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5E48" w14:textId="77777777" w:rsidR="00242EB4" w:rsidRPr="001E4460" w:rsidRDefault="007A7C55">
      <w:pPr>
        <w:spacing w:before="2400" w:after="120"/>
        <w:rPr>
          <w:color w:val="7030A0"/>
        </w:rPr>
      </w:pPr>
      <w:r w:rsidRPr="001E4460">
        <w:rPr>
          <w:b/>
          <w:bCs/>
          <w:color w:val="7030A0"/>
          <w:spacing w:val="40"/>
          <w:sz w:val="18"/>
          <w:szCs w:val="18"/>
        </w:rPr>
        <w:t>PORTFOLIO RESEARCH REPORT</w:t>
      </w:r>
    </w:p>
    <w:p w14:paraId="205EE007" w14:textId="77777777" w:rsidR="00242EB4" w:rsidRPr="001E4460" w:rsidRDefault="007A7C55">
      <w:pPr>
        <w:pBdr>
          <w:bottom w:val="single" w:sz="12" w:space="8" w:color="1F3864"/>
        </w:pBdr>
        <w:spacing w:after="240"/>
        <w:rPr>
          <w:color w:val="7030A0"/>
        </w:rPr>
      </w:pPr>
      <w:r w:rsidRPr="001E4460">
        <w:rPr>
          <w:b/>
          <w:bCs/>
          <w:color w:val="7030A0"/>
          <w:sz w:val="52"/>
          <w:szCs w:val="52"/>
        </w:rPr>
        <w:t>Corporate Treasury &amp; Liquidity Analysis: Infosys Ltd</w:t>
      </w:r>
      <w:r w:rsidRPr="001E4460">
        <w:rPr>
          <w:b/>
          <w:bCs/>
          <w:color w:val="7030A0"/>
          <w:sz w:val="52"/>
          <w:szCs w:val="52"/>
        </w:rPr>
        <w:t>.</w:t>
      </w:r>
    </w:p>
    <w:p w14:paraId="72C52749" w14:textId="77777777" w:rsidR="00242EB4" w:rsidRDefault="007A7C55">
      <w:pPr>
        <w:spacing w:after="160"/>
      </w:pPr>
      <w:r>
        <w:rPr>
          <w:sz w:val="28"/>
          <w:szCs w:val="28"/>
        </w:rPr>
        <w:t>Cash generation and liquidity, FY2022-23 to FY2024-25</w:t>
      </w:r>
    </w:p>
    <w:p w14:paraId="108104F2" w14:textId="77777777" w:rsidR="00242EB4" w:rsidRDefault="007A7C55">
      <w:pPr>
        <w:spacing w:after="1600"/>
      </w:pPr>
      <w:r>
        <w:rPr>
          <w:i/>
          <w:iCs/>
          <w:color w:val="52514E"/>
          <w:sz w:val="21"/>
          <w:szCs w:val="21"/>
        </w:rPr>
        <w:t>A single-source analysis of Infosys Limited's 'Additional Information' (Annual Report 2024-25 extract)</w:t>
      </w:r>
    </w:p>
    <w:p w14:paraId="40A78145" w14:textId="77777777" w:rsidR="00242EB4" w:rsidRDefault="007A7C55">
      <w:pPr>
        <w:spacing w:after="60"/>
      </w:pPr>
      <w:r>
        <w:rPr>
          <w:b/>
          <w:bCs/>
          <w:sz w:val="24"/>
          <w:szCs w:val="24"/>
        </w:rPr>
        <w:t>Prepared by Bhargava C</w:t>
      </w:r>
    </w:p>
    <w:p w14:paraId="0F7D7A77" w14:textId="77777777" w:rsidR="00242EB4" w:rsidRDefault="007A7C55">
      <w:pPr>
        <w:spacing w:after="2400"/>
      </w:pPr>
      <w:r>
        <w:rPr>
          <w:color w:val="52514E"/>
          <w:sz w:val="21"/>
          <w:szCs w:val="21"/>
        </w:rPr>
        <w:t>October 2026</w:t>
      </w:r>
    </w:p>
    <w:p w14:paraId="5BCFEFD6" w14:textId="03DCE7F1" w:rsidR="00242EB4" w:rsidRDefault="007A7C55">
      <w:pPr>
        <w:spacing w:after="60"/>
      </w:pPr>
      <w:r>
        <w:rPr>
          <w:color w:val="52514E"/>
          <w:sz w:val="17"/>
          <w:szCs w:val="17"/>
        </w:rPr>
        <w:t xml:space="preserve">Data basis: one source only - Infosys Limited, “Additional Information” </w:t>
      </w:r>
      <w:r>
        <w:rPr>
          <w:color w:val="52514E"/>
          <w:sz w:val="17"/>
          <w:szCs w:val="17"/>
        </w:rPr>
        <w:t>FY2022-23 to FY2024-25 (₹ crore).</w:t>
      </w:r>
    </w:p>
    <w:p w14:paraId="101A8B28" w14:textId="32C66A79" w:rsidR="00242EB4" w:rsidRDefault="007A7C55" w:rsidP="001E4460">
      <w:pPr>
        <w:rPr>
          <w:i/>
          <w:iCs/>
          <w:color w:val="52514E"/>
          <w:sz w:val="17"/>
          <w:szCs w:val="17"/>
        </w:rPr>
      </w:pPr>
      <w:r>
        <w:rPr>
          <w:i/>
          <w:iCs/>
          <w:color w:val="52514E"/>
          <w:sz w:val="17"/>
          <w:szCs w:val="17"/>
        </w:rPr>
        <w:t xml:space="preserve">Independent </w:t>
      </w:r>
      <w:r>
        <w:rPr>
          <w:i/>
          <w:iCs/>
          <w:color w:val="52514E"/>
          <w:sz w:val="17"/>
          <w:szCs w:val="17"/>
        </w:rPr>
        <w:t xml:space="preserve">project based solely on the document cited. Not investment advice and not a description of Infosys's internal treasury decisions. </w:t>
      </w:r>
    </w:p>
    <w:p w14:paraId="7FE4BF54" w14:textId="77777777" w:rsidR="001E4460" w:rsidRDefault="001E4460" w:rsidP="001E4460">
      <w:pPr>
        <w:rPr>
          <w:i/>
          <w:iCs/>
          <w:color w:val="52514E"/>
          <w:sz w:val="17"/>
          <w:szCs w:val="17"/>
        </w:rPr>
      </w:pPr>
    </w:p>
    <w:p w14:paraId="0B46B14A" w14:textId="77777777" w:rsidR="001E4460" w:rsidRDefault="001E4460" w:rsidP="001E4460">
      <w:pPr>
        <w:rPr>
          <w:i/>
          <w:iCs/>
          <w:color w:val="52514E"/>
          <w:sz w:val="17"/>
          <w:szCs w:val="17"/>
        </w:rPr>
      </w:pPr>
    </w:p>
    <w:p w14:paraId="164A8631" w14:textId="77777777" w:rsidR="001E4460" w:rsidRDefault="001E4460" w:rsidP="001E4460">
      <w:pPr>
        <w:rPr>
          <w:i/>
          <w:iCs/>
          <w:color w:val="52514E"/>
          <w:sz w:val="17"/>
          <w:szCs w:val="17"/>
        </w:rPr>
      </w:pPr>
    </w:p>
    <w:p w14:paraId="69281956" w14:textId="77777777" w:rsidR="001E4460" w:rsidRDefault="001E4460" w:rsidP="001E4460">
      <w:pPr>
        <w:rPr>
          <w:i/>
          <w:iCs/>
          <w:color w:val="52514E"/>
          <w:sz w:val="17"/>
          <w:szCs w:val="17"/>
        </w:rPr>
      </w:pPr>
    </w:p>
    <w:p w14:paraId="195F4AAC" w14:textId="77777777" w:rsidR="001E4460" w:rsidRDefault="001E4460" w:rsidP="001E4460">
      <w:pPr>
        <w:rPr>
          <w:i/>
          <w:iCs/>
          <w:color w:val="52514E"/>
          <w:sz w:val="17"/>
          <w:szCs w:val="17"/>
        </w:rPr>
      </w:pPr>
    </w:p>
    <w:p w14:paraId="2AAB917F" w14:textId="77777777" w:rsidR="001E4460" w:rsidRDefault="001E4460" w:rsidP="001E4460">
      <w:pPr>
        <w:rPr>
          <w:i/>
          <w:iCs/>
          <w:color w:val="52514E"/>
          <w:sz w:val="17"/>
          <w:szCs w:val="17"/>
        </w:rPr>
      </w:pPr>
    </w:p>
    <w:p w14:paraId="08767AF3" w14:textId="77777777" w:rsidR="001E4460" w:rsidRDefault="001E4460" w:rsidP="001E4460">
      <w:pPr>
        <w:rPr>
          <w:i/>
          <w:iCs/>
          <w:color w:val="52514E"/>
          <w:sz w:val="17"/>
          <w:szCs w:val="17"/>
        </w:rPr>
      </w:pPr>
    </w:p>
    <w:p w14:paraId="673969DF" w14:textId="77777777" w:rsidR="001E4460" w:rsidRDefault="001E4460" w:rsidP="001E4460">
      <w:pPr>
        <w:rPr>
          <w:i/>
          <w:iCs/>
          <w:color w:val="52514E"/>
          <w:sz w:val="17"/>
          <w:szCs w:val="17"/>
        </w:rPr>
      </w:pPr>
    </w:p>
    <w:p w14:paraId="236F6B09" w14:textId="77777777" w:rsidR="001E4460" w:rsidRDefault="001E4460" w:rsidP="001E4460">
      <w:pPr>
        <w:rPr>
          <w:i/>
          <w:iCs/>
          <w:color w:val="52514E"/>
          <w:sz w:val="17"/>
          <w:szCs w:val="17"/>
        </w:rPr>
      </w:pPr>
    </w:p>
    <w:p w14:paraId="710F72D4" w14:textId="77777777" w:rsidR="001E4460" w:rsidRDefault="001E4460" w:rsidP="001E4460">
      <w:pPr>
        <w:rPr>
          <w:i/>
          <w:iCs/>
          <w:color w:val="52514E"/>
          <w:sz w:val="17"/>
          <w:szCs w:val="17"/>
        </w:rPr>
      </w:pPr>
    </w:p>
    <w:p w14:paraId="5837DC3B" w14:textId="77777777" w:rsidR="001E4460" w:rsidRDefault="001E4460" w:rsidP="001E4460">
      <w:pPr>
        <w:rPr>
          <w:i/>
          <w:iCs/>
          <w:color w:val="52514E"/>
          <w:sz w:val="17"/>
          <w:szCs w:val="17"/>
        </w:rPr>
      </w:pPr>
    </w:p>
    <w:p w14:paraId="4FEDD372" w14:textId="77777777" w:rsidR="001E4460" w:rsidRDefault="001E4460" w:rsidP="001E4460">
      <w:pPr>
        <w:rPr>
          <w:i/>
          <w:iCs/>
          <w:color w:val="52514E"/>
          <w:sz w:val="17"/>
          <w:szCs w:val="17"/>
        </w:rPr>
      </w:pPr>
    </w:p>
    <w:p w14:paraId="2AAA0503" w14:textId="77777777" w:rsidR="001E4460" w:rsidRDefault="001E4460" w:rsidP="001E4460">
      <w:pPr>
        <w:rPr>
          <w:i/>
          <w:iCs/>
          <w:color w:val="52514E"/>
          <w:sz w:val="17"/>
          <w:szCs w:val="17"/>
        </w:rPr>
      </w:pPr>
    </w:p>
    <w:p w14:paraId="2368BF97" w14:textId="77777777" w:rsidR="001E4460" w:rsidRDefault="001E4460" w:rsidP="001E4460">
      <w:pPr>
        <w:rPr>
          <w:i/>
          <w:iCs/>
          <w:color w:val="52514E"/>
          <w:sz w:val="17"/>
          <w:szCs w:val="17"/>
        </w:rPr>
      </w:pPr>
    </w:p>
    <w:p w14:paraId="5BC72599" w14:textId="77777777" w:rsidR="001E4460" w:rsidRDefault="001E4460" w:rsidP="001E4460">
      <w:pPr>
        <w:rPr>
          <w:i/>
          <w:iCs/>
          <w:color w:val="52514E"/>
          <w:sz w:val="17"/>
          <w:szCs w:val="17"/>
        </w:rPr>
      </w:pPr>
    </w:p>
    <w:p w14:paraId="780B50A0" w14:textId="77777777" w:rsidR="001E4460" w:rsidRDefault="001E4460" w:rsidP="001E4460">
      <w:pPr>
        <w:rPr>
          <w:i/>
          <w:iCs/>
          <w:color w:val="52514E"/>
          <w:sz w:val="17"/>
          <w:szCs w:val="17"/>
        </w:rPr>
      </w:pPr>
    </w:p>
    <w:p w14:paraId="403CD9B1" w14:textId="77777777" w:rsidR="001E4460" w:rsidRDefault="001E4460" w:rsidP="001E4460">
      <w:pPr>
        <w:rPr>
          <w:i/>
          <w:iCs/>
          <w:color w:val="52514E"/>
          <w:sz w:val="17"/>
          <w:szCs w:val="17"/>
        </w:rPr>
      </w:pPr>
    </w:p>
    <w:p w14:paraId="10DB3770" w14:textId="77777777" w:rsidR="001E4460" w:rsidRDefault="001E4460" w:rsidP="001E4460">
      <w:pPr>
        <w:rPr>
          <w:i/>
          <w:iCs/>
          <w:color w:val="52514E"/>
          <w:sz w:val="17"/>
          <w:szCs w:val="17"/>
        </w:rPr>
      </w:pPr>
    </w:p>
    <w:p w14:paraId="73B0837E" w14:textId="77777777" w:rsidR="001E4460" w:rsidRDefault="001E4460" w:rsidP="001E4460">
      <w:pPr>
        <w:rPr>
          <w:i/>
          <w:iCs/>
          <w:color w:val="52514E"/>
          <w:sz w:val="17"/>
          <w:szCs w:val="17"/>
        </w:rPr>
      </w:pPr>
    </w:p>
    <w:p w14:paraId="1491DF89" w14:textId="77777777" w:rsidR="001E4460" w:rsidRDefault="001E4460" w:rsidP="001E4460">
      <w:pPr>
        <w:rPr>
          <w:i/>
          <w:iCs/>
          <w:color w:val="52514E"/>
          <w:sz w:val="17"/>
          <w:szCs w:val="17"/>
        </w:rPr>
      </w:pPr>
    </w:p>
    <w:p w14:paraId="1FDED3FF" w14:textId="77777777" w:rsidR="001E4460" w:rsidRDefault="001E4460" w:rsidP="001E4460">
      <w:pPr>
        <w:rPr>
          <w:i/>
          <w:iCs/>
          <w:color w:val="52514E"/>
          <w:sz w:val="17"/>
          <w:szCs w:val="17"/>
        </w:rPr>
      </w:pPr>
    </w:p>
    <w:p w14:paraId="053F7B13" w14:textId="77777777" w:rsidR="001E4460" w:rsidRDefault="001E4460" w:rsidP="001E4460"/>
    <w:p w14:paraId="65594250" w14:textId="77777777" w:rsidR="00242EB4" w:rsidRPr="001E4460" w:rsidRDefault="007A7C55">
      <w:pPr>
        <w:spacing w:after="200"/>
        <w:rPr>
          <w:color w:val="000000" w:themeColor="text1"/>
        </w:rPr>
      </w:pPr>
      <w:r w:rsidRPr="001E4460">
        <w:rPr>
          <w:b/>
          <w:bCs/>
          <w:color w:val="000000" w:themeColor="text1"/>
          <w:sz w:val="28"/>
          <w:szCs w:val="28"/>
        </w:rPr>
        <w:t>C</w:t>
      </w:r>
      <w:r w:rsidRPr="001E4460">
        <w:rPr>
          <w:b/>
          <w:bCs/>
          <w:color w:val="000000" w:themeColor="text1"/>
          <w:sz w:val="28"/>
          <w:szCs w:val="28"/>
        </w:rPr>
        <w:t>ontents</w:t>
      </w:r>
    </w:p>
    <w:p w14:paraId="2C51ED87" w14:textId="77777777" w:rsidR="00242EB4" w:rsidRDefault="007A7C55">
      <w:pPr>
        <w:spacing w:after="70"/>
      </w:pPr>
      <w:r>
        <w:t>1. Executive summary</w:t>
      </w:r>
    </w:p>
    <w:p w14:paraId="5E120E30" w14:textId="77777777" w:rsidR="00242EB4" w:rsidRDefault="007A7C55">
      <w:pPr>
        <w:spacing w:after="70"/>
      </w:pPr>
      <w:r>
        <w:t>2. Introduction and project objectives</w:t>
      </w:r>
    </w:p>
    <w:p w14:paraId="75B71F7A" w14:textId="77777777" w:rsidR="00242EB4" w:rsidRDefault="007A7C55">
      <w:pPr>
        <w:spacing w:after="70"/>
      </w:pPr>
      <w:r>
        <w:t>3. Company overview</w:t>
      </w:r>
    </w:p>
    <w:p w14:paraId="0D3F7592" w14:textId="77777777" w:rsidR="00242EB4" w:rsidRDefault="007A7C55">
      <w:pPr>
        <w:spacing w:after="70"/>
      </w:pPr>
      <w:r>
        <w:t>4. Conceptual framework: corporate treasury and liquidity management</w:t>
      </w:r>
    </w:p>
    <w:p w14:paraId="568E2B65" w14:textId="77777777" w:rsidR="00242EB4" w:rsidRDefault="007A7C55">
      <w:pPr>
        <w:spacing w:after="70"/>
      </w:pPr>
      <w:r>
        <w:t>5. Data source and methodology</w:t>
      </w:r>
    </w:p>
    <w:p w14:paraId="272394DD" w14:textId="77777777" w:rsidR="00242EB4" w:rsidRDefault="007A7C55">
      <w:pPr>
        <w:spacing w:after="70"/>
      </w:pPr>
      <w:r>
        <w:t>6. Financial data tables</w:t>
      </w:r>
    </w:p>
    <w:p w14:paraId="1B12AD97" w14:textId="77777777" w:rsidR="00242EB4" w:rsidRDefault="007A7C55">
      <w:pPr>
        <w:spacing w:after="70"/>
      </w:pPr>
      <w:r>
        <w:t>7. Excel model methodology and formulas</w:t>
      </w:r>
    </w:p>
    <w:p w14:paraId="369A4263" w14:textId="77777777" w:rsidR="00242EB4" w:rsidRDefault="007A7C55">
      <w:pPr>
        <w:spacing w:after="70"/>
      </w:pPr>
      <w:r>
        <w:t>8. Three-year trend analysis</w:t>
      </w:r>
    </w:p>
    <w:p w14:paraId="56F1A336" w14:textId="77777777" w:rsidR="00242EB4" w:rsidRDefault="007A7C55">
      <w:pPr>
        <w:spacing w:after="70"/>
      </w:pPr>
      <w:r>
        <w:t>9. Liquidity analysis</w:t>
      </w:r>
    </w:p>
    <w:p w14:paraId="0F0F20E4" w14:textId="77777777" w:rsidR="00242EB4" w:rsidRDefault="007A7C55">
      <w:pPr>
        <w:spacing w:after="70"/>
      </w:pPr>
      <w:r>
        <w:t>10. Operating cash flow and free cash flow analysis</w:t>
      </w:r>
    </w:p>
    <w:p w14:paraId="526D8F3D" w14:textId="77777777" w:rsidR="00242EB4" w:rsidRDefault="007A7C55">
      <w:pPr>
        <w:spacing w:after="70"/>
      </w:pPr>
      <w:r>
        <w:t>11. Findings and discussion</w:t>
      </w:r>
    </w:p>
    <w:p w14:paraId="501CEAC8" w14:textId="77777777" w:rsidR="00242EB4" w:rsidRDefault="007A7C55">
      <w:pPr>
        <w:spacing w:after="70"/>
      </w:pPr>
      <w:r>
        <w:t>12. Treasury management implications</w:t>
      </w:r>
    </w:p>
    <w:p w14:paraId="0067C969" w14:textId="77777777" w:rsidR="00242EB4" w:rsidRDefault="007A7C55">
      <w:pPr>
        <w:spacing w:after="70"/>
      </w:pPr>
      <w:r>
        <w:t>13. Recommendations supported by the evidence</w:t>
      </w:r>
    </w:p>
    <w:p w14:paraId="28A670F3" w14:textId="77777777" w:rsidR="00242EB4" w:rsidRDefault="007A7C55">
      <w:pPr>
        <w:spacing w:after="70"/>
      </w:pPr>
      <w:r>
        <w:t>14. Limitations of the analysis</w:t>
      </w:r>
    </w:p>
    <w:p w14:paraId="1447EFC6" w14:textId="77777777" w:rsidR="00242EB4" w:rsidRDefault="007A7C55">
      <w:pPr>
        <w:spacing w:after="70"/>
      </w:pPr>
      <w:r>
        <w:t>15. Conclusion</w:t>
      </w:r>
    </w:p>
    <w:p w14:paraId="26C64A76" w14:textId="77777777" w:rsidR="00242EB4" w:rsidRDefault="007A7C55">
      <w:pPr>
        <w:spacing w:after="70"/>
      </w:pPr>
      <w:r>
        <w:t>References</w:t>
      </w:r>
    </w:p>
    <w:p w14:paraId="202347F1" w14:textId="77777777" w:rsidR="00242EB4" w:rsidRDefault="007A7C55">
      <w:pPr>
        <w:spacing w:after="70"/>
      </w:pPr>
      <w:r>
        <w:t>Appendix A. Formulas and data definitions</w:t>
      </w:r>
    </w:p>
    <w:p w14:paraId="048BAF70" w14:textId="77777777" w:rsidR="00242EB4" w:rsidRDefault="007A7C55">
      <w:pPr>
        <w:spacing w:after="70"/>
      </w:pPr>
      <w:r>
        <w:t>Appendix B. Source references by data item</w:t>
      </w:r>
    </w:p>
    <w:p w14:paraId="7DD608B7" w14:textId="77777777" w:rsidR="00242EB4" w:rsidRDefault="007A7C55">
      <w:pPr>
        <w:spacing w:after="70"/>
      </w:pPr>
      <w:r>
        <w:t>Appendix C. Audit checks and unavailable items</w:t>
      </w:r>
    </w:p>
    <w:p w14:paraId="17195B0E" w14:textId="77777777" w:rsidR="00242EB4" w:rsidRDefault="007A7C55">
      <w:r>
        <w:br w:type="page"/>
      </w:r>
    </w:p>
    <w:p w14:paraId="42C6E441" w14:textId="77777777" w:rsidR="00242EB4" w:rsidRPr="001E4460" w:rsidRDefault="007A7C55">
      <w:pPr>
        <w:pStyle w:val="Heading1"/>
        <w:rPr>
          <w:color w:val="000000" w:themeColor="text1"/>
        </w:rPr>
      </w:pPr>
      <w:r w:rsidRPr="001E4460">
        <w:rPr>
          <w:color w:val="000000" w:themeColor="text1"/>
        </w:rPr>
        <w:lastRenderedPageBreak/>
        <w:t>1. Executive summary</w:t>
      </w:r>
    </w:p>
    <w:p w14:paraId="632F65FB" w14:textId="77777777" w:rsidR="00242EB4" w:rsidRDefault="007A7C55">
      <w:pPr>
        <w:spacing w:after="120" w:line="276" w:lineRule="auto"/>
        <w:jc w:val="both"/>
      </w:pPr>
      <w:r>
        <w:t>This report asks whether Infosys Limited is generating more cash from its business, how much of that cash remains after capital expenditure, and how its liquidity position changed between FY2022-23 and FY2024-25. It uses one document only: the seven-page 'Additional Information' extract of the Annual Report 2024-25. That choice keeps every number traceable to a page, but it also limits what can be measured, and the report says so wherever it matters.</w:t>
      </w:r>
    </w:p>
    <w:tbl>
      <w:tblPr>
        <w:tblW w:w="9638" w:type="dxa"/>
        <w:tblBorders>
          <w:top w:val="single" w:sz="12" w:space="0" w:color="1F3864"/>
          <w:left w:val="none" w:sz="0" w:space="0" w:color="FFFFFF"/>
          <w:bottom w:val="single" w:sz="4" w:space="0" w:color="BFBFB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38"/>
      </w:tblGrid>
      <w:tr w:rsidR="00242EB4" w14:paraId="05847A8A" w14:textId="77777777" w:rsidTr="002C4301">
        <w:tblPrEx>
          <w:tblCellMar>
            <w:top w:w="0" w:type="dxa"/>
            <w:bottom w:w="0" w:type="dxa"/>
          </w:tblCellMar>
        </w:tblPrEx>
        <w:tc>
          <w:tcPr>
            <w:tcW w:w="9638" w:type="dxa"/>
            <w:shd w:val="clear" w:color="auto" w:fill="FFFFFF" w:themeFill="background1"/>
            <w:tcMar>
              <w:top w:w="140" w:type="dxa"/>
              <w:left w:w="200" w:type="dxa"/>
              <w:bottom w:w="120" w:type="dxa"/>
              <w:right w:w="200" w:type="dxa"/>
            </w:tcMar>
          </w:tcPr>
          <w:p w14:paraId="2C683C41" w14:textId="77777777" w:rsidR="00242EB4" w:rsidRDefault="007A7C55">
            <w:pPr>
              <w:spacing w:after="100"/>
            </w:pPr>
            <w:r>
              <w:rPr>
                <w:b/>
                <w:bCs/>
                <w:color w:val="1F3864"/>
                <w:sz w:val="22"/>
                <w:szCs w:val="22"/>
              </w:rPr>
              <w:t>Key findings</w:t>
            </w:r>
          </w:p>
          <w:p w14:paraId="35DC5CEF" w14:textId="77777777" w:rsidR="00242EB4" w:rsidRDefault="007A7C55">
            <w:pPr>
              <w:pStyle w:val="ListParagraph"/>
              <w:numPr>
                <w:ilvl w:val="0"/>
                <w:numId w:val="2"/>
              </w:numPr>
              <w:spacing w:after="80" w:line="270" w:lineRule="auto"/>
            </w:pPr>
            <w:r>
              <w:rPr>
                <w:b/>
                <w:bCs/>
              </w:rPr>
              <w:t xml:space="preserve">Cash generation strengthened. </w:t>
            </w:r>
            <w:r>
              <w:t>Operating cash flow was 15.7% of revenue in FY2022-23, 17.0% in FY2023-24 and 22.6% in FY2024-25. Rebuilt in rupees (approximate), that is about ₹23,042 crore, ₹26,124 crore and ₹36,836 crore.</w:t>
            </w:r>
          </w:p>
          <w:p w14:paraId="61E61610" w14:textId="77777777" w:rsidR="00242EB4" w:rsidRDefault="007A7C55">
            <w:pPr>
              <w:pStyle w:val="ListParagraph"/>
              <w:numPr>
                <w:ilvl w:val="0"/>
                <w:numId w:val="2"/>
              </w:numPr>
              <w:spacing w:after="80" w:line="270" w:lineRule="auto"/>
            </w:pPr>
            <w:r>
              <w:rPr>
                <w:b/>
                <w:bCs/>
              </w:rPr>
              <w:t>C</w:t>
            </w:r>
            <w:r>
              <w:rPr>
                <w:b/>
                <w:bCs/>
              </w:rPr>
              <w:t xml:space="preserve">ash left after capital expenditure rose faster. </w:t>
            </w:r>
            <w:r>
              <w:t>Capex stayed at 1.4% to 1.8% of revenue, so derived free cash flow grew from about ₹20,463 crore to ₹34,599 crore (+44.6% in FY2024-25).</w:t>
            </w:r>
          </w:p>
          <w:p w14:paraId="52E94A77" w14:textId="77777777" w:rsidR="00242EB4" w:rsidRDefault="007A7C55">
            <w:pPr>
              <w:pStyle w:val="ListParagraph"/>
              <w:numPr>
                <w:ilvl w:val="0"/>
                <w:numId w:val="2"/>
              </w:numPr>
              <w:spacing w:after="80" w:line="270" w:lineRule="auto"/>
            </w:pPr>
            <w:r>
              <w:rPr>
                <w:b/>
                <w:bCs/>
              </w:rPr>
              <w:t xml:space="preserve">The liquidity pool grew and became more liquid. </w:t>
            </w:r>
            <w:r>
              <w:t>Cash plus investments rose +51.6% over two years to ₹47,996 crore, equal to 31.9% of total assets (company measure) and about 136 days of operating costs. Cash on hand was 51% of the pool in FY2024-25, up from 38%. Debt is nil.</w:t>
            </w:r>
          </w:p>
          <w:p w14:paraId="5ADA8B39" w14:textId="77777777" w:rsidR="00242EB4" w:rsidRDefault="007A7C55">
            <w:pPr>
              <w:pStyle w:val="ListParagraph"/>
              <w:numPr>
                <w:ilvl w:val="0"/>
                <w:numId w:val="2"/>
              </w:numPr>
              <w:spacing w:after="80" w:line="270" w:lineRule="auto"/>
            </w:pPr>
            <w:r>
              <w:rPr>
                <w:b/>
                <w:bCs/>
              </w:rPr>
              <w:t xml:space="preserve">Not all free cash flow stayed in the pool. </w:t>
            </w:r>
            <w:r>
              <w:t>In FY2024-25 derived free cash flow exceeded the rise in cash and investments by about ₹26,012 crore. The source does not say where that cash went.</w:t>
            </w:r>
          </w:p>
          <w:p w14:paraId="0D1BFB4D" w14:textId="77777777" w:rsidR="00242EB4" w:rsidRDefault="007A7C55">
            <w:pPr>
              <w:pStyle w:val="ListParagraph"/>
              <w:numPr>
                <w:ilvl w:val="0"/>
                <w:numId w:val="2"/>
              </w:numPr>
              <w:spacing w:after="80" w:line="270" w:lineRule="auto"/>
            </w:pPr>
            <w:r>
              <w:rPr>
                <w:b/>
                <w:bCs/>
              </w:rPr>
              <w:t xml:space="preserve">Some standard ratios cannot be calculated. </w:t>
            </w:r>
            <w:r>
              <w:t>The current ratio, cash ratio and operating-cash-flow ratio need current assets and current liabilities, which this source does not contain. They are marked not available rather than estimated.</w:t>
            </w:r>
          </w:p>
        </w:tc>
      </w:tr>
    </w:tbl>
    <w:p w14:paraId="465DB123" w14:textId="77777777" w:rsidR="00242EB4" w:rsidRDefault="00242EB4">
      <w:pPr>
        <w:spacing w:after="120"/>
      </w:pPr>
    </w:p>
    <w:p w14:paraId="13615D9D" w14:textId="77777777" w:rsidR="00242EB4" w:rsidRPr="001E4460" w:rsidRDefault="007A7C55">
      <w:pPr>
        <w:keepNext/>
        <w:spacing w:before="160" w:after="80"/>
        <w:rPr>
          <w:color w:val="000000" w:themeColor="text1"/>
        </w:rPr>
      </w:pPr>
      <w:r w:rsidRPr="001E4460">
        <w:rPr>
          <w:b/>
          <w:bCs/>
          <w:color w:val="000000" w:themeColor="text1"/>
          <w:sz w:val="18"/>
          <w:szCs w:val="18"/>
        </w:rPr>
        <w:t>Table 1. Headline indicators (₹ crore; years ended 31 March)</w:t>
      </w:r>
    </w:p>
    <w:tbl>
      <w:tblPr>
        <w:tblW w:w="9640"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4300"/>
        <w:gridCol w:w="1780"/>
        <w:gridCol w:w="1780"/>
        <w:gridCol w:w="1780"/>
      </w:tblGrid>
      <w:tr w:rsidR="00242EB4" w:rsidRPr="001E4460" w14:paraId="6F478D61" w14:textId="77777777" w:rsidTr="00127762">
        <w:tblPrEx>
          <w:tblCellMar>
            <w:top w:w="0" w:type="dxa"/>
            <w:bottom w:w="0" w:type="dxa"/>
          </w:tblCellMar>
        </w:tblPrEx>
        <w:trPr>
          <w:cantSplit/>
          <w:tblHeader/>
        </w:trPr>
        <w:tc>
          <w:tcPr>
            <w:tcW w:w="43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195117F8" w14:textId="77777777" w:rsidR="00242EB4" w:rsidRPr="001E4460" w:rsidRDefault="007A7C55">
            <w:pPr>
              <w:rPr>
                <w:color w:val="262626" w:themeColor="text1" w:themeTint="D9"/>
              </w:rPr>
            </w:pPr>
            <w:r w:rsidRPr="001E4460">
              <w:rPr>
                <w:b/>
                <w:bCs/>
                <w:color w:val="262626" w:themeColor="text1" w:themeTint="D9"/>
                <w:sz w:val="17"/>
                <w:szCs w:val="17"/>
              </w:rPr>
              <w:t>Indicator</w:t>
            </w:r>
          </w:p>
        </w:tc>
        <w:tc>
          <w:tcPr>
            <w:tcW w:w="178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71146F4" w14:textId="77777777" w:rsidR="00242EB4" w:rsidRPr="001E4460" w:rsidRDefault="007A7C55">
            <w:pPr>
              <w:jc w:val="right"/>
              <w:rPr>
                <w:color w:val="262626" w:themeColor="text1" w:themeTint="D9"/>
              </w:rPr>
            </w:pPr>
            <w:r w:rsidRPr="001E4460">
              <w:rPr>
                <w:b/>
                <w:bCs/>
                <w:color w:val="262626" w:themeColor="text1" w:themeTint="D9"/>
                <w:sz w:val="17"/>
                <w:szCs w:val="17"/>
              </w:rPr>
              <w:t>FY2022-23</w:t>
            </w:r>
          </w:p>
        </w:tc>
        <w:tc>
          <w:tcPr>
            <w:tcW w:w="178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4CDBF1E1" w14:textId="77777777" w:rsidR="00242EB4" w:rsidRPr="001E4460" w:rsidRDefault="007A7C55">
            <w:pPr>
              <w:jc w:val="right"/>
              <w:rPr>
                <w:color w:val="262626" w:themeColor="text1" w:themeTint="D9"/>
              </w:rPr>
            </w:pPr>
            <w:r w:rsidRPr="001E4460">
              <w:rPr>
                <w:b/>
                <w:bCs/>
                <w:color w:val="262626" w:themeColor="text1" w:themeTint="D9"/>
                <w:sz w:val="17"/>
                <w:szCs w:val="17"/>
              </w:rPr>
              <w:t>FY2023-24</w:t>
            </w:r>
          </w:p>
        </w:tc>
        <w:tc>
          <w:tcPr>
            <w:tcW w:w="178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CDB2C84" w14:textId="77777777" w:rsidR="00242EB4" w:rsidRPr="001E4460" w:rsidRDefault="007A7C55">
            <w:pPr>
              <w:jc w:val="right"/>
              <w:rPr>
                <w:color w:val="262626" w:themeColor="text1" w:themeTint="D9"/>
              </w:rPr>
            </w:pPr>
            <w:r w:rsidRPr="001E4460">
              <w:rPr>
                <w:b/>
                <w:bCs/>
                <w:color w:val="262626" w:themeColor="text1" w:themeTint="D9"/>
                <w:sz w:val="17"/>
                <w:szCs w:val="17"/>
              </w:rPr>
              <w:t>FY2024-25</w:t>
            </w:r>
          </w:p>
        </w:tc>
      </w:tr>
      <w:tr w:rsidR="00242EB4" w:rsidRPr="001E4460" w14:paraId="595AF15F"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707C2BE" w14:textId="77777777" w:rsidR="00242EB4" w:rsidRPr="001E4460" w:rsidRDefault="007A7C55">
            <w:pPr>
              <w:rPr>
                <w:color w:val="262626" w:themeColor="text1" w:themeTint="D9"/>
              </w:rPr>
            </w:pPr>
            <w:r w:rsidRPr="001E4460">
              <w:rPr>
                <w:color w:val="262626" w:themeColor="text1" w:themeTint="D9"/>
                <w:sz w:val="17"/>
                <w:szCs w:val="17"/>
              </w:rPr>
              <w:t>Operating cash flow ÷ revenue (printed)</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FC6BA47" w14:textId="77777777" w:rsidR="00242EB4" w:rsidRPr="001E4460" w:rsidRDefault="007A7C55">
            <w:pPr>
              <w:jc w:val="right"/>
              <w:rPr>
                <w:color w:val="262626" w:themeColor="text1" w:themeTint="D9"/>
              </w:rPr>
            </w:pPr>
            <w:r w:rsidRPr="001E4460">
              <w:rPr>
                <w:color w:val="262626" w:themeColor="text1" w:themeTint="D9"/>
                <w:sz w:val="17"/>
                <w:szCs w:val="17"/>
              </w:rPr>
              <w:t>15.7%</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5E52C08" w14:textId="77777777" w:rsidR="00242EB4" w:rsidRPr="001E4460" w:rsidRDefault="007A7C55">
            <w:pPr>
              <w:jc w:val="right"/>
              <w:rPr>
                <w:color w:val="262626" w:themeColor="text1" w:themeTint="D9"/>
              </w:rPr>
            </w:pPr>
            <w:r w:rsidRPr="001E4460">
              <w:rPr>
                <w:color w:val="262626" w:themeColor="text1" w:themeTint="D9"/>
                <w:sz w:val="17"/>
                <w:szCs w:val="17"/>
              </w:rPr>
              <w:t>17.0%</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3D6FAA9" w14:textId="77777777" w:rsidR="00242EB4" w:rsidRPr="001E4460" w:rsidRDefault="007A7C55">
            <w:pPr>
              <w:jc w:val="right"/>
              <w:rPr>
                <w:color w:val="262626" w:themeColor="text1" w:themeTint="D9"/>
              </w:rPr>
            </w:pPr>
            <w:r w:rsidRPr="001E4460">
              <w:rPr>
                <w:color w:val="262626" w:themeColor="text1" w:themeTint="D9"/>
                <w:sz w:val="17"/>
                <w:szCs w:val="17"/>
              </w:rPr>
              <w:t>22.6%</w:t>
            </w:r>
          </w:p>
        </w:tc>
      </w:tr>
      <w:tr w:rsidR="00242EB4" w:rsidRPr="001E4460" w14:paraId="4EEBF602"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0EAAA66" w14:textId="77777777" w:rsidR="00242EB4" w:rsidRPr="001E4460" w:rsidRDefault="007A7C55">
            <w:pPr>
              <w:rPr>
                <w:color w:val="262626" w:themeColor="text1" w:themeTint="D9"/>
              </w:rPr>
            </w:pPr>
            <w:r w:rsidRPr="001E4460">
              <w:rPr>
                <w:b/>
                <w:bCs/>
                <w:color w:val="262626" w:themeColor="text1" w:themeTint="D9"/>
                <w:sz w:val="17"/>
                <w:szCs w:val="17"/>
              </w:rPr>
              <w:t>Operating cash flow, ₹ crore (derived, approx.)</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597B937" w14:textId="77777777" w:rsidR="00242EB4" w:rsidRPr="001E4460" w:rsidRDefault="007A7C55">
            <w:pPr>
              <w:jc w:val="right"/>
              <w:rPr>
                <w:color w:val="262626" w:themeColor="text1" w:themeTint="D9"/>
              </w:rPr>
            </w:pPr>
            <w:r w:rsidRPr="001E4460">
              <w:rPr>
                <w:b/>
                <w:bCs/>
                <w:color w:val="262626" w:themeColor="text1" w:themeTint="D9"/>
                <w:sz w:val="17"/>
                <w:szCs w:val="17"/>
              </w:rPr>
              <w:t>23,042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8A92242" w14:textId="77777777" w:rsidR="00242EB4" w:rsidRPr="001E4460" w:rsidRDefault="007A7C55">
            <w:pPr>
              <w:jc w:val="right"/>
              <w:rPr>
                <w:color w:val="262626" w:themeColor="text1" w:themeTint="D9"/>
              </w:rPr>
            </w:pPr>
            <w:r w:rsidRPr="001E4460">
              <w:rPr>
                <w:b/>
                <w:bCs/>
                <w:color w:val="262626" w:themeColor="text1" w:themeTint="D9"/>
                <w:sz w:val="17"/>
                <w:szCs w:val="17"/>
              </w:rPr>
              <w:t>26,124</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B942F6C" w14:textId="77777777" w:rsidR="00242EB4" w:rsidRPr="001E4460" w:rsidRDefault="007A7C55">
            <w:pPr>
              <w:jc w:val="right"/>
              <w:rPr>
                <w:color w:val="262626" w:themeColor="text1" w:themeTint="D9"/>
              </w:rPr>
            </w:pPr>
            <w:r w:rsidRPr="001E4460">
              <w:rPr>
                <w:b/>
                <w:bCs/>
                <w:color w:val="262626" w:themeColor="text1" w:themeTint="D9"/>
                <w:sz w:val="17"/>
                <w:szCs w:val="17"/>
              </w:rPr>
              <w:t>36,836</w:t>
            </w:r>
          </w:p>
        </w:tc>
      </w:tr>
      <w:tr w:rsidR="00242EB4" w:rsidRPr="001E4460" w14:paraId="0F8D2220"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D499845" w14:textId="77777777" w:rsidR="00242EB4" w:rsidRPr="001E4460" w:rsidRDefault="007A7C55">
            <w:pPr>
              <w:rPr>
                <w:color w:val="262626" w:themeColor="text1" w:themeTint="D9"/>
              </w:rPr>
            </w:pPr>
            <w:r w:rsidRPr="001E4460">
              <w:rPr>
                <w:color w:val="262626" w:themeColor="text1" w:themeTint="D9"/>
                <w:sz w:val="17"/>
                <w:szCs w:val="17"/>
              </w:rPr>
              <w:t>Capital expenditure, ₹ crore (reported)</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B637E56" w14:textId="77777777" w:rsidR="00242EB4" w:rsidRPr="001E4460" w:rsidRDefault="007A7C55">
            <w:pPr>
              <w:jc w:val="right"/>
              <w:rPr>
                <w:color w:val="262626" w:themeColor="text1" w:themeTint="D9"/>
              </w:rPr>
            </w:pPr>
            <w:r w:rsidRPr="001E4460">
              <w:rPr>
                <w:color w:val="262626" w:themeColor="text1" w:themeTint="D9"/>
                <w:sz w:val="17"/>
                <w:szCs w:val="17"/>
              </w:rPr>
              <w:t>2,579</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2F278F7" w14:textId="77777777" w:rsidR="00242EB4" w:rsidRPr="001E4460" w:rsidRDefault="007A7C55">
            <w:pPr>
              <w:jc w:val="right"/>
              <w:rPr>
                <w:color w:val="262626" w:themeColor="text1" w:themeTint="D9"/>
              </w:rPr>
            </w:pPr>
            <w:r w:rsidRPr="001E4460">
              <w:rPr>
                <w:color w:val="262626" w:themeColor="text1" w:themeTint="D9"/>
                <w:sz w:val="17"/>
                <w:szCs w:val="17"/>
              </w:rPr>
              <w:t>2,201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B177FC3" w14:textId="77777777" w:rsidR="00242EB4" w:rsidRPr="001E4460" w:rsidRDefault="007A7C55">
            <w:pPr>
              <w:jc w:val="right"/>
              <w:rPr>
                <w:color w:val="262626" w:themeColor="text1" w:themeTint="D9"/>
              </w:rPr>
            </w:pPr>
            <w:r w:rsidRPr="001E4460">
              <w:rPr>
                <w:color w:val="262626" w:themeColor="text1" w:themeTint="D9"/>
                <w:sz w:val="17"/>
                <w:szCs w:val="17"/>
              </w:rPr>
              <w:t>2,237</w:t>
            </w:r>
          </w:p>
        </w:tc>
      </w:tr>
      <w:tr w:rsidR="00242EB4" w:rsidRPr="001E4460" w14:paraId="508438A9"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462E7A3" w14:textId="77777777" w:rsidR="00242EB4" w:rsidRPr="001E4460" w:rsidRDefault="007A7C55">
            <w:pPr>
              <w:rPr>
                <w:color w:val="262626" w:themeColor="text1" w:themeTint="D9"/>
              </w:rPr>
            </w:pPr>
            <w:r w:rsidRPr="001E4460">
              <w:rPr>
                <w:b/>
                <w:bCs/>
                <w:color w:val="262626" w:themeColor="text1" w:themeTint="D9"/>
                <w:sz w:val="17"/>
                <w:szCs w:val="17"/>
              </w:rPr>
              <w:t>Free cash flow, ₹ crore (derived, approx.)</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15D3307" w14:textId="77777777" w:rsidR="00242EB4" w:rsidRPr="001E4460" w:rsidRDefault="007A7C55">
            <w:pPr>
              <w:jc w:val="right"/>
              <w:rPr>
                <w:color w:val="262626" w:themeColor="text1" w:themeTint="D9"/>
              </w:rPr>
            </w:pPr>
            <w:r w:rsidRPr="001E4460">
              <w:rPr>
                <w:b/>
                <w:bCs/>
                <w:color w:val="262626" w:themeColor="text1" w:themeTint="D9"/>
                <w:sz w:val="17"/>
                <w:szCs w:val="17"/>
              </w:rPr>
              <w:t>20,463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F7B7313" w14:textId="77777777" w:rsidR="00242EB4" w:rsidRPr="001E4460" w:rsidRDefault="007A7C55">
            <w:pPr>
              <w:jc w:val="right"/>
              <w:rPr>
                <w:color w:val="262626" w:themeColor="text1" w:themeTint="D9"/>
              </w:rPr>
            </w:pPr>
            <w:r w:rsidRPr="001E4460">
              <w:rPr>
                <w:b/>
                <w:bCs/>
                <w:color w:val="262626" w:themeColor="text1" w:themeTint="D9"/>
                <w:sz w:val="17"/>
                <w:szCs w:val="17"/>
              </w:rPr>
              <w:t>23,923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DFA9072" w14:textId="77777777" w:rsidR="00242EB4" w:rsidRPr="001E4460" w:rsidRDefault="007A7C55">
            <w:pPr>
              <w:jc w:val="right"/>
              <w:rPr>
                <w:color w:val="262626" w:themeColor="text1" w:themeTint="D9"/>
              </w:rPr>
            </w:pPr>
            <w:r w:rsidRPr="001E4460">
              <w:rPr>
                <w:b/>
                <w:bCs/>
                <w:color w:val="262626" w:themeColor="text1" w:themeTint="D9"/>
                <w:sz w:val="17"/>
                <w:szCs w:val="17"/>
              </w:rPr>
              <w:t>34,599</w:t>
            </w:r>
          </w:p>
        </w:tc>
      </w:tr>
      <w:tr w:rsidR="00242EB4" w:rsidRPr="001E4460" w14:paraId="108BAA4F"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B7E7DAA" w14:textId="77777777" w:rsidR="00242EB4" w:rsidRPr="001E4460" w:rsidRDefault="007A7C55">
            <w:pPr>
              <w:rPr>
                <w:color w:val="262626" w:themeColor="text1" w:themeTint="D9"/>
              </w:rPr>
            </w:pPr>
            <w:r w:rsidRPr="001E4460">
              <w:rPr>
                <w:color w:val="262626" w:themeColor="text1" w:themeTint="D9"/>
                <w:sz w:val="17"/>
                <w:szCs w:val="17"/>
              </w:rPr>
              <w:t>Cash + investments, ₹ crore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EA7CD88" w14:textId="77777777" w:rsidR="00242EB4" w:rsidRPr="001E4460" w:rsidRDefault="007A7C55">
            <w:pPr>
              <w:jc w:val="right"/>
              <w:rPr>
                <w:color w:val="262626" w:themeColor="text1" w:themeTint="D9"/>
              </w:rPr>
            </w:pPr>
            <w:r w:rsidRPr="001E4460">
              <w:rPr>
                <w:color w:val="262626" w:themeColor="text1" w:themeTint="D9"/>
                <w:sz w:val="17"/>
                <w:szCs w:val="17"/>
              </w:rPr>
              <w:t>31,651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684AE1A" w14:textId="77777777" w:rsidR="00242EB4" w:rsidRPr="001E4460" w:rsidRDefault="007A7C55">
            <w:pPr>
              <w:jc w:val="right"/>
              <w:rPr>
                <w:color w:val="262626" w:themeColor="text1" w:themeTint="D9"/>
              </w:rPr>
            </w:pPr>
            <w:r w:rsidRPr="001E4460">
              <w:rPr>
                <w:color w:val="262626" w:themeColor="text1" w:themeTint="D9"/>
                <w:sz w:val="17"/>
                <w:szCs w:val="17"/>
              </w:rPr>
              <w:t>39,409</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B17F129" w14:textId="77777777" w:rsidR="00242EB4" w:rsidRPr="001E4460" w:rsidRDefault="007A7C55">
            <w:pPr>
              <w:jc w:val="right"/>
              <w:rPr>
                <w:color w:val="262626" w:themeColor="text1" w:themeTint="D9"/>
              </w:rPr>
            </w:pPr>
            <w:r w:rsidRPr="001E4460">
              <w:rPr>
                <w:color w:val="262626" w:themeColor="text1" w:themeTint="D9"/>
                <w:sz w:val="17"/>
                <w:szCs w:val="17"/>
              </w:rPr>
              <w:t>47,996</w:t>
            </w:r>
          </w:p>
        </w:tc>
      </w:tr>
      <w:tr w:rsidR="00242EB4" w:rsidRPr="001E4460" w14:paraId="488DDB40"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9114847" w14:textId="77777777" w:rsidR="00242EB4" w:rsidRPr="001E4460" w:rsidRDefault="007A7C55">
            <w:pPr>
              <w:rPr>
                <w:color w:val="262626" w:themeColor="text1" w:themeTint="D9"/>
              </w:rPr>
            </w:pPr>
            <w:r w:rsidRPr="001E4460">
              <w:rPr>
                <w:color w:val="262626" w:themeColor="text1" w:themeTint="D9"/>
                <w:sz w:val="17"/>
                <w:szCs w:val="17"/>
              </w:rPr>
              <w:t>Cash and investments ÷ total assets (company)</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70EB2C0" w14:textId="77777777" w:rsidR="00242EB4" w:rsidRPr="001E4460" w:rsidRDefault="007A7C55">
            <w:pPr>
              <w:jc w:val="right"/>
              <w:rPr>
                <w:color w:val="262626" w:themeColor="text1" w:themeTint="D9"/>
              </w:rPr>
            </w:pPr>
            <w:r w:rsidRPr="001E4460">
              <w:rPr>
                <w:color w:val="262626" w:themeColor="text1" w:themeTint="D9"/>
                <w:sz w:val="17"/>
                <w:szCs w:val="17"/>
              </w:rPr>
              <w:t>24.9%</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9EC12E4" w14:textId="77777777" w:rsidR="00242EB4" w:rsidRPr="001E4460" w:rsidRDefault="007A7C55">
            <w:pPr>
              <w:jc w:val="right"/>
              <w:rPr>
                <w:color w:val="262626" w:themeColor="text1" w:themeTint="D9"/>
              </w:rPr>
            </w:pPr>
            <w:r w:rsidRPr="001E4460">
              <w:rPr>
                <w:color w:val="262626" w:themeColor="text1" w:themeTint="D9"/>
                <w:sz w:val="17"/>
                <w:szCs w:val="17"/>
              </w:rPr>
              <w:t>28.3%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09D95EF" w14:textId="77777777" w:rsidR="00242EB4" w:rsidRPr="001E4460" w:rsidRDefault="007A7C55">
            <w:pPr>
              <w:jc w:val="right"/>
              <w:rPr>
                <w:color w:val="262626" w:themeColor="text1" w:themeTint="D9"/>
              </w:rPr>
            </w:pPr>
            <w:r w:rsidRPr="001E4460">
              <w:rPr>
                <w:color w:val="262626" w:themeColor="text1" w:themeTint="D9"/>
                <w:sz w:val="17"/>
                <w:szCs w:val="17"/>
              </w:rPr>
              <w:t>31.9%</w:t>
            </w:r>
          </w:p>
        </w:tc>
      </w:tr>
      <w:tr w:rsidR="00242EB4" w:rsidRPr="001E4460" w14:paraId="14D4B5EE" w14:textId="77777777" w:rsidTr="00127762">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520EF89" w14:textId="77777777" w:rsidR="00242EB4" w:rsidRPr="001E4460" w:rsidRDefault="007A7C55">
            <w:pPr>
              <w:rPr>
                <w:color w:val="262626" w:themeColor="text1" w:themeTint="D9"/>
              </w:rPr>
            </w:pPr>
            <w:r w:rsidRPr="001E4460">
              <w:rPr>
                <w:color w:val="262626" w:themeColor="text1" w:themeTint="D9"/>
                <w:sz w:val="17"/>
                <w:szCs w:val="17"/>
              </w:rPr>
              <w:t>Days of operating costs covered</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B92009B" w14:textId="77777777" w:rsidR="00242EB4" w:rsidRPr="001E4460" w:rsidRDefault="007A7C55">
            <w:pPr>
              <w:jc w:val="right"/>
              <w:rPr>
                <w:color w:val="262626" w:themeColor="text1" w:themeTint="D9"/>
              </w:rPr>
            </w:pPr>
            <w:r w:rsidRPr="001E4460">
              <w:rPr>
                <w:color w:val="262626" w:themeColor="text1" w:themeTint="D9"/>
                <w:sz w:val="17"/>
                <w:szCs w:val="17"/>
              </w:rPr>
              <w:t>100</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B2E3019" w14:textId="77777777" w:rsidR="00242EB4" w:rsidRPr="001E4460" w:rsidRDefault="007A7C55">
            <w:pPr>
              <w:jc w:val="right"/>
              <w:rPr>
                <w:color w:val="262626" w:themeColor="text1" w:themeTint="D9"/>
              </w:rPr>
            </w:pPr>
            <w:r w:rsidRPr="001E4460">
              <w:rPr>
                <w:color w:val="262626" w:themeColor="text1" w:themeTint="D9"/>
                <w:sz w:val="17"/>
                <w:szCs w:val="17"/>
              </w:rPr>
              <w:t>118</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5F7F73E" w14:textId="77777777" w:rsidR="00242EB4" w:rsidRPr="001E4460" w:rsidRDefault="007A7C55">
            <w:pPr>
              <w:jc w:val="right"/>
              <w:rPr>
                <w:color w:val="262626" w:themeColor="text1" w:themeTint="D9"/>
              </w:rPr>
            </w:pPr>
            <w:r w:rsidRPr="001E4460">
              <w:rPr>
                <w:color w:val="262626" w:themeColor="text1" w:themeTint="D9"/>
                <w:sz w:val="17"/>
                <w:szCs w:val="17"/>
              </w:rPr>
              <w:t>136</w:t>
            </w:r>
          </w:p>
        </w:tc>
      </w:tr>
    </w:tbl>
    <w:p w14:paraId="3F542BF9" w14:textId="77777777" w:rsidR="00242EB4" w:rsidRDefault="007A7C55">
      <w:pPr>
        <w:spacing w:before="60" w:after="200"/>
      </w:pPr>
      <w:r w:rsidRPr="001E4460">
        <w:rPr>
          <w:i/>
          <w:iCs/>
          <w:color w:val="262626" w:themeColor="text1" w:themeTint="D9"/>
          <w:sz w:val="15"/>
          <w:szCs w:val="15"/>
        </w:rPr>
        <w:t>Source: Infosys 'Additional Information' 2024-25, pp.1 and 4; author's calculations. Derived rows are rebuilt from a rounded pr</w:t>
      </w:r>
      <w:r>
        <w:rPr>
          <w:i/>
          <w:iCs/>
          <w:color w:val="52514E"/>
          <w:sz w:val="15"/>
          <w:szCs w:val="15"/>
        </w:rPr>
        <w:t>inted ratio.</w:t>
      </w:r>
    </w:p>
    <w:p w14:paraId="1B27D85C" w14:textId="77777777" w:rsidR="00242EB4" w:rsidRPr="001E4460" w:rsidRDefault="007A7C55">
      <w:pPr>
        <w:pStyle w:val="Heading1"/>
        <w:rPr>
          <w:color w:val="000000" w:themeColor="text1"/>
        </w:rPr>
      </w:pPr>
      <w:r w:rsidRPr="001E4460">
        <w:rPr>
          <w:color w:val="000000" w:themeColor="text1"/>
        </w:rPr>
        <w:t>2. Introduction and project objectives</w:t>
      </w:r>
    </w:p>
    <w:p w14:paraId="62A40049" w14:textId="77777777" w:rsidR="00242EB4" w:rsidRDefault="007A7C55">
      <w:pPr>
        <w:spacing w:after="120" w:line="276" w:lineRule="auto"/>
        <w:jc w:val="both"/>
      </w:pPr>
      <w:r>
        <w:t>Corporate treasury sits between a company's operations and its financing. It must make sure cash is available when payments fall due, keep that cash safe, and avoid holding more idle money than the business needs. Annual reports cannot show a treasury's daily work, but they do show the outcome: how much cash the business produced, how much it spent on capital items, and how large the liquid resources were at the year end.</w:t>
      </w:r>
    </w:p>
    <w:p w14:paraId="48ABD992" w14:textId="77777777" w:rsidR="00242EB4" w:rsidRDefault="007A7C55">
      <w:pPr>
        <w:spacing w:after="120" w:line="276" w:lineRule="auto"/>
        <w:jc w:val="both"/>
      </w:pPr>
      <w:r>
        <w:t>The project answers four questions. Is Infosys generating more cash from operations over time? How much cash remains after capital expenditure? How has the short-term liquidity position changed? And what do the answers imply for corporate treasury management? The period is the three financial years ended 31 March 2023, 2024 and 2025, which gives two year-on-year comparisons.</w:t>
      </w:r>
    </w:p>
    <w:p w14:paraId="03C682D8" w14:textId="77777777" w:rsidR="00242EB4" w:rsidRDefault="007A7C55">
      <w:pPr>
        <w:spacing w:after="120" w:line="276" w:lineRule="auto"/>
        <w:jc w:val="both"/>
      </w:pPr>
      <w:r>
        <w:t>The analysis is built as a formula-driven Excel workbook with six sheets, supported by this report and a tidy CSV dataset. A single-source design was chosen on purpose. Using one document avoids mixing figures prepared on different accounting bases, and it makes checking simple: each input in the workbook names its page.</w:t>
      </w:r>
    </w:p>
    <w:p w14:paraId="719652E9" w14:textId="77777777" w:rsidR="00242EB4" w:rsidRPr="001E4460" w:rsidRDefault="007A7C55">
      <w:pPr>
        <w:pStyle w:val="Heading1"/>
        <w:rPr>
          <w:color w:val="262626" w:themeColor="text1" w:themeTint="D9"/>
        </w:rPr>
      </w:pPr>
      <w:r w:rsidRPr="001E4460">
        <w:rPr>
          <w:color w:val="262626" w:themeColor="text1" w:themeTint="D9"/>
        </w:rPr>
        <w:lastRenderedPageBreak/>
        <w:t>3. Company overview</w:t>
      </w:r>
    </w:p>
    <w:p w14:paraId="2EF7A88F" w14:textId="77777777" w:rsidR="00242EB4" w:rsidRDefault="007A7C55">
      <w:pPr>
        <w:spacing w:after="120" w:line="276" w:lineRule="auto"/>
        <w:jc w:val="both"/>
      </w:pPr>
      <w:r>
        <w:t>Infosys Limited is listed on the BSE and NSE in India and, through American Depositary Shares, on the New York Stock Exchange. Its registered office is in Bengaluru. The source reports Group employment of 323,578 at 31 March 2025, against 317,240 a year earlier and 343,234 two years earlier. Revenue in FY2024-25 was ₹162,990 crore, equal to USD 19,277 million, and profit after tax was ₹26,750 crore.</w:t>
      </w:r>
    </w:p>
    <w:p w14:paraId="6E0A4FC9" w14:textId="77777777" w:rsidR="00242EB4" w:rsidRDefault="007A7C55">
      <w:pPr>
        <w:spacing w:after="120" w:line="276" w:lineRule="auto"/>
        <w:jc w:val="both"/>
      </w:pPr>
      <w:r>
        <w:t>Three features of the data matter for treasury analysis. First, almost all revenue is classed as export revenue (96.9% in FY2024-25), which points to large foreign-currency inflows; the file does not give the currency mix. Second, the Historical Data table shows no debt in any year. Third, credit ratings are consistently strong: CRISIL AAA, Standard &amp; Poor's A and Moody's Baa1 in all three years, with Dun &amp; Bradstreet at 5A1. Equity was ₹96,203 crore at 31 March 2025, which is 64.6% of total assets.</w:t>
      </w:r>
    </w:p>
    <w:p w14:paraId="1CA3CA0F" w14:textId="77777777" w:rsidR="00242EB4" w:rsidRPr="001E4460" w:rsidRDefault="007A7C55">
      <w:pPr>
        <w:pStyle w:val="Heading1"/>
        <w:rPr>
          <w:color w:val="262626" w:themeColor="text1" w:themeTint="D9"/>
        </w:rPr>
      </w:pPr>
      <w:r w:rsidRPr="001E4460">
        <w:rPr>
          <w:color w:val="262626" w:themeColor="text1" w:themeTint="D9"/>
        </w:rPr>
        <w:t>4. Conceptual framework: corporate treasury and liquidity management</w:t>
      </w:r>
    </w:p>
    <w:p w14:paraId="528B54A0" w14:textId="77777777" w:rsidR="00242EB4" w:rsidRDefault="007A7C55">
      <w:pPr>
        <w:spacing w:after="120" w:line="276" w:lineRule="auto"/>
        <w:jc w:val="both"/>
      </w:pPr>
      <w:r>
        <w:t>Liquidity means being able to meet payments as they fall due without selling assets at a loss or borrowing on poor terms. A company can be profitable and still short of cash if profit is tied up in receivables, or comfortable on paper but exposed if its cash sits in assets that cannot be turned into money quickly. Treasury management therefore looks at three things together: how much cash the business generates, how much it needs to spend, and how large and how accessible its buffer is.</w:t>
      </w:r>
    </w:p>
    <w:p w14:paraId="463A5A49" w14:textId="77777777" w:rsidR="00242EB4" w:rsidRDefault="007A7C55">
      <w:pPr>
        <w:spacing w:after="120" w:line="276" w:lineRule="auto"/>
        <w:jc w:val="both"/>
      </w:pPr>
      <w:r>
        <w:t>Operating cash flow is the cash produced by the day-to-day business after tax and working-capital movements. Free cash flow, defined here as operating cash flow minus capital expenditure, is the cash left for dividends, buy-backs, acquisitions, lease payments and building up reserves. A company with high free cash flow and no debt has choices; a company with the same profit but weak cash conversion does not.</w:t>
      </w:r>
    </w:p>
    <w:p w14:paraId="47A68C65" w14:textId="77777777" w:rsidR="00242EB4" w:rsidRDefault="007A7C55">
      <w:pPr>
        <w:spacing w:after="120" w:line="276" w:lineRule="auto"/>
        <w:jc w:val="both"/>
      </w:pPr>
      <w:r>
        <w:t>Standard liquidity ratios compare liquid resources with short-term obligations. The current ratio divides current assets by current liabilities, the cash ratio uses only cash, and the operating-cash-flow ratio divides operating cash flow by current liabilities. All three need a current-liabilities figure. Where it is missing, as here, other buffer measures are still useful: cash and investments as a share of total assets, and the number of days of operating costs the buffer would cover. These are cruder, an</w:t>
      </w:r>
      <w:r>
        <w:t>d the report treats them that way.</w:t>
      </w:r>
    </w:p>
    <w:p w14:paraId="5B64CB6B" w14:textId="77777777" w:rsidR="00242EB4" w:rsidRPr="001E4460" w:rsidRDefault="007A7C55">
      <w:pPr>
        <w:pStyle w:val="Heading1"/>
        <w:rPr>
          <w:color w:val="262626" w:themeColor="text1" w:themeTint="D9"/>
        </w:rPr>
      </w:pPr>
      <w:r w:rsidRPr="001E4460">
        <w:rPr>
          <w:color w:val="262626" w:themeColor="text1" w:themeTint="D9"/>
        </w:rPr>
        <w:t>5. Data source and methodology</w:t>
      </w:r>
    </w:p>
    <w:p w14:paraId="44DCA1B6" w14:textId="77777777" w:rsidR="00242EB4" w:rsidRPr="001E4460" w:rsidRDefault="007A7C55">
      <w:pPr>
        <w:pStyle w:val="Heading2"/>
        <w:rPr>
          <w:color w:val="262626" w:themeColor="text1" w:themeTint="D9"/>
        </w:rPr>
      </w:pPr>
      <w:r w:rsidRPr="001E4460">
        <w:rPr>
          <w:color w:val="262626" w:themeColor="text1" w:themeTint="D9"/>
        </w:rPr>
        <w:t>5.1 Period, basis and source</w:t>
      </w:r>
    </w:p>
    <w:p w14:paraId="5F3494CA" w14:textId="77777777" w:rsidR="00242EB4" w:rsidRDefault="007A7C55">
      <w:pPr>
        <w:spacing w:after="120" w:line="276" w:lineRule="auto"/>
        <w:jc w:val="both"/>
      </w:pPr>
      <w:r>
        <w:t>All figures come from one document: Infosys Limited, 'Additional Information', a seven-page extract of the Annual Report 2024-25. Page 1 holds a ratio analysis, page 2 charts of the same ratios, page 3 an employee and revenue growth table, page 4 a twelve-year Historical Data table, and pages 5 to 7 shareholder information that is not used. The years are FY2022-23, FY2023-24 and FY2024-25, each ending on 31 March.</w:t>
      </w:r>
    </w:p>
    <w:p w14:paraId="7F3CE2C5" w14:textId="77777777" w:rsidR="00242EB4" w:rsidRDefault="007A7C55">
      <w:pPr>
        <w:spacing w:after="120" w:line="276" w:lineRule="auto"/>
        <w:jc w:val="both"/>
      </w:pPr>
      <w:r>
        <w:t>The ratio table states that it is based on consolidated IFRS financial statements in rupees. The growth table is headed IFRS (₹ crore). The Historical Data table is headed only 'In ₹ crore'. Figures are used exactly as printed and no adjustment between accounting bases is attempted.</w:t>
      </w:r>
    </w:p>
    <w:p w14:paraId="5DD49427" w14:textId="77777777" w:rsidR="00242EB4" w:rsidRPr="001E4460" w:rsidRDefault="007A7C55">
      <w:pPr>
        <w:pStyle w:val="Heading2"/>
        <w:rPr>
          <w:color w:val="262626" w:themeColor="text1" w:themeTint="D9"/>
        </w:rPr>
      </w:pPr>
      <w:r w:rsidRPr="001E4460">
        <w:rPr>
          <w:color w:val="262626" w:themeColor="text1" w:themeTint="D9"/>
        </w:rPr>
        <w:t>5.2 Extraction and verification</w:t>
      </w:r>
    </w:p>
    <w:p w14:paraId="3F448E49" w14:textId="77777777" w:rsidR="00242EB4" w:rsidRDefault="007A7C55">
      <w:pPr>
        <w:spacing w:after="120" w:line="276" w:lineRule="auto"/>
        <w:jc w:val="both"/>
      </w:pPr>
      <w:r>
        <w:t>44 data rows were typed into the Raw Data sheet, each with its page and table name. The workbook then runs 23 automated checks: income-statement sub-totals add up, figures that appear on two pages agree, printed ratios can be reproduced from the rupee figures, printed growth rates match the rupee series, and the two printed 'cash and investments' ratios imply the same rupee amount within rounding. All 23 checks pass. These checks prove internal consistency; they do not prove that no digit was mistyped, so e</w:t>
      </w:r>
      <w:r>
        <w:t>very input should also be compared with the PDF.</w:t>
      </w:r>
    </w:p>
    <w:p w14:paraId="4413527F" w14:textId="77777777" w:rsidR="00242EB4" w:rsidRPr="001E4460" w:rsidRDefault="007A7C55">
      <w:pPr>
        <w:pStyle w:val="Heading2"/>
        <w:rPr>
          <w:color w:val="262626" w:themeColor="text1" w:themeTint="D9"/>
        </w:rPr>
      </w:pPr>
      <w:r w:rsidRPr="001E4460">
        <w:rPr>
          <w:color w:val="262626" w:themeColor="text1" w:themeTint="D9"/>
        </w:rPr>
        <w:t>5.3 Conventions and definitions</w:t>
      </w:r>
    </w:p>
    <w:p w14:paraId="3450B305" w14:textId="77777777" w:rsidR="00242EB4" w:rsidRDefault="007A7C55">
      <w:pPr>
        <w:spacing w:after="120" w:line="276" w:lineRule="auto"/>
        <w:jc w:val="both"/>
      </w:pPr>
      <w:r>
        <w:t xml:space="preserve">Three kinds of number appear. Reported figures are copied from the source. Calculated figures combine reported figures by formula, for example cash plus investments. Derived figures are the only kind not directly supported by the source: operating cash flow and free cash flow are rebuilt by multiplying revenue by the </w:t>
      </w:r>
      <w:r>
        <w:lastRenderedPageBreak/>
        <w:t>printed operating-cash-flow ratio. Because that ratio is rounded to 0.1 percentage point, each derived value carries a range of about ±₹81 crore in FY2024-25 (±0.05 pp of revenue). Derived values are shaded orange in the workbook and labelled approximate everywhere in this report.</w:t>
      </w:r>
    </w:p>
    <w:p w14:paraId="16F09B57" w14:textId="77777777" w:rsidR="00242EB4" w:rsidRDefault="007A7C55">
      <w:pPr>
        <w:spacing w:after="120" w:line="276" w:lineRule="auto"/>
        <w:jc w:val="both"/>
      </w:pPr>
      <w:r>
        <w:t>Free cash flow is operating cash flow less the file's capital expenditure. The source does not say whether capital expenditure is cash paid or additions in the year, so the capex basis is an additional uncertainty that the rounding range does not capture.</w:t>
      </w:r>
    </w:p>
    <w:p w14:paraId="278407E3" w14:textId="77777777" w:rsidR="00242EB4" w:rsidRPr="001E4460" w:rsidRDefault="007A7C55">
      <w:pPr>
        <w:pStyle w:val="Heading1"/>
        <w:rPr>
          <w:color w:val="262626" w:themeColor="text1" w:themeTint="D9"/>
        </w:rPr>
      </w:pPr>
      <w:r w:rsidRPr="001E4460">
        <w:rPr>
          <w:color w:val="262626" w:themeColor="text1" w:themeTint="D9"/>
        </w:rPr>
        <w:t>6. Financial data tables</w:t>
      </w:r>
    </w:p>
    <w:p w14:paraId="0F2F5A8C"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2. Balance-sheet items relevant to liquidity</w:t>
      </w:r>
    </w:p>
    <w:tbl>
      <w:tblPr>
        <w:tblW w:w="9050"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3700"/>
        <w:gridCol w:w="1450"/>
        <w:gridCol w:w="1450"/>
        <w:gridCol w:w="1450"/>
        <w:gridCol w:w="1000"/>
      </w:tblGrid>
      <w:tr w:rsidR="00242EB4" w14:paraId="41D83C53" w14:textId="77777777" w:rsidTr="00127762">
        <w:tblPrEx>
          <w:tblCellMar>
            <w:top w:w="0" w:type="dxa"/>
            <w:bottom w:w="0" w:type="dxa"/>
          </w:tblCellMar>
        </w:tblPrEx>
        <w:trPr>
          <w:cantSplit/>
          <w:tblHeader/>
        </w:trPr>
        <w:tc>
          <w:tcPr>
            <w:tcW w:w="3700" w:type="dxa"/>
            <w:tcBorders>
              <w:top w:val="single" w:sz="4" w:space="0" w:color="BFBFBF"/>
              <w:left w:val="nil"/>
              <w:bottom w:val="single" w:sz="4" w:space="0" w:color="BFBFBF"/>
              <w:right w:val="nil"/>
            </w:tcBorders>
            <w:shd w:val="clear" w:color="auto" w:fill="BFBFBF" w:themeFill="background1" w:themeFillShade="BF"/>
            <w:tcMar>
              <w:top w:w="50" w:type="dxa"/>
              <w:left w:w="90" w:type="dxa"/>
              <w:bottom w:w="50" w:type="dxa"/>
              <w:right w:w="90" w:type="dxa"/>
            </w:tcMar>
            <w:vAlign w:val="center"/>
          </w:tcPr>
          <w:p w14:paraId="26B1607D" w14:textId="77777777" w:rsidR="00242EB4" w:rsidRDefault="007A7C55">
            <w:r>
              <w:rPr>
                <w:b/>
                <w:bCs/>
                <w:color w:val="FFFFFF"/>
                <w:sz w:val="17"/>
                <w:szCs w:val="17"/>
              </w:rPr>
              <w:t>Item (₹ crore, 31 March)</w:t>
            </w:r>
          </w:p>
        </w:tc>
        <w:tc>
          <w:tcPr>
            <w:tcW w:w="1450" w:type="dxa"/>
            <w:tcBorders>
              <w:left w:val="nil"/>
              <w:bottom w:val="single" w:sz="4" w:space="0" w:color="BFBFBF"/>
            </w:tcBorders>
            <w:shd w:val="clear" w:color="auto" w:fill="BFBFBF" w:themeFill="background1" w:themeFillShade="BF"/>
            <w:tcMar>
              <w:top w:w="50" w:type="dxa"/>
              <w:left w:w="90" w:type="dxa"/>
              <w:bottom w:w="50" w:type="dxa"/>
              <w:right w:w="90" w:type="dxa"/>
            </w:tcMar>
            <w:vAlign w:val="center"/>
          </w:tcPr>
          <w:p w14:paraId="7DCF54A7" w14:textId="77777777" w:rsidR="00242EB4" w:rsidRDefault="007A7C55">
            <w:pPr>
              <w:jc w:val="right"/>
            </w:pPr>
            <w:r>
              <w:rPr>
                <w:b/>
                <w:bCs/>
                <w:color w:val="FFFFFF"/>
                <w:sz w:val="17"/>
                <w:szCs w:val="17"/>
              </w:rPr>
              <w:t>FY2022-23</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15EF822E" w14:textId="77777777" w:rsidR="00242EB4" w:rsidRDefault="007A7C55">
            <w:pPr>
              <w:jc w:val="right"/>
            </w:pPr>
            <w:r>
              <w:rPr>
                <w:b/>
                <w:bCs/>
                <w:color w:val="FFFFFF"/>
                <w:sz w:val="17"/>
                <w:szCs w:val="17"/>
              </w:rPr>
              <w:t>FY2023-24</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061EDC3" w14:textId="77777777" w:rsidR="00242EB4" w:rsidRDefault="007A7C55">
            <w:pPr>
              <w:jc w:val="right"/>
            </w:pPr>
            <w:r>
              <w:rPr>
                <w:b/>
                <w:bCs/>
                <w:color w:val="FFFFFF"/>
                <w:sz w:val="17"/>
                <w:szCs w:val="17"/>
              </w:rPr>
              <w:t>FY2024-25</w:t>
            </w:r>
          </w:p>
        </w:tc>
        <w:tc>
          <w:tcPr>
            <w:tcW w:w="10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67EB1D84" w14:textId="77777777" w:rsidR="00242EB4" w:rsidRDefault="007A7C55">
            <w:pPr>
              <w:jc w:val="right"/>
            </w:pPr>
            <w:r>
              <w:rPr>
                <w:b/>
                <w:bCs/>
                <w:color w:val="FFFFFF"/>
                <w:sz w:val="17"/>
                <w:szCs w:val="17"/>
              </w:rPr>
              <w:t>Page</w:t>
            </w:r>
          </w:p>
        </w:tc>
      </w:tr>
      <w:tr w:rsidR="00242EB4" w14:paraId="3D22CA37"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8F2128" w14:textId="77777777" w:rsidR="00242EB4" w:rsidRDefault="007A7C55">
            <w:r>
              <w:rPr>
                <w:sz w:val="17"/>
                <w:szCs w:val="17"/>
              </w:rPr>
              <w:t>Cash and cash equivalents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0F7CFAD" w14:textId="77777777" w:rsidR="00242EB4" w:rsidRDefault="007A7C55">
            <w:pPr>
              <w:jc w:val="right"/>
            </w:pPr>
            <w:r>
              <w:rPr>
                <w:sz w:val="17"/>
                <w:szCs w:val="17"/>
              </w:rPr>
              <w:t>12,173</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DE6F903" w14:textId="77777777" w:rsidR="00242EB4" w:rsidRDefault="007A7C55">
            <w:pPr>
              <w:jc w:val="right"/>
            </w:pPr>
            <w:r>
              <w:rPr>
                <w:sz w:val="17"/>
                <w:szCs w:val="17"/>
              </w:rPr>
              <w:t>14,786</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0EBC7C6" w14:textId="77777777" w:rsidR="00242EB4" w:rsidRDefault="007A7C55">
            <w:pPr>
              <w:jc w:val="right"/>
            </w:pPr>
            <w:r>
              <w:rPr>
                <w:sz w:val="17"/>
                <w:szCs w:val="17"/>
              </w:rPr>
              <w:t>24,455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05BCF0B" w14:textId="77777777" w:rsidR="00242EB4" w:rsidRDefault="007A7C55">
            <w:pPr>
              <w:jc w:val="right"/>
            </w:pPr>
            <w:r>
              <w:rPr>
                <w:sz w:val="17"/>
                <w:szCs w:val="17"/>
              </w:rPr>
              <w:t>p.4</w:t>
            </w:r>
          </w:p>
        </w:tc>
      </w:tr>
      <w:tr w:rsidR="00242EB4" w14:paraId="398F496E"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AB46510" w14:textId="77777777" w:rsidR="00242EB4" w:rsidRDefault="007A7C55">
            <w:r>
              <w:rPr>
                <w:sz w:val="17"/>
                <w:szCs w:val="17"/>
              </w:rPr>
              <w:t>Investments (current + non-current)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59602C8" w14:textId="77777777" w:rsidR="00242EB4" w:rsidRDefault="007A7C55">
            <w:pPr>
              <w:jc w:val="right"/>
            </w:pPr>
            <w:r>
              <w:rPr>
                <w:sz w:val="17"/>
                <w:szCs w:val="17"/>
              </w:rPr>
              <w:t>19,478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6F5A91F" w14:textId="77777777" w:rsidR="00242EB4" w:rsidRDefault="007A7C55">
            <w:pPr>
              <w:jc w:val="right"/>
            </w:pPr>
            <w:r>
              <w:rPr>
                <w:sz w:val="17"/>
                <w:szCs w:val="17"/>
              </w:rPr>
              <w:t>24,623</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965C47B" w14:textId="77777777" w:rsidR="00242EB4" w:rsidRDefault="007A7C55">
            <w:pPr>
              <w:jc w:val="right"/>
            </w:pPr>
            <w:r>
              <w:rPr>
                <w:sz w:val="17"/>
                <w:szCs w:val="17"/>
              </w:rPr>
              <w:t>23,541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02F81B2" w14:textId="77777777" w:rsidR="00242EB4" w:rsidRDefault="007A7C55">
            <w:pPr>
              <w:jc w:val="right"/>
            </w:pPr>
            <w:r>
              <w:rPr>
                <w:sz w:val="17"/>
                <w:szCs w:val="17"/>
              </w:rPr>
              <w:t>p.4</w:t>
            </w:r>
          </w:p>
        </w:tc>
      </w:tr>
      <w:tr w:rsidR="00242EB4" w14:paraId="721DE0F0"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900CA8B" w14:textId="77777777" w:rsidR="00242EB4" w:rsidRDefault="007A7C55">
            <w:r>
              <w:rPr>
                <w:sz w:val="17"/>
                <w:szCs w:val="17"/>
              </w:rPr>
              <w:t>Net current assets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E670698" w14:textId="77777777" w:rsidR="00242EB4" w:rsidRDefault="007A7C55">
            <w:pPr>
              <w:jc w:val="right"/>
            </w:pPr>
            <w:r>
              <w:rPr>
                <w:sz w:val="17"/>
                <w:szCs w:val="17"/>
              </w:rPr>
              <w:t>31,695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174D5BB" w14:textId="77777777" w:rsidR="00242EB4" w:rsidRDefault="007A7C55">
            <w:pPr>
              <w:jc w:val="right"/>
            </w:pPr>
            <w:r>
              <w:rPr>
                <w:sz w:val="17"/>
                <w:szCs w:val="17"/>
              </w:rPr>
              <w:t>50,638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A38189C" w14:textId="77777777" w:rsidR="00242EB4" w:rsidRDefault="007A7C55">
            <w:pPr>
              <w:jc w:val="right"/>
            </w:pPr>
            <w:r>
              <w:rPr>
                <w:sz w:val="17"/>
                <w:szCs w:val="17"/>
              </w:rPr>
              <w:t>54,249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51502EB" w14:textId="77777777" w:rsidR="00242EB4" w:rsidRDefault="007A7C55">
            <w:pPr>
              <w:jc w:val="right"/>
            </w:pPr>
            <w:r>
              <w:rPr>
                <w:sz w:val="17"/>
                <w:szCs w:val="17"/>
              </w:rPr>
              <w:t>p.4</w:t>
            </w:r>
          </w:p>
        </w:tc>
      </w:tr>
      <w:tr w:rsidR="00242EB4" w14:paraId="11B3BD84"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F4B42C8" w14:textId="77777777" w:rsidR="00242EB4" w:rsidRDefault="007A7C55">
            <w:r>
              <w:rPr>
                <w:sz w:val="17"/>
                <w:szCs w:val="17"/>
              </w:rPr>
              <w:t>Total assets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54DEC92" w14:textId="77777777" w:rsidR="00242EB4" w:rsidRDefault="007A7C55">
            <w:pPr>
              <w:jc w:val="right"/>
            </w:pPr>
            <w:r>
              <w:rPr>
                <w:sz w:val="17"/>
                <w:szCs w:val="17"/>
              </w:rPr>
              <w:t>125,816</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9793E89" w14:textId="77777777" w:rsidR="00242EB4" w:rsidRDefault="007A7C55">
            <w:pPr>
              <w:jc w:val="right"/>
            </w:pPr>
            <w:r>
              <w:rPr>
                <w:sz w:val="17"/>
                <w:szCs w:val="17"/>
              </w:rPr>
              <w:t>137,814</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B60C8A9" w14:textId="77777777" w:rsidR="00242EB4" w:rsidRDefault="007A7C55">
            <w:pPr>
              <w:jc w:val="right"/>
            </w:pPr>
            <w:r>
              <w:rPr>
                <w:sz w:val="17"/>
                <w:szCs w:val="17"/>
              </w:rPr>
              <w:t>148,903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AFEF2C2" w14:textId="77777777" w:rsidR="00242EB4" w:rsidRDefault="007A7C55">
            <w:pPr>
              <w:jc w:val="right"/>
            </w:pPr>
            <w:r>
              <w:rPr>
                <w:sz w:val="17"/>
                <w:szCs w:val="17"/>
              </w:rPr>
              <w:t>p.4</w:t>
            </w:r>
          </w:p>
        </w:tc>
      </w:tr>
      <w:tr w:rsidR="00242EB4" w14:paraId="44C55308"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77A3DE8" w14:textId="77777777" w:rsidR="00242EB4" w:rsidRDefault="007A7C55">
            <w:r>
              <w:rPr>
                <w:sz w:val="17"/>
                <w:szCs w:val="17"/>
              </w:rPr>
              <w:t>Equity</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7A5B5A9" w14:textId="77777777" w:rsidR="00242EB4" w:rsidRDefault="007A7C55">
            <w:pPr>
              <w:jc w:val="right"/>
            </w:pPr>
            <w:r>
              <w:rPr>
                <w:sz w:val="17"/>
                <w:szCs w:val="17"/>
              </w:rPr>
              <w:t>75,795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B370011" w14:textId="77777777" w:rsidR="00242EB4" w:rsidRDefault="007A7C55">
            <w:pPr>
              <w:jc w:val="right"/>
            </w:pPr>
            <w:r>
              <w:rPr>
                <w:sz w:val="17"/>
                <w:szCs w:val="17"/>
              </w:rPr>
              <w:t>88,461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80A66B0" w14:textId="77777777" w:rsidR="00242EB4" w:rsidRDefault="007A7C55">
            <w:pPr>
              <w:jc w:val="right"/>
            </w:pPr>
            <w:r>
              <w:rPr>
                <w:sz w:val="17"/>
                <w:szCs w:val="17"/>
              </w:rPr>
              <w:t>96,203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21257F5" w14:textId="77777777" w:rsidR="00242EB4" w:rsidRDefault="007A7C55">
            <w:pPr>
              <w:jc w:val="right"/>
            </w:pPr>
            <w:r>
              <w:rPr>
                <w:sz w:val="17"/>
                <w:szCs w:val="17"/>
              </w:rPr>
              <w:t>p.4</w:t>
            </w:r>
          </w:p>
        </w:tc>
      </w:tr>
      <w:tr w:rsidR="00242EB4" w14:paraId="021CE6F0"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10F2BA7" w14:textId="77777777" w:rsidR="00242EB4" w:rsidRDefault="007A7C55">
            <w:r>
              <w:rPr>
                <w:sz w:val="17"/>
                <w:szCs w:val="17"/>
              </w:rPr>
              <w:t>Debt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E0A8607" w14:textId="77777777" w:rsidR="00242EB4" w:rsidRDefault="007A7C55">
            <w:pPr>
              <w:jc w:val="right"/>
            </w:pPr>
            <w:r>
              <w:rPr>
                <w:sz w:val="17"/>
                <w:szCs w:val="17"/>
              </w:rPr>
              <w:t>Nil</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4C484A6" w14:textId="77777777" w:rsidR="00242EB4" w:rsidRDefault="007A7C55">
            <w:pPr>
              <w:jc w:val="right"/>
            </w:pPr>
            <w:r>
              <w:rPr>
                <w:sz w:val="17"/>
                <w:szCs w:val="17"/>
              </w:rPr>
              <w:t>Nil</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221A06E" w14:textId="77777777" w:rsidR="00242EB4" w:rsidRDefault="007A7C55">
            <w:pPr>
              <w:jc w:val="right"/>
            </w:pPr>
            <w:r>
              <w:rPr>
                <w:sz w:val="17"/>
                <w:szCs w:val="17"/>
              </w:rPr>
              <w:t>Nil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F148AC7" w14:textId="77777777" w:rsidR="00242EB4" w:rsidRDefault="007A7C55">
            <w:pPr>
              <w:jc w:val="right"/>
            </w:pPr>
            <w:r>
              <w:rPr>
                <w:sz w:val="17"/>
                <w:szCs w:val="17"/>
              </w:rPr>
              <w:t>p.4</w:t>
            </w:r>
          </w:p>
        </w:tc>
      </w:tr>
      <w:tr w:rsidR="00242EB4" w14:paraId="20EDFE69"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9D4355E" w14:textId="77777777" w:rsidR="00242EB4" w:rsidRDefault="007A7C55">
            <w:r>
              <w:rPr>
                <w:sz w:val="17"/>
                <w:szCs w:val="17"/>
              </w:rPr>
              <w:t>Property, plant and equipment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D10291F" w14:textId="77777777" w:rsidR="00242EB4" w:rsidRDefault="007A7C55">
            <w:pPr>
              <w:jc w:val="right"/>
            </w:pPr>
            <w:r>
              <w:rPr>
                <w:sz w:val="17"/>
                <w:szCs w:val="17"/>
              </w:rPr>
              <w:t>13,793</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006702B" w14:textId="77777777" w:rsidR="00242EB4" w:rsidRDefault="007A7C55">
            <w:pPr>
              <w:jc w:val="right"/>
            </w:pPr>
            <w:r>
              <w:rPr>
                <w:sz w:val="17"/>
                <w:szCs w:val="17"/>
              </w:rPr>
              <w:t>12,818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209D64C" w14:textId="77777777" w:rsidR="00242EB4" w:rsidRDefault="007A7C55">
            <w:pPr>
              <w:jc w:val="right"/>
            </w:pPr>
            <w:r>
              <w:rPr>
                <w:sz w:val="17"/>
                <w:szCs w:val="17"/>
              </w:rPr>
              <w:t>12,800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E6EEFB0" w14:textId="77777777" w:rsidR="00242EB4" w:rsidRDefault="007A7C55">
            <w:pPr>
              <w:jc w:val="right"/>
            </w:pPr>
            <w:r>
              <w:rPr>
                <w:sz w:val="17"/>
                <w:szCs w:val="17"/>
              </w:rPr>
              <w:t>p.4</w:t>
            </w:r>
          </w:p>
        </w:tc>
      </w:tr>
      <w:tr w:rsidR="00242EB4" w14:paraId="01F27957"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545D0BE" w14:textId="77777777" w:rsidR="00242EB4" w:rsidRDefault="007A7C55">
            <w:r>
              <w:rPr>
                <w:sz w:val="17"/>
                <w:szCs w:val="17"/>
              </w:rPr>
              <w:t>Right-of-use assets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265F79E" w14:textId="77777777" w:rsidR="00242EB4" w:rsidRDefault="007A7C55">
            <w:pPr>
              <w:jc w:val="right"/>
            </w:pPr>
            <w:r>
              <w:rPr>
                <w:sz w:val="17"/>
                <w:szCs w:val="17"/>
              </w:rPr>
              <w:t>6,882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CD94622" w14:textId="77777777" w:rsidR="00242EB4" w:rsidRDefault="007A7C55">
            <w:pPr>
              <w:jc w:val="right"/>
            </w:pPr>
            <w:r>
              <w:rPr>
                <w:sz w:val="17"/>
                <w:szCs w:val="17"/>
              </w:rPr>
              <w:t>6,552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664691C" w14:textId="77777777" w:rsidR="00242EB4" w:rsidRDefault="007A7C55">
            <w:pPr>
              <w:jc w:val="right"/>
            </w:pPr>
            <w:r>
              <w:rPr>
                <w:sz w:val="17"/>
                <w:szCs w:val="17"/>
              </w:rPr>
              <w:t>6,311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5211A16" w14:textId="77777777" w:rsidR="00242EB4" w:rsidRDefault="007A7C55">
            <w:pPr>
              <w:jc w:val="right"/>
            </w:pPr>
            <w:r>
              <w:rPr>
                <w:sz w:val="17"/>
                <w:szCs w:val="17"/>
              </w:rPr>
              <w:t>p.4</w:t>
            </w:r>
          </w:p>
        </w:tc>
      </w:tr>
    </w:tbl>
    <w:p w14:paraId="4E25ACB0" w14:textId="77777777" w:rsidR="00242EB4" w:rsidRDefault="007A7C55">
      <w:pPr>
        <w:spacing w:before="60" w:after="200"/>
      </w:pPr>
      <w:r>
        <w:rPr>
          <w:i/>
          <w:iCs/>
          <w:color w:val="52514E"/>
          <w:sz w:val="15"/>
          <w:szCs w:val="15"/>
        </w:rPr>
        <w:t>Source: Historical Data table, p.4. Current assets and current liabilities are not given separately.</w:t>
      </w:r>
    </w:p>
    <w:p w14:paraId="165EAA9E"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3. Cash flow items available from the source</w:t>
      </w:r>
    </w:p>
    <w:tbl>
      <w:tblPr>
        <w:tblW w:w="9050"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3700"/>
        <w:gridCol w:w="1450"/>
        <w:gridCol w:w="1450"/>
        <w:gridCol w:w="1450"/>
        <w:gridCol w:w="1000"/>
      </w:tblGrid>
      <w:tr w:rsidR="00242EB4" w14:paraId="02B5DDF2" w14:textId="77777777" w:rsidTr="00127762">
        <w:tblPrEx>
          <w:tblCellMar>
            <w:top w:w="0" w:type="dxa"/>
            <w:bottom w:w="0" w:type="dxa"/>
          </w:tblCellMar>
        </w:tblPrEx>
        <w:trPr>
          <w:cantSplit/>
          <w:tblHeader/>
        </w:trPr>
        <w:tc>
          <w:tcPr>
            <w:tcW w:w="37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48C42F3D" w14:textId="77777777" w:rsidR="00242EB4" w:rsidRDefault="007A7C55">
            <w:r>
              <w:rPr>
                <w:b/>
                <w:bCs/>
                <w:color w:val="FFFFFF"/>
                <w:sz w:val="17"/>
                <w:szCs w:val="17"/>
              </w:rPr>
              <w:t>Item</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95507B6" w14:textId="77777777" w:rsidR="00242EB4" w:rsidRDefault="007A7C55">
            <w:pPr>
              <w:jc w:val="right"/>
            </w:pPr>
            <w:r>
              <w:rPr>
                <w:b/>
                <w:bCs/>
                <w:color w:val="FFFFFF"/>
                <w:sz w:val="17"/>
                <w:szCs w:val="17"/>
              </w:rPr>
              <w:t>FY2022-23</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3E158EB5" w14:textId="77777777" w:rsidR="00242EB4" w:rsidRDefault="007A7C55">
            <w:pPr>
              <w:jc w:val="right"/>
            </w:pPr>
            <w:r>
              <w:rPr>
                <w:b/>
                <w:bCs/>
                <w:color w:val="FFFFFF"/>
                <w:sz w:val="17"/>
                <w:szCs w:val="17"/>
              </w:rPr>
              <w:t>FY2023-24</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C109B6E" w14:textId="77777777" w:rsidR="00242EB4" w:rsidRDefault="007A7C55">
            <w:pPr>
              <w:jc w:val="right"/>
            </w:pPr>
            <w:r>
              <w:rPr>
                <w:b/>
                <w:bCs/>
                <w:color w:val="FFFFFF"/>
                <w:sz w:val="17"/>
                <w:szCs w:val="17"/>
              </w:rPr>
              <w:t>FY2024-25</w:t>
            </w:r>
          </w:p>
        </w:tc>
        <w:tc>
          <w:tcPr>
            <w:tcW w:w="10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0427B776" w14:textId="77777777" w:rsidR="00242EB4" w:rsidRDefault="007A7C55">
            <w:pPr>
              <w:jc w:val="right"/>
            </w:pPr>
            <w:r>
              <w:rPr>
                <w:b/>
                <w:bCs/>
                <w:color w:val="FFFFFF"/>
                <w:sz w:val="17"/>
                <w:szCs w:val="17"/>
              </w:rPr>
              <w:t>Page</w:t>
            </w:r>
          </w:p>
        </w:tc>
      </w:tr>
      <w:tr w:rsidR="00242EB4" w14:paraId="1F4F5554"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610499C" w14:textId="77777777" w:rsidR="00242EB4" w:rsidRDefault="007A7C55">
            <w:r>
              <w:rPr>
                <w:sz w:val="17"/>
                <w:szCs w:val="17"/>
              </w:rPr>
              <w:t>Capital expenditure (₹ crore)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9E49E19" w14:textId="77777777" w:rsidR="00242EB4" w:rsidRDefault="007A7C55">
            <w:pPr>
              <w:jc w:val="right"/>
            </w:pPr>
            <w:r>
              <w:rPr>
                <w:sz w:val="17"/>
                <w:szCs w:val="17"/>
              </w:rPr>
              <w:t>2,579</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291E6F2" w14:textId="77777777" w:rsidR="00242EB4" w:rsidRDefault="007A7C55">
            <w:pPr>
              <w:jc w:val="right"/>
            </w:pPr>
            <w:r>
              <w:rPr>
                <w:sz w:val="17"/>
                <w:szCs w:val="17"/>
              </w:rPr>
              <w:t>2,201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2559ECA" w14:textId="77777777" w:rsidR="00242EB4" w:rsidRDefault="007A7C55">
            <w:pPr>
              <w:jc w:val="right"/>
            </w:pPr>
            <w:r>
              <w:rPr>
                <w:sz w:val="17"/>
                <w:szCs w:val="17"/>
              </w:rPr>
              <w:t>2,237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9B99329" w14:textId="77777777" w:rsidR="00242EB4" w:rsidRDefault="007A7C55">
            <w:pPr>
              <w:jc w:val="right"/>
            </w:pPr>
            <w:r>
              <w:rPr>
                <w:sz w:val="17"/>
                <w:szCs w:val="17"/>
              </w:rPr>
              <w:t>p.4</w:t>
            </w:r>
          </w:p>
        </w:tc>
      </w:tr>
      <w:tr w:rsidR="00242EB4" w14:paraId="1D2855C8"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1892B4B" w14:textId="77777777" w:rsidR="00242EB4" w:rsidRDefault="007A7C55">
            <w:r>
              <w:rPr>
                <w:sz w:val="17"/>
                <w:szCs w:val="17"/>
              </w:rPr>
              <w:t>Operating cash flow ÷ revenue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64EA36E" w14:textId="77777777" w:rsidR="00242EB4" w:rsidRDefault="007A7C55">
            <w:pPr>
              <w:jc w:val="right"/>
            </w:pPr>
            <w:r>
              <w:rPr>
                <w:sz w:val="17"/>
                <w:szCs w:val="17"/>
              </w:rPr>
              <w:t>15.7%</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1E07BDE" w14:textId="77777777" w:rsidR="00242EB4" w:rsidRDefault="007A7C55">
            <w:pPr>
              <w:jc w:val="right"/>
            </w:pPr>
            <w:r>
              <w:rPr>
                <w:sz w:val="17"/>
                <w:szCs w:val="17"/>
              </w:rPr>
              <w:t>17.0%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BFCC360" w14:textId="77777777" w:rsidR="00242EB4" w:rsidRDefault="007A7C55">
            <w:pPr>
              <w:jc w:val="right"/>
            </w:pPr>
            <w:r>
              <w:rPr>
                <w:sz w:val="17"/>
                <w:szCs w:val="17"/>
              </w:rPr>
              <w:t>22.6%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ADFF78B" w14:textId="77777777" w:rsidR="00242EB4" w:rsidRDefault="007A7C55">
            <w:pPr>
              <w:jc w:val="right"/>
            </w:pPr>
            <w:r>
              <w:rPr>
                <w:sz w:val="17"/>
                <w:szCs w:val="17"/>
              </w:rPr>
              <w:t>p.1</w:t>
            </w:r>
          </w:p>
        </w:tc>
      </w:tr>
      <w:tr w:rsidR="00242EB4" w14:paraId="1FE70913"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F6F9BAB" w14:textId="77777777" w:rsidR="00242EB4" w:rsidRDefault="007A7C55">
            <w:r>
              <w:rPr>
                <w:b/>
                <w:bCs/>
                <w:sz w:val="17"/>
                <w:szCs w:val="17"/>
              </w:rPr>
              <w:t>Operating cash flow, derived (₹ crore)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7B3C9EF" w14:textId="77777777" w:rsidR="00242EB4" w:rsidRDefault="007A7C55">
            <w:pPr>
              <w:jc w:val="right"/>
            </w:pPr>
            <w:r>
              <w:rPr>
                <w:b/>
                <w:bCs/>
                <w:sz w:val="17"/>
                <w:szCs w:val="17"/>
              </w:rPr>
              <w:t>23,042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756B55B" w14:textId="77777777" w:rsidR="00242EB4" w:rsidRDefault="007A7C55">
            <w:pPr>
              <w:jc w:val="right"/>
            </w:pPr>
            <w:r>
              <w:rPr>
                <w:b/>
                <w:bCs/>
                <w:sz w:val="17"/>
                <w:szCs w:val="17"/>
              </w:rPr>
              <w:t>26,124</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478549A" w14:textId="77777777" w:rsidR="00242EB4" w:rsidRDefault="007A7C55">
            <w:pPr>
              <w:jc w:val="right"/>
            </w:pPr>
            <w:r>
              <w:rPr>
                <w:b/>
                <w:bCs/>
                <w:sz w:val="17"/>
                <w:szCs w:val="17"/>
              </w:rPr>
              <w:t>36,836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7526B31" w14:textId="77777777" w:rsidR="00242EB4" w:rsidRDefault="007A7C55">
            <w:pPr>
              <w:jc w:val="right"/>
            </w:pPr>
            <w:r>
              <w:rPr>
                <w:b/>
                <w:bCs/>
                <w:sz w:val="17"/>
                <w:szCs w:val="17"/>
              </w:rPr>
              <w:t>derived</w:t>
            </w:r>
          </w:p>
        </w:tc>
      </w:tr>
      <w:tr w:rsidR="00242EB4" w14:paraId="4CED18A9"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D53E24F" w14:textId="77777777" w:rsidR="00242EB4" w:rsidRDefault="007A7C55">
            <w:r>
              <w:rPr>
                <w:sz w:val="17"/>
                <w:szCs w:val="17"/>
              </w:rPr>
              <w:t xml:space="preserve">   range: low to high (₹ crore)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61DEAAF" w14:textId="77777777" w:rsidR="00242EB4" w:rsidRDefault="007A7C55">
            <w:pPr>
              <w:jc w:val="right"/>
            </w:pPr>
            <w:r>
              <w:rPr>
                <w:sz w:val="17"/>
                <w:szCs w:val="17"/>
              </w:rPr>
              <w:t>22,969–23,116</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4C10A54" w14:textId="77777777" w:rsidR="00242EB4" w:rsidRDefault="007A7C55">
            <w:pPr>
              <w:jc w:val="right"/>
            </w:pPr>
            <w:r>
              <w:rPr>
                <w:sz w:val="17"/>
                <w:szCs w:val="17"/>
              </w:rPr>
              <w:t>26,047–26,201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CB5E852" w14:textId="77777777" w:rsidR="00242EB4" w:rsidRDefault="007A7C55">
            <w:pPr>
              <w:jc w:val="right"/>
            </w:pPr>
            <w:r>
              <w:rPr>
                <w:sz w:val="17"/>
                <w:szCs w:val="17"/>
              </w:rPr>
              <w:t>36,754–36,917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99E6747" w14:textId="77777777" w:rsidR="00242EB4" w:rsidRDefault="007A7C55">
            <w:pPr>
              <w:jc w:val="right"/>
            </w:pPr>
            <w:r>
              <w:rPr>
                <w:sz w:val="17"/>
                <w:szCs w:val="17"/>
              </w:rPr>
              <w:t>derived</w:t>
            </w:r>
          </w:p>
        </w:tc>
      </w:tr>
      <w:tr w:rsidR="00242EB4" w14:paraId="3D5EECF7"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ED7EDA0" w14:textId="77777777" w:rsidR="00242EB4" w:rsidRDefault="007A7C55">
            <w:r>
              <w:rPr>
                <w:b/>
                <w:bCs/>
                <w:sz w:val="17"/>
                <w:szCs w:val="17"/>
              </w:rPr>
              <w:t>Free cash flow, derived (₹ crore)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CC3F1FB" w14:textId="77777777" w:rsidR="00242EB4" w:rsidRDefault="007A7C55">
            <w:pPr>
              <w:jc w:val="right"/>
            </w:pPr>
            <w:r>
              <w:rPr>
                <w:b/>
                <w:bCs/>
                <w:sz w:val="17"/>
                <w:szCs w:val="17"/>
              </w:rPr>
              <w:t>20,463</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42728BE" w14:textId="77777777" w:rsidR="00242EB4" w:rsidRDefault="007A7C55">
            <w:pPr>
              <w:jc w:val="right"/>
            </w:pPr>
            <w:r>
              <w:rPr>
                <w:b/>
                <w:bCs/>
                <w:sz w:val="17"/>
                <w:szCs w:val="17"/>
              </w:rPr>
              <w:t>23,923</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D52AC8E" w14:textId="77777777" w:rsidR="00242EB4" w:rsidRDefault="007A7C55">
            <w:pPr>
              <w:jc w:val="right"/>
            </w:pPr>
            <w:r>
              <w:rPr>
                <w:b/>
                <w:bCs/>
                <w:sz w:val="17"/>
                <w:szCs w:val="17"/>
              </w:rPr>
              <w:t>34,599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7B2B1E2" w14:textId="77777777" w:rsidR="00242EB4" w:rsidRDefault="007A7C55">
            <w:pPr>
              <w:jc w:val="right"/>
            </w:pPr>
            <w:r>
              <w:rPr>
                <w:b/>
                <w:bCs/>
                <w:sz w:val="17"/>
                <w:szCs w:val="17"/>
              </w:rPr>
              <w:t>derived</w:t>
            </w:r>
          </w:p>
        </w:tc>
      </w:tr>
      <w:tr w:rsidR="00242EB4" w14:paraId="24AF728F"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DB58C9A" w14:textId="77777777" w:rsidR="00242EB4" w:rsidRDefault="007A7C55">
            <w:r>
              <w:rPr>
                <w:sz w:val="17"/>
                <w:szCs w:val="17"/>
              </w:rPr>
              <w:t>Dividend payout (printed)</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8DFFE16" w14:textId="77777777" w:rsidR="00242EB4" w:rsidRDefault="007A7C55">
            <w:pPr>
              <w:jc w:val="right"/>
            </w:pPr>
            <w:r>
              <w:rPr>
                <w:sz w:val="17"/>
                <w:szCs w:val="17"/>
              </w:rPr>
              <w:t>69.5%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4235B80" w14:textId="77777777" w:rsidR="00242EB4" w:rsidRDefault="007A7C55">
            <w:pPr>
              <w:jc w:val="right"/>
            </w:pPr>
            <w:r>
              <w:rPr>
                <w:sz w:val="17"/>
                <w:szCs w:val="17"/>
              </w:rPr>
              <w:t>80.0%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B79F83E" w14:textId="77777777" w:rsidR="00242EB4" w:rsidRDefault="007A7C55">
            <w:pPr>
              <w:jc w:val="right"/>
            </w:pPr>
            <w:r>
              <w:rPr>
                <w:sz w:val="17"/>
                <w:szCs w:val="17"/>
              </w:rPr>
              <w:t>51.7%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1354BF2" w14:textId="77777777" w:rsidR="00242EB4" w:rsidRDefault="007A7C55">
            <w:pPr>
              <w:jc w:val="right"/>
            </w:pPr>
            <w:r>
              <w:rPr>
                <w:sz w:val="17"/>
                <w:szCs w:val="17"/>
              </w:rPr>
              <w:t>p.1</w:t>
            </w:r>
          </w:p>
        </w:tc>
      </w:tr>
    </w:tbl>
    <w:p w14:paraId="79CAA44C" w14:textId="77777777" w:rsidR="00242EB4" w:rsidRDefault="007A7C55">
      <w:pPr>
        <w:spacing w:before="60" w:after="200"/>
      </w:pPr>
      <w:r>
        <w:rPr>
          <w:i/>
          <w:iCs/>
          <w:color w:val="52514E"/>
          <w:sz w:val="15"/>
          <w:szCs w:val="15"/>
        </w:rPr>
        <w:t>The source has no cash flow statement. Derived rows multiply revenue by the printed ratio; see Section 5.3.</w:t>
      </w:r>
    </w:p>
    <w:p w14:paraId="6E0DFB55"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4. Revenue and profitability</w:t>
      </w:r>
    </w:p>
    <w:tbl>
      <w:tblPr>
        <w:tblW w:w="9050"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3700"/>
        <w:gridCol w:w="1450"/>
        <w:gridCol w:w="1450"/>
        <w:gridCol w:w="1450"/>
        <w:gridCol w:w="1000"/>
      </w:tblGrid>
      <w:tr w:rsidR="00242EB4" w14:paraId="73D5DFFF" w14:textId="77777777" w:rsidTr="00127762">
        <w:tblPrEx>
          <w:tblCellMar>
            <w:top w:w="0" w:type="dxa"/>
            <w:bottom w:w="0" w:type="dxa"/>
          </w:tblCellMar>
        </w:tblPrEx>
        <w:trPr>
          <w:cantSplit/>
          <w:tblHeader/>
        </w:trPr>
        <w:tc>
          <w:tcPr>
            <w:tcW w:w="37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96FD24F" w14:textId="77777777" w:rsidR="00242EB4" w:rsidRDefault="007A7C55">
            <w:r>
              <w:rPr>
                <w:b/>
                <w:bCs/>
                <w:color w:val="FFFFFF"/>
                <w:sz w:val="17"/>
                <w:szCs w:val="17"/>
              </w:rPr>
              <w:t>Item (₹ crore)</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41E3DFDD" w14:textId="77777777" w:rsidR="00242EB4" w:rsidRDefault="007A7C55">
            <w:pPr>
              <w:jc w:val="right"/>
            </w:pPr>
            <w:r>
              <w:rPr>
                <w:b/>
                <w:bCs/>
                <w:color w:val="FFFFFF"/>
                <w:sz w:val="17"/>
                <w:szCs w:val="17"/>
              </w:rPr>
              <w:t>FY2022-23</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E0FFFD8" w14:textId="77777777" w:rsidR="00242EB4" w:rsidRDefault="007A7C55">
            <w:pPr>
              <w:jc w:val="right"/>
            </w:pPr>
            <w:r>
              <w:rPr>
                <w:b/>
                <w:bCs/>
                <w:color w:val="FFFFFF"/>
                <w:sz w:val="17"/>
                <w:szCs w:val="17"/>
              </w:rPr>
              <w:t>FY2023-24</w:t>
            </w:r>
          </w:p>
        </w:tc>
        <w:tc>
          <w:tcPr>
            <w:tcW w:w="14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6D6E427" w14:textId="77777777" w:rsidR="00242EB4" w:rsidRDefault="007A7C55">
            <w:pPr>
              <w:jc w:val="right"/>
            </w:pPr>
            <w:r>
              <w:rPr>
                <w:b/>
                <w:bCs/>
                <w:color w:val="FFFFFF"/>
                <w:sz w:val="17"/>
                <w:szCs w:val="17"/>
              </w:rPr>
              <w:t>FY2024-25</w:t>
            </w:r>
          </w:p>
        </w:tc>
        <w:tc>
          <w:tcPr>
            <w:tcW w:w="10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1CFB681D" w14:textId="77777777" w:rsidR="00242EB4" w:rsidRDefault="007A7C55">
            <w:pPr>
              <w:jc w:val="right"/>
            </w:pPr>
            <w:r>
              <w:rPr>
                <w:b/>
                <w:bCs/>
                <w:color w:val="FFFFFF"/>
                <w:sz w:val="17"/>
                <w:szCs w:val="17"/>
              </w:rPr>
              <w:t>Page</w:t>
            </w:r>
          </w:p>
        </w:tc>
      </w:tr>
      <w:tr w:rsidR="00242EB4" w14:paraId="3F0C4431"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EFF3411" w14:textId="77777777" w:rsidR="00242EB4" w:rsidRDefault="007A7C55">
            <w:r>
              <w:rPr>
                <w:sz w:val="17"/>
                <w:szCs w:val="17"/>
              </w:rPr>
              <w:t>Revenue</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F7D68E2" w14:textId="77777777" w:rsidR="00242EB4" w:rsidRDefault="007A7C55">
            <w:pPr>
              <w:jc w:val="right"/>
            </w:pPr>
            <w:r>
              <w:rPr>
                <w:sz w:val="17"/>
                <w:szCs w:val="17"/>
              </w:rPr>
              <w:t>146,767</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92D97EC" w14:textId="77777777" w:rsidR="00242EB4" w:rsidRDefault="007A7C55">
            <w:pPr>
              <w:jc w:val="right"/>
            </w:pPr>
            <w:r>
              <w:rPr>
                <w:sz w:val="17"/>
                <w:szCs w:val="17"/>
              </w:rPr>
              <w:t>153,670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529E8D8" w14:textId="77777777" w:rsidR="00242EB4" w:rsidRDefault="007A7C55">
            <w:pPr>
              <w:jc w:val="right"/>
            </w:pPr>
            <w:r>
              <w:rPr>
                <w:sz w:val="17"/>
                <w:szCs w:val="17"/>
              </w:rPr>
              <w:t>162,990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3D64B1C" w14:textId="77777777" w:rsidR="00242EB4" w:rsidRDefault="007A7C55">
            <w:pPr>
              <w:jc w:val="right"/>
            </w:pPr>
            <w:r>
              <w:rPr>
                <w:sz w:val="17"/>
                <w:szCs w:val="17"/>
              </w:rPr>
              <w:t>p.4</w:t>
            </w:r>
          </w:p>
        </w:tc>
      </w:tr>
      <w:tr w:rsidR="00242EB4" w14:paraId="6D277D7B"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4A0EF88" w14:textId="77777777" w:rsidR="00242EB4" w:rsidRDefault="007A7C55">
            <w:r>
              <w:rPr>
                <w:sz w:val="17"/>
                <w:szCs w:val="17"/>
              </w:rPr>
              <w:t>Operating profit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D12052E" w14:textId="77777777" w:rsidR="00242EB4" w:rsidRDefault="007A7C55">
            <w:pPr>
              <w:jc w:val="right"/>
            </w:pPr>
            <w:r>
              <w:rPr>
                <w:sz w:val="17"/>
                <w:szCs w:val="17"/>
              </w:rPr>
              <w:t>30,905</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75D8834" w14:textId="77777777" w:rsidR="00242EB4" w:rsidRDefault="007A7C55">
            <w:pPr>
              <w:jc w:val="right"/>
            </w:pPr>
            <w:r>
              <w:rPr>
                <w:sz w:val="17"/>
                <w:szCs w:val="17"/>
              </w:rPr>
              <w:t>31,747</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A3F3291" w14:textId="77777777" w:rsidR="00242EB4" w:rsidRDefault="007A7C55">
            <w:pPr>
              <w:jc w:val="right"/>
            </w:pPr>
            <w:r>
              <w:rPr>
                <w:sz w:val="17"/>
                <w:szCs w:val="17"/>
              </w:rPr>
              <w:t>34,424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583D24C" w14:textId="77777777" w:rsidR="00242EB4" w:rsidRDefault="007A7C55">
            <w:pPr>
              <w:jc w:val="right"/>
            </w:pPr>
            <w:r>
              <w:rPr>
                <w:sz w:val="17"/>
                <w:szCs w:val="17"/>
              </w:rPr>
              <w:t>p.4</w:t>
            </w:r>
          </w:p>
        </w:tc>
      </w:tr>
      <w:tr w:rsidR="00242EB4" w14:paraId="0A54B54E"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05C9A7" w14:textId="77777777" w:rsidR="00242EB4" w:rsidRDefault="007A7C55">
            <w:r>
              <w:rPr>
                <w:sz w:val="17"/>
                <w:szCs w:val="17"/>
              </w:rPr>
              <w:t>Finance cost</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C15C9C9" w14:textId="77777777" w:rsidR="00242EB4" w:rsidRDefault="007A7C55">
            <w:pPr>
              <w:jc w:val="right"/>
            </w:pPr>
            <w:r>
              <w:rPr>
                <w:sz w:val="17"/>
                <w:szCs w:val="17"/>
              </w:rPr>
              <w:t>284</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AEAEDC0" w14:textId="77777777" w:rsidR="00242EB4" w:rsidRDefault="007A7C55">
            <w:pPr>
              <w:jc w:val="right"/>
            </w:pPr>
            <w:r>
              <w:rPr>
                <w:sz w:val="17"/>
                <w:szCs w:val="17"/>
              </w:rPr>
              <w:t>470</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1AFAE67" w14:textId="77777777" w:rsidR="00242EB4" w:rsidRDefault="007A7C55">
            <w:pPr>
              <w:jc w:val="right"/>
            </w:pPr>
            <w:r>
              <w:rPr>
                <w:sz w:val="17"/>
                <w:szCs w:val="17"/>
              </w:rPr>
              <w:t>416</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BC25C1E" w14:textId="77777777" w:rsidR="00242EB4" w:rsidRDefault="007A7C55">
            <w:pPr>
              <w:jc w:val="right"/>
            </w:pPr>
            <w:r>
              <w:rPr>
                <w:sz w:val="17"/>
                <w:szCs w:val="17"/>
              </w:rPr>
              <w:t>p.4</w:t>
            </w:r>
          </w:p>
        </w:tc>
      </w:tr>
      <w:tr w:rsidR="00242EB4" w14:paraId="58BE7F16"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EBC32F8" w14:textId="77777777" w:rsidR="00242EB4" w:rsidRDefault="007A7C55">
            <w:r>
              <w:rPr>
                <w:sz w:val="17"/>
                <w:szCs w:val="17"/>
              </w:rPr>
              <w:t>Profit before tax</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4FC58CB" w14:textId="77777777" w:rsidR="00242EB4" w:rsidRDefault="007A7C55">
            <w:pPr>
              <w:jc w:val="right"/>
            </w:pPr>
            <w:r>
              <w:rPr>
                <w:sz w:val="17"/>
                <w:szCs w:val="17"/>
              </w:rPr>
              <w:t>33,322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E73199" w14:textId="77777777" w:rsidR="00242EB4" w:rsidRDefault="007A7C55">
            <w:pPr>
              <w:jc w:val="right"/>
            </w:pPr>
            <w:r>
              <w:rPr>
                <w:sz w:val="17"/>
                <w:szCs w:val="17"/>
              </w:rPr>
              <w:t>35,988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36689DC" w14:textId="77777777" w:rsidR="00242EB4" w:rsidRDefault="007A7C55">
            <w:pPr>
              <w:jc w:val="right"/>
            </w:pPr>
            <w:r>
              <w:rPr>
                <w:sz w:val="17"/>
                <w:szCs w:val="17"/>
              </w:rPr>
              <w:t>37,608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FC37725" w14:textId="77777777" w:rsidR="00242EB4" w:rsidRDefault="007A7C55">
            <w:pPr>
              <w:jc w:val="right"/>
            </w:pPr>
            <w:r>
              <w:rPr>
                <w:sz w:val="17"/>
                <w:szCs w:val="17"/>
              </w:rPr>
              <w:t>p.4</w:t>
            </w:r>
          </w:p>
        </w:tc>
      </w:tr>
      <w:tr w:rsidR="00242EB4" w14:paraId="612AAADA"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1E551F" w14:textId="77777777" w:rsidR="00242EB4" w:rsidRDefault="007A7C55">
            <w:r>
              <w:rPr>
                <w:sz w:val="17"/>
                <w:szCs w:val="17"/>
              </w:rPr>
              <w:t>Profit after tax</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9B44FD7" w14:textId="77777777" w:rsidR="00242EB4" w:rsidRDefault="007A7C55">
            <w:pPr>
              <w:jc w:val="right"/>
            </w:pPr>
            <w:r>
              <w:rPr>
                <w:sz w:val="17"/>
                <w:szCs w:val="17"/>
              </w:rPr>
              <w:t>24,108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567D32E" w14:textId="77777777" w:rsidR="00242EB4" w:rsidRDefault="007A7C55">
            <w:pPr>
              <w:jc w:val="right"/>
            </w:pPr>
            <w:r>
              <w:rPr>
                <w:sz w:val="17"/>
                <w:szCs w:val="17"/>
              </w:rPr>
              <w:t>26,248</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B1D7104" w14:textId="77777777" w:rsidR="00242EB4" w:rsidRDefault="007A7C55">
            <w:pPr>
              <w:jc w:val="right"/>
            </w:pPr>
            <w:r>
              <w:rPr>
                <w:sz w:val="17"/>
                <w:szCs w:val="17"/>
              </w:rPr>
              <w:t>26,750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385701B" w14:textId="77777777" w:rsidR="00242EB4" w:rsidRDefault="007A7C55">
            <w:pPr>
              <w:jc w:val="right"/>
            </w:pPr>
            <w:r>
              <w:rPr>
                <w:sz w:val="17"/>
                <w:szCs w:val="17"/>
              </w:rPr>
              <w:t>p.4</w:t>
            </w:r>
          </w:p>
        </w:tc>
      </w:tr>
      <w:tr w:rsidR="00242EB4" w14:paraId="6A8D76FA"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CE94E87" w14:textId="77777777" w:rsidR="00242EB4" w:rsidRDefault="007A7C55">
            <w:r>
              <w:rPr>
                <w:sz w:val="17"/>
                <w:szCs w:val="17"/>
              </w:rPr>
              <w:t>Operating margin</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D766902" w14:textId="77777777" w:rsidR="00242EB4" w:rsidRDefault="007A7C55">
            <w:pPr>
              <w:jc w:val="right"/>
            </w:pPr>
            <w:r>
              <w:rPr>
                <w:sz w:val="17"/>
                <w:szCs w:val="17"/>
              </w:rPr>
              <w:t>21.1%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2A75502" w14:textId="77777777" w:rsidR="00242EB4" w:rsidRDefault="007A7C55">
            <w:pPr>
              <w:jc w:val="right"/>
            </w:pPr>
            <w:r>
              <w:rPr>
                <w:sz w:val="17"/>
                <w:szCs w:val="17"/>
              </w:rPr>
              <w:t>20.7%</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874FB0E" w14:textId="77777777" w:rsidR="00242EB4" w:rsidRDefault="007A7C55">
            <w:pPr>
              <w:jc w:val="right"/>
            </w:pPr>
            <w:r>
              <w:rPr>
                <w:sz w:val="17"/>
                <w:szCs w:val="17"/>
              </w:rPr>
              <w:t>21.1%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AD00CF3" w14:textId="77777777" w:rsidR="00242EB4" w:rsidRDefault="007A7C55">
            <w:pPr>
              <w:jc w:val="right"/>
            </w:pPr>
            <w:r>
              <w:rPr>
                <w:sz w:val="17"/>
                <w:szCs w:val="17"/>
              </w:rPr>
              <w:t>p.1</w:t>
            </w:r>
          </w:p>
        </w:tc>
      </w:tr>
      <w:tr w:rsidR="00242EB4" w14:paraId="49D5F661"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01A5792" w14:textId="77777777" w:rsidR="00242EB4" w:rsidRDefault="007A7C55">
            <w:r>
              <w:rPr>
                <w:sz w:val="17"/>
                <w:szCs w:val="17"/>
              </w:rPr>
              <w:t>Return on equity (USD terms)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D9E5475" w14:textId="77777777" w:rsidR="00242EB4" w:rsidRDefault="007A7C55">
            <w:pPr>
              <w:jc w:val="right"/>
            </w:pPr>
            <w:r>
              <w:rPr>
                <w:sz w:val="17"/>
                <w:szCs w:val="17"/>
              </w:rPr>
              <w:t>31.2%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E1ACCDE" w14:textId="77777777" w:rsidR="00242EB4" w:rsidRDefault="007A7C55">
            <w:pPr>
              <w:jc w:val="right"/>
            </w:pPr>
            <w:r>
              <w:rPr>
                <w:sz w:val="17"/>
                <w:szCs w:val="17"/>
              </w:rPr>
              <w:t>32.1%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5323B9D" w14:textId="77777777" w:rsidR="00242EB4" w:rsidRDefault="007A7C55">
            <w:pPr>
              <w:jc w:val="right"/>
            </w:pPr>
            <w:r>
              <w:rPr>
                <w:sz w:val="17"/>
                <w:szCs w:val="17"/>
              </w:rPr>
              <w:t>29.0%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325BD25" w14:textId="77777777" w:rsidR="00242EB4" w:rsidRDefault="007A7C55">
            <w:pPr>
              <w:jc w:val="right"/>
            </w:pPr>
            <w:r>
              <w:rPr>
                <w:sz w:val="17"/>
                <w:szCs w:val="17"/>
              </w:rPr>
              <w:t>p.1</w:t>
            </w:r>
          </w:p>
        </w:tc>
      </w:tr>
      <w:tr w:rsidR="00242EB4" w14:paraId="2827E5E6" w14:textId="77777777" w:rsidTr="00127762">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059BB16" w14:textId="77777777" w:rsidR="00242EB4" w:rsidRDefault="007A7C55">
            <w:r>
              <w:rPr>
                <w:sz w:val="17"/>
                <w:szCs w:val="17"/>
              </w:rPr>
              <w:t>Day's sales outstanding (days)</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D6AF848" w14:textId="77777777" w:rsidR="00242EB4" w:rsidRDefault="007A7C55">
            <w:pPr>
              <w:jc w:val="right"/>
            </w:pPr>
            <w:r>
              <w:rPr>
                <w:sz w:val="17"/>
                <w:szCs w:val="17"/>
              </w:rPr>
              <w:t>62</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BC3D254" w14:textId="77777777" w:rsidR="00242EB4" w:rsidRDefault="007A7C55">
            <w:pPr>
              <w:jc w:val="right"/>
            </w:pPr>
            <w:r>
              <w:rPr>
                <w:sz w:val="17"/>
                <w:szCs w:val="17"/>
              </w:rPr>
              <w:t>71</w:t>
            </w:r>
          </w:p>
        </w:tc>
        <w:tc>
          <w:tcPr>
            <w:tcW w:w="14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26890D7" w14:textId="77777777" w:rsidR="00242EB4" w:rsidRDefault="007A7C55">
            <w:pPr>
              <w:jc w:val="right"/>
            </w:pPr>
            <w:r>
              <w:rPr>
                <w:sz w:val="17"/>
                <w:szCs w:val="17"/>
              </w:rPr>
              <w:t>69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0898E61" w14:textId="77777777" w:rsidR="00242EB4" w:rsidRDefault="007A7C55">
            <w:pPr>
              <w:jc w:val="right"/>
            </w:pPr>
            <w:r>
              <w:rPr>
                <w:sz w:val="17"/>
                <w:szCs w:val="17"/>
              </w:rPr>
              <w:t>p.1</w:t>
            </w:r>
          </w:p>
        </w:tc>
      </w:tr>
    </w:tbl>
    <w:p w14:paraId="1DAB670C" w14:textId="77777777" w:rsidR="00242EB4" w:rsidRDefault="007A7C55">
      <w:pPr>
        <w:spacing w:before="60" w:after="200"/>
      </w:pPr>
      <w:r>
        <w:rPr>
          <w:i/>
          <w:iCs/>
          <w:color w:val="52514E"/>
          <w:sz w:val="15"/>
          <w:szCs w:val="15"/>
        </w:rPr>
        <w:t>Source: pp.1 and 4. Return on equity and day's sales outstanding are computed by the company in US dollars.</w:t>
      </w:r>
    </w:p>
    <w:p w14:paraId="539CFD91" w14:textId="77777777" w:rsidR="00242EB4" w:rsidRPr="001E4460" w:rsidRDefault="007A7C55">
      <w:pPr>
        <w:pStyle w:val="Heading1"/>
        <w:rPr>
          <w:color w:val="262626" w:themeColor="text1" w:themeTint="D9"/>
        </w:rPr>
      </w:pPr>
      <w:r w:rsidRPr="001E4460">
        <w:rPr>
          <w:color w:val="262626" w:themeColor="text1" w:themeTint="D9"/>
        </w:rPr>
        <w:t>7. Excel model methodology and formulas</w:t>
      </w:r>
    </w:p>
    <w:p w14:paraId="48B88515" w14:textId="77777777" w:rsidR="00242EB4" w:rsidRDefault="007A7C55">
      <w:pPr>
        <w:spacing w:after="120" w:line="276" w:lineRule="auto"/>
        <w:jc w:val="both"/>
      </w:pPr>
      <w:r>
        <w:t>The workbook follows a simple flow. Raw Data holds the typed inputs in blue. Financial Calculations links to them in green and computes each metric by formula, with the formula written in plain words beside it. Trend Analysis turns the metrics into year-on-year changes and a formula-driven verdict on each direction. The Dashboard presents headline tiles, a summary table, six charts and observations whose numbers are built from cell values, so the text changes if an input changes. A final sheet lists the sou</w:t>
      </w:r>
      <w:r>
        <w:t>rce and the audit checks.</w:t>
      </w:r>
    </w:p>
    <w:p w14:paraId="69D65590" w14:textId="77777777" w:rsidR="00242EB4" w:rsidRDefault="007A7C55">
      <w:pPr>
        <w:spacing w:after="120" w:line="276" w:lineRule="auto"/>
        <w:jc w:val="both"/>
      </w:pPr>
      <w:r>
        <w:lastRenderedPageBreak/>
        <w:t>Calculations are guarded so that a missing or zero denominator returns 'n.a.' instead of an error. The rounding tolerance and the number of days in a year are the only assumptions and sit in two blue cells. The workbook contains 588 formulas and returns no errors after a full recalculation.</w:t>
      </w:r>
    </w:p>
    <w:p w14:paraId="5E9D5478"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5. Core formulas (full list in Appendix A)</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2700"/>
        <w:gridCol w:w="5600"/>
        <w:gridCol w:w="1338"/>
      </w:tblGrid>
      <w:tr w:rsidR="00242EB4" w14:paraId="209659BD" w14:textId="77777777" w:rsidTr="00127762">
        <w:tblPrEx>
          <w:tblCellMar>
            <w:top w:w="0" w:type="dxa"/>
            <w:bottom w:w="0" w:type="dxa"/>
          </w:tblCellMar>
        </w:tblPrEx>
        <w:trPr>
          <w:cantSplit/>
          <w:tblHeader/>
        </w:trPr>
        <w:tc>
          <w:tcPr>
            <w:tcW w:w="2700" w:type="dxa"/>
            <w:tcBorders>
              <w:bottom w:val="nil"/>
            </w:tcBorders>
            <w:shd w:val="clear" w:color="auto" w:fill="BFBFBF" w:themeFill="background1" w:themeFillShade="BF"/>
            <w:tcMar>
              <w:top w:w="50" w:type="dxa"/>
              <w:left w:w="90" w:type="dxa"/>
              <w:bottom w:w="50" w:type="dxa"/>
              <w:right w:w="90" w:type="dxa"/>
            </w:tcMar>
            <w:vAlign w:val="center"/>
          </w:tcPr>
          <w:p w14:paraId="54BE73A8" w14:textId="77777777" w:rsidR="00242EB4" w:rsidRDefault="007A7C55">
            <w:r>
              <w:rPr>
                <w:b/>
                <w:bCs/>
                <w:color w:val="FFFFFF"/>
                <w:sz w:val="17"/>
                <w:szCs w:val="17"/>
              </w:rPr>
              <w:t>Metric</w:t>
            </w:r>
          </w:p>
        </w:tc>
        <w:tc>
          <w:tcPr>
            <w:tcW w:w="5600" w:type="dxa"/>
            <w:tcBorders>
              <w:bottom w:val="nil"/>
            </w:tcBorders>
            <w:shd w:val="clear" w:color="auto" w:fill="BFBFBF" w:themeFill="background1" w:themeFillShade="BF"/>
            <w:tcMar>
              <w:top w:w="50" w:type="dxa"/>
              <w:left w:w="90" w:type="dxa"/>
              <w:bottom w:w="50" w:type="dxa"/>
              <w:right w:w="90" w:type="dxa"/>
            </w:tcMar>
            <w:vAlign w:val="center"/>
          </w:tcPr>
          <w:p w14:paraId="2967DBBC" w14:textId="77777777" w:rsidR="00242EB4" w:rsidRDefault="007A7C55">
            <w:r>
              <w:rPr>
                <w:b/>
                <w:bCs/>
                <w:color w:val="FFFFFF"/>
                <w:sz w:val="17"/>
                <w:szCs w:val="17"/>
              </w:rPr>
              <w:t>Formula</w:t>
            </w:r>
          </w:p>
        </w:tc>
        <w:tc>
          <w:tcPr>
            <w:tcW w:w="1338" w:type="dxa"/>
            <w:tcBorders>
              <w:bottom w:val="nil"/>
            </w:tcBorders>
            <w:shd w:val="clear" w:color="auto" w:fill="BFBFBF" w:themeFill="background1" w:themeFillShade="BF"/>
            <w:tcMar>
              <w:top w:w="50" w:type="dxa"/>
              <w:left w:w="90" w:type="dxa"/>
              <w:bottom w:w="50" w:type="dxa"/>
              <w:right w:w="90" w:type="dxa"/>
            </w:tcMar>
            <w:vAlign w:val="center"/>
          </w:tcPr>
          <w:p w14:paraId="10657DC3" w14:textId="77777777" w:rsidR="00242EB4" w:rsidRDefault="007A7C55">
            <w:r>
              <w:rPr>
                <w:b/>
                <w:bCs/>
                <w:color w:val="FFFFFF"/>
                <w:sz w:val="17"/>
                <w:szCs w:val="17"/>
              </w:rPr>
              <w:t>Type</w:t>
            </w:r>
          </w:p>
        </w:tc>
      </w:tr>
      <w:tr w:rsidR="00242EB4" w14:paraId="29152F99"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42FD6E78" w14:textId="77777777" w:rsidR="00242EB4" w:rsidRDefault="007A7C55">
            <w:r>
              <w:rPr>
                <w:sz w:val="17"/>
                <w:szCs w:val="17"/>
              </w:rPr>
              <w:t>Cash + investments</w:t>
            </w:r>
          </w:p>
        </w:tc>
        <w:tc>
          <w:tcPr>
            <w:tcW w:w="56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0F83BE06" w14:textId="77777777" w:rsidR="00242EB4" w:rsidRDefault="007A7C55">
            <w:r>
              <w:rPr>
                <w:sz w:val="17"/>
                <w:szCs w:val="17"/>
              </w:rPr>
              <w:t>Cash and cash equivalents + investments</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4C1DAA25" w14:textId="77777777" w:rsidR="00242EB4" w:rsidRDefault="007A7C55">
            <w:r>
              <w:rPr>
                <w:sz w:val="17"/>
                <w:szCs w:val="17"/>
              </w:rPr>
              <w:t>Calculated</w:t>
            </w:r>
          </w:p>
        </w:tc>
      </w:tr>
      <w:tr w:rsidR="00242EB4" w14:paraId="5A24BA70"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2CCFD879" w14:textId="77777777" w:rsidR="00242EB4" w:rsidRDefault="007A7C55">
            <w:r>
              <w:rPr>
                <w:sz w:val="17"/>
                <w:szCs w:val="17"/>
              </w:rPr>
              <w:t>Days of operating costs covered</w:t>
            </w:r>
          </w:p>
        </w:tc>
        <w:tc>
          <w:tcPr>
            <w:tcW w:w="56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3CB07645" w14:textId="77777777" w:rsidR="00242EB4" w:rsidRDefault="007A7C55">
            <w:r>
              <w:rPr>
                <w:sz w:val="17"/>
                <w:szCs w:val="17"/>
              </w:rPr>
              <w:t>(Cash + investments) ÷ [(Revenue − operating profit) ÷ 365]</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58B60683" w14:textId="77777777" w:rsidR="00242EB4" w:rsidRDefault="007A7C55">
            <w:r>
              <w:rPr>
                <w:sz w:val="17"/>
                <w:szCs w:val="17"/>
              </w:rPr>
              <w:t>Calculated</w:t>
            </w:r>
          </w:p>
        </w:tc>
      </w:tr>
      <w:tr w:rsidR="00242EB4" w14:paraId="0DCCDC45"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4E113546" w14:textId="77777777" w:rsidR="00242EB4" w:rsidRDefault="007A7C55">
            <w:r>
              <w:rPr>
                <w:sz w:val="17"/>
                <w:szCs w:val="17"/>
              </w:rPr>
              <w:t>Net cash</w:t>
            </w:r>
          </w:p>
        </w:tc>
        <w:tc>
          <w:tcPr>
            <w:tcW w:w="5600" w:type="dxa"/>
            <w:tcBorders>
              <w:top w:val="nil"/>
              <w:left w:val="nil"/>
              <w:bottom w:val="single" w:sz="4" w:space="0" w:color="BFBFBF"/>
              <w:right w:val="nil"/>
            </w:tcBorders>
            <w:shd w:val="clear" w:color="auto" w:fill="FFFFFF" w:themeFill="background1"/>
            <w:tcMar>
              <w:top w:w="50" w:type="dxa"/>
              <w:left w:w="90" w:type="dxa"/>
              <w:bottom w:w="50" w:type="dxa"/>
              <w:right w:w="90" w:type="dxa"/>
            </w:tcMar>
            <w:vAlign w:val="center"/>
          </w:tcPr>
          <w:p w14:paraId="0535AF6D" w14:textId="77777777" w:rsidR="00242EB4" w:rsidRDefault="007A7C55">
            <w:r>
              <w:rPr>
                <w:sz w:val="17"/>
                <w:szCs w:val="17"/>
              </w:rPr>
              <w:t>Cash + investments − debt</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779798C6" w14:textId="77777777" w:rsidR="00242EB4" w:rsidRDefault="007A7C55">
            <w:r>
              <w:rPr>
                <w:sz w:val="17"/>
                <w:szCs w:val="17"/>
              </w:rPr>
              <w:t>Calculated</w:t>
            </w:r>
          </w:p>
        </w:tc>
      </w:tr>
      <w:tr w:rsidR="00242EB4" w14:paraId="6844871D" w14:textId="77777777" w:rsidTr="00127762">
        <w:tblPrEx>
          <w:tblCellMar>
            <w:top w:w="0" w:type="dxa"/>
            <w:bottom w:w="0" w:type="dxa"/>
          </w:tblCellMar>
        </w:tblPrEx>
        <w:trPr>
          <w:cantSplit/>
        </w:trPr>
        <w:tc>
          <w:tcPr>
            <w:tcW w:w="2700" w:type="dxa"/>
            <w:tcBorders>
              <w:top w:val="nil"/>
              <w:left w:val="nil"/>
              <w:bottom w:val="nil"/>
              <w:right w:val="single" w:sz="4" w:space="0" w:color="BFBFBF"/>
            </w:tcBorders>
            <w:shd w:val="clear" w:color="auto" w:fill="FFFFFF" w:themeFill="background1"/>
            <w:tcMar>
              <w:top w:w="50" w:type="dxa"/>
              <w:left w:w="90" w:type="dxa"/>
              <w:bottom w:w="50" w:type="dxa"/>
              <w:right w:w="90" w:type="dxa"/>
            </w:tcMar>
            <w:vAlign w:val="center"/>
          </w:tcPr>
          <w:p w14:paraId="072AEBC2" w14:textId="77777777" w:rsidR="00242EB4" w:rsidRDefault="007A7C55">
            <w:r>
              <w:rPr>
                <w:sz w:val="17"/>
                <w:szCs w:val="17"/>
              </w:rPr>
              <w:t>Operating cash flow</w:t>
            </w:r>
          </w:p>
        </w:tc>
        <w:tc>
          <w:tcPr>
            <w:tcW w:w="5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4A316CB" w14:textId="77777777" w:rsidR="00242EB4" w:rsidRDefault="007A7C55">
            <w:r>
              <w:rPr>
                <w:sz w:val="17"/>
                <w:szCs w:val="17"/>
              </w:rPr>
              <w:t>Printed OCF ÷ revenue ratio × revenue</w:t>
            </w:r>
          </w:p>
        </w:tc>
        <w:tc>
          <w:tcPr>
            <w:tcW w:w="1338" w:type="dxa"/>
            <w:tcBorders>
              <w:top w:val="nil"/>
              <w:left w:val="single" w:sz="4" w:space="0" w:color="BFBFBF"/>
              <w:bottom w:val="nil"/>
              <w:right w:val="nil"/>
            </w:tcBorders>
            <w:shd w:val="clear" w:color="auto" w:fill="FFFFFF" w:themeFill="background1"/>
            <w:tcMar>
              <w:top w:w="50" w:type="dxa"/>
              <w:left w:w="90" w:type="dxa"/>
              <w:bottom w:w="50" w:type="dxa"/>
              <w:right w:w="90" w:type="dxa"/>
            </w:tcMar>
            <w:vAlign w:val="center"/>
          </w:tcPr>
          <w:p w14:paraId="4FAE2EC1" w14:textId="77777777" w:rsidR="00242EB4" w:rsidRDefault="007A7C55">
            <w:r>
              <w:rPr>
                <w:sz w:val="17"/>
                <w:szCs w:val="17"/>
              </w:rPr>
              <w:t>Derived</w:t>
            </w:r>
          </w:p>
        </w:tc>
      </w:tr>
      <w:tr w:rsidR="00242EB4" w14:paraId="023A06E3"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28005E0B" w14:textId="77777777" w:rsidR="00242EB4" w:rsidRDefault="007A7C55">
            <w:r>
              <w:rPr>
                <w:sz w:val="17"/>
                <w:szCs w:val="17"/>
              </w:rPr>
              <w:t>Free cash flow</w:t>
            </w:r>
          </w:p>
        </w:tc>
        <w:tc>
          <w:tcPr>
            <w:tcW w:w="5600" w:type="dxa"/>
            <w:tcBorders>
              <w:top w:val="single" w:sz="4" w:space="0" w:color="BFBFBF"/>
              <w:left w:val="nil"/>
              <w:bottom w:val="nil"/>
              <w:right w:val="nil"/>
            </w:tcBorders>
            <w:shd w:val="clear" w:color="auto" w:fill="FFFFFF" w:themeFill="background1"/>
            <w:tcMar>
              <w:top w:w="50" w:type="dxa"/>
              <w:left w:w="90" w:type="dxa"/>
              <w:bottom w:w="50" w:type="dxa"/>
              <w:right w:w="90" w:type="dxa"/>
            </w:tcMar>
            <w:vAlign w:val="center"/>
          </w:tcPr>
          <w:p w14:paraId="3124A529" w14:textId="77777777" w:rsidR="00242EB4" w:rsidRDefault="007A7C55">
            <w:r>
              <w:rPr>
                <w:sz w:val="17"/>
                <w:szCs w:val="17"/>
              </w:rPr>
              <w:t>Derived operating cash flow − capital expenditure</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65E0F593" w14:textId="77777777" w:rsidR="00242EB4" w:rsidRDefault="007A7C55">
            <w:r>
              <w:rPr>
                <w:sz w:val="17"/>
                <w:szCs w:val="17"/>
              </w:rPr>
              <w:t>Derived</w:t>
            </w:r>
          </w:p>
        </w:tc>
      </w:tr>
      <w:tr w:rsidR="00242EB4" w14:paraId="1F0A7531"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0726D6F5" w14:textId="77777777" w:rsidR="00242EB4" w:rsidRDefault="007A7C55">
            <w:r>
              <w:rPr>
                <w:sz w:val="17"/>
                <w:szCs w:val="17"/>
              </w:rPr>
              <w:t>Cash conversion</w:t>
            </w:r>
          </w:p>
        </w:tc>
        <w:tc>
          <w:tcPr>
            <w:tcW w:w="56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78113A16" w14:textId="77777777" w:rsidR="00242EB4" w:rsidRDefault="007A7C55">
            <w:r>
              <w:rPr>
                <w:sz w:val="17"/>
                <w:szCs w:val="17"/>
              </w:rPr>
              <w:t>Derived operating cash flow ÷ profit after tax</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47EE60F5" w14:textId="77777777" w:rsidR="00242EB4" w:rsidRDefault="007A7C55">
            <w:r>
              <w:rPr>
                <w:sz w:val="17"/>
                <w:szCs w:val="17"/>
              </w:rPr>
              <w:t>Derived</w:t>
            </w:r>
          </w:p>
        </w:tc>
      </w:tr>
      <w:tr w:rsidR="00242EB4" w14:paraId="72B50250"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6F3E98A3" w14:textId="77777777" w:rsidR="00242EB4" w:rsidRDefault="007A7C55">
            <w:r>
              <w:rPr>
                <w:sz w:val="17"/>
                <w:szCs w:val="17"/>
              </w:rPr>
              <w:t>Residual</w:t>
            </w:r>
          </w:p>
        </w:tc>
        <w:tc>
          <w:tcPr>
            <w:tcW w:w="56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4F729C20" w14:textId="77777777" w:rsidR="00242EB4" w:rsidRDefault="007A7C55">
            <w:r>
              <w:rPr>
                <w:sz w:val="17"/>
                <w:szCs w:val="17"/>
              </w:rPr>
              <w:t>Derived free cash flow − change in (cash + investments)</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7ADC5BA7" w14:textId="77777777" w:rsidR="00242EB4" w:rsidRDefault="007A7C55">
            <w:r>
              <w:rPr>
                <w:sz w:val="17"/>
                <w:szCs w:val="17"/>
              </w:rPr>
              <w:t>Derived</w:t>
            </w:r>
          </w:p>
        </w:tc>
      </w:tr>
      <w:tr w:rsidR="00242EB4" w14:paraId="683B59BE" w14:textId="77777777" w:rsidTr="00127762">
        <w:tblPrEx>
          <w:tblCellMar>
            <w:top w:w="0" w:type="dxa"/>
            <w:bottom w:w="0" w:type="dxa"/>
          </w:tblCellMar>
        </w:tblPrEx>
        <w:trPr>
          <w:cantSplit/>
        </w:trPr>
        <w:tc>
          <w:tcPr>
            <w:tcW w:w="27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25269F97" w14:textId="77777777" w:rsidR="00242EB4" w:rsidRDefault="007A7C55">
            <w:r>
              <w:rPr>
                <w:sz w:val="17"/>
                <w:szCs w:val="17"/>
              </w:rPr>
              <w:t>Capital intensity</w:t>
            </w:r>
          </w:p>
        </w:tc>
        <w:tc>
          <w:tcPr>
            <w:tcW w:w="5600"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55C52651" w14:textId="77777777" w:rsidR="00242EB4" w:rsidRDefault="007A7C55">
            <w:r>
              <w:rPr>
                <w:sz w:val="17"/>
                <w:szCs w:val="17"/>
              </w:rPr>
              <w:t>Capital expenditure ÷ revenue</w:t>
            </w:r>
          </w:p>
        </w:tc>
        <w:tc>
          <w:tcPr>
            <w:tcW w:w="1338" w:type="dxa"/>
            <w:tcBorders>
              <w:top w:val="nil"/>
              <w:left w:val="nil"/>
              <w:bottom w:val="nil"/>
              <w:right w:val="nil"/>
            </w:tcBorders>
            <w:shd w:val="clear" w:color="auto" w:fill="FFFFFF" w:themeFill="background1"/>
            <w:tcMar>
              <w:top w:w="50" w:type="dxa"/>
              <w:left w:w="90" w:type="dxa"/>
              <w:bottom w:w="50" w:type="dxa"/>
              <w:right w:w="90" w:type="dxa"/>
            </w:tcMar>
            <w:vAlign w:val="center"/>
          </w:tcPr>
          <w:p w14:paraId="075BCFB0" w14:textId="77777777" w:rsidR="00242EB4" w:rsidRDefault="007A7C55">
            <w:r>
              <w:rPr>
                <w:sz w:val="17"/>
                <w:szCs w:val="17"/>
              </w:rPr>
              <w:t>Calculated</w:t>
            </w:r>
          </w:p>
        </w:tc>
      </w:tr>
    </w:tbl>
    <w:p w14:paraId="47EEC0D0" w14:textId="77777777" w:rsidR="00242EB4" w:rsidRDefault="00242EB4">
      <w:pPr>
        <w:spacing w:after="160"/>
      </w:pPr>
    </w:p>
    <w:p w14:paraId="2D67CFE5" w14:textId="77777777" w:rsidR="00242EB4" w:rsidRPr="001E4460" w:rsidRDefault="007A7C55">
      <w:pPr>
        <w:pStyle w:val="Heading1"/>
        <w:rPr>
          <w:color w:val="262626" w:themeColor="text1" w:themeTint="D9"/>
        </w:rPr>
      </w:pPr>
      <w:r w:rsidRPr="001E4460">
        <w:rPr>
          <w:color w:val="262626" w:themeColor="text1" w:themeTint="D9"/>
        </w:rPr>
        <w:t>8. Three-year trend analysis</w:t>
      </w:r>
    </w:p>
    <w:p w14:paraId="029F3FFD" w14:textId="77777777" w:rsidR="00242EB4" w:rsidRPr="001E4460" w:rsidRDefault="007A7C55">
      <w:pPr>
        <w:pStyle w:val="Heading2"/>
        <w:rPr>
          <w:color w:val="262626" w:themeColor="text1" w:themeTint="D9"/>
        </w:rPr>
      </w:pPr>
      <w:r w:rsidRPr="001E4460">
        <w:rPr>
          <w:color w:val="262626" w:themeColor="text1" w:themeTint="D9"/>
        </w:rPr>
        <w:t>8.1 Cash and investments</w:t>
      </w:r>
    </w:p>
    <w:p w14:paraId="32667E70" w14:textId="77777777" w:rsidR="00242EB4" w:rsidRDefault="007A7C55">
      <w:pPr>
        <w:spacing w:after="120" w:line="276" w:lineRule="auto"/>
        <w:jc w:val="both"/>
      </w:pPr>
      <w:r>
        <w:t>Cash and cash equivalents rose from ₹12,173 crore to ₹14,786 crore (+21.5%) and then to ₹24,455 crore (+65.4%). Investments rose +26.4% in FY2023-24 and then edged down −4.4%. Together, cash and investments grew from ₹31,651 crore to ₹47,996 crore, an increase of ₹16,345 crore or +51.6% in two years. Because the pool expanded in both years while debt stayed at nil, net cash and gross cash are the same figure.</w:t>
      </w:r>
    </w:p>
    <w:p w14:paraId="210D6B01" w14:textId="77777777" w:rsidR="00242EB4" w:rsidRDefault="007A7C55">
      <w:pPr>
        <w:keepNext/>
        <w:spacing w:before="120" w:after="60"/>
        <w:jc w:val="center"/>
      </w:pPr>
      <w:r>
        <w:rPr>
          <w:noProof/>
        </w:rPr>
        <w:drawing>
          <wp:inline distT="0" distB="0" distL="0" distR="0" wp14:anchorId="62BC0F62" wp14:editId="63A72041">
            <wp:extent cx="5715000" cy="3143250"/>
            <wp:effectExtent l="0" t="0" r="0" b="0"/>
            <wp:docPr id="1" name="Figure 1" descr="Figure 1. Cash and investments, 31 March (₹ crore). Source: p.4; author's calcula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1ACEC774" w14:textId="77777777" w:rsidR="00242EB4" w:rsidRDefault="007A7C55">
      <w:pPr>
        <w:spacing w:after="220"/>
      </w:pPr>
      <w:r>
        <w:rPr>
          <w:i/>
          <w:iCs/>
          <w:color w:val="52514E"/>
          <w:sz w:val="16"/>
          <w:szCs w:val="16"/>
        </w:rPr>
        <w:t>Figure 1. Cash and investments, 31 March (₹ crore). Source: p.4; author's calculations.</w:t>
      </w:r>
    </w:p>
    <w:p w14:paraId="09C66890" w14:textId="77777777" w:rsidR="00242EB4" w:rsidRDefault="007A7C55">
      <w:pPr>
        <w:spacing w:after="120" w:line="276" w:lineRule="auto"/>
        <w:jc w:val="both"/>
      </w:pPr>
      <w:r>
        <w:t>The composition of the pool changed in FY2024-25. Cash on hand was 37.5% of the pool in FY2023-24 and 51.0% in FY2024-25. For a treasurer, a shift from investments to cash on hand normally means more of the buffer is available immediately, although the source does not show maturities, so it cannot say how liquid the investments themselves are.</w:t>
      </w:r>
    </w:p>
    <w:p w14:paraId="1BA6115D" w14:textId="77777777" w:rsidR="00242EB4" w:rsidRPr="001E4460" w:rsidRDefault="007A7C55">
      <w:pPr>
        <w:pStyle w:val="Heading2"/>
        <w:rPr>
          <w:color w:val="262626" w:themeColor="text1" w:themeTint="D9"/>
        </w:rPr>
      </w:pPr>
      <w:r w:rsidRPr="001E4460">
        <w:rPr>
          <w:color w:val="262626" w:themeColor="text1" w:themeTint="D9"/>
        </w:rPr>
        <w:t>8.2 Operating cash flow, capital expenditure and free cash flow</w:t>
      </w:r>
    </w:p>
    <w:p w14:paraId="4CF4E757" w14:textId="77777777" w:rsidR="00242EB4" w:rsidRDefault="007A7C55">
      <w:pPr>
        <w:spacing w:after="120" w:line="276" w:lineRule="auto"/>
        <w:jc w:val="both"/>
      </w:pPr>
      <w:r>
        <w:t xml:space="preserve">The printed operating-cash-flow ratio rose +1.3 pp in FY2023-24 and +5.6 pp in FY2024-25. Because revenue also grew, derived operating cash flow rose faster than the ratio alone: about +13.4% in FY2023-24 and </w:t>
      </w:r>
      <w:r>
        <w:lastRenderedPageBreak/>
        <w:t>+41.0% in FY2024-25. Capital expenditure fell from ₹2,579 crore to ₹2,201 crore and was ₹2,237 crore in FY2024-25, so the capex share of revenue declined from 1.8% to 1.4%. Derived free cash flow therefore grew +16.9% and +44.6%.</w:t>
      </w:r>
    </w:p>
    <w:p w14:paraId="6A5BC42D" w14:textId="77777777" w:rsidR="00242EB4" w:rsidRDefault="007A7C55">
      <w:pPr>
        <w:keepNext/>
        <w:spacing w:before="120" w:after="60"/>
        <w:jc w:val="center"/>
      </w:pPr>
      <w:r>
        <w:rPr>
          <w:noProof/>
        </w:rPr>
        <w:drawing>
          <wp:inline distT="0" distB="0" distL="0" distR="0" wp14:anchorId="1D8D4EE8" wp14:editId="5118E655">
            <wp:extent cx="5715000" cy="3114675"/>
            <wp:effectExtent l="0" t="0" r="0" b="0"/>
            <wp:docPr id="2" name="Figure 2" descr="Figure 2. Derived operating cash flow, reported capex and derived free cash flow (₹ crore, approximate). Source: pp.1 and 4; author's calculat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14675"/>
                    </a:xfrm>
                    <a:prstGeom prst="rect">
                      <a:avLst/>
                    </a:prstGeom>
                  </pic:spPr>
                </pic:pic>
              </a:graphicData>
            </a:graphic>
          </wp:inline>
        </w:drawing>
      </w:r>
    </w:p>
    <w:p w14:paraId="5D81EECD" w14:textId="77777777" w:rsidR="00242EB4" w:rsidRPr="001E4460" w:rsidRDefault="007A7C55">
      <w:pPr>
        <w:spacing w:after="220"/>
        <w:rPr>
          <w:color w:val="262626" w:themeColor="text1" w:themeTint="D9"/>
        </w:rPr>
      </w:pPr>
      <w:r>
        <w:rPr>
          <w:i/>
          <w:iCs/>
          <w:color w:val="52514E"/>
          <w:sz w:val="16"/>
          <w:szCs w:val="16"/>
        </w:rPr>
        <w:t>Figure 2. Derived operating cash flow, reported capex and derived free cash flow (₹ crore, approximate). Source: pp.1 and 4; author's calculations.</w:t>
      </w:r>
    </w:p>
    <w:p w14:paraId="5CB3235C" w14:textId="77777777" w:rsidR="00242EB4" w:rsidRPr="001E4460" w:rsidRDefault="007A7C55">
      <w:pPr>
        <w:pStyle w:val="Heading2"/>
        <w:rPr>
          <w:color w:val="262626" w:themeColor="text1" w:themeTint="D9"/>
        </w:rPr>
      </w:pPr>
      <w:r w:rsidRPr="001E4460">
        <w:rPr>
          <w:color w:val="262626" w:themeColor="text1" w:themeTint="D9"/>
        </w:rPr>
        <w:t>8.3 Net current assets, equity and finance cost</w:t>
      </w:r>
    </w:p>
    <w:p w14:paraId="5F60680C" w14:textId="77777777" w:rsidR="00242EB4" w:rsidRDefault="007A7C55">
      <w:pPr>
        <w:spacing w:after="120" w:line="276" w:lineRule="auto"/>
        <w:jc w:val="both"/>
      </w:pPr>
      <w:r>
        <w:t>Net current assets rose from ₹31,695 crore to ₹50,638 crore in FY2023-24, a jump of +59.8%, and to ₹54,249 crore in FY2024-25. Without the components the jump cannot be explained, though it coincides with the rise in cash and investments. Equity grew +16.7% and +8.8%, lifting equity from 60.2% to 64.6% of total assets. Finance cost was ₹284 crore, ₹470 crore and ₹416 crore despite nil debt; the source does not say what it relates to, so it is noted but not interpreted.</w:t>
      </w:r>
    </w:p>
    <w:p w14:paraId="10847638" w14:textId="77777777" w:rsidR="00242EB4" w:rsidRPr="001E4460" w:rsidRDefault="007A7C55">
      <w:pPr>
        <w:pStyle w:val="Heading1"/>
        <w:rPr>
          <w:color w:val="262626" w:themeColor="text1" w:themeTint="D9"/>
        </w:rPr>
      </w:pPr>
      <w:r w:rsidRPr="001E4460">
        <w:rPr>
          <w:color w:val="262626" w:themeColor="text1" w:themeTint="D9"/>
        </w:rPr>
        <w:t>9. Liquidity analysis</w:t>
      </w:r>
    </w:p>
    <w:p w14:paraId="44B7FE5D" w14:textId="77777777" w:rsidR="00242EB4" w:rsidRDefault="007A7C55">
      <w:pPr>
        <w:spacing w:after="120" w:line="276" w:lineRule="auto"/>
        <w:jc w:val="both"/>
      </w:pPr>
      <w:r>
        <w:t>The standard short-term ratios are not available in this source. Instead, liquidity is assessed through the indicators the data does support. Table 6 sets them out, and the company's own printed ratios are shown beside the equivalent calculation from the rupee figures as a consistency check.</w:t>
      </w:r>
    </w:p>
    <w:p w14:paraId="61A5FC37"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6. Liquidity indicators</w:t>
      </w:r>
    </w:p>
    <w:tbl>
      <w:tblPr>
        <w:tblW w:w="9650" w:type="dxa"/>
        <w:tblBorders>
          <w:top w:val="single" w:sz="4" w:space="0" w:color="BFBFBF"/>
          <w:insideH w:val="single" w:sz="2" w:space="0" w:color="E1E0D9"/>
        </w:tblBorders>
        <w:tblCellMar>
          <w:left w:w="10" w:type="dxa"/>
          <w:right w:w="10" w:type="dxa"/>
        </w:tblCellMar>
        <w:tblLook w:val="0000" w:firstRow="0" w:lastRow="0" w:firstColumn="0" w:lastColumn="0" w:noHBand="0" w:noVBand="0"/>
      </w:tblPr>
      <w:tblGrid>
        <w:gridCol w:w="4700"/>
        <w:gridCol w:w="1650"/>
        <w:gridCol w:w="1650"/>
        <w:gridCol w:w="1650"/>
      </w:tblGrid>
      <w:tr w:rsidR="00242EB4" w14:paraId="36DC3B5D" w14:textId="77777777" w:rsidTr="00127762">
        <w:tblPrEx>
          <w:tblCellMar>
            <w:top w:w="0" w:type="dxa"/>
            <w:bottom w:w="0" w:type="dxa"/>
          </w:tblCellMar>
        </w:tblPrEx>
        <w:trPr>
          <w:cantSplit/>
          <w:tblHeader/>
        </w:trPr>
        <w:tc>
          <w:tcPr>
            <w:tcW w:w="47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37C9C04B" w14:textId="77777777" w:rsidR="00242EB4" w:rsidRDefault="007A7C55">
            <w:r>
              <w:rPr>
                <w:b/>
                <w:bCs/>
                <w:color w:val="FFFFFF"/>
                <w:sz w:val="17"/>
                <w:szCs w:val="17"/>
              </w:rPr>
              <w:t>Indicator</w:t>
            </w:r>
          </w:p>
        </w:tc>
        <w:tc>
          <w:tcPr>
            <w:tcW w:w="16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1E2CFD1" w14:textId="77777777" w:rsidR="00242EB4" w:rsidRDefault="007A7C55">
            <w:pPr>
              <w:jc w:val="right"/>
            </w:pPr>
            <w:r>
              <w:rPr>
                <w:b/>
                <w:bCs/>
                <w:color w:val="FFFFFF"/>
                <w:sz w:val="17"/>
                <w:szCs w:val="17"/>
              </w:rPr>
              <w:t>FY2022-23</w:t>
            </w:r>
          </w:p>
        </w:tc>
        <w:tc>
          <w:tcPr>
            <w:tcW w:w="16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054B6536" w14:textId="77777777" w:rsidR="00242EB4" w:rsidRDefault="007A7C55">
            <w:pPr>
              <w:jc w:val="right"/>
            </w:pPr>
            <w:r>
              <w:rPr>
                <w:b/>
                <w:bCs/>
                <w:color w:val="FFFFFF"/>
                <w:sz w:val="17"/>
                <w:szCs w:val="17"/>
              </w:rPr>
              <w:t>FY2023-24</w:t>
            </w:r>
          </w:p>
        </w:tc>
        <w:tc>
          <w:tcPr>
            <w:tcW w:w="165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38768BC1" w14:textId="77777777" w:rsidR="00242EB4" w:rsidRDefault="007A7C55">
            <w:pPr>
              <w:jc w:val="right"/>
            </w:pPr>
            <w:r>
              <w:rPr>
                <w:b/>
                <w:bCs/>
                <w:color w:val="FFFFFF"/>
                <w:sz w:val="17"/>
                <w:szCs w:val="17"/>
              </w:rPr>
              <w:t>FY2024-25</w:t>
            </w:r>
          </w:p>
        </w:tc>
      </w:tr>
      <w:tr w:rsidR="00242EB4" w14:paraId="08A186E0"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9DE26DE" w14:textId="77777777" w:rsidR="00242EB4" w:rsidRDefault="007A7C55">
            <w:r>
              <w:rPr>
                <w:sz w:val="17"/>
                <w:szCs w:val="17"/>
              </w:rPr>
              <w:t>Cash + investments ÷ total assets (own)</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A85E273" w14:textId="77777777" w:rsidR="00242EB4" w:rsidRDefault="007A7C55">
            <w:pPr>
              <w:jc w:val="right"/>
            </w:pPr>
            <w:r>
              <w:rPr>
                <w:sz w:val="17"/>
                <w:szCs w:val="17"/>
              </w:rPr>
              <w:t>25.2%</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D4D1A6A" w14:textId="77777777" w:rsidR="00242EB4" w:rsidRDefault="007A7C55">
            <w:pPr>
              <w:jc w:val="right"/>
            </w:pPr>
            <w:r>
              <w:rPr>
                <w:sz w:val="17"/>
                <w:szCs w:val="17"/>
              </w:rPr>
              <w:t>28.6%</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1FB16AC" w14:textId="77777777" w:rsidR="00242EB4" w:rsidRDefault="007A7C55">
            <w:pPr>
              <w:jc w:val="right"/>
            </w:pPr>
            <w:r>
              <w:rPr>
                <w:sz w:val="17"/>
                <w:szCs w:val="17"/>
              </w:rPr>
              <w:t>32.2%</w:t>
            </w:r>
          </w:p>
        </w:tc>
      </w:tr>
      <w:tr w:rsidR="00242EB4" w14:paraId="35A2AE21"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7BFF04E" w14:textId="77777777" w:rsidR="00242EB4" w:rsidRDefault="007A7C55">
            <w:r>
              <w:rPr>
                <w:sz w:val="17"/>
                <w:szCs w:val="17"/>
              </w:rPr>
              <w:t>Cash and investments ÷ total assets (company)</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972AB43" w14:textId="77777777" w:rsidR="00242EB4" w:rsidRDefault="007A7C55">
            <w:pPr>
              <w:jc w:val="right"/>
            </w:pPr>
            <w:r>
              <w:rPr>
                <w:sz w:val="17"/>
                <w:szCs w:val="17"/>
              </w:rPr>
              <w:t>24.9%</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211BC2" w14:textId="77777777" w:rsidR="00242EB4" w:rsidRDefault="007A7C55">
            <w:pPr>
              <w:jc w:val="right"/>
            </w:pPr>
            <w:r>
              <w:rPr>
                <w:sz w:val="17"/>
                <w:szCs w:val="17"/>
              </w:rPr>
              <w:t>28.3%</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432A2F7" w14:textId="77777777" w:rsidR="00242EB4" w:rsidRDefault="007A7C55">
            <w:pPr>
              <w:jc w:val="right"/>
            </w:pPr>
            <w:r>
              <w:rPr>
                <w:sz w:val="17"/>
                <w:szCs w:val="17"/>
              </w:rPr>
              <w:t>31.9%</w:t>
            </w:r>
          </w:p>
        </w:tc>
      </w:tr>
      <w:tr w:rsidR="00242EB4" w14:paraId="38B630F5"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CFEFE02" w14:textId="77777777" w:rsidR="00242EB4" w:rsidRDefault="007A7C55">
            <w:r>
              <w:rPr>
                <w:sz w:val="17"/>
                <w:szCs w:val="17"/>
              </w:rPr>
              <w:t>Cash + investments ÷ revenue (own)</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D635A49" w14:textId="77777777" w:rsidR="00242EB4" w:rsidRDefault="007A7C55">
            <w:pPr>
              <w:jc w:val="right"/>
            </w:pPr>
            <w:r>
              <w:rPr>
                <w:sz w:val="17"/>
                <w:szCs w:val="17"/>
              </w:rPr>
              <w:t>21.6%</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78B67E8" w14:textId="77777777" w:rsidR="00242EB4" w:rsidRDefault="007A7C55">
            <w:pPr>
              <w:jc w:val="right"/>
            </w:pPr>
            <w:r>
              <w:rPr>
                <w:sz w:val="17"/>
                <w:szCs w:val="17"/>
              </w:rPr>
              <w:t>25.6%</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A1DEA67" w14:textId="77777777" w:rsidR="00242EB4" w:rsidRDefault="007A7C55">
            <w:pPr>
              <w:jc w:val="right"/>
            </w:pPr>
            <w:r>
              <w:rPr>
                <w:sz w:val="17"/>
                <w:szCs w:val="17"/>
              </w:rPr>
              <w:t>29.4%</w:t>
            </w:r>
          </w:p>
        </w:tc>
      </w:tr>
      <w:tr w:rsidR="00242EB4" w14:paraId="620A5CF2"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081020B" w14:textId="77777777" w:rsidR="00242EB4" w:rsidRDefault="007A7C55">
            <w:r>
              <w:rPr>
                <w:sz w:val="17"/>
                <w:szCs w:val="17"/>
              </w:rPr>
              <w:t>Cash and investments ÷ revenue (company)</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0382E13" w14:textId="77777777" w:rsidR="00242EB4" w:rsidRDefault="007A7C55">
            <w:pPr>
              <w:jc w:val="right"/>
            </w:pPr>
            <w:r>
              <w:rPr>
                <w:sz w:val="17"/>
                <w:szCs w:val="17"/>
              </w:rPr>
              <w:t>21.3%</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64C4CB7" w14:textId="77777777" w:rsidR="00242EB4" w:rsidRDefault="007A7C55">
            <w:pPr>
              <w:jc w:val="right"/>
            </w:pPr>
            <w:r>
              <w:rPr>
                <w:sz w:val="17"/>
                <w:szCs w:val="17"/>
              </w:rPr>
              <w:t>25.4%</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8280310" w14:textId="77777777" w:rsidR="00242EB4" w:rsidRDefault="007A7C55">
            <w:pPr>
              <w:jc w:val="right"/>
            </w:pPr>
            <w:r>
              <w:rPr>
                <w:sz w:val="17"/>
                <w:szCs w:val="17"/>
              </w:rPr>
              <w:t>29.2%</w:t>
            </w:r>
          </w:p>
        </w:tc>
      </w:tr>
      <w:tr w:rsidR="00242EB4" w14:paraId="46A0C5C0"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29C8B7A" w14:textId="77777777" w:rsidR="00242EB4" w:rsidRDefault="007A7C55">
            <w:r>
              <w:rPr>
                <w:sz w:val="17"/>
                <w:szCs w:val="17"/>
              </w:rPr>
              <w:t>Days of operating costs covered (cash + investments)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A9F9FD0" w14:textId="77777777" w:rsidR="00242EB4" w:rsidRDefault="007A7C55">
            <w:pPr>
              <w:jc w:val="right"/>
            </w:pPr>
            <w:r>
              <w:rPr>
                <w:sz w:val="17"/>
                <w:szCs w:val="17"/>
              </w:rPr>
              <w:t>100</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8C2B5E5" w14:textId="77777777" w:rsidR="00242EB4" w:rsidRDefault="007A7C55">
            <w:pPr>
              <w:jc w:val="right"/>
            </w:pPr>
            <w:r>
              <w:rPr>
                <w:sz w:val="17"/>
                <w:szCs w:val="17"/>
              </w:rPr>
              <w:t>118</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0C8E908" w14:textId="77777777" w:rsidR="00242EB4" w:rsidRDefault="007A7C55">
            <w:pPr>
              <w:jc w:val="right"/>
            </w:pPr>
            <w:r>
              <w:rPr>
                <w:sz w:val="17"/>
                <w:szCs w:val="17"/>
              </w:rPr>
              <w:t>136</w:t>
            </w:r>
          </w:p>
        </w:tc>
      </w:tr>
      <w:tr w:rsidR="00242EB4" w14:paraId="14228EDA"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0CF3B88" w14:textId="77777777" w:rsidR="00242EB4" w:rsidRDefault="007A7C55">
            <w:r>
              <w:rPr>
                <w:sz w:val="17"/>
                <w:szCs w:val="17"/>
              </w:rPr>
              <w:t>Days covered by cash and equivalents alone</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92B8FA5" w14:textId="77777777" w:rsidR="00242EB4" w:rsidRDefault="007A7C55">
            <w:pPr>
              <w:jc w:val="right"/>
            </w:pPr>
            <w:r>
              <w:rPr>
                <w:sz w:val="17"/>
                <w:szCs w:val="17"/>
              </w:rPr>
              <w:t>38</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7329279" w14:textId="77777777" w:rsidR="00242EB4" w:rsidRDefault="007A7C55">
            <w:pPr>
              <w:jc w:val="right"/>
            </w:pPr>
            <w:r>
              <w:rPr>
                <w:sz w:val="17"/>
                <w:szCs w:val="17"/>
              </w:rPr>
              <w:t>44</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A29E427" w14:textId="77777777" w:rsidR="00242EB4" w:rsidRDefault="007A7C55">
            <w:pPr>
              <w:jc w:val="right"/>
            </w:pPr>
            <w:r>
              <w:rPr>
                <w:sz w:val="17"/>
                <w:szCs w:val="17"/>
              </w:rPr>
              <w:t>69</w:t>
            </w:r>
          </w:p>
        </w:tc>
      </w:tr>
      <w:tr w:rsidR="00242EB4" w14:paraId="5240138F"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CCEFD24" w14:textId="77777777" w:rsidR="00242EB4" w:rsidRDefault="007A7C55">
            <w:r>
              <w:rPr>
                <w:sz w:val="17"/>
                <w:szCs w:val="17"/>
              </w:rPr>
              <w:t>Net current assets ÷ revenue</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BD20D8A" w14:textId="77777777" w:rsidR="00242EB4" w:rsidRDefault="007A7C55">
            <w:pPr>
              <w:jc w:val="right"/>
            </w:pPr>
            <w:r>
              <w:rPr>
                <w:sz w:val="17"/>
                <w:szCs w:val="17"/>
              </w:rPr>
              <w:t>21.6%</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45E6191" w14:textId="77777777" w:rsidR="00242EB4" w:rsidRDefault="007A7C55">
            <w:pPr>
              <w:jc w:val="right"/>
            </w:pPr>
            <w:r>
              <w:rPr>
                <w:sz w:val="17"/>
                <w:szCs w:val="17"/>
              </w:rPr>
              <w:t>33.0%</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3D1CA05" w14:textId="77777777" w:rsidR="00242EB4" w:rsidRDefault="007A7C55">
            <w:pPr>
              <w:jc w:val="right"/>
            </w:pPr>
            <w:r>
              <w:rPr>
                <w:sz w:val="17"/>
                <w:szCs w:val="17"/>
              </w:rPr>
              <w:t>33.3%</w:t>
            </w:r>
          </w:p>
        </w:tc>
      </w:tr>
      <w:tr w:rsidR="00242EB4" w14:paraId="54D33135"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F3B2498" w14:textId="77777777" w:rsidR="00242EB4" w:rsidRDefault="007A7C55">
            <w:r>
              <w:rPr>
                <w:sz w:val="17"/>
                <w:szCs w:val="17"/>
              </w:rPr>
              <w:t>Equity ÷ total assets</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AF7DEA5" w14:textId="77777777" w:rsidR="00242EB4" w:rsidRDefault="007A7C55">
            <w:pPr>
              <w:jc w:val="right"/>
            </w:pPr>
            <w:r>
              <w:rPr>
                <w:sz w:val="17"/>
                <w:szCs w:val="17"/>
              </w:rPr>
              <w:t>60.2%</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2252A7F" w14:textId="77777777" w:rsidR="00242EB4" w:rsidRDefault="007A7C55">
            <w:pPr>
              <w:jc w:val="right"/>
            </w:pPr>
            <w:r>
              <w:rPr>
                <w:sz w:val="17"/>
                <w:szCs w:val="17"/>
              </w:rPr>
              <w:t>64.2%</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6DC19B6" w14:textId="77777777" w:rsidR="00242EB4" w:rsidRDefault="007A7C55">
            <w:pPr>
              <w:jc w:val="right"/>
            </w:pPr>
            <w:r>
              <w:rPr>
                <w:sz w:val="17"/>
                <w:szCs w:val="17"/>
              </w:rPr>
              <w:t>64.6%</w:t>
            </w:r>
          </w:p>
        </w:tc>
      </w:tr>
      <w:tr w:rsidR="00242EB4" w14:paraId="0F54D694"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513B324" w14:textId="77777777" w:rsidR="00242EB4" w:rsidRDefault="007A7C55">
            <w:r>
              <w:rPr>
                <w:sz w:val="17"/>
                <w:szCs w:val="17"/>
              </w:rPr>
              <w:t>Operating profit ÷ finance cost</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FCC53B5" w14:textId="77777777" w:rsidR="00242EB4" w:rsidRDefault="007A7C55">
            <w:pPr>
              <w:jc w:val="right"/>
            </w:pPr>
            <w:r>
              <w:rPr>
                <w:sz w:val="17"/>
                <w:szCs w:val="17"/>
              </w:rPr>
              <w:t>109x</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CB4023E" w14:textId="77777777" w:rsidR="00242EB4" w:rsidRDefault="007A7C55">
            <w:pPr>
              <w:jc w:val="right"/>
            </w:pPr>
            <w:r>
              <w:rPr>
                <w:sz w:val="17"/>
                <w:szCs w:val="17"/>
              </w:rPr>
              <w:t>68x</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0C70D45" w14:textId="77777777" w:rsidR="00242EB4" w:rsidRDefault="007A7C55">
            <w:pPr>
              <w:jc w:val="right"/>
            </w:pPr>
            <w:r>
              <w:rPr>
                <w:sz w:val="17"/>
                <w:szCs w:val="17"/>
              </w:rPr>
              <w:t>83x</w:t>
            </w:r>
          </w:p>
        </w:tc>
      </w:tr>
      <w:tr w:rsidR="00242EB4" w14:paraId="576532AA" w14:textId="77777777" w:rsidTr="00127762">
        <w:tblPrEx>
          <w:tblCellMar>
            <w:top w:w="0" w:type="dxa"/>
            <w:bottom w:w="0" w:type="dxa"/>
          </w:tblCellMar>
        </w:tblPrEx>
        <w:trPr>
          <w:cantSplit/>
        </w:trPr>
        <w:tc>
          <w:tcPr>
            <w:tcW w:w="4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4B89C52" w14:textId="77777777" w:rsidR="00242EB4" w:rsidRDefault="007A7C55">
            <w:r>
              <w:rPr>
                <w:sz w:val="17"/>
                <w:szCs w:val="17"/>
              </w:rPr>
              <w:t>Current ratio / cash ratio / OCF ratio</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951C43C" w14:textId="77777777" w:rsidR="00242EB4" w:rsidRDefault="007A7C55">
            <w:pPr>
              <w:jc w:val="right"/>
            </w:pPr>
            <w:r>
              <w:rPr>
                <w:sz w:val="17"/>
                <w:szCs w:val="17"/>
              </w:rPr>
              <w:t>n.a.</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0E238D1" w14:textId="77777777" w:rsidR="00242EB4" w:rsidRDefault="007A7C55">
            <w:pPr>
              <w:jc w:val="right"/>
            </w:pPr>
            <w:r>
              <w:rPr>
                <w:sz w:val="17"/>
                <w:szCs w:val="17"/>
              </w:rPr>
              <w:t>n.a.</w:t>
            </w:r>
          </w:p>
        </w:tc>
        <w:tc>
          <w:tcPr>
            <w:tcW w:w="16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1AA900E" w14:textId="77777777" w:rsidR="00242EB4" w:rsidRDefault="007A7C55">
            <w:pPr>
              <w:jc w:val="right"/>
            </w:pPr>
            <w:r>
              <w:rPr>
                <w:sz w:val="17"/>
                <w:szCs w:val="17"/>
              </w:rPr>
              <w:t>n.a.</w:t>
            </w:r>
          </w:p>
        </w:tc>
      </w:tr>
    </w:tbl>
    <w:p w14:paraId="60558BD5" w14:textId="77777777" w:rsidR="00242EB4" w:rsidRDefault="007A7C55">
      <w:pPr>
        <w:spacing w:before="60" w:after="200"/>
      </w:pPr>
      <w:r>
        <w:rPr>
          <w:i/>
          <w:iCs/>
          <w:color w:val="52514E"/>
          <w:sz w:val="15"/>
          <w:szCs w:val="15"/>
        </w:rPr>
        <w:t>Own calculations include all investments; the company's measure excludes some (p.1 footnote 2), so own figures run about 0.25 to 0.33 pp higher. n.a. = not available in the source.</w:t>
      </w:r>
    </w:p>
    <w:p w14:paraId="4CE24FAE" w14:textId="77777777" w:rsidR="00242EB4" w:rsidRDefault="007A7C55">
      <w:pPr>
        <w:spacing w:after="120" w:line="276" w:lineRule="auto"/>
        <w:jc w:val="both"/>
      </w:pPr>
      <w:r>
        <w:lastRenderedPageBreak/>
        <w:t>On every available measure, the buffer strengthened. Cash and investments rose from 24.9% to 31.9% of total assets and from 21.3% to 29.2% of revenue. The pool would cover about 100 days of operating costs in FY2022-23, 118 in FY2023-24 and 136 in FY2024-25. Operating costs here are revenue less operating profit and include non-cash items such as depreciation, so the cover is conservative in that respect. Cash and equivalents alone covered 38, 44 and 69 days.</w:t>
      </w:r>
    </w:p>
    <w:p w14:paraId="2117B63B" w14:textId="77777777" w:rsidR="00242EB4" w:rsidRDefault="007A7C55">
      <w:pPr>
        <w:keepNext/>
        <w:spacing w:before="120" w:after="60"/>
        <w:jc w:val="center"/>
      </w:pPr>
      <w:r>
        <w:rPr>
          <w:noProof/>
        </w:rPr>
        <w:drawing>
          <wp:inline distT="0" distB="0" distL="0" distR="0" wp14:anchorId="434932BB" wp14:editId="6A2C0054">
            <wp:extent cx="5715000" cy="3248025"/>
            <wp:effectExtent l="0" t="0" r="0" b="0"/>
            <wp:docPr id="3" name="Figure 3" descr="Figure 3. Printed ratios: operating cash flow and liquidity pool relative to revenue and assets. Source: p.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48025"/>
                    </a:xfrm>
                    <a:prstGeom prst="rect">
                      <a:avLst/>
                    </a:prstGeom>
                  </pic:spPr>
                </pic:pic>
              </a:graphicData>
            </a:graphic>
          </wp:inline>
        </w:drawing>
      </w:r>
    </w:p>
    <w:p w14:paraId="25B6BE1E" w14:textId="77777777" w:rsidR="00242EB4" w:rsidRDefault="007A7C55">
      <w:pPr>
        <w:spacing w:after="220"/>
      </w:pPr>
      <w:r>
        <w:rPr>
          <w:i/>
          <w:iCs/>
          <w:color w:val="52514E"/>
          <w:sz w:val="16"/>
          <w:szCs w:val="16"/>
        </w:rPr>
        <w:t>Figure 3. Printed ratios: operating cash flow and liquidity pool relative to revenue and assets. Source: p.1.</w:t>
      </w:r>
    </w:p>
    <w:p w14:paraId="6EA83FB7" w14:textId="77777777" w:rsidR="00242EB4" w:rsidRDefault="007A7C55">
      <w:pPr>
        <w:keepNext/>
        <w:spacing w:before="120" w:after="60"/>
        <w:jc w:val="center"/>
      </w:pPr>
      <w:r>
        <w:rPr>
          <w:noProof/>
        </w:rPr>
        <w:drawing>
          <wp:inline distT="0" distB="0" distL="0" distR="0" wp14:anchorId="351592E6" wp14:editId="17B1491D">
            <wp:extent cx="5715000" cy="3162300"/>
            <wp:effectExtent l="0" t="0" r="0" b="0"/>
            <wp:docPr id="4" name="Figure 4" descr="Figure 4. Days of operating costs covered by cash and by investments. Source: p.4; author's calcula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62300"/>
                    </a:xfrm>
                    <a:prstGeom prst="rect">
                      <a:avLst/>
                    </a:prstGeom>
                  </pic:spPr>
                </pic:pic>
              </a:graphicData>
            </a:graphic>
          </wp:inline>
        </w:drawing>
      </w:r>
    </w:p>
    <w:p w14:paraId="47A13FDF" w14:textId="77777777" w:rsidR="00242EB4" w:rsidRDefault="007A7C55">
      <w:pPr>
        <w:spacing w:after="220"/>
      </w:pPr>
      <w:r>
        <w:rPr>
          <w:i/>
          <w:iCs/>
          <w:color w:val="52514E"/>
          <w:sz w:val="16"/>
          <w:szCs w:val="16"/>
        </w:rPr>
        <w:t>Figure 4. Days of operating costs covered by cash and by investments. Source: p.4; author's calculations.</w:t>
      </w:r>
    </w:p>
    <w:p w14:paraId="101C3989" w14:textId="77777777" w:rsidR="00242EB4" w:rsidRDefault="007A7C55">
      <w:pPr>
        <w:spacing w:after="120" w:line="276" w:lineRule="auto"/>
        <w:jc w:val="both"/>
      </w:pPr>
      <w:r>
        <w:t>Two cautions apply. First, the pool includes non-current investments, so it is a broad measure of financial resources and not a short-term one; the current-versus-non-current split would be needed for a proper quick-asset test. Second, the source gives no current liabilities, so the pool cannot be compared with obligations falling due within a year. Day's sales outstanding, the only working-capital indicator printed, moved from 62 to 71 and then 69 days; because it is computed in US dollars it should be rea</w:t>
      </w:r>
      <w:r>
        <w:t>d as a rough guide.</w:t>
      </w:r>
    </w:p>
    <w:p w14:paraId="25D80959" w14:textId="77777777" w:rsidR="00242EB4" w:rsidRPr="001E4460" w:rsidRDefault="007A7C55">
      <w:pPr>
        <w:pStyle w:val="Heading1"/>
        <w:rPr>
          <w:color w:val="262626" w:themeColor="text1" w:themeTint="D9"/>
        </w:rPr>
      </w:pPr>
      <w:r w:rsidRPr="001E4460">
        <w:rPr>
          <w:color w:val="262626" w:themeColor="text1" w:themeTint="D9"/>
        </w:rPr>
        <w:lastRenderedPageBreak/>
        <w:t>10. Operating cash flow and free cash flow analysis</w:t>
      </w:r>
    </w:p>
    <w:p w14:paraId="6BEB673B" w14:textId="77777777" w:rsidR="00242EB4" w:rsidRPr="001E4460" w:rsidRDefault="007A7C55">
      <w:pPr>
        <w:pStyle w:val="Heading2"/>
        <w:rPr>
          <w:color w:val="262626" w:themeColor="text1" w:themeTint="D9"/>
        </w:rPr>
      </w:pPr>
      <w:r w:rsidRPr="001E4460">
        <w:rPr>
          <w:color w:val="262626" w:themeColor="text1" w:themeTint="D9"/>
        </w:rPr>
        <w:t>10.1 How reliable is the derived operating cash flow?</w:t>
      </w:r>
    </w:p>
    <w:p w14:paraId="40E442B6" w14:textId="77777777" w:rsidR="00242EB4" w:rsidRDefault="007A7C55">
      <w:pPr>
        <w:spacing w:after="120" w:line="276" w:lineRule="auto"/>
        <w:jc w:val="both"/>
      </w:pPr>
      <w:r>
        <w:t>Rebuilding operating cash flow from a rounded ratio is an approximation, and two kinds of error are possible. The first is rounding: the printed ratio could be 0.05 percentage point higher or lower, which moves the FY2024-25 figure by about ₹81 crore, or 0.2% of the estimate. This is small. The second is definition: the source does not say exactly how the ratio's numerator is measured, whether the same revenue figure is used, or whether capital expenditure is cash paid. These uncertainties are not quantifie</w:t>
      </w:r>
      <w:r>
        <w:t>d and could matter more than rounding. The derived values are best read as the right order of magnitude and the right direction, not as reported results.</w:t>
      </w:r>
    </w:p>
    <w:p w14:paraId="0FE018C3" w14:textId="77777777" w:rsidR="00242EB4" w:rsidRDefault="007A7C55">
      <w:pPr>
        <w:spacing w:after="120" w:line="276" w:lineRule="auto"/>
        <w:jc w:val="both"/>
      </w:pPr>
      <w:r>
        <w:t>Profit conversion shows how the two measures relate. Derived operating cash flow was 0.96x of profit after tax in FY2022-23, 1.00x in FY2023-24 and 1.38x in FY2024-25. In FY2024-25 profit after tax grew only +1.9% while derived operating cash flow grew +41.0%. A gap of that size is usually caused by timing items such as working-capital movements or tax payments, which the source does not disclose. Because the improvement may include timing effects, it would be unwise to extrapolate the FY2024-25 level.</w:t>
      </w:r>
    </w:p>
    <w:p w14:paraId="23229FBF" w14:textId="77777777" w:rsidR="00242EB4" w:rsidRPr="001E4460" w:rsidRDefault="007A7C55">
      <w:pPr>
        <w:pStyle w:val="Heading2"/>
        <w:rPr>
          <w:color w:val="262626" w:themeColor="text1" w:themeTint="D9"/>
        </w:rPr>
      </w:pPr>
      <w:r w:rsidRPr="001E4460">
        <w:rPr>
          <w:color w:val="262626" w:themeColor="text1" w:themeTint="D9"/>
        </w:rPr>
        <w:t>10.2 Free cash flow</w:t>
      </w:r>
    </w:p>
    <w:p w14:paraId="025730FE" w14:textId="77777777" w:rsidR="00242EB4" w:rsidRDefault="007A7C55">
      <w:pPr>
        <w:spacing w:after="120" w:line="276" w:lineRule="auto"/>
        <w:jc w:val="both"/>
      </w:pPr>
      <w:r>
        <w:t>Derived free cash flow was about ₹20,463 crore, ₹23,923 crore and ₹34,599 crore, equal to 13.9%, 15.6% and 21.2% of revenue. Capital expenditure took 6.5% of operating profit in FY2024-25, against 8.3% in FY2022-23, which shows an asset-light cost base: property, plant and equipment plus right-of-use assets fell from 16.4% to 12.8% of total assets. Free cash flow was 1.29x of profit after tax in FY2024-25.</w:t>
      </w:r>
    </w:p>
    <w:p w14:paraId="65FF2224" w14:textId="77777777" w:rsidR="00242EB4" w:rsidRPr="001E4460" w:rsidRDefault="007A7C55">
      <w:pPr>
        <w:pStyle w:val="Heading2"/>
        <w:rPr>
          <w:color w:val="262626" w:themeColor="text1" w:themeTint="D9"/>
        </w:rPr>
      </w:pPr>
      <w:r w:rsidRPr="001E4460">
        <w:rPr>
          <w:color w:val="262626" w:themeColor="text1" w:themeTint="D9"/>
        </w:rPr>
        <w:t>10.3 Where free cash flow went</w:t>
      </w:r>
    </w:p>
    <w:p w14:paraId="07CD9CD2" w14:textId="77777777" w:rsidR="00242EB4" w:rsidRDefault="007A7C55">
      <w:pPr>
        <w:spacing w:after="120" w:line="276" w:lineRule="auto"/>
        <w:jc w:val="both"/>
      </w:pPr>
      <w:r>
        <w:t xml:space="preserve">If all free cash flow had been retained, cash and investments would have risen by the same amount. They did not. The pool rose ₹7,758 crore in FY2023-24 against derived free cash flow of ₹23,923 crore, leaving about ₹16,165 crore unexplained, and rose ₹8,587 crore in FY2024-25 against ₹34,599 crore, leaving about ₹26,012 crore. This residual is not a cash bridge. It can include dividends, share buy-backs, lease payments, acquisitions and currency or valuation effects, and the source separates none of them. </w:t>
      </w:r>
      <w:r>
        <w:t>The printed dividend payout ratio fell from 80.0% to 51.7% in FY2024-25, yet the residual grew, so the ratio alone cannot explain the movement.</w:t>
      </w:r>
    </w:p>
    <w:p w14:paraId="7605D151" w14:textId="77777777" w:rsidR="00242EB4" w:rsidRDefault="007A7C55">
      <w:pPr>
        <w:keepNext/>
        <w:spacing w:before="120" w:after="60"/>
        <w:jc w:val="center"/>
      </w:pPr>
      <w:r>
        <w:rPr>
          <w:noProof/>
        </w:rPr>
        <w:drawing>
          <wp:inline distT="0" distB="0" distL="0" distR="0" wp14:anchorId="074EA2EC" wp14:editId="6ECCF2DA">
            <wp:extent cx="5715000" cy="3143250"/>
            <wp:effectExtent l="0" t="0" r="0" b="0"/>
            <wp:docPr id="5" name="Figure 5" descr="Figure 5. Derived free cash flow, rise in cash + investments, and unexplained residual (₹ crore, approximate). Source: pp.1 and 4; author's calcula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43250"/>
                    </a:xfrm>
                    <a:prstGeom prst="rect">
                      <a:avLst/>
                    </a:prstGeom>
                  </pic:spPr>
                </pic:pic>
              </a:graphicData>
            </a:graphic>
          </wp:inline>
        </w:drawing>
      </w:r>
    </w:p>
    <w:p w14:paraId="583C16FF" w14:textId="77777777" w:rsidR="00242EB4" w:rsidRDefault="007A7C55">
      <w:pPr>
        <w:spacing w:after="220"/>
      </w:pPr>
      <w:r>
        <w:rPr>
          <w:i/>
          <w:iCs/>
          <w:color w:val="52514E"/>
          <w:sz w:val="16"/>
          <w:szCs w:val="16"/>
        </w:rPr>
        <w:t>Figure 5. Derived free cash flow, rise in cash + investments, and unexplained residual (₹ crore, approximate). Source: pp.1 and 4; author's calculations.</w:t>
      </w:r>
    </w:p>
    <w:p w14:paraId="144B172C" w14:textId="77777777" w:rsidR="00242EB4" w:rsidRDefault="007A7C55">
      <w:pPr>
        <w:pStyle w:val="Heading1"/>
      </w:pPr>
      <w:r w:rsidRPr="001E4460">
        <w:rPr>
          <w:color w:val="262626" w:themeColor="text1" w:themeTint="D9"/>
        </w:rPr>
        <w:lastRenderedPageBreak/>
        <w:t>11. Findings and discussion</w:t>
      </w:r>
    </w:p>
    <w:p w14:paraId="1FC4A0FE"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7. Answers to the research questions</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3300"/>
        <w:gridCol w:w="6338"/>
      </w:tblGrid>
      <w:tr w:rsidR="00242EB4" w14:paraId="618FCD1A" w14:textId="77777777" w:rsidTr="00127762">
        <w:tblPrEx>
          <w:tblCellMar>
            <w:top w:w="0" w:type="dxa"/>
            <w:bottom w:w="0" w:type="dxa"/>
          </w:tblCellMar>
        </w:tblPrEx>
        <w:trPr>
          <w:cantSplit/>
          <w:tblHeader/>
        </w:trPr>
        <w:tc>
          <w:tcPr>
            <w:tcW w:w="33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560F7FB" w14:textId="77777777" w:rsidR="00242EB4" w:rsidRDefault="007A7C55">
            <w:r>
              <w:rPr>
                <w:b/>
                <w:bCs/>
                <w:color w:val="FFFFFF"/>
                <w:sz w:val="17"/>
                <w:szCs w:val="17"/>
              </w:rPr>
              <w:t>Question</w:t>
            </w:r>
          </w:p>
        </w:tc>
        <w:tc>
          <w:tcPr>
            <w:tcW w:w="6338"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04162B82" w14:textId="77777777" w:rsidR="00242EB4" w:rsidRDefault="007A7C55">
            <w:r>
              <w:rPr>
                <w:b/>
                <w:bCs/>
                <w:color w:val="FFFFFF"/>
                <w:sz w:val="17"/>
                <w:szCs w:val="17"/>
              </w:rPr>
              <w:t>Finding from this source</w:t>
            </w:r>
          </w:p>
        </w:tc>
      </w:tr>
      <w:tr w:rsidR="00242EB4" w14:paraId="77AA5E7E"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4BC4518" w14:textId="77777777" w:rsidR="00242EB4" w:rsidRDefault="007A7C55">
            <w:r>
              <w:rPr>
                <w:sz w:val="17"/>
                <w:szCs w:val="17"/>
              </w:rPr>
              <w:t>Is operating cash generation improving?</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5B3A414" w14:textId="77777777" w:rsidR="00242EB4" w:rsidRDefault="007A7C55">
            <w:r>
              <w:rPr>
                <w:sz w:val="17"/>
                <w:szCs w:val="17"/>
              </w:rPr>
              <w:t>Yes, in both years. OCF ÷ revenue: 15.7% → 17.0% → 22.6%. Derived OCF about ₹23,042 crore → ₹36,836 crore.</w:t>
            </w:r>
          </w:p>
        </w:tc>
      </w:tr>
      <w:tr w:rsidR="00242EB4" w14:paraId="7FE13D75"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DF7EFB3" w14:textId="77777777" w:rsidR="00242EB4" w:rsidRDefault="007A7C55">
            <w:r>
              <w:rPr>
                <w:sz w:val="17"/>
                <w:szCs w:val="17"/>
              </w:rPr>
              <w:t>How much remains after capex?</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BB37D79" w14:textId="77777777" w:rsidR="00242EB4" w:rsidRDefault="007A7C55">
            <w:r>
              <w:rPr>
                <w:sz w:val="17"/>
                <w:szCs w:val="17"/>
              </w:rPr>
              <w:t>Derived FCF about ₹34,599 crore in FY2024-25 (21.2% of revenue); capex 1.4% of revenue.</w:t>
            </w:r>
          </w:p>
        </w:tc>
      </w:tr>
      <w:tr w:rsidR="00242EB4" w14:paraId="4CF9F914"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EFF9BAC" w14:textId="77777777" w:rsidR="00242EB4" w:rsidRDefault="007A7C55">
            <w:r>
              <w:rPr>
                <w:sz w:val="17"/>
                <w:szCs w:val="17"/>
              </w:rPr>
              <w:t>Has the liquidity buffer grown?</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F042486" w14:textId="77777777" w:rsidR="00242EB4" w:rsidRDefault="007A7C55">
            <w:r>
              <w:rPr>
                <w:sz w:val="17"/>
                <w:szCs w:val="17"/>
              </w:rPr>
              <w:t>Yes. Cash + investments ₹31,651 crore → ₹47,996 crore; 24.9% → 31.9% of total assets.</w:t>
            </w:r>
          </w:p>
        </w:tc>
      </w:tr>
      <w:tr w:rsidR="00242EB4" w14:paraId="5916B6A6"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CD54A49" w14:textId="77777777" w:rsidR="00242EB4" w:rsidRDefault="007A7C55">
            <w:r>
              <w:rPr>
                <w:sz w:val="17"/>
                <w:szCs w:val="17"/>
              </w:rPr>
              <w:t>Has it become more liquid?</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D8F9A14" w14:textId="77777777" w:rsidR="00242EB4" w:rsidRDefault="007A7C55">
            <w:r>
              <w:rPr>
                <w:sz w:val="17"/>
                <w:szCs w:val="17"/>
              </w:rPr>
              <w:t>Cash on hand rose from 38% to 51% of the pool in FY2024-25.</w:t>
            </w:r>
          </w:p>
        </w:tc>
      </w:tr>
      <w:tr w:rsidR="00242EB4" w14:paraId="092BC3C7"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769DFC9" w14:textId="77777777" w:rsidR="00242EB4" w:rsidRDefault="007A7C55">
            <w:r>
              <w:rPr>
                <w:sz w:val="17"/>
                <w:szCs w:val="17"/>
              </w:rPr>
              <w:t>Does the company use debt?</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3BB07ED" w14:textId="77777777" w:rsidR="00242EB4" w:rsidRDefault="007A7C55">
            <w:r>
              <w:rPr>
                <w:sz w:val="17"/>
                <w:szCs w:val="17"/>
              </w:rPr>
              <w:t>No debt in any year; finance cost still ₹416 crore in FY2024-25 (nature not stated).</w:t>
            </w:r>
          </w:p>
        </w:tc>
      </w:tr>
      <w:tr w:rsidR="00242EB4" w14:paraId="2BF8E3CB" w14:textId="77777777" w:rsidTr="0012776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F025101" w14:textId="77777777" w:rsidR="00242EB4" w:rsidRDefault="007A7C55">
            <w:r>
              <w:rPr>
                <w:sz w:val="17"/>
                <w:szCs w:val="17"/>
              </w:rPr>
              <w:t>Is the improvement certain?</w:t>
            </w:r>
          </w:p>
        </w:tc>
        <w:tc>
          <w:tcPr>
            <w:tcW w:w="6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46EA778B" w14:textId="77777777" w:rsidR="00242EB4" w:rsidRDefault="007A7C55">
            <w:r>
              <w:rPr>
                <w:sz w:val="17"/>
                <w:szCs w:val="17"/>
              </w:rPr>
              <w:t>No. OCF and FCF are approximations; FY2024-25 may include timing effects; current liabilities are unknown.</w:t>
            </w:r>
          </w:p>
        </w:tc>
      </w:tr>
    </w:tbl>
    <w:p w14:paraId="0647A37D" w14:textId="77777777" w:rsidR="00242EB4" w:rsidRDefault="00242EB4">
      <w:pPr>
        <w:spacing w:after="160"/>
      </w:pPr>
    </w:p>
    <w:p w14:paraId="0557A37E" w14:textId="77777777" w:rsidR="00242EB4" w:rsidRDefault="007A7C55">
      <w:pPr>
        <w:spacing w:after="120" w:line="276" w:lineRule="auto"/>
        <w:jc w:val="both"/>
      </w:pPr>
      <w:r>
        <w:t>Taken together, the evidence points to a business whose cash generation improved materially while its capital needs stayed small. The strongest conclusions are the direction of cash generation, the growth of the liquidity pool and the absence of debt, because these rest on reported or lightly derived figures. The weakest are the size of free cash flow and the explanation for the FY2024-25 jump, because they depend on rounded ratios and undisclosed timing items.</w:t>
      </w:r>
    </w:p>
    <w:p w14:paraId="0E27CB47" w14:textId="77777777" w:rsidR="00242EB4" w:rsidRDefault="007A7C55">
      <w:pPr>
        <w:spacing w:after="120" w:line="276" w:lineRule="auto"/>
        <w:jc w:val="both"/>
      </w:pPr>
      <w:r>
        <w:t>The results also guard against a common error. A rising cash balance is not by itself evidence of good treasury management. The pool grew in both years, yet derived free cash flow exceeded the build in cash by a widening margin, which means cash was also being deployed elsewhere. Whether that deployment was wise cannot be judged from this source.</w:t>
      </w:r>
    </w:p>
    <w:p w14:paraId="27AE269B" w14:textId="77777777" w:rsidR="00242EB4" w:rsidRPr="001E4460" w:rsidRDefault="007A7C55">
      <w:pPr>
        <w:pStyle w:val="Heading1"/>
        <w:rPr>
          <w:color w:val="262626" w:themeColor="text1" w:themeTint="D9"/>
        </w:rPr>
      </w:pPr>
      <w:r w:rsidRPr="001E4460">
        <w:rPr>
          <w:color w:val="262626" w:themeColor="text1" w:themeTint="D9"/>
        </w:rPr>
        <w:t>12. Treasury management implications</w:t>
      </w:r>
    </w:p>
    <w:p w14:paraId="5F0BCA8B" w14:textId="77777777" w:rsidR="00242EB4" w:rsidRDefault="007A7C55">
      <w:pPr>
        <w:spacing w:after="120" w:line="276" w:lineRule="auto"/>
        <w:jc w:val="both"/>
      </w:pPr>
      <w:r>
        <w:t>A treasurer reading these figures would draw four implications, each stated as a possibility rather than a known fact about Infosys's policy. The first concerns buffers. A pool equal to roughly four and a half months of operating costs, with no debt, suggests short-term funding risk is low. The sensible question becomes whether the buffer is larger than needed and how efficiently it is invested, which depends on yields and maturities the source does not give.</w:t>
      </w:r>
    </w:p>
    <w:p w14:paraId="62662636" w14:textId="77777777" w:rsidR="00242EB4" w:rsidRDefault="007A7C55">
      <w:pPr>
        <w:spacing w:after="120" w:line="276" w:lineRule="auto"/>
        <w:jc w:val="both"/>
      </w:pPr>
      <w:r>
        <w:t>The second concerns cash generation. Operating cash flow above profit after tax in FY2024-25 is favourable, but if it came from timing effects it may partly reverse. Treasury forecasting would normally stress-test collections and tax payments rather than assume the higher level persists.</w:t>
      </w:r>
    </w:p>
    <w:p w14:paraId="03D4DF28" w14:textId="77777777" w:rsidR="00242EB4" w:rsidRDefault="007A7C55">
      <w:pPr>
        <w:spacing w:after="120" w:line="276" w:lineRule="auto"/>
        <w:jc w:val="both"/>
      </w:pPr>
      <w:r>
        <w:t>The third concerns currency. With 96.9% of revenue classed as export revenue, foreign-currency receipts are probably large relative to rupee costs. Managing the conversion of those receipts, and the currency in which cash is held, is a core treasury task that annual figures cannot show.</w:t>
      </w:r>
    </w:p>
    <w:p w14:paraId="1881A679" w14:textId="77777777" w:rsidR="00242EB4" w:rsidRDefault="007A7C55">
      <w:pPr>
        <w:spacing w:after="120" w:line="276" w:lineRule="auto"/>
        <w:jc w:val="both"/>
      </w:pPr>
      <w:r>
        <w:t>The fourth concerns capital allocation. Free cash flow comfortably exceeds capex, so the main treasury decisions are about how much to return to shareholders, how much to retain and how to invest the retained pool. The residual in Section 10.3 shows that a large amount of cash was used in ways this source cannot itemise.</w:t>
      </w:r>
    </w:p>
    <w:p w14:paraId="40DC387D" w14:textId="77777777" w:rsidR="00242EB4" w:rsidRPr="001E4460" w:rsidRDefault="007A7C55">
      <w:pPr>
        <w:pStyle w:val="Heading1"/>
        <w:rPr>
          <w:color w:val="262626" w:themeColor="text1" w:themeTint="D9"/>
        </w:rPr>
      </w:pPr>
      <w:r w:rsidRPr="001E4460">
        <w:rPr>
          <w:color w:val="262626" w:themeColor="text1" w:themeTint="D9"/>
        </w:rPr>
        <w:t>13. Recommendations supported by the evidence</w:t>
      </w:r>
    </w:p>
    <w:p w14:paraId="5B6FE6A7" w14:textId="77777777" w:rsidR="00242EB4" w:rsidRDefault="007A7C55">
      <w:pPr>
        <w:spacing w:after="120" w:line="276" w:lineRule="auto"/>
        <w:jc w:val="both"/>
      </w:pPr>
      <w:r>
        <w:t>Because this is a public-data analysis, the recommendations concern how to use the findings and how to strengthen the analysis, not instructions for Infosys.</w:t>
      </w:r>
    </w:p>
    <w:p w14:paraId="6EF08D4D" w14:textId="77777777" w:rsidR="00242EB4" w:rsidRDefault="007A7C55">
      <w:pPr>
        <w:pStyle w:val="ListParagraph"/>
        <w:numPr>
          <w:ilvl w:val="0"/>
          <w:numId w:val="3"/>
        </w:numPr>
        <w:spacing w:after="80" w:line="270" w:lineRule="auto"/>
      </w:pPr>
      <w:r>
        <w:rPr>
          <w:b/>
          <w:bCs/>
        </w:rPr>
        <w:t xml:space="preserve">Obtain the missing statements. </w:t>
      </w:r>
      <w:r>
        <w:t>Add total current assets, total current liabilities and the cash flow statement from the full annual report. That would replace the derived rows with reported figures and allow the current, cash and operating-cash-flow ratios to be computed.</w:t>
      </w:r>
    </w:p>
    <w:p w14:paraId="1D69ADBF" w14:textId="77777777" w:rsidR="00242EB4" w:rsidRDefault="007A7C55">
      <w:pPr>
        <w:pStyle w:val="ListParagraph"/>
        <w:numPr>
          <w:ilvl w:val="0"/>
          <w:numId w:val="3"/>
        </w:numPr>
        <w:spacing w:after="80" w:line="270" w:lineRule="auto"/>
      </w:pPr>
      <w:r>
        <w:rPr>
          <w:b/>
          <w:bCs/>
        </w:rPr>
        <w:lastRenderedPageBreak/>
        <w:t xml:space="preserve">Split investments by maturity. </w:t>
      </w:r>
      <w:r>
        <w:t>A current versus non-current breakdown would show how much of the pool is available within a year.</w:t>
      </w:r>
    </w:p>
    <w:p w14:paraId="7A3B4C14" w14:textId="77777777" w:rsidR="00242EB4" w:rsidRDefault="007A7C55">
      <w:pPr>
        <w:pStyle w:val="ListParagraph"/>
        <w:numPr>
          <w:ilvl w:val="0"/>
          <w:numId w:val="3"/>
        </w:numPr>
        <w:spacing w:after="80" w:line="270" w:lineRule="auto"/>
      </w:pPr>
      <w:r>
        <w:rPr>
          <w:b/>
          <w:bCs/>
        </w:rPr>
        <w:t xml:space="preserve">Itemise the residual. </w:t>
      </w:r>
      <w:r>
        <w:t>Dividends, buy-backs, lease payments and acquisitions should be taken from the cash flow statement to explain the gap between free cash flow and the cash build.</w:t>
      </w:r>
    </w:p>
    <w:p w14:paraId="4FE29759" w14:textId="77777777" w:rsidR="00242EB4" w:rsidRDefault="007A7C55">
      <w:pPr>
        <w:pStyle w:val="ListParagraph"/>
        <w:numPr>
          <w:ilvl w:val="0"/>
          <w:numId w:val="3"/>
        </w:numPr>
        <w:spacing w:after="80" w:line="270" w:lineRule="auto"/>
      </w:pPr>
      <w:r>
        <w:rPr>
          <w:b/>
          <w:bCs/>
        </w:rPr>
        <w:t xml:space="preserve">Test the FY2024-25 jump. </w:t>
      </w:r>
      <w:r>
        <w:t>Check whether working-capital or tax timing explains the rise in operating cash flow before treating it as a new run rate.</w:t>
      </w:r>
    </w:p>
    <w:p w14:paraId="42D50361" w14:textId="77777777" w:rsidR="00242EB4" w:rsidRDefault="007A7C55">
      <w:pPr>
        <w:pStyle w:val="ListParagraph"/>
        <w:numPr>
          <w:ilvl w:val="0"/>
          <w:numId w:val="3"/>
        </w:numPr>
        <w:spacing w:after="80" w:line="270" w:lineRule="auto"/>
      </w:pPr>
      <w:r>
        <w:rPr>
          <w:b/>
          <w:bCs/>
        </w:rPr>
        <w:t xml:space="preserve">Extend the window. </w:t>
      </w:r>
      <w:r>
        <w:t>More years, and later years, would show whether the pool and cash conversion are stable.</w:t>
      </w:r>
    </w:p>
    <w:p w14:paraId="00EF761C" w14:textId="77777777" w:rsidR="00242EB4" w:rsidRDefault="00242EB4">
      <w:pPr>
        <w:spacing w:after="60"/>
      </w:pPr>
    </w:p>
    <w:p w14:paraId="7D92C9CA" w14:textId="77777777" w:rsidR="00242EB4" w:rsidRPr="001E4460" w:rsidRDefault="007A7C55">
      <w:pPr>
        <w:pStyle w:val="Heading1"/>
        <w:rPr>
          <w:color w:val="262626" w:themeColor="text1" w:themeTint="D9"/>
        </w:rPr>
      </w:pPr>
      <w:r w:rsidRPr="001E4460">
        <w:rPr>
          <w:color w:val="262626" w:themeColor="text1" w:themeTint="D9"/>
        </w:rPr>
        <w:t>14. Limitations of the analysis</w:t>
      </w:r>
    </w:p>
    <w:p w14:paraId="03543E61" w14:textId="77777777" w:rsidR="00242EB4" w:rsidRDefault="007A7C55">
      <w:pPr>
        <w:spacing w:after="120" w:line="276" w:lineRule="auto"/>
        <w:jc w:val="both"/>
      </w:pPr>
      <w:r>
        <w:t>The limitations are material and are repeated in the workbook. They fall into three groups: what the source lacks, how derived figures are built, and what annual data cannot show.</w:t>
      </w:r>
    </w:p>
    <w:p w14:paraId="51E9AEC8" w14:textId="77777777" w:rsidR="00242EB4" w:rsidRDefault="007A7C55">
      <w:pPr>
        <w:pStyle w:val="ListParagraph"/>
        <w:numPr>
          <w:ilvl w:val="0"/>
          <w:numId w:val="2"/>
        </w:numPr>
        <w:spacing w:after="80" w:line="270" w:lineRule="auto"/>
      </w:pPr>
      <w:r>
        <w:rPr>
          <w:b/>
          <w:bCs/>
        </w:rPr>
        <w:t xml:space="preserve">Missing statements. </w:t>
      </w:r>
      <w:r>
        <w:t>There is no cash flow statement, current assets, current liabilities, unearned revenue or investment note, so the standard short-term ratios are not calculated.</w:t>
      </w:r>
    </w:p>
    <w:p w14:paraId="0CE31A8F" w14:textId="77777777" w:rsidR="00242EB4" w:rsidRDefault="007A7C55">
      <w:pPr>
        <w:pStyle w:val="ListParagraph"/>
        <w:numPr>
          <w:ilvl w:val="0"/>
          <w:numId w:val="2"/>
        </w:numPr>
        <w:spacing w:after="80" w:line="270" w:lineRule="auto"/>
      </w:pPr>
      <w:r>
        <w:rPr>
          <w:b/>
          <w:bCs/>
        </w:rPr>
        <w:t xml:space="preserve">Derived figures. </w:t>
      </w:r>
      <w:r>
        <w:t>Operating cash flow and free cash flow are rebuilt from a ratio rounded to 0.1 pp (about ±₹81 crore in FY2024-25) and from a capex figure whose basis is not stated.</w:t>
      </w:r>
    </w:p>
    <w:p w14:paraId="7F7E99A4" w14:textId="77777777" w:rsidR="00242EB4" w:rsidRDefault="007A7C55">
      <w:pPr>
        <w:pStyle w:val="ListParagraph"/>
        <w:numPr>
          <w:ilvl w:val="0"/>
          <w:numId w:val="2"/>
        </w:numPr>
        <w:spacing w:after="80" w:line="270" w:lineRule="auto"/>
      </w:pPr>
      <w:r>
        <w:rPr>
          <w:b/>
          <w:bCs/>
        </w:rPr>
        <w:t xml:space="preserve">Mixed definitions. </w:t>
      </w:r>
      <w:r>
        <w:t>The company's cash and investments measure is non-IFRS and the two footnotes that define it differ slightly in wording. Day's sales outstanding and return on equity are in US dollars. Net current assets is not defined in the file.</w:t>
      </w:r>
    </w:p>
    <w:p w14:paraId="36D92389" w14:textId="77777777" w:rsidR="00242EB4" w:rsidRDefault="007A7C55">
      <w:pPr>
        <w:pStyle w:val="ListParagraph"/>
        <w:numPr>
          <w:ilvl w:val="0"/>
          <w:numId w:val="2"/>
        </w:numPr>
        <w:spacing w:after="80" w:line="270" w:lineRule="auto"/>
      </w:pPr>
      <w:r>
        <w:rPr>
          <w:b/>
          <w:bCs/>
        </w:rPr>
        <w:t xml:space="preserve">Short window. </w:t>
      </w:r>
      <w:r>
        <w:t>Three years give two year-on-year changes, and one of them contains an unusually large cash movement.</w:t>
      </w:r>
    </w:p>
    <w:p w14:paraId="43351B75" w14:textId="77777777" w:rsidR="00242EB4" w:rsidRDefault="007A7C55">
      <w:pPr>
        <w:pStyle w:val="ListParagraph"/>
        <w:numPr>
          <w:ilvl w:val="0"/>
          <w:numId w:val="2"/>
        </w:numPr>
        <w:spacing w:after="80" w:line="270" w:lineRule="auto"/>
      </w:pPr>
      <w:r>
        <w:rPr>
          <w:b/>
          <w:bCs/>
        </w:rPr>
        <w:t xml:space="preserve">No internal view. </w:t>
      </w:r>
      <w:r>
        <w:t>Annual statements do not show daily balances, bank or currency location of cash, credit lines, hedging, yields or forecasts.</w:t>
      </w:r>
    </w:p>
    <w:p w14:paraId="676B256D" w14:textId="77777777" w:rsidR="00242EB4" w:rsidRDefault="00242EB4">
      <w:pPr>
        <w:spacing w:after="60"/>
      </w:pPr>
    </w:p>
    <w:p w14:paraId="1487C335" w14:textId="77777777" w:rsidR="00242EB4" w:rsidRPr="001E4460" w:rsidRDefault="007A7C55">
      <w:pPr>
        <w:keepNext/>
        <w:spacing w:before="160" w:after="80"/>
        <w:rPr>
          <w:color w:val="262626" w:themeColor="text1" w:themeTint="D9"/>
        </w:rPr>
      </w:pPr>
      <w:r w:rsidRPr="001E4460">
        <w:rPr>
          <w:b/>
          <w:bCs/>
          <w:color w:val="262626" w:themeColor="text1" w:themeTint="D9"/>
          <w:sz w:val="18"/>
          <w:szCs w:val="18"/>
        </w:rPr>
        <w:t>Table 8. Public-data analysis versus an internal treasury forecast</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1900"/>
        <w:gridCol w:w="3700"/>
        <w:gridCol w:w="4038"/>
      </w:tblGrid>
      <w:tr w:rsidR="00242EB4" w14:paraId="3E21B55A" w14:textId="77777777" w:rsidTr="00127762">
        <w:tblPrEx>
          <w:tblCellMar>
            <w:top w:w="0" w:type="dxa"/>
            <w:bottom w:w="0" w:type="dxa"/>
          </w:tblCellMar>
        </w:tblPrEx>
        <w:trPr>
          <w:cantSplit/>
          <w:tblHeader/>
        </w:trPr>
        <w:tc>
          <w:tcPr>
            <w:tcW w:w="19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37587E5A" w14:textId="77777777" w:rsidR="00242EB4" w:rsidRDefault="007A7C55">
            <w:r>
              <w:rPr>
                <w:b/>
                <w:bCs/>
                <w:color w:val="FFFFFF"/>
                <w:sz w:val="17"/>
                <w:szCs w:val="17"/>
              </w:rPr>
              <w:t>Aspect</w:t>
            </w:r>
          </w:p>
        </w:tc>
        <w:tc>
          <w:tcPr>
            <w:tcW w:w="37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8F42214" w14:textId="77777777" w:rsidR="00242EB4" w:rsidRDefault="007A7C55">
            <w:r>
              <w:rPr>
                <w:b/>
                <w:bCs/>
                <w:color w:val="FFFFFF"/>
                <w:sz w:val="17"/>
                <w:szCs w:val="17"/>
              </w:rPr>
              <w:t>This analysis (public data)</w:t>
            </w:r>
          </w:p>
        </w:tc>
        <w:tc>
          <w:tcPr>
            <w:tcW w:w="4038"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28CC3BDF" w14:textId="77777777" w:rsidR="00242EB4" w:rsidRDefault="007A7C55">
            <w:r>
              <w:rPr>
                <w:b/>
                <w:bCs/>
                <w:color w:val="FFFFFF"/>
                <w:sz w:val="17"/>
                <w:szCs w:val="17"/>
              </w:rPr>
              <w:t>An internal treasury forecast</w:t>
            </w:r>
          </w:p>
        </w:tc>
      </w:tr>
      <w:tr w:rsidR="00242EB4" w14:paraId="4605AD0E" w14:textId="77777777" w:rsidTr="00127762">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2E370148" w14:textId="77777777" w:rsidR="00242EB4" w:rsidRDefault="007A7C55">
            <w:r>
              <w:rPr>
                <w:sz w:val="17"/>
                <w:szCs w:val="17"/>
              </w:rPr>
              <w:t>Frequency</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F38FADB" w14:textId="77777777" w:rsidR="00242EB4" w:rsidRDefault="007A7C55">
            <w:r>
              <w:rPr>
                <w:sz w:val="17"/>
                <w:szCs w:val="17"/>
              </w:rPr>
              <w:t>Annual, three data points</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7FC52EB" w14:textId="77777777" w:rsidR="00242EB4" w:rsidRDefault="007A7C55">
            <w:r>
              <w:rPr>
                <w:sz w:val="17"/>
                <w:szCs w:val="17"/>
              </w:rPr>
              <w:t>Daily to monthly</w:t>
            </w:r>
          </w:p>
        </w:tc>
      </w:tr>
      <w:tr w:rsidR="00242EB4" w14:paraId="4508C47C" w14:textId="77777777" w:rsidTr="00127762">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2CCC7F4" w14:textId="77777777" w:rsidR="00242EB4" w:rsidRDefault="007A7C55">
            <w:r>
              <w:rPr>
                <w:sz w:val="17"/>
                <w:szCs w:val="17"/>
              </w:rPr>
              <w:t>Direction</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51FBB9F" w14:textId="77777777" w:rsidR="00242EB4" w:rsidRDefault="007A7C55">
            <w:r>
              <w:rPr>
                <w:sz w:val="17"/>
                <w:szCs w:val="17"/>
              </w:rPr>
              <w:t>Backward-looking</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D6DB6C1" w14:textId="77777777" w:rsidR="00242EB4" w:rsidRDefault="007A7C55">
            <w:r>
              <w:rPr>
                <w:sz w:val="17"/>
                <w:szCs w:val="17"/>
              </w:rPr>
              <w:t>Forward-looking (13 weeks to 12 months)</w:t>
            </w:r>
          </w:p>
        </w:tc>
      </w:tr>
      <w:tr w:rsidR="00242EB4" w14:paraId="08EF1DCC" w14:textId="77777777" w:rsidTr="00127762">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7C668FA0" w14:textId="77777777" w:rsidR="00242EB4" w:rsidRDefault="007A7C55">
            <w:r>
              <w:rPr>
                <w:sz w:val="17"/>
                <w:szCs w:val="17"/>
              </w:rPr>
              <w:t>Cash detail</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5A0F161" w14:textId="77777777" w:rsidR="00242EB4" w:rsidRDefault="007A7C55">
            <w:r>
              <w:rPr>
                <w:sz w:val="17"/>
                <w:szCs w:val="17"/>
              </w:rPr>
              <w:t>Totals only</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A58BA48" w14:textId="77777777" w:rsidR="00242EB4" w:rsidRDefault="007A7C55">
            <w:r>
              <w:rPr>
                <w:sz w:val="17"/>
                <w:szCs w:val="17"/>
              </w:rPr>
              <w:t>By bank, currency, entity and counterparty</w:t>
            </w:r>
          </w:p>
        </w:tc>
      </w:tr>
      <w:tr w:rsidR="00242EB4" w14:paraId="74C940B1" w14:textId="77777777" w:rsidTr="00127762">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856D314" w14:textId="77777777" w:rsidR="00242EB4" w:rsidRDefault="007A7C55">
            <w:r>
              <w:rPr>
                <w:sz w:val="17"/>
                <w:szCs w:val="17"/>
              </w:rPr>
              <w:t>Inputs</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15EC9A68" w14:textId="77777777" w:rsidR="00242EB4" w:rsidRDefault="007A7C55">
            <w:r>
              <w:rPr>
                <w:sz w:val="17"/>
                <w:szCs w:val="17"/>
              </w:rPr>
              <w:t>One published document</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30EC5017" w14:textId="77777777" w:rsidR="00242EB4" w:rsidRDefault="007A7C55">
            <w:r>
              <w:rPr>
                <w:sz w:val="17"/>
                <w:szCs w:val="17"/>
              </w:rPr>
              <w:t>Ledgers, bank feeds, payroll, tax and receivables data</w:t>
            </w:r>
          </w:p>
        </w:tc>
      </w:tr>
      <w:tr w:rsidR="00242EB4" w14:paraId="39C25AFD" w14:textId="77777777" w:rsidTr="00127762">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67C3CB4C" w14:textId="77777777" w:rsidR="00242EB4" w:rsidRDefault="007A7C55">
            <w:r>
              <w:rPr>
                <w:sz w:val="17"/>
                <w:szCs w:val="17"/>
              </w:rPr>
              <w:t>Purpose</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5D5B0C55" w14:textId="77777777" w:rsidR="00242EB4" w:rsidRDefault="007A7C55">
            <w:r>
              <w:rPr>
                <w:sz w:val="17"/>
                <w:szCs w:val="17"/>
              </w:rPr>
              <w:t>Assess trend and buffer strength</w:t>
            </w:r>
          </w:p>
        </w:tc>
        <w:tc>
          <w:tcPr>
            <w:tcW w:w="40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90" w:type="dxa"/>
              <w:bottom w:w="50" w:type="dxa"/>
              <w:right w:w="90" w:type="dxa"/>
            </w:tcMar>
            <w:vAlign w:val="center"/>
          </w:tcPr>
          <w:p w14:paraId="08F4FE09" w14:textId="77777777" w:rsidR="00242EB4" w:rsidRDefault="007A7C55">
            <w:r>
              <w:rPr>
                <w:sz w:val="17"/>
                <w:szCs w:val="17"/>
              </w:rPr>
              <w:t>Fund payments, manage risk, optimise returns</w:t>
            </w:r>
          </w:p>
        </w:tc>
      </w:tr>
    </w:tbl>
    <w:p w14:paraId="70296CD5" w14:textId="77777777" w:rsidR="00242EB4" w:rsidRDefault="00242EB4">
      <w:pPr>
        <w:spacing w:after="160"/>
      </w:pPr>
    </w:p>
    <w:p w14:paraId="004107D1" w14:textId="77777777" w:rsidR="00242EB4" w:rsidRPr="001E4460" w:rsidRDefault="007A7C55">
      <w:pPr>
        <w:pStyle w:val="Heading1"/>
        <w:rPr>
          <w:color w:val="262626" w:themeColor="text1" w:themeTint="D9"/>
        </w:rPr>
      </w:pPr>
      <w:r w:rsidRPr="001E4460">
        <w:rPr>
          <w:color w:val="262626" w:themeColor="text1" w:themeTint="D9"/>
        </w:rPr>
        <w:t>15. Conclusion</w:t>
      </w:r>
    </w:p>
    <w:p w14:paraId="59D587B5" w14:textId="77777777" w:rsidR="00242EB4" w:rsidRDefault="007A7C55">
      <w:pPr>
        <w:spacing w:after="120" w:line="276" w:lineRule="auto"/>
        <w:jc w:val="both"/>
      </w:pPr>
      <w:r>
        <w:t>Within the limits of one seven-page source, Infosys's cash generation strengthened between FY2022-23 and FY2024-25 and its liquidity buffer grew. Operating cash flow rose from 15.7% to 22.6% of revenue, capital spending stayed light, and cash and investments reached ₹47,996 crore with no debt. A larger share of that pool was held as cash on hand by the end of the period.</w:t>
      </w:r>
    </w:p>
    <w:p w14:paraId="6FC42017" w14:textId="77777777" w:rsidR="00242EB4" w:rsidRDefault="007A7C55">
      <w:pPr>
        <w:spacing w:after="120" w:line="276" w:lineRule="auto"/>
        <w:jc w:val="both"/>
      </w:pPr>
      <w:r>
        <w:t>The analysis also shows what cannot be concluded. Without current liabilities, the usual liquidity ratios cannot be computed, and without a cash flow statement the size of free cash flow and the destination of the cash remain approximate. The most useful next step is to add the full financial statements, which would turn the derived rows into reported ones and complete the picture.</w:t>
      </w:r>
    </w:p>
    <w:p w14:paraId="52100BD0" w14:textId="77777777" w:rsidR="00242EB4" w:rsidRPr="001E4460" w:rsidRDefault="007A7C55">
      <w:pPr>
        <w:pStyle w:val="Heading1"/>
        <w:rPr>
          <w:color w:val="262626" w:themeColor="text1" w:themeTint="D9"/>
        </w:rPr>
      </w:pPr>
      <w:r w:rsidRPr="001E4460">
        <w:rPr>
          <w:color w:val="262626" w:themeColor="text1" w:themeTint="D9"/>
        </w:rPr>
        <w:lastRenderedPageBreak/>
        <w:t>References</w:t>
      </w:r>
    </w:p>
    <w:p w14:paraId="4CA21556" w14:textId="77777777" w:rsidR="00242EB4" w:rsidRDefault="007A7C55">
      <w:pPr>
        <w:spacing w:after="90"/>
        <w:ind w:left="520" w:hanging="520"/>
      </w:pPr>
      <w:r>
        <w:rPr>
          <w:sz w:val="17"/>
          <w:szCs w:val="17"/>
        </w:rPr>
        <w:t>[S1] Infosys Limited. 'Additional Information' (extract of the Annual Report 2024-25), 7 pages; file infosys.pdf. Pages used: p.1 (Ratio analysis), p.3 (Employee strength and revenue growth), p.4 (Historical Data).</w:t>
      </w:r>
    </w:p>
    <w:p w14:paraId="011957DE" w14:textId="77777777" w:rsidR="00242EB4" w:rsidRDefault="007A7C55">
      <w:pPr>
        <w:spacing w:after="90"/>
        <w:ind w:left="520" w:hanging="520"/>
      </w:pPr>
      <w:r>
        <w:rPr>
          <w:sz w:val="17"/>
          <w:szCs w:val="17"/>
        </w:rPr>
        <w:t>No other document, database or website was used for any figure in this report. The PDF should be checked against the official Infosys annual-report page (infosys.com, Investors, Reports and filings) before the figures are cited elsewhere.</w:t>
      </w:r>
    </w:p>
    <w:p w14:paraId="444C8809" w14:textId="77777777" w:rsidR="00242EB4" w:rsidRDefault="007A7C55">
      <w:r>
        <w:br w:type="page"/>
      </w:r>
    </w:p>
    <w:p w14:paraId="470B9770" w14:textId="77777777" w:rsidR="00242EB4" w:rsidRPr="004A7CEE" w:rsidRDefault="007A7C55">
      <w:pPr>
        <w:pStyle w:val="Heading1"/>
        <w:rPr>
          <w:color w:val="262626" w:themeColor="text1" w:themeTint="D9"/>
        </w:rPr>
      </w:pPr>
      <w:r w:rsidRPr="004A7CEE">
        <w:rPr>
          <w:color w:val="262626" w:themeColor="text1" w:themeTint="D9"/>
        </w:rPr>
        <w:lastRenderedPageBreak/>
        <w:t>Appendix A. Formulas and data definitions</w:t>
      </w:r>
    </w:p>
    <w:p w14:paraId="22BD84A6" w14:textId="77777777" w:rsidR="00242EB4" w:rsidRDefault="007A7C55">
      <w:pPr>
        <w:keepNext/>
        <w:spacing w:before="160" w:after="80"/>
      </w:pPr>
      <w:r w:rsidRPr="004A7CEE">
        <w:rPr>
          <w:b/>
          <w:bCs/>
          <w:color w:val="262626" w:themeColor="text1" w:themeTint="D9"/>
          <w:sz w:val="18"/>
          <w:szCs w:val="18"/>
        </w:rPr>
        <w:t>Table A1. Excel implementations of the key formulas</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1553"/>
        <w:gridCol w:w="3342"/>
        <w:gridCol w:w="4743"/>
      </w:tblGrid>
      <w:tr w:rsidR="00242EB4" w14:paraId="4C9906F8" w14:textId="77777777" w:rsidTr="004A7CEE">
        <w:tblPrEx>
          <w:tblCellMar>
            <w:top w:w="0" w:type="dxa"/>
            <w:bottom w:w="0" w:type="dxa"/>
          </w:tblCellMar>
        </w:tblPrEx>
        <w:trPr>
          <w:cantSplit/>
          <w:tblHeader/>
        </w:trPr>
        <w:tc>
          <w:tcPr>
            <w:tcW w:w="11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5B96896D" w14:textId="77777777" w:rsidR="00242EB4" w:rsidRDefault="007A7C55">
            <w:r>
              <w:rPr>
                <w:b/>
                <w:bCs/>
                <w:color w:val="FFFFFF"/>
                <w:sz w:val="17"/>
                <w:szCs w:val="17"/>
              </w:rPr>
              <w:t>Ref</w:t>
            </w:r>
          </w:p>
        </w:tc>
        <w:tc>
          <w:tcPr>
            <w:tcW w:w="3500"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3923127C" w14:textId="77777777" w:rsidR="00242EB4" w:rsidRDefault="007A7C55">
            <w:r>
              <w:rPr>
                <w:b/>
                <w:bCs/>
                <w:color w:val="FFFFFF"/>
                <w:sz w:val="17"/>
                <w:szCs w:val="17"/>
              </w:rPr>
              <w:t>Metric</w:t>
            </w:r>
          </w:p>
        </w:tc>
        <w:tc>
          <w:tcPr>
            <w:tcW w:w="5038" w:type="dxa"/>
            <w:tcBorders>
              <w:bottom w:val="single" w:sz="4" w:space="0" w:color="BFBFBF"/>
            </w:tcBorders>
            <w:shd w:val="clear" w:color="auto" w:fill="BFBFBF" w:themeFill="background1" w:themeFillShade="BF"/>
            <w:tcMar>
              <w:top w:w="50" w:type="dxa"/>
              <w:left w:w="90" w:type="dxa"/>
              <w:bottom w:w="50" w:type="dxa"/>
              <w:right w:w="90" w:type="dxa"/>
            </w:tcMar>
            <w:vAlign w:val="center"/>
          </w:tcPr>
          <w:p w14:paraId="1188EA81" w14:textId="77777777" w:rsidR="00242EB4" w:rsidRDefault="007A7C55">
            <w:r>
              <w:rPr>
                <w:b/>
                <w:bCs/>
                <w:color w:val="FFFFFF"/>
                <w:sz w:val="17"/>
                <w:szCs w:val="17"/>
              </w:rPr>
              <w:t>Excel logic (words)</w:t>
            </w:r>
          </w:p>
        </w:tc>
      </w:tr>
      <w:tr w:rsidR="00242EB4" w14:paraId="3088E532"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5AD2319" w14:textId="77777777" w:rsidR="00242EB4" w:rsidRDefault="007A7C55" w:rsidP="004A7CEE">
            <w:pPr>
              <w:pStyle w:val="ListParagraph"/>
              <w:numPr>
                <w:ilvl w:val="0"/>
                <w:numId w:val="4"/>
              </w:numPr>
            </w:pPr>
            <w:r w:rsidRPr="004A7CEE">
              <w:rPr>
                <w:sz w:val="17"/>
                <w:szCs w:val="17"/>
              </w:rPr>
              <w:t>A03</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E284919" w14:textId="77777777" w:rsidR="00242EB4" w:rsidRDefault="007A7C55" w:rsidP="004A7CEE">
            <w:pPr>
              <w:pStyle w:val="ListParagraph"/>
              <w:numPr>
                <w:ilvl w:val="0"/>
                <w:numId w:val="4"/>
              </w:numPr>
            </w:pPr>
            <w:r w:rsidRPr="004A7CEE">
              <w:rPr>
                <w:sz w:val="17"/>
                <w:szCs w:val="17"/>
              </w:rPr>
              <w:t>Cash + investments</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A894E2C" w14:textId="77777777" w:rsidR="00242EB4" w:rsidRDefault="007A7C55" w:rsidP="004A7CEE">
            <w:pPr>
              <w:pStyle w:val="ListParagraph"/>
              <w:numPr>
                <w:ilvl w:val="0"/>
                <w:numId w:val="4"/>
              </w:numPr>
            </w:pPr>
            <w:r w:rsidRPr="004A7CEE">
              <w:rPr>
                <w:sz w:val="17"/>
                <w:szCs w:val="17"/>
              </w:rPr>
              <w:t>Cash and cash equivalents + investments</w:t>
            </w:r>
          </w:p>
        </w:tc>
      </w:tr>
      <w:tr w:rsidR="00242EB4" w14:paraId="1A8F1F9C"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0ECD88A2" w14:textId="77777777" w:rsidR="00242EB4" w:rsidRDefault="007A7C55" w:rsidP="004A7CEE">
            <w:pPr>
              <w:pStyle w:val="ListParagraph"/>
              <w:numPr>
                <w:ilvl w:val="0"/>
                <w:numId w:val="4"/>
              </w:numPr>
            </w:pPr>
            <w:r w:rsidRPr="004A7CEE">
              <w:rPr>
                <w:sz w:val="17"/>
                <w:szCs w:val="17"/>
              </w:rPr>
              <w:t>A06</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7DFF5DAE" w14:textId="77777777" w:rsidR="00242EB4" w:rsidRDefault="007A7C55" w:rsidP="004A7CEE">
            <w:pPr>
              <w:pStyle w:val="ListParagraph"/>
              <w:numPr>
                <w:ilvl w:val="0"/>
                <w:numId w:val="4"/>
              </w:numPr>
            </w:pPr>
            <w:r w:rsidRPr="004A7CEE">
              <w:rPr>
                <w:sz w:val="17"/>
                <w:szCs w:val="17"/>
              </w:rPr>
              <w:t>Cash + investments ÷ total assets</w:t>
            </w:r>
          </w:p>
        </w:tc>
        <w:tc>
          <w:tcPr>
            <w:tcW w:w="50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48B9CA35" w14:textId="77777777" w:rsidR="00242EB4" w:rsidRDefault="007A7C55" w:rsidP="004A7CEE">
            <w:pPr>
              <w:pStyle w:val="ListParagraph"/>
              <w:numPr>
                <w:ilvl w:val="0"/>
                <w:numId w:val="4"/>
              </w:numPr>
            </w:pPr>
            <w:r w:rsidRPr="004A7CEE">
              <w:rPr>
                <w:sz w:val="17"/>
                <w:szCs w:val="17"/>
              </w:rPr>
              <w:t>A03 ÷ total assets</w:t>
            </w:r>
          </w:p>
        </w:tc>
      </w:tr>
      <w:tr w:rsidR="00242EB4" w14:paraId="304838D2"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FBC5AAA" w14:textId="77777777" w:rsidR="00242EB4" w:rsidRDefault="007A7C55" w:rsidP="004A7CEE">
            <w:pPr>
              <w:pStyle w:val="ListParagraph"/>
              <w:numPr>
                <w:ilvl w:val="0"/>
                <w:numId w:val="4"/>
              </w:numPr>
            </w:pPr>
            <w:r w:rsidRPr="004A7CEE">
              <w:rPr>
                <w:sz w:val="17"/>
                <w:szCs w:val="17"/>
              </w:rPr>
              <w:t>B10</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7EF3865" w14:textId="77777777" w:rsidR="00242EB4" w:rsidRDefault="007A7C55" w:rsidP="004A7CEE">
            <w:pPr>
              <w:pStyle w:val="ListParagraph"/>
              <w:numPr>
                <w:ilvl w:val="0"/>
                <w:numId w:val="4"/>
              </w:numPr>
            </w:pPr>
            <w:r w:rsidRPr="004A7CEE">
              <w:rPr>
                <w:sz w:val="17"/>
                <w:szCs w:val="17"/>
              </w:rPr>
              <w:t>Days of operating costs covered</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F5378A6" w14:textId="77777777" w:rsidR="00242EB4" w:rsidRDefault="007A7C55" w:rsidP="004A7CEE">
            <w:pPr>
              <w:pStyle w:val="ListParagraph"/>
              <w:numPr>
                <w:ilvl w:val="0"/>
                <w:numId w:val="4"/>
              </w:numPr>
            </w:pPr>
            <w:r w:rsidRPr="004A7CEE">
              <w:rPr>
                <w:sz w:val="17"/>
                <w:szCs w:val="17"/>
              </w:rPr>
              <w:t>A03 ÷ ((revenue − operating profit) ÷ 365)</w:t>
            </w:r>
          </w:p>
        </w:tc>
      </w:tr>
      <w:tr w:rsidR="00242EB4" w14:paraId="332FE72F"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5DB892D3" w14:textId="77777777" w:rsidR="00242EB4" w:rsidRDefault="007A7C55" w:rsidP="004A7CEE">
            <w:pPr>
              <w:pStyle w:val="ListParagraph"/>
              <w:numPr>
                <w:ilvl w:val="0"/>
                <w:numId w:val="4"/>
              </w:numPr>
            </w:pPr>
            <w:r w:rsidRPr="004A7CEE">
              <w:rPr>
                <w:sz w:val="17"/>
                <w:szCs w:val="17"/>
              </w:rPr>
              <w:t>B07</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0CE58DE2" w14:textId="77777777" w:rsidR="00242EB4" w:rsidRDefault="007A7C55" w:rsidP="004A7CEE">
            <w:pPr>
              <w:pStyle w:val="ListParagraph"/>
              <w:numPr>
                <w:ilvl w:val="0"/>
                <w:numId w:val="4"/>
              </w:numPr>
            </w:pPr>
            <w:r w:rsidRPr="004A7CEE">
              <w:rPr>
                <w:sz w:val="17"/>
                <w:szCs w:val="17"/>
              </w:rPr>
              <w:t>Operating profit ÷ finance cost</w:t>
            </w:r>
          </w:p>
        </w:tc>
        <w:tc>
          <w:tcPr>
            <w:tcW w:w="50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5D80D9C9" w14:textId="77777777" w:rsidR="00242EB4" w:rsidRDefault="007A7C55" w:rsidP="004A7CEE">
            <w:pPr>
              <w:pStyle w:val="ListParagraph"/>
              <w:numPr>
                <w:ilvl w:val="0"/>
                <w:numId w:val="4"/>
              </w:numPr>
            </w:pPr>
            <w:r w:rsidRPr="004A7CEE">
              <w:rPr>
                <w:sz w:val="17"/>
                <w:szCs w:val="17"/>
              </w:rPr>
              <w:t>Operating profit ÷ finance cost</w:t>
            </w:r>
          </w:p>
        </w:tc>
      </w:tr>
      <w:tr w:rsidR="00242EB4" w14:paraId="300B3E07"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FC4D6E2" w14:textId="77777777" w:rsidR="00242EB4" w:rsidRDefault="007A7C55" w:rsidP="004A7CEE">
            <w:pPr>
              <w:pStyle w:val="ListParagraph"/>
              <w:numPr>
                <w:ilvl w:val="0"/>
                <w:numId w:val="4"/>
              </w:numPr>
            </w:pPr>
            <w:r w:rsidRPr="004A7CEE">
              <w:rPr>
                <w:sz w:val="17"/>
                <w:szCs w:val="17"/>
              </w:rPr>
              <w:t>C02</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4D7469A7" w14:textId="77777777" w:rsidR="00242EB4" w:rsidRDefault="007A7C55" w:rsidP="004A7CEE">
            <w:pPr>
              <w:pStyle w:val="ListParagraph"/>
              <w:numPr>
                <w:ilvl w:val="0"/>
                <w:numId w:val="4"/>
              </w:numPr>
            </w:pPr>
            <w:r w:rsidRPr="004A7CEE">
              <w:rPr>
                <w:sz w:val="17"/>
                <w:szCs w:val="17"/>
              </w:rPr>
              <w:t>Capex ÷ revenue</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06060570" w14:textId="77777777" w:rsidR="00242EB4" w:rsidRDefault="007A7C55" w:rsidP="004A7CEE">
            <w:pPr>
              <w:pStyle w:val="ListParagraph"/>
              <w:numPr>
                <w:ilvl w:val="0"/>
                <w:numId w:val="4"/>
              </w:numPr>
            </w:pPr>
            <w:r w:rsidRPr="004A7CEE">
              <w:rPr>
                <w:sz w:val="17"/>
                <w:szCs w:val="17"/>
              </w:rPr>
              <w:t>Capital expenditure ÷ revenue</w:t>
            </w:r>
          </w:p>
        </w:tc>
      </w:tr>
      <w:tr w:rsidR="00242EB4" w14:paraId="54F04373"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3A57700E" w14:textId="77777777" w:rsidR="00242EB4" w:rsidRDefault="007A7C55" w:rsidP="004A7CEE">
            <w:pPr>
              <w:pStyle w:val="ListParagraph"/>
              <w:numPr>
                <w:ilvl w:val="0"/>
                <w:numId w:val="4"/>
              </w:numPr>
            </w:pPr>
            <w:r w:rsidRPr="004A7CEE">
              <w:rPr>
                <w:sz w:val="17"/>
                <w:szCs w:val="17"/>
              </w:rPr>
              <w:t>E02</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477296F0" w14:textId="77777777" w:rsidR="00242EB4" w:rsidRDefault="007A7C55" w:rsidP="004A7CEE">
            <w:pPr>
              <w:pStyle w:val="ListParagraph"/>
              <w:numPr>
                <w:ilvl w:val="0"/>
                <w:numId w:val="4"/>
              </w:numPr>
            </w:pPr>
            <w:r w:rsidRPr="004A7CEE">
              <w:rPr>
                <w:sz w:val="17"/>
                <w:szCs w:val="17"/>
              </w:rPr>
              <w:t>Operating cash flow (derived)</w:t>
            </w:r>
          </w:p>
        </w:tc>
        <w:tc>
          <w:tcPr>
            <w:tcW w:w="50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12154477" w14:textId="77777777" w:rsidR="00242EB4" w:rsidRDefault="007A7C55" w:rsidP="004A7CEE">
            <w:pPr>
              <w:pStyle w:val="ListParagraph"/>
              <w:numPr>
                <w:ilvl w:val="0"/>
                <w:numId w:val="4"/>
              </w:numPr>
            </w:pPr>
            <w:r w:rsidRPr="004A7CEE">
              <w:rPr>
                <w:sz w:val="17"/>
                <w:szCs w:val="17"/>
              </w:rPr>
              <w:t>Printed OCF ÷ revenue × revenue</w:t>
            </w:r>
          </w:p>
        </w:tc>
      </w:tr>
      <w:tr w:rsidR="00242EB4" w14:paraId="5E8E68D3"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05871CA" w14:textId="77777777" w:rsidR="00242EB4" w:rsidRDefault="007A7C55" w:rsidP="004A7CEE">
            <w:pPr>
              <w:pStyle w:val="ListParagraph"/>
              <w:numPr>
                <w:ilvl w:val="0"/>
                <w:numId w:val="4"/>
              </w:numPr>
            </w:pPr>
            <w:r w:rsidRPr="004A7CEE">
              <w:rPr>
                <w:sz w:val="17"/>
                <w:szCs w:val="17"/>
              </w:rPr>
              <w:t>E03/E04</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7C121225" w14:textId="77777777" w:rsidR="00242EB4" w:rsidRDefault="007A7C55" w:rsidP="004A7CEE">
            <w:pPr>
              <w:pStyle w:val="ListParagraph"/>
              <w:numPr>
                <w:ilvl w:val="0"/>
                <w:numId w:val="4"/>
              </w:numPr>
            </w:pPr>
            <w:r w:rsidRPr="004A7CEE">
              <w:rPr>
                <w:sz w:val="17"/>
                <w:szCs w:val="17"/>
              </w:rPr>
              <w:t>Range low / high</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C4F0562" w14:textId="77777777" w:rsidR="00242EB4" w:rsidRDefault="007A7C55" w:rsidP="004A7CEE">
            <w:pPr>
              <w:pStyle w:val="ListParagraph"/>
              <w:numPr>
                <w:ilvl w:val="0"/>
                <w:numId w:val="4"/>
              </w:numPr>
            </w:pPr>
            <w:r w:rsidRPr="004A7CEE">
              <w:rPr>
                <w:sz w:val="17"/>
                <w:szCs w:val="17"/>
              </w:rPr>
              <w:t xml:space="preserve">(ratio </w:t>
            </w:r>
            <w:r w:rsidRPr="004A7CEE">
              <w:rPr>
                <w:rFonts w:ascii="Cambria Math" w:hAnsi="Cambria Math" w:cs="Cambria Math"/>
                <w:sz w:val="17"/>
                <w:szCs w:val="17"/>
              </w:rPr>
              <w:t>∓</w:t>
            </w:r>
            <w:r w:rsidRPr="004A7CEE">
              <w:rPr>
                <w:sz w:val="17"/>
                <w:szCs w:val="17"/>
              </w:rPr>
              <w:t xml:space="preserve"> 0.05 pp) </w:t>
            </w:r>
            <w:r w:rsidRPr="004A7CEE">
              <w:rPr>
                <w:sz w:val="17"/>
                <w:szCs w:val="17"/>
              </w:rPr>
              <w:t>×</w:t>
            </w:r>
            <w:r w:rsidRPr="004A7CEE">
              <w:rPr>
                <w:sz w:val="17"/>
                <w:szCs w:val="17"/>
              </w:rPr>
              <w:t xml:space="preserve"> revenue</w:t>
            </w:r>
          </w:p>
        </w:tc>
      </w:tr>
      <w:tr w:rsidR="00242EB4" w14:paraId="303122CD"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185859E5" w14:textId="77777777" w:rsidR="00242EB4" w:rsidRDefault="007A7C55" w:rsidP="004A7CEE">
            <w:pPr>
              <w:pStyle w:val="ListParagraph"/>
              <w:numPr>
                <w:ilvl w:val="0"/>
                <w:numId w:val="4"/>
              </w:numPr>
            </w:pPr>
            <w:r w:rsidRPr="004A7CEE">
              <w:rPr>
                <w:sz w:val="17"/>
                <w:szCs w:val="17"/>
              </w:rPr>
              <w:t>E06</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107D679B" w14:textId="77777777" w:rsidR="00242EB4" w:rsidRDefault="007A7C55" w:rsidP="004A7CEE">
            <w:pPr>
              <w:pStyle w:val="ListParagraph"/>
              <w:numPr>
                <w:ilvl w:val="0"/>
                <w:numId w:val="4"/>
              </w:numPr>
            </w:pPr>
            <w:r w:rsidRPr="004A7CEE">
              <w:rPr>
                <w:sz w:val="17"/>
                <w:szCs w:val="17"/>
              </w:rPr>
              <w:t>Free cash flow (derived)</w:t>
            </w:r>
          </w:p>
        </w:tc>
        <w:tc>
          <w:tcPr>
            <w:tcW w:w="50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35FC6EBD" w14:textId="77777777" w:rsidR="00242EB4" w:rsidRDefault="007A7C55" w:rsidP="004A7CEE">
            <w:pPr>
              <w:pStyle w:val="ListParagraph"/>
              <w:numPr>
                <w:ilvl w:val="0"/>
                <w:numId w:val="4"/>
              </w:numPr>
            </w:pPr>
            <w:r w:rsidRPr="004A7CEE">
              <w:rPr>
                <w:sz w:val="17"/>
                <w:szCs w:val="17"/>
              </w:rPr>
              <w:t>E02 − capital expenditure</w:t>
            </w:r>
          </w:p>
        </w:tc>
      </w:tr>
      <w:tr w:rsidR="00242EB4" w14:paraId="67D656AC"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810D9A7" w14:textId="77777777" w:rsidR="00242EB4" w:rsidRDefault="007A7C55" w:rsidP="004A7CEE">
            <w:pPr>
              <w:pStyle w:val="ListParagraph"/>
              <w:numPr>
                <w:ilvl w:val="0"/>
                <w:numId w:val="4"/>
              </w:numPr>
            </w:pPr>
            <w:r w:rsidRPr="004A7CEE">
              <w:rPr>
                <w:sz w:val="17"/>
                <w:szCs w:val="17"/>
              </w:rPr>
              <w:t>E10</w:t>
            </w:r>
          </w:p>
        </w:tc>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697ACAEF" w14:textId="77777777" w:rsidR="00242EB4" w:rsidRDefault="007A7C55" w:rsidP="004A7CEE">
            <w:pPr>
              <w:pStyle w:val="ListParagraph"/>
              <w:numPr>
                <w:ilvl w:val="0"/>
                <w:numId w:val="4"/>
              </w:numPr>
            </w:pPr>
            <w:r w:rsidRPr="004A7CEE">
              <w:rPr>
                <w:sz w:val="17"/>
                <w:szCs w:val="17"/>
              </w:rPr>
              <w:t>Cash conversion (derived)</w:t>
            </w:r>
          </w:p>
        </w:tc>
        <w:tc>
          <w:tcPr>
            <w:tcW w:w="503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26C828EA" w14:textId="77777777" w:rsidR="00242EB4" w:rsidRDefault="007A7C55" w:rsidP="004A7CEE">
            <w:pPr>
              <w:pStyle w:val="ListParagraph"/>
              <w:numPr>
                <w:ilvl w:val="0"/>
                <w:numId w:val="4"/>
              </w:numPr>
            </w:pPr>
            <w:r w:rsidRPr="004A7CEE">
              <w:rPr>
                <w:sz w:val="17"/>
                <w:szCs w:val="17"/>
              </w:rPr>
              <w:t>E02 ÷ profit after tax</w:t>
            </w:r>
          </w:p>
        </w:tc>
      </w:tr>
      <w:tr w:rsidR="00242EB4" w14:paraId="12010E1E" w14:textId="77777777" w:rsidTr="004A7CEE">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24C7F122" w14:textId="77777777" w:rsidR="00242EB4" w:rsidRDefault="007A7C55" w:rsidP="004A7CEE">
            <w:pPr>
              <w:pStyle w:val="ListParagraph"/>
              <w:numPr>
                <w:ilvl w:val="0"/>
                <w:numId w:val="4"/>
              </w:numPr>
            </w:pPr>
            <w:r w:rsidRPr="004A7CEE">
              <w:rPr>
                <w:sz w:val="17"/>
                <w:szCs w:val="17"/>
              </w:rPr>
              <w:t>E15</w:t>
            </w:r>
          </w:p>
        </w:tc>
        <w:tc>
          <w:tcPr>
            <w:tcW w:w="3500"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257A675E" w14:textId="77777777" w:rsidR="00242EB4" w:rsidRDefault="007A7C55" w:rsidP="004A7CEE">
            <w:pPr>
              <w:pStyle w:val="ListParagraph"/>
              <w:numPr>
                <w:ilvl w:val="0"/>
                <w:numId w:val="4"/>
              </w:numPr>
            </w:pPr>
            <w:r w:rsidRPr="004A7CEE">
              <w:rPr>
                <w:sz w:val="17"/>
                <w:szCs w:val="17"/>
              </w:rPr>
              <w:t>Residual (derived)</w:t>
            </w:r>
          </w:p>
        </w:tc>
        <w:tc>
          <w:tcPr>
            <w:tcW w:w="50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vAlign w:val="center"/>
          </w:tcPr>
          <w:p w14:paraId="63DC3599" w14:textId="77777777" w:rsidR="00242EB4" w:rsidRDefault="007A7C55" w:rsidP="004A7CEE">
            <w:pPr>
              <w:pStyle w:val="ListParagraph"/>
              <w:numPr>
                <w:ilvl w:val="0"/>
                <w:numId w:val="4"/>
              </w:numPr>
            </w:pPr>
            <w:r w:rsidRPr="004A7CEE">
              <w:rPr>
                <w:sz w:val="17"/>
                <w:szCs w:val="17"/>
              </w:rPr>
              <w:t>E06 − change in (cash + investments)</w:t>
            </w:r>
          </w:p>
        </w:tc>
      </w:tr>
    </w:tbl>
    <w:p w14:paraId="4D875F14" w14:textId="77777777" w:rsidR="00242EB4" w:rsidRDefault="00242EB4">
      <w:pPr>
        <w:spacing w:after="160"/>
      </w:pPr>
    </w:p>
    <w:p w14:paraId="5D57555C" w14:textId="77777777" w:rsidR="00242EB4" w:rsidRPr="004A7CEE" w:rsidRDefault="007A7C55">
      <w:pPr>
        <w:keepNext/>
        <w:spacing w:before="160" w:after="80"/>
        <w:rPr>
          <w:color w:val="262626" w:themeColor="text1" w:themeTint="D9"/>
        </w:rPr>
      </w:pPr>
      <w:r w:rsidRPr="004A7CEE">
        <w:rPr>
          <w:b/>
          <w:bCs/>
          <w:color w:val="262626" w:themeColor="text1" w:themeTint="D9"/>
          <w:sz w:val="18"/>
          <w:szCs w:val="18"/>
        </w:rPr>
        <w:t>Table A2. Data definitions</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2200"/>
        <w:gridCol w:w="7438"/>
      </w:tblGrid>
      <w:tr w:rsidR="00242EB4" w14:paraId="6E43EDF3" w14:textId="77777777" w:rsidTr="004A7CEE">
        <w:tblPrEx>
          <w:tblCellMar>
            <w:top w:w="0" w:type="dxa"/>
            <w:bottom w:w="0" w:type="dxa"/>
          </w:tblCellMar>
        </w:tblPrEx>
        <w:trPr>
          <w:cantSplit/>
          <w:tblHeader/>
        </w:trPr>
        <w:tc>
          <w:tcPr>
            <w:tcW w:w="2200" w:type="dxa"/>
            <w:tcBorders>
              <w:right w:val="single" w:sz="4" w:space="0" w:color="BFBFBF"/>
            </w:tcBorders>
            <w:shd w:val="clear" w:color="auto" w:fill="BFBFBF" w:themeFill="background1" w:themeFillShade="BF"/>
            <w:tcMar>
              <w:top w:w="50" w:type="dxa"/>
              <w:left w:w="90" w:type="dxa"/>
              <w:bottom w:w="50" w:type="dxa"/>
              <w:right w:w="90" w:type="dxa"/>
            </w:tcMar>
            <w:vAlign w:val="center"/>
          </w:tcPr>
          <w:p w14:paraId="7A72951E" w14:textId="77777777" w:rsidR="00242EB4" w:rsidRDefault="007A7C55">
            <w:r>
              <w:rPr>
                <w:b/>
                <w:bCs/>
                <w:color w:val="FFFFFF"/>
                <w:sz w:val="17"/>
                <w:szCs w:val="17"/>
              </w:rPr>
              <w:t>Term</w:t>
            </w:r>
          </w:p>
        </w:tc>
        <w:tc>
          <w:tcPr>
            <w:tcW w:w="7438" w:type="dxa"/>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50" w:type="dxa"/>
              <w:left w:w="90" w:type="dxa"/>
              <w:bottom w:w="50" w:type="dxa"/>
              <w:right w:w="90" w:type="dxa"/>
            </w:tcMar>
            <w:vAlign w:val="center"/>
          </w:tcPr>
          <w:p w14:paraId="18CF92EB" w14:textId="77777777" w:rsidR="00242EB4" w:rsidRDefault="007A7C55">
            <w:r>
              <w:rPr>
                <w:b/>
                <w:bCs/>
                <w:color w:val="FFFFFF"/>
                <w:sz w:val="17"/>
                <w:szCs w:val="17"/>
              </w:rPr>
              <w:t>Meaning in this project</w:t>
            </w:r>
          </w:p>
        </w:tc>
      </w:tr>
      <w:tr w:rsidR="00242EB4" w14:paraId="603E78EC" w14:textId="77777777" w:rsidTr="004A7CEE">
        <w:tblPrEx>
          <w:tblCellMar>
            <w:top w:w="0" w:type="dxa"/>
            <w:bottom w:w="0" w:type="dxa"/>
          </w:tblCellMar>
        </w:tblPrEx>
        <w:trPr>
          <w:cantSplit/>
        </w:trPr>
        <w:tc>
          <w:tcPr>
            <w:tcW w:w="2200" w:type="dxa"/>
            <w:shd w:val="clear" w:color="auto" w:fill="FFFFFF"/>
            <w:tcMar>
              <w:top w:w="50" w:type="dxa"/>
              <w:left w:w="90" w:type="dxa"/>
              <w:bottom w:w="50" w:type="dxa"/>
              <w:right w:w="90" w:type="dxa"/>
            </w:tcMar>
            <w:vAlign w:val="center"/>
          </w:tcPr>
          <w:p w14:paraId="3F0C8667" w14:textId="77777777" w:rsidR="00242EB4" w:rsidRDefault="007A7C55">
            <w:r>
              <w:rPr>
                <w:sz w:val="17"/>
                <w:szCs w:val="17"/>
              </w:rPr>
              <w:t>Reported</w:t>
            </w:r>
          </w:p>
        </w:tc>
        <w:tc>
          <w:tcPr>
            <w:tcW w:w="7438" w:type="dxa"/>
            <w:tcBorders>
              <w:top w:val="single" w:sz="4" w:space="0" w:color="BFBFBF"/>
            </w:tcBorders>
            <w:shd w:val="clear" w:color="auto" w:fill="FFFFFF"/>
            <w:tcMar>
              <w:top w:w="50" w:type="dxa"/>
              <w:left w:w="90" w:type="dxa"/>
              <w:bottom w:w="50" w:type="dxa"/>
              <w:right w:w="90" w:type="dxa"/>
            </w:tcMar>
            <w:vAlign w:val="center"/>
          </w:tcPr>
          <w:p w14:paraId="5E8CF276" w14:textId="77777777" w:rsidR="00242EB4" w:rsidRDefault="007A7C55">
            <w:r>
              <w:rPr>
                <w:sz w:val="17"/>
                <w:szCs w:val="17"/>
              </w:rPr>
              <w:t>Number copied from the PDF, unchanged.</w:t>
            </w:r>
          </w:p>
        </w:tc>
      </w:tr>
      <w:tr w:rsidR="00242EB4" w14:paraId="19EFE1F8" w14:textId="77777777">
        <w:tblPrEx>
          <w:tblCellMar>
            <w:top w:w="0" w:type="dxa"/>
            <w:bottom w:w="0" w:type="dxa"/>
          </w:tblCellMar>
        </w:tblPrEx>
        <w:trPr>
          <w:cantSplit/>
        </w:trPr>
        <w:tc>
          <w:tcPr>
            <w:tcW w:w="2200" w:type="dxa"/>
            <w:shd w:val="clear" w:color="auto" w:fill="F4F6F9"/>
            <w:tcMar>
              <w:top w:w="50" w:type="dxa"/>
              <w:left w:w="90" w:type="dxa"/>
              <w:bottom w:w="50" w:type="dxa"/>
              <w:right w:w="90" w:type="dxa"/>
            </w:tcMar>
            <w:vAlign w:val="center"/>
          </w:tcPr>
          <w:p w14:paraId="57B1F0B1" w14:textId="77777777" w:rsidR="00242EB4" w:rsidRDefault="007A7C55">
            <w:r>
              <w:rPr>
                <w:sz w:val="17"/>
                <w:szCs w:val="17"/>
              </w:rPr>
              <w:t>Calculated</w:t>
            </w:r>
          </w:p>
        </w:tc>
        <w:tc>
          <w:tcPr>
            <w:tcW w:w="7438" w:type="dxa"/>
            <w:shd w:val="clear" w:color="auto" w:fill="F4F6F9"/>
            <w:tcMar>
              <w:top w:w="50" w:type="dxa"/>
              <w:left w:w="90" w:type="dxa"/>
              <w:bottom w:w="50" w:type="dxa"/>
              <w:right w:w="90" w:type="dxa"/>
            </w:tcMar>
            <w:vAlign w:val="center"/>
          </w:tcPr>
          <w:p w14:paraId="606B92E9" w14:textId="77777777" w:rsidR="00242EB4" w:rsidRDefault="007A7C55">
            <w:r>
              <w:rPr>
                <w:sz w:val="17"/>
                <w:szCs w:val="17"/>
              </w:rPr>
              <w:t>Formula combining reported numbers; no estimate involved.</w:t>
            </w:r>
          </w:p>
        </w:tc>
      </w:tr>
      <w:tr w:rsidR="00242EB4" w14:paraId="0AE298BF" w14:textId="77777777" w:rsidTr="004A7CEE">
        <w:tblPrEx>
          <w:tblCellMar>
            <w:top w:w="0" w:type="dxa"/>
            <w:bottom w:w="0" w:type="dxa"/>
          </w:tblCellMar>
        </w:tblPrEx>
        <w:trPr>
          <w:cantSplit/>
        </w:trPr>
        <w:tc>
          <w:tcPr>
            <w:tcW w:w="2200" w:type="dxa"/>
            <w:shd w:val="clear" w:color="auto" w:fill="FFFFFF"/>
            <w:tcMar>
              <w:top w:w="50" w:type="dxa"/>
              <w:left w:w="90" w:type="dxa"/>
              <w:bottom w:w="50" w:type="dxa"/>
              <w:right w:w="90" w:type="dxa"/>
            </w:tcMar>
            <w:vAlign w:val="center"/>
          </w:tcPr>
          <w:p w14:paraId="22BC9B19" w14:textId="77777777" w:rsidR="00242EB4" w:rsidRDefault="007A7C55">
            <w:r>
              <w:rPr>
                <w:sz w:val="17"/>
                <w:szCs w:val="17"/>
              </w:rPr>
              <w:t>Derived</w:t>
            </w:r>
          </w:p>
        </w:tc>
        <w:tc>
          <w:tcPr>
            <w:tcW w:w="7438" w:type="dxa"/>
            <w:tcBorders>
              <w:bottom w:val="single" w:sz="2" w:space="0" w:color="E1E0D9"/>
            </w:tcBorders>
            <w:shd w:val="clear" w:color="auto" w:fill="FFFFFF"/>
            <w:tcMar>
              <w:top w:w="50" w:type="dxa"/>
              <w:left w:w="90" w:type="dxa"/>
              <w:bottom w:w="50" w:type="dxa"/>
              <w:right w:w="90" w:type="dxa"/>
            </w:tcMar>
            <w:vAlign w:val="center"/>
          </w:tcPr>
          <w:p w14:paraId="3896C3CE" w14:textId="77777777" w:rsidR="00242EB4" w:rsidRDefault="007A7C55">
            <w:r>
              <w:rPr>
                <w:sz w:val="17"/>
                <w:szCs w:val="17"/>
              </w:rPr>
              <w:t>Rebuilt from a rounded printed ratio; approximate and shown with a range.</w:t>
            </w:r>
          </w:p>
        </w:tc>
      </w:tr>
      <w:tr w:rsidR="00242EB4" w14:paraId="23821A84" w14:textId="77777777" w:rsidTr="004A7CEE">
        <w:tblPrEx>
          <w:tblCellMar>
            <w:top w:w="0" w:type="dxa"/>
            <w:bottom w:w="0" w:type="dxa"/>
          </w:tblCellMar>
        </w:tblPrEx>
        <w:trPr>
          <w:cantSplit/>
        </w:trPr>
        <w:tc>
          <w:tcPr>
            <w:tcW w:w="2200" w:type="dxa"/>
            <w:tcBorders>
              <w:right w:val="nil"/>
            </w:tcBorders>
            <w:shd w:val="clear" w:color="auto" w:fill="F4F6F9"/>
            <w:tcMar>
              <w:top w:w="50" w:type="dxa"/>
              <w:left w:w="90" w:type="dxa"/>
              <w:bottom w:w="50" w:type="dxa"/>
              <w:right w:w="90" w:type="dxa"/>
            </w:tcMar>
            <w:vAlign w:val="center"/>
          </w:tcPr>
          <w:p w14:paraId="320A81DF" w14:textId="77777777" w:rsidR="00242EB4" w:rsidRDefault="007A7C55">
            <w:r>
              <w:rPr>
                <w:sz w:val="17"/>
                <w:szCs w:val="17"/>
              </w:rPr>
              <w:t>Not available</w:t>
            </w:r>
          </w:p>
        </w:tc>
        <w:tc>
          <w:tcPr>
            <w:tcW w:w="7438" w:type="dxa"/>
            <w:tcBorders>
              <w:top w:val="single" w:sz="2" w:space="0" w:color="E1E0D9"/>
              <w:left w:val="nil"/>
              <w:bottom w:val="single" w:sz="4" w:space="0" w:color="BFBFBF"/>
              <w:right w:val="nil"/>
            </w:tcBorders>
            <w:shd w:val="clear" w:color="auto" w:fill="F4F6F9"/>
            <w:tcMar>
              <w:top w:w="50" w:type="dxa"/>
              <w:left w:w="90" w:type="dxa"/>
              <w:bottom w:w="50" w:type="dxa"/>
              <w:right w:w="90" w:type="dxa"/>
            </w:tcMar>
            <w:vAlign w:val="center"/>
          </w:tcPr>
          <w:p w14:paraId="5825217A" w14:textId="77777777" w:rsidR="00242EB4" w:rsidRDefault="007A7C55">
            <w:r>
              <w:rPr>
                <w:sz w:val="17"/>
                <w:szCs w:val="17"/>
              </w:rPr>
              <w:t>Item the source does not contain; never estimated.</w:t>
            </w:r>
          </w:p>
        </w:tc>
      </w:tr>
      <w:tr w:rsidR="00242EB4" w14:paraId="7E5F72D3" w14:textId="77777777" w:rsidTr="004A7CEE">
        <w:tblPrEx>
          <w:tblCellMar>
            <w:top w:w="0" w:type="dxa"/>
            <w:bottom w:w="0" w:type="dxa"/>
          </w:tblCellMar>
        </w:tblPrEx>
        <w:trPr>
          <w:cantSplit/>
        </w:trPr>
        <w:tc>
          <w:tcPr>
            <w:tcW w:w="2200" w:type="dxa"/>
            <w:shd w:val="clear" w:color="auto" w:fill="FFFFFF"/>
            <w:tcMar>
              <w:top w:w="50" w:type="dxa"/>
              <w:left w:w="90" w:type="dxa"/>
              <w:bottom w:w="50" w:type="dxa"/>
              <w:right w:w="90" w:type="dxa"/>
            </w:tcMar>
            <w:vAlign w:val="center"/>
          </w:tcPr>
          <w:p w14:paraId="51400195" w14:textId="77777777" w:rsidR="00242EB4" w:rsidRDefault="007A7C55">
            <w:r>
              <w:rPr>
                <w:sz w:val="17"/>
                <w:szCs w:val="17"/>
              </w:rPr>
              <w:t>pp</w:t>
            </w:r>
          </w:p>
        </w:tc>
        <w:tc>
          <w:tcPr>
            <w:tcW w:w="7438" w:type="dxa"/>
            <w:tcBorders>
              <w:top w:val="single" w:sz="4" w:space="0" w:color="BFBFBF"/>
            </w:tcBorders>
            <w:shd w:val="clear" w:color="auto" w:fill="FFFFFF"/>
            <w:tcMar>
              <w:top w:w="50" w:type="dxa"/>
              <w:left w:w="90" w:type="dxa"/>
              <w:bottom w:w="50" w:type="dxa"/>
              <w:right w:w="90" w:type="dxa"/>
            </w:tcMar>
            <w:vAlign w:val="center"/>
          </w:tcPr>
          <w:p w14:paraId="1F89A3D9" w14:textId="77777777" w:rsidR="00242EB4" w:rsidRDefault="007A7C55">
            <w:r>
              <w:rPr>
                <w:sz w:val="17"/>
                <w:szCs w:val="17"/>
              </w:rPr>
              <w:t>Percentage points: the arithmetic difference between two percentages.</w:t>
            </w:r>
          </w:p>
        </w:tc>
      </w:tr>
    </w:tbl>
    <w:p w14:paraId="2EC5154B" w14:textId="77777777" w:rsidR="00242EB4" w:rsidRDefault="00242EB4">
      <w:pPr>
        <w:spacing w:after="160"/>
      </w:pPr>
    </w:p>
    <w:p w14:paraId="59CEB5D6" w14:textId="77777777" w:rsidR="00242EB4" w:rsidRDefault="007A7C55">
      <w:pPr>
        <w:pStyle w:val="Heading1"/>
      </w:pPr>
      <w:r>
        <w:t>Appendix B. Source references by data item</w:t>
      </w:r>
    </w:p>
    <w:p w14:paraId="6A22B98B" w14:textId="77777777" w:rsidR="00242EB4" w:rsidRDefault="007A7C55">
      <w:pPr>
        <w:keepNext/>
        <w:spacing w:before="160" w:after="80"/>
      </w:pPr>
      <w:r>
        <w:rPr>
          <w:b/>
          <w:bCs/>
          <w:color w:val="1F3864"/>
          <w:sz w:val="18"/>
          <w:szCs w:val="18"/>
        </w:rPr>
        <w:t>Table B1. Where each data item was found (all from source S1)</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800"/>
        <w:gridCol w:w="4600"/>
        <w:gridCol w:w="800"/>
        <w:gridCol w:w="3438"/>
      </w:tblGrid>
      <w:tr w:rsidR="00242EB4" w14:paraId="25973DB5" w14:textId="77777777" w:rsidTr="004A7CEE">
        <w:tblPrEx>
          <w:tblCellMar>
            <w:top w:w="0" w:type="dxa"/>
            <w:bottom w:w="0" w:type="dxa"/>
          </w:tblCellMar>
        </w:tblPrEx>
        <w:trPr>
          <w:cantSplit/>
          <w:tblHeader/>
        </w:trPr>
        <w:tc>
          <w:tcPr>
            <w:tcW w:w="800" w:type="dxa"/>
            <w:shd w:val="clear" w:color="auto" w:fill="BFBFBF" w:themeFill="background1" w:themeFillShade="BF"/>
            <w:tcMar>
              <w:top w:w="50" w:type="dxa"/>
              <w:left w:w="90" w:type="dxa"/>
              <w:bottom w:w="50" w:type="dxa"/>
              <w:right w:w="90" w:type="dxa"/>
            </w:tcMar>
            <w:vAlign w:val="center"/>
          </w:tcPr>
          <w:p w14:paraId="5134EB6D" w14:textId="77777777" w:rsidR="00242EB4" w:rsidRDefault="007A7C55">
            <w:r>
              <w:rPr>
                <w:b/>
                <w:bCs/>
                <w:color w:val="FFFFFF"/>
                <w:sz w:val="16"/>
                <w:szCs w:val="16"/>
              </w:rPr>
              <w:t>Ref</w:t>
            </w:r>
          </w:p>
        </w:tc>
        <w:tc>
          <w:tcPr>
            <w:tcW w:w="4600" w:type="dxa"/>
            <w:shd w:val="clear" w:color="auto" w:fill="BFBFBF" w:themeFill="background1" w:themeFillShade="BF"/>
            <w:tcMar>
              <w:top w:w="50" w:type="dxa"/>
              <w:left w:w="90" w:type="dxa"/>
              <w:bottom w:w="50" w:type="dxa"/>
              <w:right w:w="90" w:type="dxa"/>
            </w:tcMar>
            <w:vAlign w:val="center"/>
          </w:tcPr>
          <w:p w14:paraId="76389DF2" w14:textId="77777777" w:rsidR="00242EB4" w:rsidRDefault="007A7C55">
            <w:r>
              <w:rPr>
                <w:b/>
                <w:bCs/>
                <w:color w:val="FFFFFF"/>
                <w:sz w:val="16"/>
                <w:szCs w:val="16"/>
              </w:rPr>
              <w:t>Item</w:t>
            </w:r>
          </w:p>
        </w:tc>
        <w:tc>
          <w:tcPr>
            <w:tcW w:w="800" w:type="dxa"/>
            <w:shd w:val="clear" w:color="auto" w:fill="BFBFBF" w:themeFill="background1" w:themeFillShade="BF"/>
            <w:tcMar>
              <w:top w:w="50" w:type="dxa"/>
              <w:left w:w="90" w:type="dxa"/>
              <w:bottom w:w="50" w:type="dxa"/>
              <w:right w:w="90" w:type="dxa"/>
            </w:tcMar>
            <w:vAlign w:val="center"/>
          </w:tcPr>
          <w:p w14:paraId="75103596" w14:textId="77777777" w:rsidR="00242EB4" w:rsidRDefault="007A7C55">
            <w:r>
              <w:rPr>
                <w:b/>
                <w:bCs/>
                <w:color w:val="FFFFFF"/>
                <w:sz w:val="16"/>
                <w:szCs w:val="16"/>
              </w:rPr>
              <w:t>Page</w:t>
            </w:r>
          </w:p>
        </w:tc>
        <w:tc>
          <w:tcPr>
            <w:tcW w:w="3438" w:type="dxa"/>
            <w:shd w:val="clear" w:color="auto" w:fill="BFBFBF" w:themeFill="background1" w:themeFillShade="BF"/>
            <w:tcMar>
              <w:top w:w="50" w:type="dxa"/>
              <w:left w:w="90" w:type="dxa"/>
              <w:bottom w:w="50" w:type="dxa"/>
              <w:right w:w="90" w:type="dxa"/>
            </w:tcMar>
            <w:vAlign w:val="center"/>
          </w:tcPr>
          <w:p w14:paraId="09E4B242" w14:textId="77777777" w:rsidR="00242EB4" w:rsidRDefault="007A7C55">
            <w:r>
              <w:rPr>
                <w:b/>
                <w:bCs/>
                <w:color w:val="FFFFFF"/>
                <w:sz w:val="16"/>
                <w:szCs w:val="16"/>
              </w:rPr>
              <w:t>Table in PDF</w:t>
            </w:r>
          </w:p>
        </w:tc>
      </w:tr>
      <w:tr w:rsidR="00242EB4" w14:paraId="0B53AC27"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36271748" w14:textId="77777777" w:rsidR="00242EB4" w:rsidRDefault="007A7C55">
            <w:r>
              <w:rPr>
                <w:sz w:val="16"/>
                <w:szCs w:val="16"/>
              </w:rPr>
              <w:t>R01</w:t>
            </w:r>
          </w:p>
        </w:tc>
        <w:tc>
          <w:tcPr>
            <w:tcW w:w="4600" w:type="dxa"/>
            <w:shd w:val="clear" w:color="auto" w:fill="FFFFFF"/>
            <w:tcMar>
              <w:top w:w="50" w:type="dxa"/>
              <w:left w:w="90" w:type="dxa"/>
              <w:bottom w:w="50" w:type="dxa"/>
              <w:right w:w="90" w:type="dxa"/>
            </w:tcMar>
            <w:vAlign w:val="center"/>
          </w:tcPr>
          <w:p w14:paraId="14B4E66C" w14:textId="77777777" w:rsidR="00242EB4" w:rsidRDefault="007A7C55">
            <w:r>
              <w:rPr>
                <w:sz w:val="16"/>
                <w:szCs w:val="16"/>
              </w:rPr>
              <w:t>Revenue</w:t>
            </w:r>
          </w:p>
        </w:tc>
        <w:tc>
          <w:tcPr>
            <w:tcW w:w="800" w:type="dxa"/>
            <w:shd w:val="clear" w:color="auto" w:fill="FFFFFF"/>
            <w:tcMar>
              <w:top w:w="50" w:type="dxa"/>
              <w:left w:w="90" w:type="dxa"/>
              <w:bottom w:w="50" w:type="dxa"/>
              <w:right w:w="90" w:type="dxa"/>
            </w:tcMar>
            <w:vAlign w:val="center"/>
          </w:tcPr>
          <w:p w14:paraId="7AF878B9"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293C59F4" w14:textId="77777777" w:rsidR="00242EB4" w:rsidRDefault="007A7C55">
            <w:r>
              <w:rPr>
                <w:sz w:val="16"/>
                <w:szCs w:val="16"/>
              </w:rPr>
              <w:t>Historical Data</w:t>
            </w:r>
          </w:p>
        </w:tc>
      </w:tr>
      <w:tr w:rsidR="00242EB4" w14:paraId="440D2004"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240004B9" w14:textId="77777777" w:rsidR="00242EB4" w:rsidRDefault="007A7C55">
            <w:r>
              <w:rPr>
                <w:sz w:val="16"/>
                <w:szCs w:val="16"/>
              </w:rPr>
              <w:t>R02</w:t>
            </w:r>
          </w:p>
        </w:tc>
        <w:tc>
          <w:tcPr>
            <w:tcW w:w="4600" w:type="dxa"/>
            <w:shd w:val="clear" w:color="auto" w:fill="F4F6F9"/>
            <w:tcMar>
              <w:top w:w="50" w:type="dxa"/>
              <w:left w:w="90" w:type="dxa"/>
              <w:bottom w:w="50" w:type="dxa"/>
              <w:right w:w="90" w:type="dxa"/>
            </w:tcMar>
            <w:vAlign w:val="center"/>
          </w:tcPr>
          <w:p w14:paraId="2FC1FBA9" w14:textId="77777777" w:rsidR="00242EB4" w:rsidRDefault="007A7C55">
            <w:r>
              <w:rPr>
                <w:sz w:val="16"/>
                <w:szCs w:val="16"/>
              </w:rPr>
              <w:t>Operating profit</w:t>
            </w:r>
          </w:p>
        </w:tc>
        <w:tc>
          <w:tcPr>
            <w:tcW w:w="800" w:type="dxa"/>
            <w:shd w:val="clear" w:color="auto" w:fill="F4F6F9"/>
            <w:tcMar>
              <w:top w:w="50" w:type="dxa"/>
              <w:left w:w="90" w:type="dxa"/>
              <w:bottom w:w="50" w:type="dxa"/>
              <w:right w:w="90" w:type="dxa"/>
            </w:tcMar>
            <w:vAlign w:val="center"/>
          </w:tcPr>
          <w:p w14:paraId="3FE03CB0"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188511EB" w14:textId="77777777" w:rsidR="00242EB4" w:rsidRDefault="007A7C55">
            <w:r>
              <w:rPr>
                <w:sz w:val="16"/>
                <w:szCs w:val="16"/>
              </w:rPr>
              <w:t>Historical Data</w:t>
            </w:r>
          </w:p>
        </w:tc>
      </w:tr>
      <w:tr w:rsidR="00242EB4" w14:paraId="1D06E1B4"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46920368" w14:textId="77777777" w:rsidR="00242EB4" w:rsidRDefault="007A7C55">
            <w:r>
              <w:rPr>
                <w:sz w:val="16"/>
                <w:szCs w:val="16"/>
              </w:rPr>
              <w:t>R03</w:t>
            </w:r>
          </w:p>
        </w:tc>
        <w:tc>
          <w:tcPr>
            <w:tcW w:w="4600" w:type="dxa"/>
            <w:shd w:val="clear" w:color="auto" w:fill="FFFFFF"/>
            <w:tcMar>
              <w:top w:w="50" w:type="dxa"/>
              <w:left w:w="90" w:type="dxa"/>
              <w:bottom w:w="50" w:type="dxa"/>
              <w:right w:w="90" w:type="dxa"/>
            </w:tcMar>
            <w:vAlign w:val="center"/>
          </w:tcPr>
          <w:p w14:paraId="6A999155" w14:textId="77777777" w:rsidR="00242EB4" w:rsidRDefault="007A7C55">
            <w:r>
              <w:rPr>
                <w:sz w:val="16"/>
                <w:szCs w:val="16"/>
              </w:rPr>
              <w:t>Finance cost</w:t>
            </w:r>
          </w:p>
        </w:tc>
        <w:tc>
          <w:tcPr>
            <w:tcW w:w="800" w:type="dxa"/>
            <w:shd w:val="clear" w:color="auto" w:fill="FFFFFF"/>
            <w:tcMar>
              <w:top w:w="50" w:type="dxa"/>
              <w:left w:w="90" w:type="dxa"/>
              <w:bottom w:w="50" w:type="dxa"/>
              <w:right w:w="90" w:type="dxa"/>
            </w:tcMar>
            <w:vAlign w:val="center"/>
          </w:tcPr>
          <w:p w14:paraId="206960F1"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05B8C915" w14:textId="77777777" w:rsidR="00242EB4" w:rsidRDefault="007A7C55">
            <w:r>
              <w:rPr>
                <w:sz w:val="16"/>
                <w:szCs w:val="16"/>
              </w:rPr>
              <w:t>Historical Data</w:t>
            </w:r>
          </w:p>
        </w:tc>
      </w:tr>
      <w:tr w:rsidR="00242EB4" w14:paraId="2C59F383"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2C0D7D46" w14:textId="77777777" w:rsidR="00242EB4" w:rsidRDefault="007A7C55">
            <w:r>
              <w:rPr>
                <w:sz w:val="16"/>
                <w:szCs w:val="16"/>
              </w:rPr>
              <w:t>R04</w:t>
            </w:r>
          </w:p>
        </w:tc>
        <w:tc>
          <w:tcPr>
            <w:tcW w:w="4600" w:type="dxa"/>
            <w:shd w:val="clear" w:color="auto" w:fill="F4F6F9"/>
            <w:tcMar>
              <w:top w:w="50" w:type="dxa"/>
              <w:left w:w="90" w:type="dxa"/>
              <w:bottom w:w="50" w:type="dxa"/>
              <w:right w:w="90" w:type="dxa"/>
            </w:tcMar>
            <w:vAlign w:val="center"/>
          </w:tcPr>
          <w:p w14:paraId="1C8BB9D4" w14:textId="77777777" w:rsidR="00242EB4" w:rsidRDefault="007A7C55">
            <w:r>
              <w:rPr>
                <w:sz w:val="16"/>
                <w:szCs w:val="16"/>
              </w:rPr>
              <w:t>Profit before income taxes (PBT)</w:t>
            </w:r>
          </w:p>
        </w:tc>
        <w:tc>
          <w:tcPr>
            <w:tcW w:w="800" w:type="dxa"/>
            <w:shd w:val="clear" w:color="auto" w:fill="F4F6F9"/>
            <w:tcMar>
              <w:top w:w="50" w:type="dxa"/>
              <w:left w:w="90" w:type="dxa"/>
              <w:bottom w:w="50" w:type="dxa"/>
              <w:right w:w="90" w:type="dxa"/>
            </w:tcMar>
            <w:vAlign w:val="center"/>
          </w:tcPr>
          <w:p w14:paraId="3764B3DC"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2D54E174" w14:textId="77777777" w:rsidR="00242EB4" w:rsidRDefault="007A7C55">
            <w:r>
              <w:rPr>
                <w:sz w:val="16"/>
                <w:szCs w:val="16"/>
              </w:rPr>
              <w:t>Historical Data</w:t>
            </w:r>
          </w:p>
        </w:tc>
      </w:tr>
      <w:tr w:rsidR="00242EB4" w14:paraId="4FF0B534"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11DFB04D" w14:textId="77777777" w:rsidR="00242EB4" w:rsidRDefault="007A7C55">
            <w:r>
              <w:rPr>
                <w:sz w:val="16"/>
                <w:szCs w:val="16"/>
              </w:rPr>
              <w:t>R05</w:t>
            </w:r>
          </w:p>
        </w:tc>
        <w:tc>
          <w:tcPr>
            <w:tcW w:w="4600" w:type="dxa"/>
            <w:shd w:val="clear" w:color="auto" w:fill="FFFFFF"/>
            <w:tcMar>
              <w:top w:w="50" w:type="dxa"/>
              <w:left w:w="90" w:type="dxa"/>
              <w:bottom w:w="50" w:type="dxa"/>
              <w:right w:w="90" w:type="dxa"/>
            </w:tcMar>
            <w:vAlign w:val="center"/>
          </w:tcPr>
          <w:p w14:paraId="4D7B26EE" w14:textId="77777777" w:rsidR="00242EB4" w:rsidRDefault="007A7C55">
            <w:r>
              <w:rPr>
                <w:sz w:val="16"/>
                <w:szCs w:val="16"/>
              </w:rPr>
              <w:t>Provision for taxation</w:t>
            </w:r>
          </w:p>
        </w:tc>
        <w:tc>
          <w:tcPr>
            <w:tcW w:w="800" w:type="dxa"/>
            <w:shd w:val="clear" w:color="auto" w:fill="FFFFFF"/>
            <w:tcMar>
              <w:top w:w="50" w:type="dxa"/>
              <w:left w:w="90" w:type="dxa"/>
              <w:bottom w:w="50" w:type="dxa"/>
              <w:right w:w="90" w:type="dxa"/>
            </w:tcMar>
            <w:vAlign w:val="center"/>
          </w:tcPr>
          <w:p w14:paraId="089151B4"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49F826AE" w14:textId="77777777" w:rsidR="00242EB4" w:rsidRDefault="007A7C55">
            <w:r>
              <w:rPr>
                <w:sz w:val="16"/>
                <w:szCs w:val="16"/>
              </w:rPr>
              <w:t>Historical Data</w:t>
            </w:r>
          </w:p>
        </w:tc>
      </w:tr>
      <w:tr w:rsidR="00242EB4" w14:paraId="09444957"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60647D7B" w14:textId="77777777" w:rsidR="00242EB4" w:rsidRDefault="007A7C55">
            <w:r>
              <w:rPr>
                <w:sz w:val="16"/>
                <w:szCs w:val="16"/>
              </w:rPr>
              <w:t>R06</w:t>
            </w:r>
          </w:p>
        </w:tc>
        <w:tc>
          <w:tcPr>
            <w:tcW w:w="4600" w:type="dxa"/>
            <w:shd w:val="clear" w:color="auto" w:fill="F4F6F9"/>
            <w:tcMar>
              <w:top w:w="50" w:type="dxa"/>
              <w:left w:w="90" w:type="dxa"/>
              <w:bottom w:w="50" w:type="dxa"/>
              <w:right w:w="90" w:type="dxa"/>
            </w:tcMar>
            <w:vAlign w:val="center"/>
          </w:tcPr>
          <w:p w14:paraId="0A2EBF9D" w14:textId="77777777" w:rsidR="00242EB4" w:rsidRDefault="007A7C55">
            <w:r>
              <w:rPr>
                <w:sz w:val="16"/>
                <w:szCs w:val="16"/>
              </w:rPr>
              <w:t>Profit after tax (PAT)</w:t>
            </w:r>
          </w:p>
        </w:tc>
        <w:tc>
          <w:tcPr>
            <w:tcW w:w="800" w:type="dxa"/>
            <w:shd w:val="clear" w:color="auto" w:fill="F4F6F9"/>
            <w:tcMar>
              <w:top w:w="50" w:type="dxa"/>
              <w:left w:w="90" w:type="dxa"/>
              <w:bottom w:w="50" w:type="dxa"/>
              <w:right w:w="90" w:type="dxa"/>
            </w:tcMar>
            <w:vAlign w:val="center"/>
          </w:tcPr>
          <w:p w14:paraId="3E799B0A"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5A3DA087" w14:textId="77777777" w:rsidR="00242EB4" w:rsidRDefault="007A7C55">
            <w:r>
              <w:rPr>
                <w:sz w:val="16"/>
                <w:szCs w:val="16"/>
              </w:rPr>
              <w:t>Historical Data</w:t>
            </w:r>
          </w:p>
        </w:tc>
      </w:tr>
      <w:tr w:rsidR="00242EB4" w14:paraId="11031B91"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1BBE5078" w14:textId="77777777" w:rsidR="00242EB4" w:rsidRDefault="007A7C55">
            <w:r>
              <w:rPr>
                <w:sz w:val="16"/>
                <w:szCs w:val="16"/>
              </w:rPr>
              <w:t>R07</w:t>
            </w:r>
          </w:p>
        </w:tc>
        <w:tc>
          <w:tcPr>
            <w:tcW w:w="4600" w:type="dxa"/>
            <w:shd w:val="clear" w:color="auto" w:fill="FFFFFF"/>
            <w:tcMar>
              <w:top w:w="50" w:type="dxa"/>
              <w:left w:w="90" w:type="dxa"/>
              <w:bottom w:w="50" w:type="dxa"/>
              <w:right w:w="90" w:type="dxa"/>
            </w:tcMar>
            <w:vAlign w:val="center"/>
          </w:tcPr>
          <w:p w14:paraId="6F21D878" w14:textId="77777777" w:rsidR="00242EB4" w:rsidRDefault="007A7C55">
            <w:r>
              <w:rPr>
                <w:sz w:val="16"/>
                <w:szCs w:val="16"/>
              </w:rPr>
              <w:t>Profit attributable to non-controlling interests</w:t>
            </w:r>
          </w:p>
        </w:tc>
        <w:tc>
          <w:tcPr>
            <w:tcW w:w="800" w:type="dxa"/>
            <w:shd w:val="clear" w:color="auto" w:fill="FFFFFF"/>
            <w:tcMar>
              <w:top w:w="50" w:type="dxa"/>
              <w:left w:w="90" w:type="dxa"/>
              <w:bottom w:w="50" w:type="dxa"/>
              <w:right w:w="90" w:type="dxa"/>
            </w:tcMar>
            <w:vAlign w:val="center"/>
          </w:tcPr>
          <w:p w14:paraId="007A5B60"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71101504" w14:textId="77777777" w:rsidR="00242EB4" w:rsidRDefault="007A7C55">
            <w:r>
              <w:rPr>
                <w:sz w:val="16"/>
                <w:szCs w:val="16"/>
              </w:rPr>
              <w:t>Historical Data</w:t>
            </w:r>
          </w:p>
        </w:tc>
      </w:tr>
      <w:tr w:rsidR="00242EB4" w14:paraId="2197BB31"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3F4531EA" w14:textId="77777777" w:rsidR="00242EB4" w:rsidRDefault="007A7C55">
            <w:r>
              <w:rPr>
                <w:sz w:val="16"/>
                <w:szCs w:val="16"/>
              </w:rPr>
              <w:t>R08</w:t>
            </w:r>
          </w:p>
        </w:tc>
        <w:tc>
          <w:tcPr>
            <w:tcW w:w="4600" w:type="dxa"/>
            <w:shd w:val="clear" w:color="auto" w:fill="F4F6F9"/>
            <w:tcMar>
              <w:top w:w="50" w:type="dxa"/>
              <w:left w:w="90" w:type="dxa"/>
              <w:bottom w:w="50" w:type="dxa"/>
              <w:right w:w="90" w:type="dxa"/>
            </w:tcMar>
            <w:vAlign w:val="center"/>
          </w:tcPr>
          <w:p w14:paraId="5C98A63D" w14:textId="77777777" w:rsidR="00242EB4" w:rsidRDefault="007A7C55">
            <w:r>
              <w:rPr>
                <w:sz w:val="16"/>
                <w:szCs w:val="16"/>
              </w:rPr>
              <w:t>Profit attributable to owners of the Company</w:t>
            </w:r>
          </w:p>
        </w:tc>
        <w:tc>
          <w:tcPr>
            <w:tcW w:w="800" w:type="dxa"/>
            <w:shd w:val="clear" w:color="auto" w:fill="F4F6F9"/>
            <w:tcMar>
              <w:top w:w="50" w:type="dxa"/>
              <w:left w:w="90" w:type="dxa"/>
              <w:bottom w:w="50" w:type="dxa"/>
              <w:right w:w="90" w:type="dxa"/>
            </w:tcMar>
            <w:vAlign w:val="center"/>
          </w:tcPr>
          <w:p w14:paraId="672E4FE5"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76BBE6F2" w14:textId="77777777" w:rsidR="00242EB4" w:rsidRDefault="007A7C55">
            <w:r>
              <w:rPr>
                <w:sz w:val="16"/>
                <w:szCs w:val="16"/>
              </w:rPr>
              <w:t>Historical Data</w:t>
            </w:r>
          </w:p>
        </w:tc>
      </w:tr>
      <w:tr w:rsidR="00242EB4" w14:paraId="600060C6"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54F50238" w14:textId="77777777" w:rsidR="00242EB4" w:rsidRDefault="007A7C55">
            <w:r>
              <w:rPr>
                <w:sz w:val="16"/>
                <w:szCs w:val="16"/>
              </w:rPr>
              <w:t>R10</w:t>
            </w:r>
          </w:p>
        </w:tc>
        <w:tc>
          <w:tcPr>
            <w:tcW w:w="4600" w:type="dxa"/>
            <w:shd w:val="clear" w:color="auto" w:fill="FFFFFF"/>
            <w:tcMar>
              <w:top w:w="50" w:type="dxa"/>
              <w:left w:w="90" w:type="dxa"/>
              <w:bottom w:w="50" w:type="dxa"/>
              <w:right w:w="90" w:type="dxa"/>
            </w:tcMar>
            <w:vAlign w:val="center"/>
          </w:tcPr>
          <w:p w14:paraId="5662F9C1" w14:textId="77777777" w:rsidR="00242EB4" w:rsidRDefault="007A7C55">
            <w:r>
              <w:rPr>
                <w:sz w:val="16"/>
                <w:szCs w:val="16"/>
              </w:rPr>
              <w:t>Equity</w:t>
            </w:r>
          </w:p>
        </w:tc>
        <w:tc>
          <w:tcPr>
            <w:tcW w:w="800" w:type="dxa"/>
            <w:shd w:val="clear" w:color="auto" w:fill="FFFFFF"/>
            <w:tcMar>
              <w:top w:w="50" w:type="dxa"/>
              <w:left w:w="90" w:type="dxa"/>
              <w:bottom w:w="50" w:type="dxa"/>
              <w:right w:w="90" w:type="dxa"/>
            </w:tcMar>
            <w:vAlign w:val="center"/>
          </w:tcPr>
          <w:p w14:paraId="2E145208"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5C9BCC7B" w14:textId="77777777" w:rsidR="00242EB4" w:rsidRDefault="007A7C55">
            <w:r>
              <w:rPr>
                <w:sz w:val="16"/>
                <w:szCs w:val="16"/>
              </w:rPr>
              <w:t>Historical Data</w:t>
            </w:r>
          </w:p>
        </w:tc>
      </w:tr>
      <w:tr w:rsidR="00242EB4" w14:paraId="3CA65BBD"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098D80D2" w14:textId="77777777" w:rsidR="00242EB4" w:rsidRDefault="007A7C55">
            <w:r>
              <w:rPr>
                <w:sz w:val="16"/>
                <w:szCs w:val="16"/>
              </w:rPr>
              <w:t>R11</w:t>
            </w:r>
          </w:p>
        </w:tc>
        <w:tc>
          <w:tcPr>
            <w:tcW w:w="4600" w:type="dxa"/>
            <w:shd w:val="clear" w:color="auto" w:fill="F4F6F9"/>
            <w:tcMar>
              <w:top w:w="50" w:type="dxa"/>
              <w:left w:w="90" w:type="dxa"/>
              <w:bottom w:w="50" w:type="dxa"/>
              <w:right w:w="90" w:type="dxa"/>
            </w:tcMar>
            <w:vAlign w:val="center"/>
          </w:tcPr>
          <w:p w14:paraId="1493B98E" w14:textId="77777777" w:rsidR="00242EB4" w:rsidRDefault="007A7C55">
            <w:r>
              <w:rPr>
                <w:sz w:val="16"/>
                <w:szCs w:val="16"/>
              </w:rPr>
              <w:t>Debt</w:t>
            </w:r>
          </w:p>
        </w:tc>
        <w:tc>
          <w:tcPr>
            <w:tcW w:w="800" w:type="dxa"/>
            <w:shd w:val="clear" w:color="auto" w:fill="F4F6F9"/>
            <w:tcMar>
              <w:top w:w="50" w:type="dxa"/>
              <w:left w:w="90" w:type="dxa"/>
              <w:bottom w:w="50" w:type="dxa"/>
              <w:right w:w="90" w:type="dxa"/>
            </w:tcMar>
            <w:vAlign w:val="center"/>
          </w:tcPr>
          <w:p w14:paraId="02423815"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416E39A6" w14:textId="77777777" w:rsidR="00242EB4" w:rsidRDefault="007A7C55">
            <w:r>
              <w:rPr>
                <w:sz w:val="16"/>
                <w:szCs w:val="16"/>
              </w:rPr>
              <w:t>Historical Data</w:t>
            </w:r>
          </w:p>
        </w:tc>
      </w:tr>
      <w:tr w:rsidR="00242EB4" w14:paraId="60A29BC5"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551A489C" w14:textId="77777777" w:rsidR="00242EB4" w:rsidRDefault="007A7C55">
            <w:r>
              <w:rPr>
                <w:sz w:val="16"/>
                <w:szCs w:val="16"/>
              </w:rPr>
              <w:t>R12</w:t>
            </w:r>
          </w:p>
        </w:tc>
        <w:tc>
          <w:tcPr>
            <w:tcW w:w="4600" w:type="dxa"/>
            <w:shd w:val="clear" w:color="auto" w:fill="FFFFFF"/>
            <w:tcMar>
              <w:top w:w="50" w:type="dxa"/>
              <w:left w:w="90" w:type="dxa"/>
              <w:bottom w:w="50" w:type="dxa"/>
              <w:right w:w="90" w:type="dxa"/>
            </w:tcMar>
            <w:vAlign w:val="center"/>
          </w:tcPr>
          <w:p w14:paraId="6C60788A" w14:textId="77777777" w:rsidR="00242EB4" w:rsidRDefault="007A7C55">
            <w:r>
              <w:rPr>
                <w:sz w:val="16"/>
                <w:szCs w:val="16"/>
              </w:rPr>
              <w:t>Property, plant and equipment</w:t>
            </w:r>
          </w:p>
        </w:tc>
        <w:tc>
          <w:tcPr>
            <w:tcW w:w="800" w:type="dxa"/>
            <w:shd w:val="clear" w:color="auto" w:fill="FFFFFF"/>
            <w:tcMar>
              <w:top w:w="50" w:type="dxa"/>
              <w:left w:w="90" w:type="dxa"/>
              <w:bottom w:w="50" w:type="dxa"/>
              <w:right w:w="90" w:type="dxa"/>
            </w:tcMar>
            <w:vAlign w:val="center"/>
          </w:tcPr>
          <w:p w14:paraId="4BFD273D"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49D73896" w14:textId="77777777" w:rsidR="00242EB4" w:rsidRDefault="007A7C55">
            <w:r>
              <w:rPr>
                <w:sz w:val="16"/>
                <w:szCs w:val="16"/>
              </w:rPr>
              <w:t>Historical Data</w:t>
            </w:r>
          </w:p>
        </w:tc>
      </w:tr>
      <w:tr w:rsidR="00242EB4" w14:paraId="01022987"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593EC721" w14:textId="77777777" w:rsidR="00242EB4" w:rsidRDefault="007A7C55">
            <w:r>
              <w:rPr>
                <w:sz w:val="16"/>
                <w:szCs w:val="16"/>
              </w:rPr>
              <w:t>R13</w:t>
            </w:r>
          </w:p>
        </w:tc>
        <w:tc>
          <w:tcPr>
            <w:tcW w:w="4600" w:type="dxa"/>
            <w:shd w:val="clear" w:color="auto" w:fill="F4F6F9"/>
            <w:tcMar>
              <w:top w:w="50" w:type="dxa"/>
              <w:left w:w="90" w:type="dxa"/>
              <w:bottom w:w="50" w:type="dxa"/>
              <w:right w:w="90" w:type="dxa"/>
            </w:tcMar>
            <w:vAlign w:val="center"/>
          </w:tcPr>
          <w:p w14:paraId="586A32C6" w14:textId="77777777" w:rsidR="00242EB4" w:rsidRDefault="007A7C55">
            <w:r>
              <w:rPr>
                <w:sz w:val="16"/>
                <w:szCs w:val="16"/>
              </w:rPr>
              <w:t>Right-of-use assets</w:t>
            </w:r>
          </w:p>
        </w:tc>
        <w:tc>
          <w:tcPr>
            <w:tcW w:w="800" w:type="dxa"/>
            <w:shd w:val="clear" w:color="auto" w:fill="F4F6F9"/>
            <w:tcMar>
              <w:top w:w="50" w:type="dxa"/>
              <w:left w:w="90" w:type="dxa"/>
              <w:bottom w:w="50" w:type="dxa"/>
              <w:right w:w="90" w:type="dxa"/>
            </w:tcMar>
            <w:vAlign w:val="center"/>
          </w:tcPr>
          <w:p w14:paraId="7D2AC472"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6CBF468B" w14:textId="77777777" w:rsidR="00242EB4" w:rsidRDefault="007A7C55">
            <w:r>
              <w:rPr>
                <w:sz w:val="16"/>
                <w:szCs w:val="16"/>
              </w:rPr>
              <w:t>Historical Data</w:t>
            </w:r>
          </w:p>
        </w:tc>
      </w:tr>
      <w:tr w:rsidR="00242EB4" w14:paraId="269778CC"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4AFFCA3A" w14:textId="77777777" w:rsidR="00242EB4" w:rsidRDefault="007A7C55">
            <w:r>
              <w:rPr>
                <w:sz w:val="16"/>
                <w:szCs w:val="16"/>
              </w:rPr>
              <w:t>R14</w:t>
            </w:r>
          </w:p>
        </w:tc>
        <w:tc>
          <w:tcPr>
            <w:tcW w:w="4600" w:type="dxa"/>
            <w:shd w:val="clear" w:color="auto" w:fill="FFFFFF"/>
            <w:tcMar>
              <w:top w:w="50" w:type="dxa"/>
              <w:left w:w="90" w:type="dxa"/>
              <w:bottom w:w="50" w:type="dxa"/>
              <w:right w:w="90" w:type="dxa"/>
            </w:tcMar>
            <w:vAlign w:val="center"/>
          </w:tcPr>
          <w:p w14:paraId="51FDF706" w14:textId="77777777" w:rsidR="00242EB4" w:rsidRDefault="007A7C55">
            <w:r>
              <w:rPr>
                <w:sz w:val="16"/>
                <w:szCs w:val="16"/>
              </w:rPr>
              <w:t>Capital expenditure</w:t>
            </w:r>
          </w:p>
        </w:tc>
        <w:tc>
          <w:tcPr>
            <w:tcW w:w="800" w:type="dxa"/>
            <w:shd w:val="clear" w:color="auto" w:fill="FFFFFF"/>
            <w:tcMar>
              <w:top w:w="50" w:type="dxa"/>
              <w:left w:w="90" w:type="dxa"/>
              <w:bottom w:w="50" w:type="dxa"/>
              <w:right w:w="90" w:type="dxa"/>
            </w:tcMar>
            <w:vAlign w:val="center"/>
          </w:tcPr>
          <w:p w14:paraId="16FA9253"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25CC3845" w14:textId="77777777" w:rsidR="00242EB4" w:rsidRDefault="007A7C55">
            <w:r>
              <w:rPr>
                <w:sz w:val="16"/>
                <w:szCs w:val="16"/>
              </w:rPr>
              <w:t>Historical Data</w:t>
            </w:r>
          </w:p>
        </w:tc>
      </w:tr>
      <w:tr w:rsidR="00242EB4" w14:paraId="07FDE2E8"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1C01F9C3" w14:textId="77777777" w:rsidR="00242EB4" w:rsidRDefault="007A7C55">
            <w:r>
              <w:rPr>
                <w:sz w:val="16"/>
                <w:szCs w:val="16"/>
              </w:rPr>
              <w:t>R15</w:t>
            </w:r>
          </w:p>
        </w:tc>
        <w:tc>
          <w:tcPr>
            <w:tcW w:w="4600" w:type="dxa"/>
            <w:shd w:val="clear" w:color="auto" w:fill="F4F6F9"/>
            <w:tcMar>
              <w:top w:w="50" w:type="dxa"/>
              <w:left w:w="90" w:type="dxa"/>
              <w:bottom w:w="50" w:type="dxa"/>
              <w:right w:w="90" w:type="dxa"/>
            </w:tcMar>
            <w:vAlign w:val="center"/>
          </w:tcPr>
          <w:p w14:paraId="12D7648A" w14:textId="77777777" w:rsidR="00242EB4" w:rsidRDefault="007A7C55">
            <w:r>
              <w:rPr>
                <w:sz w:val="16"/>
                <w:szCs w:val="16"/>
              </w:rPr>
              <w:t>Cash and cash equivalents</w:t>
            </w:r>
          </w:p>
        </w:tc>
        <w:tc>
          <w:tcPr>
            <w:tcW w:w="800" w:type="dxa"/>
            <w:shd w:val="clear" w:color="auto" w:fill="F4F6F9"/>
            <w:tcMar>
              <w:top w:w="50" w:type="dxa"/>
              <w:left w:w="90" w:type="dxa"/>
              <w:bottom w:w="50" w:type="dxa"/>
              <w:right w:w="90" w:type="dxa"/>
            </w:tcMar>
            <w:vAlign w:val="center"/>
          </w:tcPr>
          <w:p w14:paraId="6C38CC89"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5A0B8BC5" w14:textId="77777777" w:rsidR="00242EB4" w:rsidRDefault="007A7C55">
            <w:r>
              <w:rPr>
                <w:sz w:val="16"/>
                <w:szCs w:val="16"/>
              </w:rPr>
              <w:t>Historical Data</w:t>
            </w:r>
          </w:p>
        </w:tc>
      </w:tr>
      <w:tr w:rsidR="00242EB4" w14:paraId="3D5EE9AC"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31F685B2" w14:textId="77777777" w:rsidR="00242EB4" w:rsidRDefault="007A7C55">
            <w:r>
              <w:rPr>
                <w:sz w:val="16"/>
                <w:szCs w:val="16"/>
              </w:rPr>
              <w:t>R16</w:t>
            </w:r>
          </w:p>
        </w:tc>
        <w:tc>
          <w:tcPr>
            <w:tcW w:w="4600" w:type="dxa"/>
            <w:shd w:val="clear" w:color="auto" w:fill="FFFFFF"/>
            <w:tcMar>
              <w:top w:w="50" w:type="dxa"/>
              <w:left w:w="90" w:type="dxa"/>
              <w:bottom w:w="50" w:type="dxa"/>
              <w:right w:w="90" w:type="dxa"/>
            </w:tcMar>
            <w:vAlign w:val="center"/>
          </w:tcPr>
          <w:p w14:paraId="5973C5F8" w14:textId="77777777" w:rsidR="00242EB4" w:rsidRDefault="007A7C55">
            <w:r>
              <w:rPr>
                <w:sz w:val="16"/>
                <w:szCs w:val="16"/>
              </w:rPr>
              <w:t>Current and non-current investments</w:t>
            </w:r>
          </w:p>
        </w:tc>
        <w:tc>
          <w:tcPr>
            <w:tcW w:w="800" w:type="dxa"/>
            <w:shd w:val="clear" w:color="auto" w:fill="FFFFFF"/>
            <w:tcMar>
              <w:top w:w="50" w:type="dxa"/>
              <w:left w:w="90" w:type="dxa"/>
              <w:bottom w:w="50" w:type="dxa"/>
              <w:right w:w="90" w:type="dxa"/>
            </w:tcMar>
            <w:vAlign w:val="center"/>
          </w:tcPr>
          <w:p w14:paraId="497E9FCC"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19C533BF" w14:textId="77777777" w:rsidR="00242EB4" w:rsidRDefault="007A7C55">
            <w:r>
              <w:rPr>
                <w:sz w:val="16"/>
                <w:szCs w:val="16"/>
              </w:rPr>
              <w:t>Historical Data</w:t>
            </w:r>
          </w:p>
        </w:tc>
      </w:tr>
      <w:tr w:rsidR="00242EB4" w14:paraId="33A917DD"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7D3749AA" w14:textId="77777777" w:rsidR="00242EB4" w:rsidRDefault="007A7C55">
            <w:r>
              <w:rPr>
                <w:sz w:val="16"/>
                <w:szCs w:val="16"/>
              </w:rPr>
              <w:t>R17</w:t>
            </w:r>
          </w:p>
        </w:tc>
        <w:tc>
          <w:tcPr>
            <w:tcW w:w="4600" w:type="dxa"/>
            <w:shd w:val="clear" w:color="auto" w:fill="F4F6F9"/>
            <w:tcMar>
              <w:top w:w="50" w:type="dxa"/>
              <w:left w:w="90" w:type="dxa"/>
              <w:bottom w:w="50" w:type="dxa"/>
              <w:right w:w="90" w:type="dxa"/>
            </w:tcMar>
            <w:vAlign w:val="center"/>
          </w:tcPr>
          <w:p w14:paraId="4D120B53" w14:textId="77777777" w:rsidR="00242EB4" w:rsidRDefault="007A7C55">
            <w:r>
              <w:rPr>
                <w:sz w:val="16"/>
                <w:szCs w:val="16"/>
              </w:rPr>
              <w:t>Net current assets</w:t>
            </w:r>
          </w:p>
        </w:tc>
        <w:tc>
          <w:tcPr>
            <w:tcW w:w="800" w:type="dxa"/>
            <w:shd w:val="clear" w:color="auto" w:fill="F4F6F9"/>
            <w:tcMar>
              <w:top w:w="50" w:type="dxa"/>
              <w:left w:w="90" w:type="dxa"/>
              <w:bottom w:w="50" w:type="dxa"/>
              <w:right w:w="90" w:type="dxa"/>
            </w:tcMar>
            <w:vAlign w:val="center"/>
          </w:tcPr>
          <w:p w14:paraId="48493FB3"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3D1D99FB" w14:textId="77777777" w:rsidR="00242EB4" w:rsidRDefault="007A7C55">
            <w:r>
              <w:rPr>
                <w:sz w:val="16"/>
                <w:szCs w:val="16"/>
              </w:rPr>
              <w:t>Historical Data</w:t>
            </w:r>
          </w:p>
        </w:tc>
      </w:tr>
      <w:tr w:rsidR="00242EB4" w14:paraId="252833AB"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79053F6A" w14:textId="77777777" w:rsidR="00242EB4" w:rsidRDefault="007A7C55">
            <w:r>
              <w:rPr>
                <w:sz w:val="16"/>
                <w:szCs w:val="16"/>
              </w:rPr>
              <w:t>R18</w:t>
            </w:r>
          </w:p>
        </w:tc>
        <w:tc>
          <w:tcPr>
            <w:tcW w:w="4600" w:type="dxa"/>
            <w:shd w:val="clear" w:color="auto" w:fill="FFFFFF"/>
            <w:tcMar>
              <w:top w:w="50" w:type="dxa"/>
              <w:left w:w="90" w:type="dxa"/>
              <w:bottom w:w="50" w:type="dxa"/>
              <w:right w:w="90" w:type="dxa"/>
            </w:tcMar>
            <w:vAlign w:val="center"/>
          </w:tcPr>
          <w:p w14:paraId="595EC64F" w14:textId="77777777" w:rsidR="00242EB4" w:rsidRDefault="007A7C55">
            <w:r>
              <w:rPr>
                <w:sz w:val="16"/>
                <w:szCs w:val="16"/>
              </w:rPr>
              <w:t>Total assets</w:t>
            </w:r>
          </w:p>
        </w:tc>
        <w:tc>
          <w:tcPr>
            <w:tcW w:w="800" w:type="dxa"/>
            <w:shd w:val="clear" w:color="auto" w:fill="FFFFFF"/>
            <w:tcMar>
              <w:top w:w="50" w:type="dxa"/>
              <w:left w:w="90" w:type="dxa"/>
              <w:bottom w:w="50" w:type="dxa"/>
              <w:right w:w="90" w:type="dxa"/>
            </w:tcMar>
            <w:vAlign w:val="center"/>
          </w:tcPr>
          <w:p w14:paraId="23EAA7D5"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7C3555C4" w14:textId="77777777" w:rsidR="00242EB4" w:rsidRDefault="007A7C55">
            <w:r>
              <w:rPr>
                <w:sz w:val="16"/>
                <w:szCs w:val="16"/>
              </w:rPr>
              <w:t>Historical Data</w:t>
            </w:r>
          </w:p>
        </w:tc>
      </w:tr>
      <w:tr w:rsidR="00242EB4" w14:paraId="74545E8F"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1252FD84" w14:textId="77777777" w:rsidR="00242EB4" w:rsidRDefault="007A7C55">
            <w:r>
              <w:rPr>
                <w:sz w:val="16"/>
                <w:szCs w:val="16"/>
              </w:rPr>
              <w:t>R19</w:t>
            </w:r>
          </w:p>
        </w:tc>
        <w:tc>
          <w:tcPr>
            <w:tcW w:w="4600" w:type="dxa"/>
            <w:shd w:val="clear" w:color="auto" w:fill="F4F6F9"/>
            <w:tcMar>
              <w:top w:w="50" w:type="dxa"/>
              <w:left w:w="90" w:type="dxa"/>
              <w:bottom w:w="50" w:type="dxa"/>
              <w:right w:w="90" w:type="dxa"/>
            </w:tcMar>
            <w:vAlign w:val="center"/>
          </w:tcPr>
          <w:p w14:paraId="14D474FE" w14:textId="77777777" w:rsidR="00242EB4" w:rsidRDefault="007A7C55">
            <w:r>
              <w:rPr>
                <w:sz w:val="16"/>
                <w:szCs w:val="16"/>
              </w:rPr>
              <w:t>Market capitalisation - period end</w:t>
            </w:r>
          </w:p>
        </w:tc>
        <w:tc>
          <w:tcPr>
            <w:tcW w:w="800" w:type="dxa"/>
            <w:shd w:val="clear" w:color="auto" w:fill="F4F6F9"/>
            <w:tcMar>
              <w:top w:w="50" w:type="dxa"/>
              <w:left w:w="90" w:type="dxa"/>
              <w:bottom w:w="50" w:type="dxa"/>
              <w:right w:w="90" w:type="dxa"/>
            </w:tcMar>
            <w:vAlign w:val="center"/>
          </w:tcPr>
          <w:p w14:paraId="3598E50D"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45980714" w14:textId="77777777" w:rsidR="00242EB4" w:rsidRDefault="007A7C55">
            <w:r>
              <w:rPr>
                <w:sz w:val="16"/>
                <w:szCs w:val="16"/>
              </w:rPr>
              <w:t>Historical Data</w:t>
            </w:r>
          </w:p>
        </w:tc>
      </w:tr>
      <w:tr w:rsidR="00242EB4" w14:paraId="00CB1EEE"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63BC7B0C" w14:textId="77777777" w:rsidR="00242EB4" w:rsidRDefault="007A7C55">
            <w:r>
              <w:rPr>
                <w:sz w:val="16"/>
                <w:szCs w:val="16"/>
              </w:rPr>
              <w:t>Q01</w:t>
            </w:r>
          </w:p>
        </w:tc>
        <w:tc>
          <w:tcPr>
            <w:tcW w:w="4600" w:type="dxa"/>
            <w:shd w:val="clear" w:color="auto" w:fill="FFFFFF"/>
            <w:tcMar>
              <w:top w:w="50" w:type="dxa"/>
              <w:left w:w="90" w:type="dxa"/>
              <w:bottom w:w="50" w:type="dxa"/>
              <w:right w:w="90" w:type="dxa"/>
            </w:tcMar>
            <w:vAlign w:val="center"/>
          </w:tcPr>
          <w:p w14:paraId="50C9792A" w14:textId="77777777" w:rsidR="00242EB4" w:rsidRDefault="007A7C55">
            <w:r>
              <w:rPr>
                <w:sz w:val="16"/>
                <w:szCs w:val="16"/>
              </w:rPr>
              <w:t>Operating cash flows / revenue</w:t>
            </w:r>
          </w:p>
        </w:tc>
        <w:tc>
          <w:tcPr>
            <w:tcW w:w="800" w:type="dxa"/>
            <w:shd w:val="clear" w:color="auto" w:fill="FFFFFF"/>
            <w:tcMar>
              <w:top w:w="50" w:type="dxa"/>
              <w:left w:w="90" w:type="dxa"/>
              <w:bottom w:w="50" w:type="dxa"/>
              <w:right w:w="90" w:type="dxa"/>
            </w:tcMar>
            <w:vAlign w:val="center"/>
          </w:tcPr>
          <w:p w14:paraId="5C3A191F"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3BE2A470" w14:textId="77777777" w:rsidR="00242EB4" w:rsidRDefault="007A7C55">
            <w:r>
              <w:rPr>
                <w:sz w:val="16"/>
                <w:szCs w:val="16"/>
              </w:rPr>
              <w:t>Ratio analysis</w:t>
            </w:r>
          </w:p>
        </w:tc>
      </w:tr>
      <w:tr w:rsidR="00242EB4" w14:paraId="35AEBEA3"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0B6E3375" w14:textId="77777777" w:rsidR="00242EB4" w:rsidRDefault="007A7C55">
            <w:r>
              <w:rPr>
                <w:sz w:val="16"/>
                <w:szCs w:val="16"/>
              </w:rPr>
              <w:lastRenderedPageBreak/>
              <w:t>Q02</w:t>
            </w:r>
          </w:p>
        </w:tc>
        <w:tc>
          <w:tcPr>
            <w:tcW w:w="4600" w:type="dxa"/>
            <w:shd w:val="clear" w:color="auto" w:fill="F4F6F9"/>
            <w:tcMar>
              <w:top w:w="50" w:type="dxa"/>
              <w:left w:w="90" w:type="dxa"/>
              <w:bottom w:w="50" w:type="dxa"/>
              <w:right w:w="90" w:type="dxa"/>
            </w:tcMar>
            <w:vAlign w:val="center"/>
          </w:tcPr>
          <w:p w14:paraId="1DB8BC51" w14:textId="77777777" w:rsidR="00242EB4" w:rsidRDefault="007A7C55">
            <w:r>
              <w:rPr>
                <w:sz w:val="16"/>
                <w:szCs w:val="16"/>
              </w:rPr>
              <w:t>Consolidated cash and investments / total assets</w:t>
            </w:r>
          </w:p>
        </w:tc>
        <w:tc>
          <w:tcPr>
            <w:tcW w:w="800" w:type="dxa"/>
            <w:shd w:val="clear" w:color="auto" w:fill="F4F6F9"/>
            <w:tcMar>
              <w:top w:w="50" w:type="dxa"/>
              <w:left w:w="90" w:type="dxa"/>
              <w:bottom w:w="50" w:type="dxa"/>
              <w:right w:w="90" w:type="dxa"/>
            </w:tcMar>
            <w:vAlign w:val="center"/>
          </w:tcPr>
          <w:p w14:paraId="531D1FDE"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1F5C5ED4" w14:textId="77777777" w:rsidR="00242EB4" w:rsidRDefault="007A7C55">
            <w:r>
              <w:rPr>
                <w:sz w:val="16"/>
                <w:szCs w:val="16"/>
              </w:rPr>
              <w:t>Ratio analysis</w:t>
            </w:r>
          </w:p>
        </w:tc>
      </w:tr>
      <w:tr w:rsidR="00242EB4" w14:paraId="576B5684"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0BD441F8" w14:textId="77777777" w:rsidR="00242EB4" w:rsidRDefault="007A7C55">
            <w:r>
              <w:rPr>
                <w:sz w:val="16"/>
                <w:szCs w:val="16"/>
              </w:rPr>
              <w:t>Q03</w:t>
            </w:r>
          </w:p>
        </w:tc>
        <w:tc>
          <w:tcPr>
            <w:tcW w:w="4600" w:type="dxa"/>
            <w:shd w:val="clear" w:color="auto" w:fill="FFFFFF"/>
            <w:tcMar>
              <w:top w:w="50" w:type="dxa"/>
              <w:left w:w="90" w:type="dxa"/>
              <w:bottom w:w="50" w:type="dxa"/>
              <w:right w:w="90" w:type="dxa"/>
            </w:tcMar>
            <w:vAlign w:val="center"/>
          </w:tcPr>
          <w:p w14:paraId="68F376E5" w14:textId="77777777" w:rsidR="00242EB4" w:rsidRDefault="007A7C55">
            <w:r>
              <w:rPr>
                <w:sz w:val="16"/>
                <w:szCs w:val="16"/>
              </w:rPr>
              <w:t>Consolidated cash and investments / revenue</w:t>
            </w:r>
          </w:p>
        </w:tc>
        <w:tc>
          <w:tcPr>
            <w:tcW w:w="800" w:type="dxa"/>
            <w:shd w:val="clear" w:color="auto" w:fill="FFFFFF"/>
            <w:tcMar>
              <w:top w:w="50" w:type="dxa"/>
              <w:left w:w="90" w:type="dxa"/>
              <w:bottom w:w="50" w:type="dxa"/>
              <w:right w:w="90" w:type="dxa"/>
            </w:tcMar>
            <w:vAlign w:val="center"/>
          </w:tcPr>
          <w:p w14:paraId="5F252B0C"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2FF14EDE" w14:textId="77777777" w:rsidR="00242EB4" w:rsidRDefault="007A7C55">
            <w:r>
              <w:rPr>
                <w:sz w:val="16"/>
                <w:szCs w:val="16"/>
              </w:rPr>
              <w:t>Ratio analysis</w:t>
            </w:r>
          </w:p>
        </w:tc>
      </w:tr>
      <w:tr w:rsidR="00242EB4" w14:paraId="7F900E26"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4BE2E4D0" w14:textId="77777777" w:rsidR="00242EB4" w:rsidRDefault="007A7C55">
            <w:r>
              <w:rPr>
                <w:sz w:val="16"/>
                <w:szCs w:val="16"/>
              </w:rPr>
              <w:t>Q04</w:t>
            </w:r>
          </w:p>
        </w:tc>
        <w:tc>
          <w:tcPr>
            <w:tcW w:w="4600" w:type="dxa"/>
            <w:shd w:val="clear" w:color="auto" w:fill="F4F6F9"/>
            <w:tcMar>
              <w:top w:w="50" w:type="dxa"/>
              <w:left w:w="90" w:type="dxa"/>
              <w:bottom w:w="50" w:type="dxa"/>
              <w:right w:w="90" w:type="dxa"/>
            </w:tcMar>
            <w:vAlign w:val="center"/>
          </w:tcPr>
          <w:p w14:paraId="5A70D7C0" w14:textId="77777777" w:rsidR="00242EB4" w:rsidRDefault="007A7C55">
            <w:r>
              <w:rPr>
                <w:sz w:val="16"/>
                <w:szCs w:val="16"/>
              </w:rPr>
              <w:t>Day's sales outstanding (USD terms)</w:t>
            </w:r>
          </w:p>
        </w:tc>
        <w:tc>
          <w:tcPr>
            <w:tcW w:w="800" w:type="dxa"/>
            <w:shd w:val="clear" w:color="auto" w:fill="F4F6F9"/>
            <w:tcMar>
              <w:top w:w="50" w:type="dxa"/>
              <w:left w:w="90" w:type="dxa"/>
              <w:bottom w:w="50" w:type="dxa"/>
              <w:right w:w="90" w:type="dxa"/>
            </w:tcMar>
            <w:vAlign w:val="center"/>
          </w:tcPr>
          <w:p w14:paraId="3611D8F0"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65BC3026" w14:textId="77777777" w:rsidR="00242EB4" w:rsidRDefault="007A7C55">
            <w:r>
              <w:rPr>
                <w:sz w:val="16"/>
                <w:szCs w:val="16"/>
              </w:rPr>
              <w:t>Ratio analysis</w:t>
            </w:r>
          </w:p>
        </w:tc>
      </w:tr>
      <w:tr w:rsidR="00242EB4" w14:paraId="7F91F6D9"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547BBAAB" w14:textId="77777777" w:rsidR="00242EB4" w:rsidRDefault="007A7C55">
            <w:r>
              <w:rPr>
                <w:sz w:val="16"/>
                <w:szCs w:val="16"/>
              </w:rPr>
              <w:t>Q05</w:t>
            </w:r>
          </w:p>
        </w:tc>
        <w:tc>
          <w:tcPr>
            <w:tcW w:w="4600" w:type="dxa"/>
            <w:shd w:val="clear" w:color="auto" w:fill="FFFFFF"/>
            <w:tcMar>
              <w:top w:w="50" w:type="dxa"/>
              <w:left w:w="90" w:type="dxa"/>
              <w:bottom w:w="50" w:type="dxa"/>
              <w:right w:w="90" w:type="dxa"/>
            </w:tcMar>
            <w:vAlign w:val="center"/>
          </w:tcPr>
          <w:p w14:paraId="29B51D7F" w14:textId="77777777" w:rsidR="00242EB4" w:rsidRDefault="007A7C55">
            <w:r>
              <w:rPr>
                <w:sz w:val="16"/>
                <w:szCs w:val="16"/>
              </w:rPr>
              <w:t>Operating profit / revenue</w:t>
            </w:r>
          </w:p>
        </w:tc>
        <w:tc>
          <w:tcPr>
            <w:tcW w:w="800" w:type="dxa"/>
            <w:shd w:val="clear" w:color="auto" w:fill="FFFFFF"/>
            <w:tcMar>
              <w:top w:w="50" w:type="dxa"/>
              <w:left w:w="90" w:type="dxa"/>
              <w:bottom w:w="50" w:type="dxa"/>
              <w:right w:w="90" w:type="dxa"/>
            </w:tcMar>
            <w:vAlign w:val="center"/>
          </w:tcPr>
          <w:p w14:paraId="24394FC7"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45B65970" w14:textId="77777777" w:rsidR="00242EB4" w:rsidRDefault="007A7C55">
            <w:r>
              <w:rPr>
                <w:sz w:val="16"/>
                <w:szCs w:val="16"/>
              </w:rPr>
              <w:t>Ratio analysis</w:t>
            </w:r>
          </w:p>
        </w:tc>
      </w:tr>
      <w:tr w:rsidR="00242EB4" w14:paraId="25BB3708"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1DB7E8E2" w14:textId="77777777" w:rsidR="00242EB4" w:rsidRDefault="007A7C55">
            <w:r>
              <w:rPr>
                <w:sz w:val="16"/>
                <w:szCs w:val="16"/>
              </w:rPr>
              <w:t>Q06</w:t>
            </w:r>
          </w:p>
        </w:tc>
        <w:tc>
          <w:tcPr>
            <w:tcW w:w="4600" w:type="dxa"/>
            <w:shd w:val="clear" w:color="auto" w:fill="F4F6F9"/>
            <w:tcMar>
              <w:top w:w="50" w:type="dxa"/>
              <w:left w:w="90" w:type="dxa"/>
              <w:bottom w:w="50" w:type="dxa"/>
              <w:right w:w="90" w:type="dxa"/>
            </w:tcMar>
            <w:vAlign w:val="center"/>
          </w:tcPr>
          <w:p w14:paraId="336DD7EE" w14:textId="77777777" w:rsidR="00242EB4" w:rsidRDefault="007A7C55">
            <w:r>
              <w:rPr>
                <w:sz w:val="16"/>
                <w:szCs w:val="16"/>
              </w:rPr>
              <w:t>Other income / revenue</w:t>
            </w:r>
          </w:p>
        </w:tc>
        <w:tc>
          <w:tcPr>
            <w:tcW w:w="800" w:type="dxa"/>
            <w:shd w:val="clear" w:color="auto" w:fill="F4F6F9"/>
            <w:tcMar>
              <w:top w:w="50" w:type="dxa"/>
              <w:left w:w="90" w:type="dxa"/>
              <w:bottom w:w="50" w:type="dxa"/>
              <w:right w:w="90" w:type="dxa"/>
            </w:tcMar>
            <w:vAlign w:val="center"/>
          </w:tcPr>
          <w:p w14:paraId="18019749"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10158C7C" w14:textId="77777777" w:rsidR="00242EB4" w:rsidRDefault="007A7C55">
            <w:r>
              <w:rPr>
                <w:sz w:val="16"/>
                <w:szCs w:val="16"/>
              </w:rPr>
              <w:t>Ratio analysis</w:t>
            </w:r>
          </w:p>
        </w:tc>
      </w:tr>
      <w:tr w:rsidR="00242EB4" w14:paraId="6E2DBAF3"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1A3AFA69" w14:textId="77777777" w:rsidR="00242EB4" w:rsidRDefault="007A7C55">
            <w:r>
              <w:rPr>
                <w:sz w:val="16"/>
                <w:szCs w:val="16"/>
              </w:rPr>
              <w:t>Q07</w:t>
            </w:r>
          </w:p>
        </w:tc>
        <w:tc>
          <w:tcPr>
            <w:tcW w:w="4600" w:type="dxa"/>
            <w:shd w:val="clear" w:color="auto" w:fill="FFFFFF"/>
            <w:tcMar>
              <w:top w:w="50" w:type="dxa"/>
              <w:left w:w="90" w:type="dxa"/>
              <w:bottom w:w="50" w:type="dxa"/>
              <w:right w:w="90" w:type="dxa"/>
            </w:tcMar>
            <w:vAlign w:val="center"/>
          </w:tcPr>
          <w:p w14:paraId="63A55314" w14:textId="77777777" w:rsidR="00242EB4" w:rsidRDefault="007A7C55">
            <w:r>
              <w:rPr>
                <w:sz w:val="16"/>
                <w:szCs w:val="16"/>
              </w:rPr>
              <w:t>Profit before tax (PBT) / revenue</w:t>
            </w:r>
          </w:p>
        </w:tc>
        <w:tc>
          <w:tcPr>
            <w:tcW w:w="800" w:type="dxa"/>
            <w:shd w:val="clear" w:color="auto" w:fill="FFFFFF"/>
            <w:tcMar>
              <w:top w:w="50" w:type="dxa"/>
              <w:left w:w="90" w:type="dxa"/>
              <w:bottom w:w="50" w:type="dxa"/>
              <w:right w:w="90" w:type="dxa"/>
            </w:tcMar>
            <w:vAlign w:val="center"/>
          </w:tcPr>
          <w:p w14:paraId="5871044D"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02BED63E" w14:textId="77777777" w:rsidR="00242EB4" w:rsidRDefault="007A7C55">
            <w:r>
              <w:rPr>
                <w:sz w:val="16"/>
                <w:szCs w:val="16"/>
              </w:rPr>
              <w:t>Ratio analysis</w:t>
            </w:r>
          </w:p>
        </w:tc>
      </w:tr>
      <w:tr w:rsidR="00242EB4" w14:paraId="2C4240A9"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6B69DF7C" w14:textId="77777777" w:rsidR="00242EB4" w:rsidRDefault="007A7C55">
            <w:r>
              <w:rPr>
                <w:sz w:val="16"/>
                <w:szCs w:val="16"/>
              </w:rPr>
              <w:t>Q08</w:t>
            </w:r>
          </w:p>
        </w:tc>
        <w:tc>
          <w:tcPr>
            <w:tcW w:w="4600" w:type="dxa"/>
            <w:shd w:val="clear" w:color="auto" w:fill="F4F6F9"/>
            <w:tcMar>
              <w:top w:w="50" w:type="dxa"/>
              <w:left w:w="90" w:type="dxa"/>
              <w:bottom w:w="50" w:type="dxa"/>
              <w:right w:w="90" w:type="dxa"/>
            </w:tcMar>
            <w:vAlign w:val="center"/>
          </w:tcPr>
          <w:p w14:paraId="57AF757B" w14:textId="77777777" w:rsidR="00242EB4" w:rsidRDefault="007A7C55">
            <w:r>
              <w:rPr>
                <w:sz w:val="16"/>
                <w:szCs w:val="16"/>
              </w:rPr>
              <w:t>Tax / revenue</w:t>
            </w:r>
          </w:p>
        </w:tc>
        <w:tc>
          <w:tcPr>
            <w:tcW w:w="800" w:type="dxa"/>
            <w:shd w:val="clear" w:color="auto" w:fill="F4F6F9"/>
            <w:tcMar>
              <w:top w:w="50" w:type="dxa"/>
              <w:left w:w="90" w:type="dxa"/>
              <w:bottom w:w="50" w:type="dxa"/>
              <w:right w:w="90" w:type="dxa"/>
            </w:tcMar>
            <w:vAlign w:val="center"/>
          </w:tcPr>
          <w:p w14:paraId="013ADD02"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4A3D49BA" w14:textId="77777777" w:rsidR="00242EB4" w:rsidRDefault="007A7C55">
            <w:r>
              <w:rPr>
                <w:sz w:val="16"/>
                <w:szCs w:val="16"/>
              </w:rPr>
              <w:t>Ratio analysis</w:t>
            </w:r>
          </w:p>
        </w:tc>
      </w:tr>
      <w:tr w:rsidR="00242EB4" w14:paraId="02FF66DE"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04B75B68" w14:textId="77777777" w:rsidR="00242EB4" w:rsidRDefault="007A7C55">
            <w:r>
              <w:rPr>
                <w:sz w:val="16"/>
                <w:szCs w:val="16"/>
              </w:rPr>
              <w:t>Q09</w:t>
            </w:r>
          </w:p>
        </w:tc>
        <w:tc>
          <w:tcPr>
            <w:tcW w:w="4600" w:type="dxa"/>
            <w:shd w:val="clear" w:color="auto" w:fill="FFFFFF"/>
            <w:tcMar>
              <w:top w:w="50" w:type="dxa"/>
              <w:left w:w="90" w:type="dxa"/>
              <w:bottom w:w="50" w:type="dxa"/>
              <w:right w:w="90" w:type="dxa"/>
            </w:tcMar>
            <w:vAlign w:val="center"/>
          </w:tcPr>
          <w:p w14:paraId="093A4740" w14:textId="77777777" w:rsidR="00242EB4" w:rsidRDefault="007A7C55">
            <w:r>
              <w:rPr>
                <w:sz w:val="16"/>
                <w:szCs w:val="16"/>
              </w:rPr>
              <w:t>Effective tax rate (tax / PBT)</w:t>
            </w:r>
          </w:p>
        </w:tc>
        <w:tc>
          <w:tcPr>
            <w:tcW w:w="800" w:type="dxa"/>
            <w:shd w:val="clear" w:color="auto" w:fill="FFFFFF"/>
            <w:tcMar>
              <w:top w:w="50" w:type="dxa"/>
              <w:left w:w="90" w:type="dxa"/>
              <w:bottom w:w="50" w:type="dxa"/>
              <w:right w:w="90" w:type="dxa"/>
            </w:tcMar>
            <w:vAlign w:val="center"/>
          </w:tcPr>
          <w:p w14:paraId="1BCC2B02"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029AAD85" w14:textId="77777777" w:rsidR="00242EB4" w:rsidRDefault="007A7C55">
            <w:r>
              <w:rPr>
                <w:sz w:val="16"/>
                <w:szCs w:val="16"/>
              </w:rPr>
              <w:t>Ratio analysis</w:t>
            </w:r>
          </w:p>
        </w:tc>
      </w:tr>
      <w:tr w:rsidR="00242EB4" w14:paraId="00686736"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1B19F1D3" w14:textId="77777777" w:rsidR="00242EB4" w:rsidRDefault="007A7C55">
            <w:r>
              <w:rPr>
                <w:sz w:val="16"/>
                <w:szCs w:val="16"/>
              </w:rPr>
              <w:t>Q10</w:t>
            </w:r>
          </w:p>
        </w:tc>
        <w:tc>
          <w:tcPr>
            <w:tcW w:w="4600" w:type="dxa"/>
            <w:shd w:val="clear" w:color="auto" w:fill="F4F6F9"/>
            <w:tcMar>
              <w:top w:w="50" w:type="dxa"/>
              <w:left w:w="90" w:type="dxa"/>
              <w:bottom w:w="50" w:type="dxa"/>
              <w:right w:w="90" w:type="dxa"/>
            </w:tcMar>
            <w:vAlign w:val="center"/>
          </w:tcPr>
          <w:p w14:paraId="4D5EE558" w14:textId="77777777" w:rsidR="00242EB4" w:rsidRDefault="007A7C55">
            <w:r>
              <w:rPr>
                <w:sz w:val="16"/>
                <w:szCs w:val="16"/>
              </w:rPr>
              <w:t>Profit after tax (PAT) / revenue</w:t>
            </w:r>
          </w:p>
        </w:tc>
        <w:tc>
          <w:tcPr>
            <w:tcW w:w="800" w:type="dxa"/>
            <w:shd w:val="clear" w:color="auto" w:fill="F4F6F9"/>
            <w:tcMar>
              <w:top w:w="50" w:type="dxa"/>
              <w:left w:w="90" w:type="dxa"/>
              <w:bottom w:w="50" w:type="dxa"/>
              <w:right w:w="90" w:type="dxa"/>
            </w:tcMar>
            <w:vAlign w:val="center"/>
          </w:tcPr>
          <w:p w14:paraId="4C912DEB"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789B7F1D" w14:textId="77777777" w:rsidR="00242EB4" w:rsidRDefault="007A7C55">
            <w:r>
              <w:rPr>
                <w:sz w:val="16"/>
                <w:szCs w:val="16"/>
              </w:rPr>
              <w:t>Ratio analysis</w:t>
            </w:r>
          </w:p>
        </w:tc>
      </w:tr>
      <w:tr w:rsidR="00242EB4" w14:paraId="4E67F4FD"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404C36D8" w14:textId="77777777" w:rsidR="00242EB4" w:rsidRDefault="007A7C55">
            <w:r>
              <w:rPr>
                <w:sz w:val="16"/>
                <w:szCs w:val="16"/>
              </w:rPr>
              <w:t>Q11</w:t>
            </w:r>
          </w:p>
        </w:tc>
        <w:tc>
          <w:tcPr>
            <w:tcW w:w="4600" w:type="dxa"/>
            <w:shd w:val="clear" w:color="auto" w:fill="FFFFFF"/>
            <w:tcMar>
              <w:top w:w="50" w:type="dxa"/>
              <w:left w:w="90" w:type="dxa"/>
              <w:bottom w:w="50" w:type="dxa"/>
              <w:right w:w="90" w:type="dxa"/>
            </w:tcMar>
            <w:vAlign w:val="center"/>
          </w:tcPr>
          <w:p w14:paraId="46E0C719" w14:textId="77777777" w:rsidR="00242EB4" w:rsidRDefault="007A7C55">
            <w:r>
              <w:rPr>
                <w:sz w:val="16"/>
                <w:szCs w:val="16"/>
              </w:rPr>
              <w:t>Return on equity (USD terms)</w:t>
            </w:r>
          </w:p>
        </w:tc>
        <w:tc>
          <w:tcPr>
            <w:tcW w:w="800" w:type="dxa"/>
            <w:shd w:val="clear" w:color="auto" w:fill="FFFFFF"/>
            <w:tcMar>
              <w:top w:w="50" w:type="dxa"/>
              <w:left w:w="90" w:type="dxa"/>
              <w:bottom w:w="50" w:type="dxa"/>
              <w:right w:w="90" w:type="dxa"/>
            </w:tcMar>
            <w:vAlign w:val="center"/>
          </w:tcPr>
          <w:p w14:paraId="3842EF03"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7AD81343" w14:textId="77777777" w:rsidR="00242EB4" w:rsidRDefault="007A7C55">
            <w:r>
              <w:rPr>
                <w:sz w:val="16"/>
                <w:szCs w:val="16"/>
              </w:rPr>
              <w:t>Ratio analysis</w:t>
            </w:r>
          </w:p>
        </w:tc>
      </w:tr>
      <w:tr w:rsidR="00242EB4" w14:paraId="497383C1" w14:textId="77777777" w:rsidTr="004A7CEE">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052E6D4C" w14:textId="77777777" w:rsidR="00242EB4" w:rsidRDefault="007A7C55">
            <w:r>
              <w:rPr>
                <w:sz w:val="16"/>
                <w:szCs w:val="16"/>
              </w:rPr>
              <w:t>Q12</w:t>
            </w:r>
          </w:p>
        </w:tc>
        <w:tc>
          <w:tcPr>
            <w:tcW w:w="4600" w:type="dxa"/>
            <w:tcBorders>
              <w:bottom w:val="single" w:sz="4" w:space="0" w:color="BFBFBF"/>
            </w:tcBorders>
            <w:shd w:val="clear" w:color="auto" w:fill="F4F6F9"/>
            <w:tcMar>
              <w:top w:w="50" w:type="dxa"/>
              <w:left w:w="90" w:type="dxa"/>
              <w:bottom w:w="50" w:type="dxa"/>
              <w:right w:w="90" w:type="dxa"/>
            </w:tcMar>
            <w:vAlign w:val="center"/>
          </w:tcPr>
          <w:p w14:paraId="6123B8DA" w14:textId="77777777" w:rsidR="00242EB4" w:rsidRDefault="007A7C55">
            <w:r>
              <w:rPr>
                <w:sz w:val="16"/>
                <w:szCs w:val="16"/>
              </w:rPr>
              <w:t>Dividend payout</w:t>
            </w:r>
          </w:p>
        </w:tc>
        <w:tc>
          <w:tcPr>
            <w:tcW w:w="800" w:type="dxa"/>
            <w:shd w:val="clear" w:color="auto" w:fill="F4F6F9"/>
            <w:tcMar>
              <w:top w:w="50" w:type="dxa"/>
              <w:left w:w="90" w:type="dxa"/>
              <w:bottom w:w="50" w:type="dxa"/>
              <w:right w:w="90" w:type="dxa"/>
            </w:tcMar>
            <w:vAlign w:val="center"/>
          </w:tcPr>
          <w:p w14:paraId="32775E89"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2872715B" w14:textId="77777777" w:rsidR="00242EB4" w:rsidRDefault="007A7C55">
            <w:r>
              <w:rPr>
                <w:sz w:val="16"/>
                <w:szCs w:val="16"/>
              </w:rPr>
              <w:t>Ratio analysis</w:t>
            </w:r>
          </w:p>
        </w:tc>
      </w:tr>
      <w:tr w:rsidR="00242EB4" w14:paraId="147082A6" w14:textId="77777777" w:rsidTr="004A7CEE">
        <w:tblPrEx>
          <w:tblCellMar>
            <w:top w:w="0" w:type="dxa"/>
            <w:bottom w:w="0" w:type="dxa"/>
          </w:tblCellMar>
        </w:tblPrEx>
        <w:trPr>
          <w:cantSplit/>
        </w:trPr>
        <w:tc>
          <w:tcPr>
            <w:tcW w:w="800" w:type="dxa"/>
            <w:tcBorders>
              <w:right w:val="single" w:sz="4" w:space="0" w:color="BFBFBF"/>
            </w:tcBorders>
            <w:shd w:val="clear" w:color="auto" w:fill="FFFFFF"/>
            <w:tcMar>
              <w:top w:w="50" w:type="dxa"/>
              <w:left w:w="90" w:type="dxa"/>
              <w:bottom w:w="50" w:type="dxa"/>
              <w:right w:w="90" w:type="dxa"/>
            </w:tcMar>
            <w:vAlign w:val="center"/>
          </w:tcPr>
          <w:p w14:paraId="6F9258D4" w14:textId="77777777" w:rsidR="00242EB4" w:rsidRDefault="007A7C55">
            <w:r>
              <w:rPr>
                <w:sz w:val="16"/>
                <w:szCs w:val="16"/>
              </w:rPr>
              <w:t>Q13</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14:paraId="5C66B56D" w14:textId="77777777" w:rsidR="00242EB4" w:rsidRDefault="007A7C55">
            <w:r>
              <w:rPr>
                <w:sz w:val="16"/>
                <w:szCs w:val="16"/>
              </w:rPr>
              <w:t>Market capitalisation / revenue (times)</w:t>
            </w:r>
          </w:p>
        </w:tc>
        <w:tc>
          <w:tcPr>
            <w:tcW w:w="800" w:type="dxa"/>
            <w:tcBorders>
              <w:left w:val="single" w:sz="4" w:space="0" w:color="BFBFBF"/>
            </w:tcBorders>
            <w:shd w:val="clear" w:color="auto" w:fill="FFFFFF"/>
            <w:tcMar>
              <w:top w:w="50" w:type="dxa"/>
              <w:left w:w="90" w:type="dxa"/>
              <w:bottom w:w="50" w:type="dxa"/>
              <w:right w:w="90" w:type="dxa"/>
            </w:tcMar>
            <w:vAlign w:val="center"/>
          </w:tcPr>
          <w:p w14:paraId="6B4AEC8A"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34615116" w14:textId="77777777" w:rsidR="00242EB4" w:rsidRDefault="007A7C55">
            <w:r>
              <w:rPr>
                <w:sz w:val="16"/>
                <w:szCs w:val="16"/>
              </w:rPr>
              <w:t>Ratio analysis</w:t>
            </w:r>
          </w:p>
        </w:tc>
      </w:tr>
      <w:tr w:rsidR="00242EB4" w14:paraId="40E5DC68" w14:textId="77777777" w:rsidTr="004A7CEE">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3B50E2FC" w14:textId="77777777" w:rsidR="00242EB4" w:rsidRDefault="007A7C55">
            <w:r>
              <w:rPr>
                <w:sz w:val="16"/>
                <w:szCs w:val="16"/>
              </w:rPr>
              <w:t>Q14</w:t>
            </w:r>
          </w:p>
        </w:tc>
        <w:tc>
          <w:tcPr>
            <w:tcW w:w="4600" w:type="dxa"/>
            <w:tcBorders>
              <w:top w:val="single" w:sz="4" w:space="0" w:color="BFBFBF"/>
            </w:tcBorders>
            <w:shd w:val="clear" w:color="auto" w:fill="F4F6F9"/>
            <w:tcMar>
              <w:top w:w="50" w:type="dxa"/>
              <w:left w:w="90" w:type="dxa"/>
              <w:bottom w:w="50" w:type="dxa"/>
              <w:right w:w="90" w:type="dxa"/>
            </w:tcMar>
            <w:vAlign w:val="center"/>
          </w:tcPr>
          <w:p w14:paraId="2920BEBB" w14:textId="77777777" w:rsidR="00242EB4" w:rsidRDefault="007A7C55">
            <w:r>
              <w:rPr>
                <w:sz w:val="16"/>
                <w:szCs w:val="16"/>
              </w:rPr>
              <w:t>Cost of sales / revenue</w:t>
            </w:r>
          </w:p>
        </w:tc>
        <w:tc>
          <w:tcPr>
            <w:tcW w:w="800" w:type="dxa"/>
            <w:shd w:val="clear" w:color="auto" w:fill="F4F6F9"/>
            <w:tcMar>
              <w:top w:w="50" w:type="dxa"/>
              <w:left w:w="90" w:type="dxa"/>
              <w:bottom w:w="50" w:type="dxa"/>
              <w:right w:w="90" w:type="dxa"/>
            </w:tcMar>
            <w:vAlign w:val="center"/>
          </w:tcPr>
          <w:p w14:paraId="6841D5F6"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40BA29E4" w14:textId="77777777" w:rsidR="00242EB4" w:rsidRDefault="007A7C55">
            <w:r>
              <w:rPr>
                <w:sz w:val="16"/>
                <w:szCs w:val="16"/>
              </w:rPr>
              <w:t>Ratio analysis</w:t>
            </w:r>
          </w:p>
        </w:tc>
      </w:tr>
      <w:tr w:rsidR="00242EB4" w14:paraId="785779BE"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4D454DAF" w14:textId="77777777" w:rsidR="00242EB4" w:rsidRDefault="007A7C55">
            <w:r>
              <w:rPr>
                <w:sz w:val="16"/>
                <w:szCs w:val="16"/>
              </w:rPr>
              <w:t>Q16</w:t>
            </w:r>
          </w:p>
        </w:tc>
        <w:tc>
          <w:tcPr>
            <w:tcW w:w="4600" w:type="dxa"/>
            <w:shd w:val="clear" w:color="auto" w:fill="FFFFFF"/>
            <w:tcMar>
              <w:top w:w="50" w:type="dxa"/>
              <w:left w:w="90" w:type="dxa"/>
              <w:bottom w:w="50" w:type="dxa"/>
              <w:right w:w="90" w:type="dxa"/>
            </w:tcMar>
            <w:vAlign w:val="center"/>
          </w:tcPr>
          <w:p w14:paraId="76C20C7C" w14:textId="77777777" w:rsidR="00242EB4" w:rsidRDefault="007A7C55">
            <w:r>
              <w:rPr>
                <w:sz w:val="16"/>
                <w:szCs w:val="16"/>
              </w:rPr>
              <w:t>Export revenue / revenue</w:t>
            </w:r>
          </w:p>
        </w:tc>
        <w:tc>
          <w:tcPr>
            <w:tcW w:w="800" w:type="dxa"/>
            <w:shd w:val="clear" w:color="auto" w:fill="FFFFFF"/>
            <w:tcMar>
              <w:top w:w="50" w:type="dxa"/>
              <w:left w:w="90" w:type="dxa"/>
              <w:bottom w:w="50" w:type="dxa"/>
              <w:right w:w="90" w:type="dxa"/>
            </w:tcMar>
            <w:vAlign w:val="center"/>
          </w:tcPr>
          <w:p w14:paraId="0D65F00E" w14:textId="77777777" w:rsidR="00242EB4" w:rsidRDefault="007A7C55">
            <w:r>
              <w:rPr>
                <w:sz w:val="16"/>
                <w:szCs w:val="16"/>
              </w:rPr>
              <w:t>p.1</w:t>
            </w:r>
          </w:p>
        </w:tc>
        <w:tc>
          <w:tcPr>
            <w:tcW w:w="3438" w:type="dxa"/>
            <w:shd w:val="clear" w:color="auto" w:fill="FFFFFF"/>
            <w:tcMar>
              <w:top w:w="50" w:type="dxa"/>
              <w:left w:w="90" w:type="dxa"/>
              <w:bottom w:w="50" w:type="dxa"/>
              <w:right w:w="90" w:type="dxa"/>
            </w:tcMar>
            <w:vAlign w:val="center"/>
          </w:tcPr>
          <w:p w14:paraId="1AB6F812" w14:textId="77777777" w:rsidR="00242EB4" w:rsidRDefault="007A7C55">
            <w:r>
              <w:rPr>
                <w:sz w:val="16"/>
                <w:szCs w:val="16"/>
              </w:rPr>
              <w:t>Ratio analysis</w:t>
            </w:r>
          </w:p>
        </w:tc>
      </w:tr>
      <w:tr w:rsidR="00242EB4" w14:paraId="1625F93F"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4EE6587F" w14:textId="77777777" w:rsidR="00242EB4" w:rsidRDefault="007A7C55">
            <w:r>
              <w:rPr>
                <w:sz w:val="16"/>
                <w:szCs w:val="16"/>
              </w:rPr>
              <w:t>Q15</w:t>
            </w:r>
          </w:p>
        </w:tc>
        <w:tc>
          <w:tcPr>
            <w:tcW w:w="4600" w:type="dxa"/>
            <w:shd w:val="clear" w:color="auto" w:fill="F4F6F9"/>
            <w:tcMar>
              <w:top w:w="50" w:type="dxa"/>
              <w:left w:w="90" w:type="dxa"/>
              <w:bottom w:w="50" w:type="dxa"/>
              <w:right w:w="90" w:type="dxa"/>
            </w:tcMar>
            <w:vAlign w:val="center"/>
          </w:tcPr>
          <w:p w14:paraId="75DDDE52" w14:textId="77777777" w:rsidR="00242EB4" w:rsidRDefault="007A7C55">
            <w:r>
              <w:rPr>
                <w:sz w:val="16"/>
                <w:szCs w:val="16"/>
              </w:rPr>
              <w:t>Aggregate employee costs / revenue</w:t>
            </w:r>
          </w:p>
        </w:tc>
        <w:tc>
          <w:tcPr>
            <w:tcW w:w="800" w:type="dxa"/>
            <w:shd w:val="clear" w:color="auto" w:fill="F4F6F9"/>
            <w:tcMar>
              <w:top w:w="50" w:type="dxa"/>
              <w:left w:w="90" w:type="dxa"/>
              <w:bottom w:w="50" w:type="dxa"/>
              <w:right w:w="90" w:type="dxa"/>
            </w:tcMar>
            <w:vAlign w:val="center"/>
          </w:tcPr>
          <w:p w14:paraId="5BA6D5FD" w14:textId="77777777" w:rsidR="00242EB4" w:rsidRDefault="007A7C55">
            <w:r>
              <w:rPr>
                <w:sz w:val="16"/>
                <w:szCs w:val="16"/>
              </w:rPr>
              <w:t>p.1</w:t>
            </w:r>
          </w:p>
        </w:tc>
        <w:tc>
          <w:tcPr>
            <w:tcW w:w="3438" w:type="dxa"/>
            <w:shd w:val="clear" w:color="auto" w:fill="F4F6F9"/>
            <w:tcMar>
              <w:top w:w="50" w:type="dxa"/>
              <w:left w:w="90" w:type="dxa"/>
              <w:bottom w:w="50" w:type="dxa"/>
              <w:right w:w="90" w:type="dxa"/>
            </w:tcMar>
            <w:vAlign w:val="center"/>
          </w:tcPr>
          <w:p w14:paraId="2A6C41D3" w14:textId="77777777" w:rsidR="00242EB4" w:rsidRDefault="007A7C55">
            <w:r>
              <w:rPr>
                <w:sz w:val="16"/>
                <w:szCs w:val="16"/>
              </w:rPr>
              <w:t>Ratio analysis</w:t>
            </w:r>
          </w:p>
        </w:tc>
      </w:tr>
      <w:tr w:rsidR="00242EB4" w14:paraId="5174BACB"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49D7A533" w14:textId="77777777" w:rsidR="00242EB4" w:rsidRDefault="007A7C55">
            <w:r>
              <w:rPr>
                <w:sz w:val="16"/>
                <w:szCs w:val="16"/>
              </w:rPr>
              <w:t>S01</w:t>
            </w:r>
          </w:p>
        </w:tc>
        <w:tc>
          <w:tcPr>
            <w:tcW w:w="4600" w:type="dxa"/>
            <w:shd w:val="clear" w:color="auto" w:fill="FFFFFF"/>
            <w:tcMar>
              <w:top w:w="50" w:type="dxa"/>
              <w:left w:w="90" w:type="dxa"/>
              <w:bottom w:w="50" w:type="dxa"/>
              <w:right w:w="90" w:type="dxa"/>
            </w:tcMar>
            <w:vAlign w:val="center"/>
          </w:tcPr>
          <w:p w14:paraId="70E98205" w14:textId="77777777" w:rsidR="00242EB4" w:rsidRDefault="007A7C55">
            <w:r>
              <w:rPr>
                <w:sz w:val="16"/>
                <w:szCs w:val="16"/>
              </w:rPr>
              <w:t>Basic EPS</w:t>
            </w:r>
          </w:p>
        </w:tc>
        <w:tc>
          <w:tcPr>
            <w:tcW w:w="800" w:type="dxa"/>
            <w:shd w:val="clear" w:color="auto" w:fill="FFFFFF"/>
            <w:tcMar>
              <w:top w:w="50" w:type="dxa"/>
              <w:left w:w="90" w:type="dxa"/>
              <w:bottom w:w="50" w:type="dxa"/>
              <w:right w:w="90" w:type="dxa"/>
            </w:tcMar>
            <w:vAlign w:val="center"/>
          </w:tcPr>
          <w:p w14:paraId="492DFA9E"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03F46288" w14:textId="77777777" w:rsidR="00242EB4" w:rsidRDefault="007A7C55">
            <w:r>
              <w:rPr>
                <w:sz w:val="16"/>
                <w:szCs w:val="16"/>
              </w:rPr>
              <w:t>Historical Data</w:t>
            </w:r>
          </w:p>
        </w:tc>
      </w:tr>
      <w:tr w:rsidR="00242EB4" w14:paraId="2DEF625B"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062EF137" w14:textId="77777777" w:rsidR="00242EB4" w:rsidRDefault="007A7C55">
            <w:r>
              <w:rPr>
                <w:sz w:val="16"/>
                <w:szCs w:val="16"/>
              </w:rPr>
              <w:t>S02</w:t>
            </w:r>
          </w:p>
        </w:tc>
        <w:tc>
          <w:tcPr>
            <w:tcW w:w="4600" w:type="dxa"/>
            <w:shd w:val="clear" w:color="auto" w:fill="F4F6F9"/>
            <w:tcMar>
              <w:top w:w="50" w:type="dxa"/>
              <w:left w:w="90" w:type="dxa"/>
              <w:bottom w:w="50" w:type="dxa"/>
              <w:right w:w="90" w:type="dxa"/>
            </w:tcMar>
            <w:vAlign w:val="center"/>
          </w:tcPr>
          <w:p w14:paraId="51E87AEF" w14:textId="77777777" w:rsidR="00242EB4" w:rsidRDefault="007A7C55">
            <w:r>
              <w:rPr>
                <w:sz w:val="16"/>
                <w:szCs w:val="16"/>
              </w:rPr>
              <w:t>Book value per share</w:t>
            </w:r>
          </w:p>
        </w:tc>
        <w:tc>
          <w:tcPr>
            <w:tcW w:w="800" w:type="dxa"/>
            <w:shd w:val="clear" w:color="auto" w:fill="F4F6F9"/>
            <w:tcMar>
              <w:top w:w="50" w:type="dxa"/>
              <w:left w:w="90" w:type="dxa"/>
              <w:bottom w:w="50" w:type="dxa"/>
              <w:right w:w="90" w:type="dxa"/>
            </w:tcMar>
            <w:vAlign w:val="center"/>
          </w:tcPr>
          <w:p w14:paraId="5EC10641"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2E19C6E1" w14:textId="77777777" w:rsidR="00242EB4" w:rsidRDefault="007A7C55">
            <w:r>
              <w:rPr>
                <w:sz w:val="16"/>
                <w:szCs w:val="16"/>
              </w:rPr>
              <w:t>Historical Data</w:t>
            </w:r>
          </w:p>
        </w:tc>
      </w:tr>
      <w:tr w:rsidR="00242EB4" w14:paraId="4493D382"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539D14E0" w14:textId="77777777" w:rsidR="00242EB4" w:rsidRDefault="007A7C55">
            <w:r>
              <w:rPr>
                <w:sz w:val="16"/>
                <w:szCs w:val="16"/>
              </w:rPr>
              <w:t>G01</w:t>
            </w:r>
          </w:p>
        </w:tc>
        <w:tc>
          <w:tcPr>
            <w:tcW w:w="4600" w:type="dxa"/>
            <w:shd w:val="clear" w:color="auto" w:fill="FFFFFF"/>
            <w:tcMar>
              <w:top w:w="50" w:type="dxa"/>
              <w:left w:w="90" w:type="dxa"/>
              <w:bottom w:w="50" w:type="dxa"/>
              <w:right w:w="90" w:type="dxa"/>
            </w:tcMar>
            <w:vAlign w:val="center"/>
          </w:tcPr>
          <w:p w14:paraId="4C36AAB8" w14:textId="77777777" w:rsidR="00242EB4" w:rsidRDefault="007A7C55">
            <w:r>
              <w:rPr>
                <w:sz w:val="16"/>
                <w:szCs w:val="16"/>
              </w:rPr>
              <w:t>Revenue growth, as printed (₹ crore basis)</w:t>
            </w:r>
          </w:p>
        </w:tc>
        <w:tc>
          <w:tcPr>
            <w:tcW w:w="800" w:type="dxa"/>
            <w:shd w:val="clear" w:color="auto" w:fill="FFFFFF"/>
            <w:tcMar>
              <w:top w:w="50" w:type="dxa"/>
              <w:left w:w="90" w:type="dxa"/>
              <w:bottom w:w="50" w:type="dxa"/>
              <w:right w:w="90" w:type="dxa"/>
            </w:tcMar>
            <w:vAlign w:val="center"/>
          </w:tcPr>
          <w:p w14:paraId="68402A69" w14:textId="77777777" w:rsidR="00242EB4" w:rsidRDefault="007A7C55">
            <w:r>
              <w:rPr>
                <w:sz w:val="16"/>
                <w:szCs w:val="16"/>
              </w:rPr>
              <w:t>p.3</w:t>
            </w:r>
          </w:p>
        </w:tc>
        <w:tc>
          <w:tcPr>
            <w:tcW w:w="3438" w:type="dxa"/>
            <w:shd w:val="clear" w:color="auto" w:fill="FFFFFF"/>
            <w:tcMar>
              <w:top w:w="50" w:type="dxa"/>
              <w:left w:w="90" w:type="dxa"/>
              <w:bottom w:w="50" w:type="dxa"/>
              <w:right w:w="90" w:type="dxa"/>
            </w:tcMar>
            <w:vAlign w:val="center"/>
          </w:tcPr>
          <w:p w14:paraId="00A7E89F" w14:textId="77777777" w:rsidR="00242EB4" w:rsidRDefault="007A7C55">
            <w:r>
              <w:rPr>
                <w:sz w:val="16"/>
                <w:szCs w:val="16"/>
              </w:rPr>
              <w:t>Employee strength and revenue growth</w:t>
            </w:r>
          </w:p>
        </w:tc>
      </w:tr>
      <w:tr w:rsidR="00242EB4" w14:paraId="4480DB0F"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76260175" w14:textId="77777777" w:rsidR="00242EB4" w:rsidRDefault="007A7C55">
            <w:r>
              <w:rPr>
                <w:sz w:val="16"/>
                <w:szCs w:val="16"/>
              </w:rPr>
              <w:t>G02</w:t>
            </w:r>
          </w:p>
        </w:tc>
        <w:tc>
          <w:tcPr>
            <w:tcW w:w="4600" w:type="dxa"/>
            <w:shd w:val="clear" w:color="auto" w:fill="F4F6F9"/>
            <w:tcMar>
              <w:top w:w="50" w:type="dxa"/>
              <w:left w:w="90" w:type="dxa"/>
              <w:bottom w:w="50" w:type="dxa"/>
              <w:right w:w="90" w:type="dxa"/>
            </w:tcMar>
            <w:vAlign w:val="center"/>
          </w:tcPr>
          <w:p w14:paraId="2B12EC00" w14:textId="77777777" w:rsidR="00242EB4" w:rsidRDefault="007A7C55">
            <w:r>
              <w:rPr>
                <w:sz w:val="16"/>
                <w:szCs w:val="16"/>
              </w:rPr>
              <w:t>PAT growth, as printed (₹ crore basis)</w:t>
            </w:r>
          </w:p>
        </w:tc>
        <w:tc>
          <w:tcPr>
            <w:tcW w:w="800" w:type="dxa"/>
            <w:shd w:val="clear" w:color="auto" w:fill="F4F6F9"/>
            <w:tcMar>
              <w:top w:w="50" w:type="dxa"/>
              <w:left w:w="90" w:type="dxa"/>
              <w:bottom w:w="50" w:type="dxa"/>
              <w:right w:w="90" w:type="dxa"/>
            </w:tcMar>
            <w:vAlign w:val="center"/>
          </w:tcPr>
          <w:p w14:paraId="0FF497A4" w14:textId="77777777" w:rsidR="00242EB4" w:rsidRDefault="007A7C55">
            <w:r>
              <w:rPr>
                <w:sz w:val="16"/>
                <w:szCs w:val="16"/>
              </w:rPr>
              <w:t>p.3</w:t>
            </w:r>
          </w:p>
        </w:tc>
        <w:tc>
          <w:tcPr>
            <w:tcW w:w="3438" w:type="dxa"/>
            <w:shd w:val="clear" w:color="auto" w:fill="F4F6F9"/>
            <w:tcMar>
              <w:top w:w="50" w:type="dxa"/>
              <w:left w:w="90" w:type="dxa"/>
              <w:bottom w:w="50" w:type="dxa"/>
              <w:right w:w="90" w:type="dxa"/>
            </w:tcMar>
            <w:vAlign w:val="center"/>
          </w:tcPr>
          <w:p w14:paraId="356A27AD" w14:textId="77777777" w:rsidR="00242EB4" w:rsidRDefault="007A7C55">
            <w:r>
              <w:rPr>
                <w:sz w:val="16"/>
                <w:szCs w:val="16"/>
              </w:rPr>
              <w:t>Employee strength and revenue growth</w:t>
            </w:r>
          </w:p>
        </w:tc>
      </w:tr>
      <w:tr w:rsidR="00242EB4" w14:paraId="073BC704"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1E60A5AB" w14:textId="77777777" w:rsidR="00242EB4" w:rsidRDefault="007A7C55">
            <w:r>
              <w:rPr>
                <w:sz w:val="16"/>
                <w:szCs w:val="16"/>
              </w:rPr>
              <w:t>T01</w:t>
            </w:r>
          </w:p>
        </w:tc>
        <w:tc>
          <w:tcPr>
            <w:tcW w:w="4600" w:type="dxa"/>
            <w:shd w:val="clear" w:color="auto" w:fill="FFFFFF"/>
            <w:tcMar>
              <w:top w:w="50" w:type="dxa"/>
              <w:left w:w="90" w:type="dxa"/>
              <w:bottom w:w="50" w:type="dxa"/>
              <w:right w:w="90" w:type="dxa"/>
            </w:tcMar>
            <w:vAlign w:val="center"/>
          </w:tcPr>
          <w:p w14:paraId="7CC05514" w14:textId="77777777" w:rsidR="00242EB4" w:rsidRDefault="007A7C55">
            <w:r>
              <w:rPr>
                <w:sz w:val="16"/>
                <w:szCs w:val="16"/>
              </w:rPr>
              <w:t>Standard &amp; Poor's</w:t>
            </w:r>
          </w:p>
        </w:tc>
        <w:tc>
          <w:tcPr>
            <w:tcW w:w="800" w:type="dxa"/>
            <w:shd w:val="clear" w:color="auto" w:fill="FFFFFF"/>
            <w:tcMar>
              <w:top w:w="50" w:type="dxa"/>
              <w:left w:w="90" w:type="dxa"/>
              <w:bottom w:w="50" w:type="dxa"/>
              <w:right w:w="90" w:type="dxa"/>
            </w:tcMar>
            <w:vAlign w:val="center"/>
          </w:tcPr>
          <w:p w14:paraId="798CD6CD"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2B195E1A" w14:textId="77777777" w:rsidR="00242EB4" w:rsidRDefault="007A7C55">
            <w:r>
              <w:rPr>
                <w:sz w:val="16"/>
                <w:szCs w:val="16"/>
              </w:rPr>
              <w:t>Historical Data</w:t>
            </w:r>
          </w:p>
        </w:tc>
      </w:tr>
      <w:tr w:rsidR="00242EB4" w14:paraId="2B6D3F76"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1B4EA771" w14:textId="77777777" w:rsidR="00242EB4" w:rsidRDefault="007A7C55">
            <w:r>
              <w:rPr>
                <w:sz w:val="16"/>
                <w:szCs w:val="16"/>
              </w:rPr>
              <w:t>T02</w:t>
            </w:r>
          </w:p>
        </w:tc>
        <w:tc>
          <w:tcPr>
            <w:tcW w:w="4600" w:type="dxa"/>
            <w:shd w:val="clear" w:color="auto" w:fill="F4F6F9"/>
            <w:tcMar>
              <w:top w:w="50" w:type="dxa"/>
              <w:left w:w="90" w:type="dxa"/>
              <w:bottom w:w="50" w:type="dxa"/>
              <w:right w:w="90" w:type="dxa"/>
            </w:tcMar>
            <w:vAlign w:val="center"/>
          </w:tcPr>
          <w:p w14:paraId="337A5C5D" w14:textId="77777777" w:rsidR="00242EB4" w:rsidRDefault="007A7C55">
            <w:r>
              <w:rPr>
                <w:sz w:val="16"/>
                <w:szCs w:val="16"/>
              </w:rPr>
              <w:t>CRISIL</w:t>
            </w:r>
          </w:p>
        </w:tc>
        <w:tc>
          <w:tcPr>
            <w:tcW w:w="800" w:type="dxa"/>
            <w:shd w:val="clear" w:color="auto" w:fill="F4F6F9"/>
            <w:tcMar>
              <w:top w:w="50" w:type="dxa"/>
              <w:left w:w="90" w:type="dxa"/>
              <w:bottom w:w="50" w:type="dxa"/>
              <w:right w:w="90" w:type="dxa"/>
            </w:tcMar>
            <w:vAlign w:val="center"/>
          </w:tcPr>
          <w:p w14:paraId="78362C1B"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5146FD38" w14:textId="77777777" w:rsidR="00242EB4" w:rsidRDefault="007A7C55">
            <w:r>
              <w:rPr>
                <w:sz w:val="16"/>
                <w:szCs w:val="16"/>
              </w:rPr>
              <w:t>Historical Data</w:t>
            </w:r>
          </w:p>
        </w:tc>
      </w:tr>
      <w:tr w:rsidR="00242EB4" w14:paraId="6C8E6D33" w14:textId="77777777">
        <w:tblPrEx>
          <w:tblCellMar>
            <w:top w:w="0" w:type="dxa"/>
            <w:bottom w:w="0" w:type="dxa"/>
          </w:tblCellMar>
        </w:tblPrEx>
        <w:trPr>
          <w:cantSplit/>
        </w:trPr>
        <w:tc>
          <w:tcPr>
            <w:tcW w:w="800" w:type="dxa"/>
            <w:shd w:val="clear" w:color="auto" w:fill="FFFFFF"/>
            <w:tcMar>
              <w:top w:w="50" w:type="dxa"/>
              <w:left w:w="90" w:type="dxa"/>
              <w:bottom w:w="50" w:type="dxa"/>
              <w:right w:w="90" w:type="dxa"/>
            </w:tcMar>
            <w:vAlign w:val="center"/>
          </w:tcPr>
          <w:p w14:paraId="19285DD9" w14:textId="77777777" w:rsidR="00242EB4" w:rsidRDefault="007A7C55">
            <w:r>
              <w:rPr>
                <w:sz w:val="16"/>
                <w:szCs w:val="16"/>
              </w:rPr>
              <w:t>T03</w:t>
            </w:r>
          </w:p>
        </w:tc>
        <w:tc>
          <w:tcPr>
            <w:tcW w:w="4600" w:type="dxa"/>
            <w:shd w:val="clear" w:color="auto" w:fill="FFFFFF"/>
            <w:tcMar>
              <w:top w:w="50" w:type="dxa"/>
              <w:left w:w="90" w:type="dxa"/>
              <w:bottom w:w="50" w:type="dxa"/>
              <w:right w:w="90" w:type="dxa"/>
            </w:tcMar>
            <w:vAlign w:val="center"/>
          </w:tcPr>
          <w:p w14:paraId="3CA5085A" w14:textId="77777777" w:rsidR="00242EB4" w:rsidRDefault="007A7C55">
            <w:r>
              <w:rPr>
                <w:sz w:val="16"/>
                <w:szCs w:val="16"/>
              </w:rPr>
              <w:t>Moody's</w:t>
            </w:r>
          </w:p>
        </w:tc>
        <w:tc>
          <w:tcPr>
            <w:tcW w:w="800" w:type="dxa"/>
            <w:shd w:val="clear" w:color="auto" w:fill="FFFFFF"/>
            <w:tcMar>
              <w:top w:w="50" w:type="dxa"/>
              <w:left w:w="90" w:type="dxa"/>
              <w:bottom w:w="50" w:type="dxa"/>
              <w:right w:w="90" w:type="dxa"/>
            </w:tcMar>
            <w:vAlign w:val="center"/>
          </w:tcPr>
          <w:p w14:paraId="223E3937" w14:textId="77777777" w:rsidR="00242EB4" w:rsidRDefault="007A7C55">
            <w:r>
              <w:rPr>
                <w:sz w:val="16"/>
                <w:szCs w:val="16"/>
              </w:rPr>
              <w:t>p.4</w:t>
            </w:r>
          </w:p>
        </w:tc>
        <w:tc>
          <w:tcPr>
            <w:tcW w:w="3438" w:type="dxa"/>
            <w:shd w:val="clear" w:color="auto" w:fill="FFFFFF"/>
            <w:tcMar>
              <w:top w:w="50" w:type="dxa"/>
              <w:left w:w="90" w:type="dxa"/>
              <w:bottom w:w="50" w:type="dxa"/>
              <w:right w:w="90" w:type="dxa"/>
            </w:tcMar>
            <w:vAlign w:val="center"/>
          </w:tcPr>
          <w:p w14:paraId="4825C8A0" w14:textId="77777777" w:rsidR="00242EB4" w:rsidRDefault="007A7C55">
            <w:r>
              <w:rPr>
                <w:sz w:val="16"/>
                <w:szCs w:val="16"/>
              </w:rPr>
              <w:t>Historical Data</w:t>
            </w:r>
          </w:p>
        </w:tc>
      </w:tr>
      <w:tr w:rsidR="00242EB4" w14:paraId="45CAF062" w14:textId="77777777">
        <w:tblPrEx>
          <w:tblCellMar>
            <w:top w:w="0" w:type="dxa"/>
            <w:bottom w:w="0" w:type="dxa"/>
          </w:tblCellMar>
        </w:tblPrEx>
        <w:trPr>
          <w:cantSplit/>
        </w:trPr>
        <w:tc>
          <w:tcPr>
            <w:tcW w:w="800" w:type="dxa"/>
            <w:shd w:val="clear" w:color="auto" w:fill="F4F6F9"/>
            <w:tcMar>
              <w:top w:w="50" w:type="dxa"/>
              <w:left w:w="90" w:type="dxa"/>
              <w:bottom w:w="50" w:type="dxa"/>
              <w:right w:w="90" w:type="dxa"/>
            </w:tcMar>
            <w:vAlign w:val="center"/>
          </w:tcPr>
          <w:p w14:paraId="2F003DE2" w14:textId="77777777" w:rsidR="00242EB4" w:rsidRDefault="007A7C55">
            <w:r>
              <w:rPr>
                <w:sz w:val="16"/>
                <w:szCs w:val="16"/>
              </w:rPr>
              <w:t>T04</w:t>
            </w:r>
          </w:p>
        </w:tc>
        <w:tc>
          <w:tcPr>
            <w:tcW w:w="4600" w:type="dxa"/>
            <w:shd w:val="clear" w:color="auto" w:fill="F4F6F9"/>
            <w:tcMar>
              <w:top w:w="50" w:type="dxa"/>
              <w:left w:w="90" w:type="dxa"/>
              <w:bottom w:w="50" w:type="dxa"/>
              <w:right w:w="90" w:type="dxa"/>
            </w:tcMar>
            <w:vAlign w:val="center"/>
          </w:tcPr>
          <w:p w14:paraId="3752C06C" w14:textId="77777777" w:rsidR="00242EB4" w:rsidRDefault="007A7C55">
            <w:r>
              <w:rPr>
                <w:sz w:val="16"/>
                <w:szCs w:val="16"/>
              </w:rPr>
              <w:t>Dun &amp; Bradstreet</w:t>
            </w:r>
          </w:p>
        </w:tc>
        <w:tc>
          <w:tcPr>
            <w:tcW w:w="800" w:type="dxa"/>
            <w:shd w:val="clear" w:color="auto" w:fill="F4F6F9"/>
            <w:tcMar>
              <w:top w:w="50" w:type="dxa"/>
              <w:left w:w="90" w:type="dxa"/>
              <w:bottom w:w="50" w:type="dxa"/>
              <w:right w:w="90" w:type="dxa"/>
            </w:tcMar>
            <w:vAlign w:val="center"/>
          </w:tcPr>
          <w:p w14:paraId="7CACC759" w14:textId="77777777" w:rsidR="00242EB4" w:rsidRDefault="007A7C55">
            <w:r>
              <w:rPr>
                <w:sz w:val="16"/>
                <w:szCs w:val="16"/>
              </w:rPr>
              <w:t>p.4</w:t>
            </w:r>
          </w:p>
        </w:tc>
        <w:tc>
          <w:tcPr>
            <w:tcW w:w="3438" w:type="dxa"/>
            <w:shd w:val="clear" w:color="auto" w:fill="F4F6F9"/>
            <w:tcMar>
              <w:top w:w="50" w:type="dxa"/>
              <w:left w:w="90" w:type="dxa"/>
              <w:bottom w:w="50" w:type="dxa"/>
              <w:right w:w="90" w:type="dxa"/>
            </w:tcMar>
            <w:vAlign w:val="center"/>
          </w:tcPr>
          <w:p w14:paraId="0B68928D" w14:textId="77777777" w:rsidR="00242EB4" w:rsidRDefault="007A7C55">
            <w:r>
              <w:rPr>
                <w:sz w:val="16"/>
                <w:szCs w:val="16"/>
              </w:rPr>
              <w:t>Historical Data</w:t>
            </w:r>
          </w:p>
        </w:tc>
      </w:tr>
    </w:tbl>
    <w:p w14:paraId="1574AC2E" w14:textId="77777777" w:rsidR="00242EB4" w:rsidRDefault="00242EB4">
      <w:pPr>
        <w:spacing w:after="160"/>
      </w:pPr>
    </w:p>
    <w:p w14:paraId="37FE2C9D" w14:textId="77777777" w:rsidR="00242EB4" w:rsidRPr="004A7CEE" w:rsidRDefault="007A7C55">
      <w:pPr>
        <w:pStyle w:val="Heading1"/>
        <w:rPr>
          <w:color w:val="262626" w:themeColor="text1" w:themeTint="D9"/>
        </w:rPr>
      </w:pPr>
      <w:r w:rsidRPr="004A7CEE">
        <w:rPr>
          <w:color w:val="262626" w:themeColor="text1" w:themeTint="D9"/>
        </w:rPr>
        <w:t>Appendix C. Audit checks and unavailable items</w:t>
      </w:r>
    </w:p>
    <w:p w14:paraId="2D025CF3" w14:textId="77777777" w:rsidR="00242EB4" w:rsidRPr="004A7CEE" w:rsidRDefault="007A7C55">
      <w:pPr>
        <w:keepNext/>
        <w:spacing w:before="160" w:after="80"/>
        <w:rPr>
          <w:color w:val="262626" w:themeColor="text1" w:themeTint="D9"/>
        </w:rPr>
      </w:pPr>
      <w:r w:rsidRPr="004A7CEE">
        <w:rPr>
          <w:b/>
          <w:bCs/>
          <w:color w:val="262626" w:themeColor="text1" w:themeTint="D9"/>
          <w:sz w:val="18"/>
          <w:szCs w:val="18"/>
        </w:rPr>
        <w:t>Table C1. Automated audit checks in the workbook (</w:t>
      </w:r>
      <w:r w:rsidRPr="004A7CEE">
        <w:rPr>
          <w:b/>
          <w:bCs/>
          <w:color w:val="262626" w:themeColor="text1" w:themeTint="D9"/>
          <w:sz w:val="18"/>
          <w:szCs w:val="18"/>
        </w:rPr>
        <w:t>all three years)</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600"/>
        <w:gridCol w:w="7838"/>
        <w:gridCol w:w="1200"/>
      </w:tblGrid>
      <w:tr w:rsidR="00242EB4" w14:paraId="654118F1" w14:textId="77777777" w:rsidTr="004A7CEE">
        <w:tblPrEx>
          <w:tblCellMar>
            <w:top w:w="0" w:type="dxa"/>
            <w:bottom w:w="0" w:type="dxa"/>
          </w:tblCellMar>
        </w:tblPrEx>
        <w:trPr>
          <w:cantSplit/>
          <w:tblHeader/>
        </w:trPr>
        <w:tc>
          <w:tcPr>
            <w:tcW w:w="600" w:type="dxa"/>
            <w:tcBorders>
              <w:right w:val="single" w:sz="4" w:space="0" w:color="BFBFBF"/>
            </w:tcBorders>
            <w:shd w:val="clear" w:color="auto" w:fill="BFBFBF" w:themeFill="background1" w:themeFillShade="BF"/>
            <w:tcMar>
              <w:top w:w="50" w:type="dxa"/>
              <w:left w:w="90" w:type="dxa"/>
              <w:bottom w:w="50" w:type="dxa"/>
              <w:right w:w="90" w:type="dxa"/>
            </w:tcMar>
            <w:vAlign w:val="center"/>
          </w:tcPr>
          <w:p w14:paraId="4EB4AEEB" w14:textId="77777777" w:rsidR="00242EB4" w:rsidRDefault="007A7C55">
            <w:r>
              <w:rPr>
                <w:b/>
                <w:bCs/>
                <w:color w:val="FFFFFF"/>
                <w:sz w:val="16"/>
                <w:szCs w:val="16"/>
              </w:rPr>
              <w:t>#</w:t>
            </w:r>
          </w:p>
        </w:tc>
        <w:tc>
          <w:tcPr>
            <w:tcW w:w="7838" w:type="dxa"/>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50" w:type="dxa"/>
              <w:left w:w="90" w:type="dxa"/>
              <w:bottom w:w="50" w:type="dxa"/>
              <w:right w:w="90" w:type="dxa"/>
            </w:tcMar>
            <w:vAlign w:val="center"/>
          </w:tcPr>
          <w:p w14:paraId="04A742A5" w14:textId="77777777" w:rsidR="00242EB4" w:rsidRDefault="007A7C55">
            <w:r>
              <w:rPr>
                <w:b/>
                <w:bCs/>
                <w:color w:val="FFFFFF"/>
                <w:sz w:val="16"/>
                <w:szCs w:val="16"/>
              </w:rPr>
              <w:t>Check</w:t>
            </w:r>
          </w:p>
        </w:tc>
        <w:tc>
          <w:tcPr>
            <w:tcW w:w="1200" w:type="dxa"/>
            <w:tcBorders>
              <w:top w:val="single" w:sz="4" w:space="0" w:color="BFBFBF"/>
              <w:left w:val="single" w:sz="4" w:space="0" w:color="BFBFBF"/>
              <w:bottom w:val="single" w:sz="4" w:space="0" w:color="BFBFBF"/>
              <w:right w:val="single" w:sz="4" w:space="0" w:color="BFBFBF"/>
            </w:tcBorders>
            <w:shd w:val="clear" w:color="auto" w:fill="BFBFBF" w:themeFill="background1" w:themeFillShade="BF"/>
            <w:tcMar>
              <w:top w:w="50" w:type="dxa"/>
              <w:left w:w="90" w:type="dxa"/>
              <w:bottom w:w="50" w:type="dxa"/>
              <w:right w:w="90" w:type="dxa"/>
            </w:tcMar>
            <w:vAlign w:val="center"/>
          </w:tcPr>
          <w:p w14:paraId="1FB45C2E" w14:textId="77777777" w:rsidR="00242EB4" w:rsidRDefault="007A7C55">
            <w:pPr>
              <w:jc w:val="center"/>
            </w:pPr>
            <w:r>
              <w:rPr>
                <w:b/>
                <w:bCs/>
                <w:color w:val="FFFFFF"/>
                <w:sz w:val="16"/>
                <w:szCs w:val="16"/>
              </w:rPr>
              <w:t>Result</w:t>
            </w:r>
          </w:p>
        </w:tc>
      </w:tr>
      <w:tr w:rsidR="00242EB4" w14:paraId="3D211319" w14:textId="77777777" w:rsidTr="004A7CEE">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0D66B34A" w14:textId="77777777" w:rsidR="00242EB4" w:rsidRDefault="007A7C55">
            <w:r>
              <w:rPr>
                <w:sz w:val="16"/>
                <w:szCs w:val="16"/>
              </w:rPr>
              <w:t>1</w:t>
            </w:r>
          </w:p>
        </w:tc>
        <w:tc>
          <w:tcPr>
            <w:tcW w:w="7838" w:type="dxa"/>
            <w:tcBorders>
              <w:top w:val="single" w:sz="4" w:space="0" w:color="BFBFBF"/>
            </w:tcBorders>
            <w:shd w:val="clear" w:color="auto" w:fill="FFFFFF"/>
            <w:tcMar>
              <w:top w:w="50" w:type="dxa"/>
              <w:left w:w="90" w:type="dxa"/>
              <w:bottom w:w="50" w:type="dxa"/>
              <w:right w:w="90" w:type="dxa"/>
            </w:tcMar>
            <w:vAlign w:val="center"/>
          </w:tcPr>
          <w:p w14:paraId="37F8DA47" w14:textId="77777777" w:rsidR="00242EB4" w:rsidRDefault="007A7C55">
            <w:r>
              <w:rPr>
                <w:sz w:val="16"/>
                <w:szCs w:val="16"/>
              </w:rPr>
              <w:t>PBT − tax − PAT = 0</w:t>
            </w:r>
          </w:p>
        </w:tc>
        <w:tc>
          <w:tcPr>
            <w:tcW w:w="1200" w:type="dxa"/>
            <w:tcBorders>
              <w:top w:val="single" w:sz="4" w:space="0" w:color="BFBFBF"/>
            </w:tcBorders>
            <w:shd w:val="clear" w:color="auto" w:fill="FFFFFF"/>
            <w:tcMar>
              <w:top w:w="50" w:type="dxa"/>
              <w:left w:w="90" w:type="dxa"/>
              <w:bottom w:w="50" w:type="dxa"/>
              <w:right w:w="90" w:type="dxa"/>
            </w:tcMar>
            <w:vAlign w:val="center"/>
          </w:tcPr>
          <w:p w14:paraId="60DA98B4" w14:textId="77777777" w:rsidR="00242EB4" w:rsidRDefault="007A7C55">
            <w:pPr>
              <w:jc w:val="center"/>
            </w:pPr>
            <w:r>
              <w:rPr>
                <w:sz w:val="16"/>
                <w:szCs w:val="16"/>
              </w:rPr>
              <w:t>PASS</w:t>
            </w:r>
          </w:p>
        </w:tc>
      </w:tr>
      <w:tr w:rsidR="00242EB4" w14:paraId="18AB8CB0"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8E67A87" w14:textId="77777777" w:rsidR="00242EB4" w:rsidRDefault="007A7C55">
            <w:r>
              <w:rPr>
                <w:sz w:val="16"/>
                <w:szCs w:val="16"/>
              </w:rPr>
              <w:t>2</w:t>
            </w:r>
          </w:p>
        </w:tc>
        <w:tc>
          <w:tcPr>
            <w:tcW w:w="7838" w:type="dxa"/>
            <w:shd w:val="clear" w:color="auto" w:fill="F4F6F9"/>
            <w:tcMar>
              <w:top w:w="50" w:type="dxa"/>
              <w:left w:w="90" w:type="dxa"/>
              <w:bottom w:w="50" w:type="dxa"/>
              <w:right w:w="90" w:type="dxa"/>
            </w:tcMar>
            <w:vAlign w:val="center"/>
          </w:tcPr>
          <w:p w14:paraId="7CF75BB7" w14:textId="77777777" w:rsidR="00242EB4" w:rsidRDefault="007A7C55">
            <w:r>
              <w:rPr>
                <w:sz w:val="16"/>
                <w:szCs w:val="16"/>
              </w:rPr>
              <w:t>PAT − (non-controlling + owners) = 0</w:t>
            </w:r>
          </w:p>
        </w:tc>
        <w:tc>
          <w:tcPr>
            <w:tcW w:w="1200" w:type="dxa"/>
            <w:shd w:val="clear" w:color="auto" w:fill="F4F6F9"/>
            <w:tcMar>
              <w:top w:w="50" w:type="dxa"/>
              <w:left w:w="90" w:type="dxa"/>
              <w:bottom w:w="50" w:type="dxa"/>
              <w:right w:w="90" w:type="dxa"/>
            </w:tcMar>
            <w:vAlign w:val="center"/>
          </w:tcPr>
          <w:p w14:paraId="3886710B" w14:textId="77777777" w:rsidR="00242EB4" w:rsidRDefault="007A7C55">
            <w:pPr>
              <w:jc w:val="center"/>
            </w:pPr>
            <w:r>
              <w:rPr>
                <w:sz w:val="16"/>
                <w:szCs w:val="16"/>
              </w:rPr>
              <w:t>PASS</w:t>
            </w:r>
          </w:p>
        </w:tc>
      </w:tr>
      <w:tr w:rsidR="00242EB4" w14:paraId="528AB4AC"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0840FFAD" w14:textId="77777777" w:rsidR="00242EB4" w:rsidRDefault="007A7C55">
            <w:r>
              <w:rPr>
                <w:sz w:val="16"/>
                <w:szCs w:val="16"/>
              </w:rPr>
              <w:t>3</w:t>
            </w:r>
          </w:p>
        </w:tc>
        <w:tc>
          <w:tcPr>
            <w:tcW w:w="7838" w:type="dxa"/>
            <w:shd w:val="clear" w:color="auto" w:fill="FFFFFF"/>
            <w:tcMar>
              <w:top w:w="50" w:type="dxa"/>
              <w:left w:w="90" w:type="dxa"/>
              <w:bottom w:w="50" w:type="dxa"/>
              <w:right w:w="90" w:type="dxa"/>
            </w:tcMar>
            <w:vAlign w:val="center"/>
          </w:tcPr>
          <w:p w14:paraId="409D4B1E" w14:textId="77777777" w:rsidR="00242EB4" w:rsidRDefault="007A7C55">
            <w:r>
              <w:rPr>
                <w:sz w:val="16"/>
                <w:szCs w:val="16"/>
              </w:rPr>
              <w:t>Revenue: p.4 table − p.3 table = 0</w:t>
            </w:r>
          </w:p>
        </w:tc>
        <w:tc>
          <w:tcPr>
            <w:tcW w:w="1200" w:type="dxa"/>
            <w:shd w:val="clear" w:color="auto" w:fill="FFFFFF"/>
            <w:tcMar>
              <w:top w:w="50" w:type="dxa"/>
              <w:left w:w="90" w:type="dxa"/>
              <w:bottom w:w="50" w:type="dxa"/>
              <w:right w:w="90" w:type="dxa"/>
            </w:tcMar>
            <w:vAlign w:val="center"/>
          </w:tcPr>
          <w:p w14:paraId="6D578B5F" w14:textId="77777777" w:rsidR="00242EB4" w:rsidRDefault="007A7C55">
            <w:pPr>
              <w:jc w:val="center"/>
            </w:pPr>
            <w:r>
              <w:rPr>
                <w:sz w:val="16"/>
                <w:szCs w:val="16"/>
              </w:rPr>
              <w:t>PASS</w:t>
            </w:r>
          </w:p>
        </w:tc>
      </w:tr>
      <w:tr w:rsidR="00242EB4" w14:paraId="63BB6B9E"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2E41F963" w14:textId="77777777" w:rsidR="00242EB4" w:rsidRDefault="007A7C55">
            <w:r>
              <w:rPr>
                <w:sz w:val="16"/>
                <w:szCs w:val="16"/>
              </w:rPr>
              <w:t>4</w:t>
            </w:r>
          </w:p>
        </w:tc>
        <w:tc>
          <w:tcPr>
            <w:tcW w:w="7838" w:type="dxa"/>
            <w:shd w:val="clear" w:color="auto" w:fill="F4F6F9"/>
            <w:tcMar>
              <w:top w:w="50" w:type="dxa"/>
              <w:left w:w="90" w:type="dxa"/>
              <w:bottom w:w="50" w:type="dxa"/>
              <w:right w:w="90" w:type="dxa"/>
            </w:tcMar>
            <w:vAlign w:val="center"/>
          </w:tcPr>
          <w:p w14:paraId="340908B5" w14:textId="77777777" w:rsidR="00242EB4" w:rsidRDefault="007A7C55">
            <w:r>
              <w:rPr>
                <w:sz w:val="16"/>
                <w:szCs w:val="16"/>
              </w:rPr>
              <w:t>PAT: p.4 table − p.3 table = 0</w:t>
            </w:r>
          </w:p>
        </w:tc>
        <w:tc>
          <w:tcPr>
            <w:tcW w:w="1200" w:type="dxa"/>
            <w:shd w:val="clear" w:color="auto" w:fill="F4F6F9"/>
            <w:tcMar>
              <w:top w:w="50" w:type="dxa"/>
              <w:left w:w="90" w:type="dxa"/>
              <w:bottom w:w="50" w:type="dxa"/>
              <w:right w:w="90" w:type="dxa"/>
            </w:tcMar>
            <w:vAlign w:val="center"/>
          </w:tcPr>
          <w:p w14:paraId="599FD501" w14:textId="77777777" w:rsidR="00242EB4" w:rsidRDefault="007A7C55">
            <w:pPr>
              <w:jc w:val="center"/>
            </w:pPr>
            <w:r>
              <w:rPr>
                <w:sz w:val="16"/>
                <w:szCs w:val="16"/>
              </w:rPr>
              <w:t>PASS</w:t>
            </w:r>
          </w:p>
        </w:tc>
      </w:tr>
      <w:tr w:rsidR="00242EB4" w14:paraId="2A3F8671"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281C6797" w14:textId="77777777" w:rsidR="00242EB4" w:rsidRDefault="007A7C55">
            <w:r>
              <w:rPr>
                <w:sz w:val="16"/>
                <w:szCs w:val="16"/>
              </w:rPr>
              <w:t>5</w:t>
            </w:r>
          </w:p>
        </w:tc>
        <w:tc>
          <w:tcPr>
            <w:tcW w:w="7838" w:type="dxa"/>
            <w:shd w:val="clear" w:color="auto" w:fill="FFFFFF"/>
            <w:tcMar>
              <w:top w:w="50" w:type="dxa"/>
              <w:left w:w="90" w:type="dxa"/>
              <w:bottom w:w="50" w:type="dxa"/>
              <w:right w:w="90" w:type="dxa"/>
            </w:tcMar>
            <w:vAlign w:val="center"/>
          </w:tcPr>
          <w:p w14:paraId="64BEC181" w14:textId="77777777" w:rsidR="00242EB4" w:rsidRDefault="007A7C55">
            <w:r>
              <w:rPr>
                <w:sz w:val="16"/>
                <w:szCs w:val="16"/>
              </w:rPr>
              <w:t>PBT − (operating profit + other income − finance cost), ₹ croreore</w:t>
            </w:r>
          </w:p>
        </w:tc>
        <w:tc>
          <w:tcPr>
            <w:tcW w:w="1200" w:type="dxa"/>
            <w:shd w:val="clear" w:color="auto" w:fill="FFFFFF"/>
            <w:tcMar>
              <w:top w:w="50" w:type="dxa"/>
              <w:left w:w="90" w:type="dxa"/>
              <w:bottom w:w="50" w:type="dxa"/>
              <w:right w:w="90" w:type="dxa"/>
            </w:tcMar>
            <w:vAlign w:val="center"/>
          </w:tcPr>
          <w:p w14:paraId="05124DCE" w14:textId="77777777" w:rsidR="00242EB4" w:rsidRDefault="007A7C55">
            <w:pPr>
              <w:jc w:val="center"/>
            </w:pPr>
            <w:r>
              <w:rPr>
                <w:sz w:val="16"/>
                <w:szCs w:val="16"/>
              </w:rPr>
              <w:t>PASS</w:t>
            </w:r>
          </w:p>
        </w:tc>
      </w:tr>
      <w:tr w:rsidR="00242EB4" w14:paraId="126B8C1B"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62157624" w14:textId="77777777" w:rsidR="00242EB4" w:rsidRDefault="007A7C55">
            <w:r>
              <w:rPr>
                <w:sz w:val="16"/>
                <w:szCs w:val="16"/>
              </w:rPr>
              <w:t>6</w:t>
            </w:r>
          </w:p>
        </w:tc>
        <w:tc>
          <w:tcPr>
            <w:tcW w:w="7838" w:type="dxa"/>
            <w:shd w:val="clear" w:color="auto" w:fill="F4F6F9"/>
            <w:tcMar>
              <w:top w:w="50" w:type="dxa"/>
              <w:left w:w="90" w:type="dxa"/>
              <w:bottom w:w="50" w:type="dxa"/>
              <w:right w:w="90" w:type="dxa"/>
            </w:tcMar>
            <w:vAlign w:val="center"/>
          </w:tcPr>
          <w:p w14:paraId="6C621BCA" w14:textId="77777777" w:rsidR="00242EB4" w:rsidRDefault="007A7C55">
            <w:r>
              <w:rPr>
                <w:sz w:val="16"/>
                <w:szCs w:val="16"/>
              </w:rPr>
              <w:t>Operating margin: ROUND(calc, 3) − printed</w:t>
            </w:r>
          </w:p>
        </w:tc>
        <w:tc>
          <w:tcPr>
            <w:tcW w:w="1200" w:type="dxa"/>
            <w:shd w:val="clear" w:color="auto" w:fill="F4F6F9"/>
            <w:tcMar>
              <w:top w:w="50" w:type="dxa"/>
              <w:left w:w="90" w:type="dxa"/>
              <w:bottom w:w="50" w:type="dxa"/>
              <w:right w:w="90" w:type="dxa"/>
            </w:tcMar>
            <w:vAlign w:val="center"/>
          </w:tcPr>
          <w:p w14:paraId="0AD116FD" w14:textId="77777777" w:rsidR="00242EB4" w:rsidRDefault="007A7C55">
            <w:pPr>
              <w:jc w:val="center"/>
            </w:pPr>
            <w:r>
              <w:rPr>
                <w:sz w:val="16"/>
                <w:szCs w:val="16"/>
              </w:rPr>
              <w:t>PASS</w:t>
            </w:r>
          </w:p>
        </w:tc>
      </w:tr>
      <w:tr w:rsidR="00242EB4" w14:paraId="13676040"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42EA9105" w14:textId="77777777" w:rsidR="00242EB4" w:rsidRDefault="007A7C55">
            <w:r>
              <w:rPr>
                <w:sz w:val="16"/>
                <w:szCs w:val="16"/>
              </w:rPr>
              <w:t>7</w:t>
            </w:r>
          </w:p>
        </w:tc>
        <w:tc>
          <w:tcPr>
            <w:tcW w:w="7838" w:type="dxa"/>
            <w:shd w:val="clear" w:color="auto" w:fill="FFFFFF"/>
            <w:tcMar>
              <w:top w:w="50" w:type="dxa"/>
              <w:left w:w="90" w:type="dxa"/>
              <w:bottom w:w="50" w:type="dxa"/>
              <w:right w:w="90" w:type="dxa"/>
            </w:tcMar>
            <w:vAlign w:val="center"/>
          </w:tcPr>
          <w:p w14:paraId="3BCA42E9" w14:textId="77777777" w:rsidR="00242EB4" w:rsidRDefault="007A7C55">
            <w:r>
              <w:rPr>
                <w:sz w:val="16"/>
                <w:szCs w:val="16"/>
              </w:rPr>
              <w:t>PAT margin: ROUND(calc, 3) − printed</w:t>
            </w:r>
          </w:p>
        </w:tc>
        <w:tc>
          <w:tcPr>
            <w:tcW w:w="1200" w:type="dxa"/>
            <w:shd w:val="clear" w:color="auto" w:fill="FFFFFF"/>
            <w:tcMar>
              <w:top w:w="50" w:type="dxa"/>
              <w:left w:w="90" w:type="dxa"/>
              <w:bottom w:w="50" w:type="dxa"/>
              <w:right w:w="90" w:type="dxa"/>
            </w:tcMar>
            <w:vAlign w:val="center"/>
          </w:tcPr>
          <w:p w14:paraId="5975B32B" w14:textId="77777777" w:rsidR="00242EB4" w:rsidRDefault="007A7C55">
            <w:pPr>
              <w:jc w:val="center"/>
            </w:pPr>
            <w:r>
              <w:rPr>
                <w:sz w:val="16"/>
                <w:szCs w:val="16"/>
              </w:rPr>
              <w:t>PASS</w:t>
            </w:r>
          </w:p>
        </w:tc>
      </w:tr>
      <w:tr w:rsidR="00242EB4" w14:paraId="6739C6DF"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7FE432BD" w14:textId="77777777" w:rsidR="00242EB4" w:rsidRDefault="007A7C55">
            <w:r>
              <w:rPr>
                <w:sz w:val="16"/>
                <w:szCs w:val="16"/>
              </w:rPr>
              <w:t>8</w:t>
            </w:r>
          </w:p>
        </w:tc>
        <w:tc>
          <w:tcPr>
            <w:tcW w:w="7838" w:type="dxa"/>
            <w:shd w:val="clear" w:color="auto" w:fill="F4F6F9"/>
            <w:tcMar>
              <w:top w:w="50" w:type="dxa"/>
              <w:left w:w="90" w:type="dxa"/>
              <w:bottom w:w="50" w:type="dxa"/>
              <w:right w:w="90" w:type="dxa"/>
            </w:tcMar>
            <w:vAlign w:val="center"/>
          </w:tcPr>
          <w:p w14:paraId="707B8567" w14:textId="77777777" w:rsidR="00242EB4" w:rsidRDefault="007A7C55">
            <w:r>
              <w:rPr>
                <w:sz w:val="16"/>
                <w:szCs w:val="16"/>
              </w:rPr>
              <w:t>Effective tax rate: ROUND(calc, 3) − printed</w:t>
            </w:r>
          </w:p>
        </w:tc>
        <w:tc>
          <w:tcPr>
            <w:tcW w:w="1200" w:type="dxa"/>
            <w:shd w:val="clear" w:color="auto" w:fill="F4F6F9"/>
            <w:tcMar>
              <w:top w:w="50" w:type="dxa"/>
              <w:left w:w="90" w:type="dxa"/>
              <w:bottom w:w="50" w:type="dxa"/>
              <w:right w:w="90" w:type="dxa"/>
            </w:tcMar>
            <w:vAlign w:val="center"/>
          </w:tcPr>
          <w:p w14:paraId="4DB9AD4A" w14:textId="77777777" w:rsidR="00242EB4" w:rsidRDefault="007A7C55">
            <w:pPr>
              <w:jc w:val="center"/>
            </w:pPr>
            <w:r>
              <w:rPr>
                <w:sz w:val="16"/>
                <w:szCs w:val="16"/>
              </w:rPr>
              <w:t>PASS</w:t>
            </w:r>
          </w:p>
        </w:tc>
      </w:tr>
      <w:tr w:rsidR="00242EB4" w14:paraId="166B75B7"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2E8F54CB" w14:textId="77777777" w:rsidR="00242EB4" w:rsidRDefault="007A7C55">
            <w:r>
              <w:rPr>
                <w:sz w:val="16"/>
                <w:szCs w:val="16"/>
              </w:rPr>
              <w:t>9</w:t>
            </w:r>
          </w:p>
        </w:tc>
        <w:tc>
          <w:tcPr>
            <w:tcW w:w="7838" w:type="dxa"/>
            <w:shd w:val="clear" w:color="auto" w:fill="FFFFFF"/>
            <w:tcMar>
              <w:top w:w="50" w:type="dxa"/>
              <w:left w:w="90" w:type="dxa"/>
              <w:bottom w:w="50" w:type="dxa"/>
              <w:right w:w="90" w:type="dxa"/>
            </w:tcMar>
            <w:vAlign w:val="center"/>
          </w:tcPr>
          <w:p w14:paraId="4BB4CC48" w14:textId="77777777" w:rsidR="00242EB4" w:rsidRDefault="007A7C55">
            <w:r>
              <w:rPr>
                <w:sz w:val="16"/>
                <w:szCs w:val="16"/>
              </w:rPr>
              <w:t>Tax ÷ revenue: ROUND(calc, 3) − printed</w:t>
            </w:r>
          </w:p>
        </w:tc>
        <w:tc>
          <w:tcPr>
            <w:tcW w:w="1200" w:type="dxa"/>
            <w:shd w:val="clear" w:color="auto" w:fill="FFFFFF"/>
            <w:tcMar>
              <w:top w:w="50" w:type="dxa"/>
              <w:left w:w="90" w:type="dxa"/>
              <w:bottom w:w="50" w:type="dxa"/>
              <w:right w:w="90" w:type="dxa"/>
            </w:tcMar>
            <w:vAlign w:val="center"/>
          </w:tcPr>
          <w:p w14:paraId="720DCC81" w14:textId="77777777" w:rsidR="00242EB4" w:rsidRDefault="007A7C55">
            <w:pPr>
              <w:jc w:val="center"/>
            </w:pPr>
            <w:r>
              <w:rPr>
                <w:sz w:val="16"/>
                <w:szCs w:val="16"/>
              </w:rPr>
              <w:t>PASS</w:t>
            </w:r>
          </w:p>
        </w:tc>
      </w:tr>
      <w:tr w:rsidR="00242EB4" w14:paraId="0969EDA9"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38FA2E8" w14:textId="77777777" w:rsidR="00242EB4" w:rsidRDefault="007A7C55">
            <w:r>
              <w:rPr>
                <w:sz w:val="16"/>
                <w:szCs w:val="16"/>
              </w:rPr>
              <w:t>10</w:t>
            </w:r>
          </w:p>
        </w:tc>
        <w:tc>
          <w:tcPr>
            <w:tcW w:w="7838" w:type="dxa"/>
            <w:shd w:val="clear" w:color="auto" w:fill="F4F6F9"/>
            <w:tcMar>
              <w:top w:w="50" w:type="dxa"/>
              <w:left w:w="90" w:type="dxa"/>
              <w:bottom w:w="50" w:type="dxa"/>
              <w:right w:w="90" w:type="dxa"/>
            </w:tcMar>
            <w:vAlign w:val="center"/>
          </w:tcPr>
          <w:p w14:paraId="28696551" w14:textId="77777777" w:rsidR="00242EB4" w:rsidRDefault="007A7C55">
            <w:r>
              <w:rPr>
                <w:sz w:val="16"/>
                <w:szCs w:val="16"/>
              </w:rPr>
              <w:t>PBT ÷ revenue: ROUND(calc, 3) − printed</w:t>
            </w:r>
          </w:p>
        </w:tc>
        <w:tc>
          <w:tcPr>
            <w:tcW w:w="1200" w:type="dxa"/>
            <w:shd w:val="clear" w:color="auto" w:fill="F4F6F9"/>
            <w:tcMar>
              <w:top w:w="50" w:type="dxa"/>
              <w:left w:w="90" w:type="dxa"/>
              <w:bottom w:w="50" w:type="dxa"/>
              <w:right w:w="90" w:type="dxa"/>
            </w:tcMar>
            <w:vAlign w:val="center"/>
          </w:tcPr>
          <w:p w14:paraId="6E608F64" w14:textId="77777777" w:rsidR="00242EB4" w:rsidRDefault="007A7C55">
            <w:pPr>
              <w:jc w:val="center"/>
            </w:pPr>
            <w:r>
              <w:rPr>
                <w:sz w:val="16"/>
                <w:szCs w:val="16"/>
              </w:rPr>
              <w:t>PASS</w:t>
            </w:r>
          </w:p>
        </w:tc>
      </w:tr>
      <w:tr w:rsidR="00242EB4" w14:paraId="45142CE9"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3FCF2976" w14:textId="77777777" w:rsidR="00242EB4" w:rsidRDefault="007A7C55">
            <w:r>
              <w:rPr>
                <w:sz w:val="16"/>
                <w:szCs w:val="16"/>
              </w:rPr>
              <w:t>11</w:t>
            </w:r>
          </w:p>
        </w:tc>
        <w:tc>
          <w:tcPr>
            <w:tcW w:w="7838" w:type="dxa"/>
            <w:shd w:val="clear" w:color="auto" w:fill="FFFFFF"/>
            <w:tcMar>
              <w:top w:w="50" w:type="dxa"/>
              <w:left w:w="90" w:type="dxa"/>
              <w:bottom w:w="50" w:type="dxa"/>
              <w:right w:w="90" w:type="dxa"/>
            </w:tcMar>
            <w:vAlign w:val="center"/>
          </w:tcPr>
          <w:p w14:paraId="09766F22" w14:textId="77777777" w:rsidR="00242EB4" w:rsidRDefault="007A7C55">
            <w:r>
              <w:rPr>
                <w:sz w:val="16"/>
                <w:szCs w:val="16"/>
              </w:rPr>
              <w:t>Revenue growth: ROUND(calc, 2) − printed</w:t>
            </w:r>
          </w:p>
        </w:tc>
        <w:tc>
          <w:tcPr>
            <w:tcW w:w="1200" w:type="dxa"/>
            <w:shd w:val="clear" w:color="auto" w:fill="FFFFFF"/>
            <w:tcMar>
              <w:top w:w="50" w:type="dxa"/>
              <w:left w:w="90" w:type="dxa"/>
              <w:bottom w:w="50" w:type="dxa"/>
              <w:right w:w="90" w:type="dxa"/>
            </w:tcMar>
            <w:vAlign w:val="center"/>
          </w:tcPr>
          <w:p w14:paraId="1F9227F9" w14:textId="77777777" w:rsidR="00242EB4" w:rsidRDefault="007A7C55">
            <w:pPr>
              <w:jc w:val="center"/>
            </w:pPr>
            <w:r>
              <w:rPr>
                <w:sz w:val="16"/>
                <w:szCs w:val="16"/>
              </w:rPr>
              <w:t>PASS</w:t>
            </w:r>
          </w:p>
        </w:tc>
      </w:tr>
      <w:tr w:rsidR="00242EB4" w14:paraId="2F1A11DB"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20BBBFD" w14:textId="77777777" w:rsidR="00242EB4" w:rsidRDefault="007A7C55">
            <w:r>
              <w:rPr>
                <w:sz w:val="16"/>
                <w:szCs w:val="16"/>
              </w:rPr>
              <w:t>12</w:t>
            </w:r>
          </w:p>
        </w:tc>
        <w:tc>
          <w:tcPr>
            <w:tcW w:w="7838" w:type="dxa"/>
            <w:shd w:val="clear" w:color="auto" w:fill="F4F6F9"/>
            <w:tcMar>
              <w:top w:w="50" w:type="dxa"/>
              <w:left w:w="90" w:type="dxa"/>
              <w:bottom w:w="50" w:type="dxa"/>
              <w:right w:w="90" w:type="dxa"/>
            </w:tcMar>
            <w:vAlign w:val="center"/>
          </w:tcPr>
          <w:p w14:paraId="0737AE7B" w14:textId="77777777" w:rsidR="00242EB4" w:rsidRDefault="007A7C55">
            <w:r>
              <w:rPr>
                <w:sz w:val="16"/>
                <w:szCs w:val="16"/>
              </w:rPr>
              <w:t>PAT growth: ROUND(calc, 2) − printed</w:t>
            </w:r>
          </w:p>
        </w:tc>
        <w:tc>
          <w:tcPr>
            <w:tcW w:w="1200" w:type="dxa"/>
            <w:shd w:val="clear" w:color="auto" w:fill="F4F6F9"/>
            <w:tcMar>
              <w:top w:w="50" w:type="dxa"/>
              <w:left w:w="90" w:type="dxa"/>
              <w:bottom w:w="50" w:type="dxa"/>
              <w:right w:w="90" w:type="dxa"/>
            </w:tcMar>
            <w:vAlign w:val="center"/>
          </w:tcPr>
          <w:p w14:paraId="7E2D68CA" w14:textId="77777777" w:rsidR="00242EB4" w:rsidRDefault="007A7C55">
            <w:pPr>
              <w:jc w:val="center"/>
            </w:pPr>
            <w:r>
              <w:rPr>
                <w:sz w:val="16"/>
                <w:szCs w:val="16"/>
              </w:rPr>
              <w:t>PASS</w:t>
            </w:r>
          </w:p>
        </w:tc>
      </w:tr>
      <w:tr w:rsidR="00242EB4" w14:paraId="17A0B432"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162BDDCC" w14:textId="77777777" w:rsidR="00242EB4" w:rsidRDefault="007A7C55">
            <w:r>
              <w:rPr>
                <w:sz w:val="16"/>
                <w:szCs w:val="16"/>
              </w:rPr>
              <w:t>13</w:t>
            </w:r>
          </w:p>
        </w:tc>
        <w:tc>
          <w:tcPr>
            <w:tcW w:w="7838" w:type="dxa"/>
            <w:shd w:val="clear" w:color="auto" w:fill="FFFFFF"/>
            <w:tcMar>
              <w:top w:w="50" w:type="dxa"/>
              <w:left w:w="90" w:type="dxa"/>
              <w:bottom w:w="50" w:type="dxa"/>
              <w:right w:w="90" w:type="dxa"/>
            </w:tcMar>
            <w:vAlign w:val="center"/>
          </w:tcPr>
          <w:p w14:paraId="2BE8896B" w14:textId="77777777" w:rsidR="00242EB4" w:rsidRDefault="007A7C55">
            <w:r>
              <w:rPr>
                <w:sz w:val="16"/>
                <w:szCs w:val="16"/>
              </w:rPr>
              <w:t>Market cap ÷ revenue: ROUND(calc, 1) − printed</w:t>
            </w:r>
          </w:p>
        </w:tc>
        <w:tc>
          <w:tcPr>
            <w:tcW w:w="1200" w:type="dxa"/>
            <w:shd w:val="clear" w:color="auto" w:fill="FFFFFF"/>
            <w:tcMar>
              <w:top w:w="50" w:type="dxa"/>
              <w:left w:w="90" w:type="dxa"/>
              <w:bottom w:w="50" w:type="dxa"/>
              <w:right w:w="90" w:type="dxa"/>
            </w:tcMar>
            <w:vAlign w:val="center"/>
          </w:tcPr>
          <w:p w14:paraId="12EC8B17" w14:textId="77777777" w:rsidR="00242EB4" w:rsidRDefault="007A7C55">
            <w:pPr>
              <w:jc w:val="center"/>
            </w:pPr>
            <w:r>
              <w:rPr>
                <w:sz w:val="16"/>
                <w:szCs w:val="16"/>
              </w:rPr>
              <w:t>PASS</w:t>
            </w:r>
          </w:p>
        </w:tc>
      </w:tr>
      <w:tr w:rsidR="00242EB4" w14:paraId="58B90A4F"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0B2D968B" w14:textId="77777777" w:rsidR="00242EB4" w:rsidRDefault="007A7C55">
            <w:r>
              <w:rPr>
                <w:sz w:val="16"/>
                <w:szCs w:val="16"/>
              </w:rPr>
              <w:t>14</w:t>
            </w:r>
          </w:p>
        </w:tc>
        <w:tc>
          <w:tcPr>
            <w:tcW w:w="7838" w:type="dxa"/>
            <w:shd w:val="clear" w:color="auto" w:fill="F4F6F9"/>
            <w:tcMar>
              <w:top w:w="50" w:type="dxa"/>
              <w:left w:w="90" w:type="dxa"/>
              <w:bottom w:w="50" w:type="dxa"/>
              <w:right w:w="90" w:type="dxa"/>
            </w:tcMar>
            <w:vAlign w:val="center"/>
          </w:tcPr>
          <w:p w14:paraId="6EF504B2" w14:textId="77777777" w:rsidR="00242EB4" w:rsidRDefault="007A7C55">
            <w:r>
              <w:rPr>
                <w:sz w:val="16"/>
                <w:szCs w:val="16"/>
              </w:rPr>
              <w:t>Cash + investments ÷ total assets: own − company (pp)</w:t>
            </w:r>
          </w:p>
        </w:tc>
        <w:tc>
          <w:tcPr>
            <w:tcW w:w="1200" w:type="dxa"/>
            <w:shd w:val="clear" w:color="auto" w:fill="F4F6F9"/>
            <w:tcMar>
              <w:top w:w="50" w:type="dxa"/>
              <w:left w:w="90" w:type="dxa"/>
              <w:bottom w:w="50" w:type="dxa"/>
              <w:right w:w="90" w:type="dxa"/>
            </w:tcMar>
            <w:vAlign w:val="center"/>
          </w:tcPr>
          <w:p w14:paraId="48C21554" w14:textId="77777777" w:rsidR="00242EB4" w:rsidRDefault="007A7C55">
            <w:pPr>
              <w:jc w:val="center"/>
            </w:pPr>
            <w:r>
              <w:rPr>
                <w:sz w:val="16"/>
                <w:szCs w:val="16"/>
              </w:rPr>
              <w:t>PASS</w:t>
            </w:r>
          </w:p>
        </w:tc>
      </w:tr>
      <w:tr w:rsidR="00242EB4" w14:paraId="7738024D"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4DCD6DE3" w14:textId="77777777" w:rsidR="00242EB4" w:rsidRDefault="007A7C55">
            <w:r>
              <w:rPr>
                <w:sz w:val="16"/>
                <w:szCs w:val="16"/>
              </w:rPr>
              <w:t>15</w:t>
            </w:r>
          </w:p>
        </w:tc>
        <w:tc>
          <w:tcPr>
            <w:tcW w:w="7838" w:type="dxa"/>
            <w:shd w:val="clear" w:color="auto" w:fill="FFFFFF"/>
            <w:tcMar>
              <w:top w:w="50" w:type="dxa"/>
              <w:left w:w="90" w:type="dxa"/>
              <w:bottom w:w="50" w:type="dxa"/>
              <w:right w:w="90" w:type="dxa"/>
            </w:tcMar>
            <w:vAlign w:val="center"/>
          </w:tcPr>
          <w:p w14:paraId="5CFD7A99" w14:textId="77777777" w:rsidR="00242EB4" w:rsidRDefault="007A7C55">
            <w:r>
              <w:rPr>
                <w:sz w:val="16"/>
                <w:szCs w:val="16"/>
              </w:rPr>
              <w:t>Cash + investments ÷ revenue: own − company (pp)</w:t>
            </w:r>
          </w:p>
        </w:tc>
        <w:tc>
          <w:tcPr>
            <w:tcW w:w="1200" w:type="dxa"/>
            <w:shd w:val="clear" w:color="auto" w:fill="FFFFFF"/>
            <w:tcMar>
              <w:top w:w="50" w:type="dxa"/>
              <w:left w:w="90" w:type="dxa"/>
              <w:bottom w:w="50" w:type="dxa"/>
              <w:right w:w="90" w:type="dxa"/>
            </w:tcMar>
            <w:vAlign w:val="center"/>
          </w:tcPr>
          <w:p w14:paraId="03553752" w14:textId="77777777" w:rsidR="00242EB4" w:rsidRDefault="007A7C55">
            <w:pPr>
              <w:jc w:val="center"/>
            </w:pPr>
            <w:r>
              <w:rPr>
                <w:sz w:val="16"/>
                <w:szCs w:val="16"/>
              </w:rPr>
              <w:t>PASS</w:t>
            </w:r>
          </w:p>
        </w:tc>
      </w:tr>
      <w:tr w:rsidR="00242EB4" w14:paraId="29517BFC"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ABD490C" w14:textId="77777777" w:rsidR="00242EB4" w:rsidRDefault="007A7C55">
            <w:r>
              <w:rPr>
                <w:sz w:val="16"/>
                <w:szCs w:val="16"/>
              </w:rPr>
              <w:t>16</w:t>
            </w:r>
          </w:p>
        </w:tc>
        <w:tc>
          <w:tcPr>
            <w:tcW w:w="7838" w:type="dxa"/>
            <w:shd w:val="clear" w:color="auto" w:fill="F4F6F9"/>
            <w:tcMar>
              <w:top w:w="50" w:type="dxa"/>
              <w:left w:w="90" w:type="dxa"/>
              <w:bottom w:w="50" w:type="dxa"/>
              <w:right w:w="90" w:type="dxa"/>
            </w:tcMar>
            <w:vAlign w:val="center"/>
          </w:tcPr>
          <w:p w14:paraId="0AA832B2" w14:textId="77777777" w:rsidR="00242EB4" w:rsidRDefault="007A7C55">
            <w:r>
              <w:rPr>
                <w:sz w:val="16"/>
                <w:szCs w:val="16"/>
              </w:rPr>
              <w:t>Company cash &amp; investments: ratio×assets vs ratio×revenue</w:t>
            </w:r>
          </w:p>
        </w:tc>
        <w:tc>
          <w:tcPr>
            <w:tcW w:w="1200" w:type="dxa"/>
            <w:shd w:val="clear" w:color="auto" w:fill="F4F6F9"/>
            <w:tcMar>
              <w:top w:w="50" w:type="dxa"/>
              <w:left w:w="90" w:type="dxa"/>
              <w:bottom w:w="50" w:type="dxa"/>
              <w:right w:w="90" w:type="dxa"/>
            </w:tcMar>
            <w:vAlign w:val="center"/>
          </w:tcPr>
          <w:p w14:paraId="71AD8844" w14:textId="77777777" w:rsidR="00242EB4" w:rsidRDefault="007A7C55">
            <w:pPr>
              <w:jc w:val="center"/>
            </w:pPr>
            <w:r>
              <w:rPr>
                <w:sz w:val="16"/>
                <w:szCs w:val="16"/>
              </w:rPr>
              <w:t>PASS</w:t>
            </w:r>
          </w:p>
        </w:tc>
      </w:tr>
      <w:tr w:rsidR="00242EB4" w14:paraId="063F0FE1"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360E3FF3" w14:textId="77777777" w:rsidR="00242EB4" w:rsidRDefault="007A7C55">
            <w:r>
              <w:rPr>
                <w:sz w:val="16"/>
                <w:szCs w:val="16"/>
              </w:rPr>
              <w:t>17</w:t>
            </w:r>
          </w:p>
        </w:tc>
        <w:tc>
          <w:tcPr>
            <w:tcW w:w="7838" w:type="dxa"/>
            <w:shd w:val="clear" w:color="auto" w:fill="FFFFFF"/>
            <w:tcMar>
              <w:top w:w="50" w:type="dxa"/>
              <w:left w:w="90" w:type="dxa"/>
              <w:bottom w:w="50" w:type="dxa"/>
              <w:right w:w="90" w:type="dxa"/>
            </w:tcMar>
            <w:vAlign w:val="center"/>
          </w:tcPr>
          <w:p w14:paraId="5BB8191A" w14:textId="77777777" w:rsidR="00242EB4" w:rsidRDefault="007A7C55">
            <w:r>
              <w:rPr>
                <w:sz w:val="16"/>
                <w:szCs w:val="16"/>
              </w:rPr>
              <w:t>Cash + investments not above total assets (excess)</w:t>
            </w:r>
          </w:p>
        </w:tc>
        <w:tc>
          <w:tcPr>
            <w:tcW w:w="1200" w:type="dxa"/>
            <w:shd w:val="clear" w:color="auto" w:fill="FFFFFF"/>
            <w:tcMar>
              <w:top w:w="50" w:type="dxa"/>
              <w:left w:w="90" w:type="dxa"/>
              <w:bottom w:w="50" w:type="dxa"/>
              <w:right w:w="90" w:type="dxa"/>
            </w:tcMar>
            <w:vAlign w:val="center"/>
          </w:tcPr>
          <w:p w14:paraId="40A7F3C1" w14:textId="77777777" w:rsidR="00242EB4" w:rsidRDefault="007A7C55">
            <w:pPr>
              <w:jc w:val="center"/>
            </w:pPr>
            <w:r>
              <w:rPr>
                <w:sz w:val="16"/>
                <w:szCs w:val="16"/>
              </w:rPr>
              <w:t>PASS</w:t>
            </w:r>
          </w:p>
        </w:tc>
      </w:tr>
      <w:tr w:rsidR="00242EB4" w14:paraId="1304DD4B"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C50D945" w14:textId="77777777" w:rsidR="00242EB4" w:rsidRDefault="007A7C55">
            <w:r>
              <w:rPr>
                <w:sz w:val="16"/>
                <w:szCs w:val="16"/>
              </w:rPr>
              <w:t>18</w:t>
            </w:r>
          </w:p>
        </w:tc>
        <w:tc>
          <w:tcPr>
            <w:tcW w:w="7838" w:type="dxa"/>
            <w:shd w:val="clear" w:color="auto" w:fill="F4F6F9"/>
            <w:tcMar>
              <w:top w:w="50" w:type="dxa"/>
              <w:left w:w="90" w:type="dxa"/>
              <w:bottom w:w="50" w:type="dxa"/>
              <w:right w:w="90" w:type="dxa"/>
            </w:tcMar>
            <w:vAlign w:val="center"/>
          </w:tcPr>
          <w:p w14:paraId="04ABFE31" w14:textId="77777777" w:rsidR="00242EB4" w:rsidRDefault="007A7C55">
            <w:r>
              <w:rPr>
                <w:sz w:val="16"/>
                <w:szCs w:val="16"/>
              </w:rPr>
              <w:t>Net current assets not above total assets (excess)</w:t>
            </w:r>
          </w:p>
        </w:tc>
        <w:tc>
          <w:tcPr>
            <w:tcW w:w="1200" w:type="dxa"/>
            <w:shd w:val="clear" w:color="auto" w:fill="F4F6F9"/>
            <w:tcMar>
              <w:top w:w="50" w:type="dxa"/>
              <w:left w:w="90" w:type="dxa"/>
              <w:bottom w:w="50" w:type="dxa"/>
              <w:right w:w="90" w:type="dxa"/>
            </w:tcMar>
            <w:vAlign w:val="center"/>
          </w:tcPr>
          <w:p w14:paraId="55435446" w14:textId="77777777" w:rsidR="00242EB4" w:rsidRDefault="007A7C55">
            <w:pPr>
              <w:jc w:val="center"/>
            </w:pPr>
            <w:r>
              <w:rPr>
                <w:sz w:val="16"/>
                <w:szCs w:val="16"/>
              </w:rPr>
              <w:t>PASS</w:t>
            </w:r>
          </w:p>
        </w:tc>
      </w:tr>
      <w:tr w:rsidR="00242EB4" w14:paraId="519ACC11"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3CAA543F" w14:textId="77777777" w:rsidR="00242EB4" w:rsidRDefault="007A7C55">
            <w:r>
              <w:rPr>
                <w:sz w:val="16"/>
                <w:szCs w:val="16"/>
              </w:rPr>
              <w:t>19</w:t>
            </w:r>
          </w:p>
        </w:tc>
        <w:tc>
          <w:tcPr>
            <w:tcW w:w="7838" w:type="dxa"/>
            <w:shd w:val="clear" w:color="auto" w:fill="FFFFFF"/>
            <w:tcMar>
              <w:top w:w="50" w:type="dxa"/>
              <w:left w:w="90" w:type="dxa"/>
              <w:bottom w:w="50" w:type="dxa"/>
              <w:right w:w="90" w:type="dxa"/>
            </w:tcMar>
            <w:vAlign w:val="center"/>
          </w:tcPr>
          <w:p w14:paraId="6D6ED218" w14:textId="77777777" w:rsidR="00242EB4" w:rsidRDefault="007A7C55">
            <w:r>
              <w:rPr>
                <w:sz w:val="16"/>
                <w:szCs w:val="16"/>
              </w:rPr>
              <w:t>Equity not above total assets (excess)</w:t>
            </w:r>
          </w:p>
        </w:tc>
        <w:tc>
          <w:tcPr>
            <w:tcW w:w="1200" w:type="dxa"/>
            <w:shd w:val="clear" w:color="auto" w:fill="FFFFFF"/>
            <w:tcMar>
              <w:top w:w="50" w:type="dxa"/>
              <w:left w:w="90" w:type="dxa"/>
              <w:bottom w:w="50" w:type="dxa"/>
              <w:right w:w="90" w:type="dxa"/>
            </w:tcMar>
            <w:vAlign w:val="center"/>
          </w:tcPr>
          <w:p w14:paraId="4F7EE16C" w14:textId="77777777" w:rsidR="00242EB4" w:rsidRDefault="007A7C55">
            <w:pPr>
              <w:jc w:val="center"/>
            </w:pPr>
            <w:r>
              <w:rPr>
                <w:sz w:val="16"/>
                <w:szCs w:val="16"/>
              </w:rPr>
              <w:t>PASS</w:t>
            </w:r>
          </w:p>
        </w:tc>
      </w:tr>
      <w:tr w:rsidR="00242EB4" w14:paraId="2B84F6BB"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3A938E3B" w14:textId="77777777" w:rsidR="00242EB4" w:rsidRDefault="007A7C55">
            <w:r>
              <w:rPr>
                <w:sz w:val="16"/>
                <w:szCs w:val="16"/>
              </w:rPr>
              <w:t>20</w:t>
            </w:r>
          </w:p>
        </w:tc>
        <w:tc>
          <w:tcPr>
            <w:tcW w:w="7838" w:type="dxa"/>
            <w:shd w:val="clear" w:color="auto" w:fill="F4F6F9"/>
            <w:tcMar>
              <w:top w:w="50" w:type="dxa"/>
              <w:left w:w="90" w:type="dxa"/>
              <w:bottom w:w="50" w:type="dxa"/>
              <w:right w:w="90" w:type="dxa"/>
            </w:tcMar>
            <w:vAlign w:val="center"/>
          </w:tcPr>
          <w:p w14:paraId="49C4300B" w14:textId="77777777" w:rsidR="00242EB4" w:rsidRDefault="007A7C55">
            <w:r>
              <w:rPr>
                <w:sz w:val="16"/>
                <w:szCs w:val="16"/>
              </w:rPr>
              <w:t>Derived OCF range ordered (low ≤ central ≤ high; violation)</w:t>
            </w:r>
          </w:p>
        </w:tc>
        <w:tc>
          <w:tcPr>
            <w:tcW w:w="1200" w:type="dxa"/>
            <w:shd w:val="clear" w:color="auto" w:fill="F4F6F9"/>
            <w:tcMar>
              <w:top w:w="50" w:type="dxa"/>
              <w:left w:w="90" w:type="dxa"/>
              <w:bottom w:w="50" w:type="dxa"/>
              <w:right w:w="90" w:type="dxa"/>
            </w:tcMar>
            <w:vAlign w:val="center"/>
          </w:tcPr>
          <w:p w14:paraId="06740232" w14:textId="77777777" w:rsidR="00242EB4" w:rsidRDefault="007A7C55">
            <w:pPr>
              <w:jc w:val="center"/>
            </w:pPr>
            <w:r>
              <w:rPr>
                <w:sz w:val="16"/>
                <w:szCs w:val="16"/>
              </w:rPr>
              <w:t>PASS</w:t>
            </w:r>
          </w:p>
        </w:tc>
      </w:tr>
      <w:tr w:rsidR="00242EB4" w14:paraId="1E242E34"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26FA311D" w14:textId="77777777" w:rsidR="00242EB4" w:rsidRDefault="007A7C55">
            <w:r>
              <w:rPr>
                <w:sz w:val="16"/>
                <w:szCs w:val="16"/>
              </w:rPr>
              <w:lastRenderedPageBreak/>
              <w:t>21</w:t>
            </w:r>
          </w:p>
        </w:tc>
        <w:tc>
          <w:tcPr>
            <w:tcW w:w="7838" w:type="dxa"/>
            <w:shd w:val="clear" w:color="auto" w:fill="FFFFFF"/>
            <w:tcMar>
              <w:top w:w="50" w:type="dxa"/>
              <w:left w:w="90" w:type="dxa"/>
              <w:bottom w:w="50" w:type="dxa"/>
              <w:right w:w="90" w:type="dxa"/>
            </w:tcMar>
            <w:vAlign w:val="center"/>
          </w:tcPr>
          <w:p w14:paraId="673ADC75" w14:textId="77777777" w:rsidR="00242EB4" w:rsidRDefault="007A7C55">
            <w:r>
              <w:rPr>
                <w:sz w:val="16"/>
                <w:szCs w:val="16"/>
              </w:rPr>
              <w:t>Derived FCF not above derived OCF (excess)</w:t>
            </w:r>
          </w:p>
        </w:tc>
        <w:tc>
          <w:tcPr>
            <w:tcW w:w="1200" w:type="dxa"/>
            <w:shd w:val="clear" w:color="auto" w:fill="FFFFFF"/>
            <w:tcMar>
              <w:top w:w="50" w:type="dxa"/>
              <w:left w:w="90" w:type="dxa"/>
              <w:bottom w:w="50" w:type="dxa"/>
              <w:right w:w="90" w:type="dxa"/>
            </w:tcMar>
            <w:vAlign w:val="center"/>
          </w:tcPr>
          <w:p w14:paraId="582853D0" w14:textId="77777777" w:rsidR="00242EB4" w:rsidRDefault="007A7C55">
            <w:pPr>
              <w:jc w:val="center"/>
            </w:pPr>
            <w:r>
              <w:rPr>
                <w:sz w:val="16"/>
                <w:szCs w:val="16"/>
              </w:rPr>
              <w:t>PASS</w:t>
            </w:r>
          </w:p>
        </w:tc>
      </w:tr>
      <w:tr w:rsidR="00242EB4" w14:paraId="51311083" w14:textId="77777777">
        <w:tblPrEx>
          <w:tblCellMar>
            <w:top w:w="0" w:type="dxa"/>
            <w:bottom w:w="0" w:type="dxa"/>
          </w:tblCellMar>
        </w:tblPrEx>
        <w:trPr>
          <w:cantSplit/>
        </w:trPr>
        <w:tc>
          <w:tcPr>
            <w:tcW w:w="600" w:type="dxa"/>
            <w:shd w:val="clear" w:color="auto" w:fill="F4F6F9"/>
            <w:tcMar>
              <w:top w:w="50" w:type="dxa"/>
              <w:left w:w="90" w:type="dxa"/>
              <w:bottom w:w="50" w:type="dxa"/>
              <w:right w:w="90" w:type="dxa"/>
            </w:tcMar>
            <w:vAlign w:val="center"/>
          </w:tcPr>
          <w:p w14:paraId="6D0D39FC" w14:textId="77777777" w:rsidR="00242EB4" w:rsidRDefault="007A7C55">
            <w:r>
              <w:rPr>
                <w:sz w:val="16"/>
                <w:szCs w:val="16"/>
              </w:rPr>
              <w:t>22</w:t>
            </w:r>
          </w:p>
        </w:tc>
        <w:tc>
          <w:tcPr>
            <w:tcW w:w="7838" w:type="dxa"/>
            <w:shd w:val="clear" w:color="auto" w:fill="F4F6F9"/>
            <w:tcMar>
              <w:top w:w="50" w:type="dxa"/>
              <w:left w:w="90" w:type="dxa"/>
              <w:bottom w:w="50" w:type="dxa"/>
              <w:right w:w="90" w:type="dxa"/>
            </w:tcMar>
            <w:vAlign w:val="center"/>
          </w:tcPr>
          <w:p w14:paraId="2F76621F" w14:textId="77777777" w:rsidR="00242EB4" w:rsidRDefault="007A7C55">
            <w:r>
              <w:rPr>
                <w:sz w:val="16"/>
                <w:szCs w:val="16"/>
              </w:rPr>
              <w:t>Debt = 0 (source shows nil)</w:t>
            </w:r>
          </w:p>
        </w:tc>
        <w:tc>
          <w:tcPr>
            <w:tcW w:w="1200" w:type="dxa"/>
            <w:shd w:val="clear" w:color="auto" w:fill="F4F6F9"/>
            <w:tcMar>
              <w:top w:w="50" w:type="dxa"/>
              <w:left w:w="90" w:type="dxa"/>
              <w:bottom w:w="50" w:type="dxa"/>
              <w:right w:w="90" w:type="dxa"/>
            </w:tcMar>
            <w:vAlign w:val="center"/>
          </w:tcPr>
          <w:p w14:paraId="6B9F168D" w14:textId="77777777" w:rsidR="00242EB4" w:rsidRDefault="007A7C55">
            <w:pPr>
              <w:jc w:val="center"/>
            </w:pPr>
            <w:r>
              <w:rPr>
                <w:sz w:val="16"/>
                <w:szCs w:val="16"/>
              </w:rPr>
              <w:t>PASS</w:t>
            </w:r>
          </w:p>
        </w:tc>
      </w:tr>
      <w:tr w:rsidR="00242EB4" w14:paraId="622C6741" w14:textId="77777777">
        <w:tblPrEx>
          <w:tblCellMar>
            <w:top w:w="0" w:type="dxa"/>
            <w:bottom w:w="0" w:type="dxa"/>
          </w:tblCellMar>
        </w:tblPrEx>
        <w:trPr>
          <w:cantSplit/>
        </w:trPr>
        <w:tc>
          <w:tcPr>
            <w:tcW w:w="600" w:type="dxa"/>
            <w:shd w:val="clear" w:color="auto" w:fill="FFFFFF"/>
            <w:tcMar>
              <w:top w:w="50" w:type="dxa"/>
              <w:left w:w="90" w:type="dxa"/>
              <w:bottom w:w="50" w:type="dxa"/>
              <w:right w:w="90" w:type="dxa"/>
            </w:tcMar>
            <w:vAlign w:val="center"/>
          </w:tcPr>
          <w:p w14:paraId="62536401" w14:textId="77777777" w:rsidR="00242EB4" w:rsidRDefault="007A7C55">
            <w:r>
              <w:rPr>
                <w:sz w:val="16"/>
                <w:szCs w:val="16"/>
              </w:rPr>
              <w:t>23</w:t>
            </w:r>
          </w:p>
        </w:tc>
        <w:tc>
          <w:tcPr>
            <w:tcW w:w="7838" w:type="dxa"/>
            <w:shd w:val="clear" w:color="auto" w:fill="FFFFFF"/>
            <w:tcMar>
              <w:top w:w="50" w:type="dxa"/>
              <w:left w:w="90" w:type="dxa"/>
              <w:bottom w:w="50" w:type="dxa"/>
              <w:right w:w="90" w:type="dxa"/>
            </w:tcMar>
            <w:vAlign w:val="center"/>
          </w:tcPr>
          <w:p w14:paraId="34306237" w14:textId="77777777" w:rsidR="00242EB4" w:rsidRDefault="007A7C55">
            <w:r>
              <w:rPr>
                <w:sz w:val="16"/>
                <w:szCs w:val="16"/>
              </w:rPr>
              <w:t>Completeness: numeric inputs on Raw Data − expected count</w:t>
            </w:r>
          </w:p>
        </w:tc>
        <w:tc>
          <w:tcPr>
            <w:tcW w:w="1200" w:type="dxa"/>
            <w:shd w:val="clear" w:color="auto" w:fill="FFFFFF"/>
            <w:tcMar>
              <w:top w:w="50" w:type="dxa"/>
              <w:left w:w="90" w:type="dxa"/>
              <w:bottom w:w="50" w:type="dxa"/>
              <w:right w:w="90" w:type="dxa"/>
            </w:tcMar>
            <w:vAlign w:val="center"/>
          </w:tcPr>
          <w:p w14:paraId="3F34A861" w14:textId="77777777" w:rsidR="00242EB4" w:rsidRDefault="007A7C55">
            <w:pPr>
              <w:jc w:val="center"/>
            </w:pPr>
            <w:r>
              <w:rPr>
                <w:sz w:val="16"/>
                <w:szCs w:val="16"/>
              </w:rPr>
              <w:t>PASS</w:t>
            </w:r>
          </w:p>
        </w:tc>
      </w:tr>
    </w:tbl>
    <w:p w14:paraId="5C821688" w14:textId="77777777" w:rsidR="00242EB4" w:rsidRPr="004A7CEE" w:rsidRDefault="00242EB4">
      <w:pPr>
        <w:spacing w:after="160"/>
        <w:rPr>
          <w:color w:val="262626" w:themeColor="text1" w:themeTint="D9"/>
        </w:rPr>
      </w:pPr>
    </w:p>
    <w:p w14:paraId="05A74B28" w14:textId="77777777" w:rsidR="00242EB4" w:rsidRPr="004A7CEE" w:rsidRDefault="007A7C55">
      <w:pPr>
        <w:keepNext/>
        <w:spacing w:before="160" w:after="80"/>
        <w:rPr>
          <w:color w:val="262626" w:themeColor="text1" w:themeTint="D9"/>
        </w:rPr>
      </w:pPr>
      <w:r w:rsidRPr="004A7CEE">
        <w:rPr>
          <w:b/>
          <w:bCs/>
          <w:color w:val="262626" w:themeColor="text1" w:themeTint="D9"/>
          <w:sz w:val="18"/>
          <w:szCs w:val="18"/>
        </w:rPr>
        <w:t>Table C2. Items flagged as unavailable (not estimated)</w:t>
      </w:r>
    </w:p>
    <w:tbl>
      <w:tblPr>
        <w:tblW w:w="9638" w:type="dxa"/>
        <w:tblBorders>
          <w:top w:val="single" w:sz="4" w:space="0" w:color="BFBFBF"/>
          <w:left w:val="none" w:sz="0" w:space="0" w:color="FFFFFF"/>
          <w:bottom w:val="single" w:sz="4" w:space="0" w:color="BFBFBF"/>
          <w:right w:val="none" w:sz="0" w:space="0" w:color="FFFFFF"/>
          <w:insideH w:val="single" w:sz="2" w:space="0" w:color="E1E0D9"/>
          <w:insideV w:val="none" w:sz="0" w:space="0" w:color="FFFFFF"/>
        </w:tblBorders>
        <w:tblCellMar>
          <w:left w:w="10" w:type="dxa"/>
          <w:right w:w="10" w:type="dxa"/>
        </w:tblCellMar>
        <w:tblLook w:val="0000" w:firstRow="0" w:lastRow="0" w:firstColumn="0" w:lastColumn="0" w:noHBand="0" w:noVBand="0"/>
      </w:tblPr>
      <w:tblGrid>
        <w:gridCol w:w="4100"/>
        <w:gridCol w:w="5538"/>
      </w:tblGrid>
      <w:tr w:rsidR="00242EB4" w14:paraId="4E56724B" w14:textId="77777777" w:rsidTr="004A7CEE">
        <w:tblPrEx>
          <w:tblCellMar>
            <w:top w:w="0" w:type="dxa"/>
            <w:bottom w:w="0" w:type="dxa"/>
          </w:tblCellMar>
        </w:tblPrEx>
        <w:trPr>
          <w:cantSplit/>
          <w:tblHeader/>
        </w:trPr>
        <w:tc>
          <w:tcPr>
            <w:tcW w:w="4100" w:type="dxa"/>
            <w:shd w:val="clear" w:color="auto" w:fill="BFBFBF" w:themeFill="background1" w:themeFillShade="BF"/>
            <w:tcMar>
              <w:top w:w="50" w:type="dxa"/>
              <w:left w:w="90" w:type="dxa"/>
              <w:bottom w:w="50" w:type="dxa"/>
              <w:right w:w="90" w:type="dxa"/>
            </w:tcMar>
            <w:vAlign w:val="center"/>
          </w:tcPr>
          <w:p w14:paraId="7DFAF8A5" w14:textId="77777777" w:rsidR="00242EB4" w:rsidRDefault="007A7C55">
            <w:r>
              <w:rPr>
                <w:b/>
                <w:bCs/>
                <w:color w:val="FFFFFF"/>
                <w:sz w:val="16"/>
                <w:szCs w:val="16"/>
              </w:rPr>
              <w:t>Item not in the source</w:t>
            </w:r>
          </w:p>
        </w:tc>
        <w:tc>
          <w:tcPr>
            <w:tcW w:w="5538" w:type="dxa"/>
            <w:shd w:val="clear" w:color="auto" w:fill="BFBFBF" w:themeFill="background1" w:themeFillShade="BF"/>
            <w:tcMar>
              <w:top w:w="50" w:type="dxa"/>
              <w:left w:w="90" w:type="dxa"/>
              <w:bottom w:w="50" w:type="dxa"/>
              <w:right w:w="90" w:type="dxa"/>
            </w:tcMar>
            <w:vAlign w:val="center"/>
          </w:tcPr>
          <w:p w14:paraId="2021DE36" w14:textId="77777777" w:rsidR="00242EB4" w:rsidRDefault="007A7C55">
            <w:r>
              <w:rPr>
                <w:b/>
                <w:bCs/>
                <w:color w:val="FFFFFF"/>
                <w:sz w:val="16"/>
                <w:szCs w:val="16"/>
              </w:rPr>
              <w:t>Treatment in this project</w:t>
            </w:r>
          </w:p>
        </w:tc>
      </w:tr>
      <w:tr w:rsidR="00242EB4" w14:paraId="71C5344F" w14:textId="77777777">
        <w:tblPrEx>
          <w:tblCellMar>
            <w:top w:w="0" w:type="dxa"/>
            <w:bottom w:w="0" w:type="dxa"/>
          </w:tblCellMar>
        </w:tblPrEx>
        <w:trPr>
          <w:cantSplit/>
        </w:trPr>
        <w:tc>
          <w:tcPr>
            <w:tcW w:w="4100" w:type="dxa"/>
            <w:shd w:val="clear" w:color="auto" w:fill="FFFFFF"/>
            <w:tcMar>
              <w:top w:w="50" w:type="dxa"/>
              <w:left w:w="90" w:type="dxa"/>
              <w:bottom w:w="50" w:type="dxa"/>
              <w:right w:w="90" w:type="dxa"/>
            </w:tcMar>
            <w:vAlign w:val="center"/>
          </w:tcPr>
          <w:p w14:paraId="656B7552" w14:textId="77777777" w:rsidR="00242EB4" w:rsidRDefault="007A7C55">
            <w:r>
              <w:rPr>
                <w:sz w:val="16"/>
                <w:szCs w:val="16"/>
              </w:rPr>
              <w:t>Net cash from operating activities (Rs crore)</w:t>
            </w:r>
          </w:p>
        </w:tc>
        <w:tc>
          <w:tcPr>
            <w:tcW w:w="5538" w:type="dxa"/>
            <w:shd w:val="clear" w:color="auto" w:fill="FFFFFF"/>
            <w:tcMar>
              <w:top w:w="50" w:type="dxa"/>
              <w:left w:w="90" w:type="dxa"/>
              <w:bottom w:w="50" w:type="dxa"/>
              <w:right w:w="90" w:type="dxa"/>
            </w:tcMar>
            <w:vAlign w:val="center"/>
          </w:tcPr>
          <w:p w14:paraId="6680AEF7" w14:textId="77777777" w:rsidR="00242EB4" w:rsidRDefault="007A7C55">
            <w:r>
              <w:rPr>
                <w:sz w:val="16"/>
                <w:szCs w:val="16"/>
              </w:rPr>
              <w:t>Approximated in the model from the rounded ratio and labelled DERIVED with a rounding range.</w:t>
            </w:r>
          </w:p>
        </w:tc>
      </w:tr>
      <w:tr w:rsidR="00242EB4" w14:paraId="20EE75EF" w14:textId="77777777">
        <w:tblPrEx>
          <w:tblCellMar>
            <w:top w:w="0" w:type="dxa"/>
            <w:bottom w:w="0" w:type="dxa"/>
          </w:tblCellMar>
        </w:tblPrEx>
        <w:trPr>
          <w:cantSplit/>
        </w:trPr>
        <w:tc>
          <w:tcPr>
            <w:tcW w:w="4100" w:type="dxa"/>
            <w:shd w:val="clear" w:color="auto" w:fill="F4F6F9"/>
            <w:tcMar>
              <w:top w:w="50" w:type="dxa"/>
              <w:left w:w="90" w:type="dxa"/>
              <w:bottom w:w="50" w:type="dxa"/>
              <w:right w:w="90" w:type="dxa"/>
            </w:tcMar>
            <w:vAlign w:val="center"/>
          </w:tcPr>
          <w:p w14:paraId="3574C132" w14:textId="77777777" w:rsidR="00242EB4" w:rsidRDefault="007A7C55">
            <w:r>
              <w:rPr>
                <w:sz w:val="16"/>
                <w:szCs w:val="16"/>
              </w:rPr>
              <w:t>Free cash flow (reported)</w:t>
            </w:r>
          </w:p>
        </w:tc>
        <w:tc>
          <w:tcPr>
            <w:tcW w:w="5538" w:type="dxa"/>
            <w:shd w:val="clear" w:color="auto" w:fill="F4F6F9"/>
            <w:tcMar>
              <w:top w:w="50" w:type="dxa"/>
              <w:left w:w="90" w:type="dxa"/>
              <w:bottom w:w="50" w:type="dxa"/>
              <w:right w:w="90" w:type="dxa"/>
            </w:tcMar>
            <w:vAlign w:val="center"/>
          </w:tcPr>
          <w:p w14:paraId="5B2476CD" w14:textId="77777777" w:rsidR="00242EB4" w:rsidRDefault="007A7C55">
            <w:r>
              <w:rPr>
                <w:sz w:val="16"/>
                <w:szCs w:val="16"/>
              </w:rPr>
              <w:t>Approximated as derived OCF minus the file's capital expenditure, with range.</w:t>
            </w:r>
          </w:p>
        </w:tc>
      </w:tr>
      <w:tr w:rsidR="00242EB4" w14:paraId="0BDF6C60" w14:textId="77777777">
        <w:tblPrEx>
          <w:tblCellMar>
            <w:top w:w="0" w:type="dxa"/>
            <w:bottom w:w="0" w:type="dxa"/>
          </w:tblCellMar>
        </w:tblPrEx>
        <w:trPr>
          <w:cantSplit/>
        </w:trPr>
        <w:tc>
          <w:tcPr>
            <w:tcW w:w="4100" w:type="dxa"/>
            <w:shd w:val="clear" w:color="auto" w:fill="FFFFFF"/>
            <w:tcMar>
              <w:top w:w="50" w:type="dxa"/>
              <w:left w:w="90" w:type="dxa"/>
              <w:bottom w:w="50" w:type="dxa"/>
              <w:right w:w="90" w:type="dxa"/>
            </w:tcMar>
            <w:vAlign w:val="center"/>
          </w:tcPr>
          <w:p w14:paraId="772F1508" w14:textId="77777777" w:rsidR="00242EB4" w:rsidRDefault="007A7C55">
            <w:r>
              <w:rPr>
                <w:sz w:val="16"/>
                <w:szCs w:val="16"/>
              </w:rPr>
              <w:t>Total current assets</w:t>
            </w:r>
          </w:p>
        </w:tc>
        <w:tc>
          <w:tcPr>
            <w:tcW w:w="5538" w:type="dxa"/>
            <w:shd w:val="clear" w:color="auto" w:fill="FFFFFF"/>
            <w:tcMar>
              <w:top w:w="50" w:type="dxa"/>
              <w:left w:w="90" w:type="dxa"/>
              <w:bottom w:w="50" w:type="dxa"/>
              <w:right w:w="90" w:type="dxa"/>
            </w:tcMar>
            <w:vAlign w:val="center"/>
          </w:tcPr>
          <w:p w14:paraId="6446D17C" w14:textId="77777777" w:rsidR="00242EB4" w:rsidRDefault="007A7C55">
            <w:r>
              <w:rPr>
                <w:sz w:val="16"/>
                <w:szCs w:val="16"/>
              </w:rPr>
              <w:t>Current ratio NOT calculated.</w:t>
            </w:r>
          </w:p>
        </w:tc>
      </w:tr>
      <w:tr w:rsidR="00242EB4" w14:paraId="47014BA4" w14:textId="77777777">
        <w:tblPrEx>
          <w:tblCellMar>
            <w:top w:w="0" w:type="dxa"/>
            <w:bottom w:w="0" w:type="dxa"/>
          </w:tblCellMar>
        </w:tblPrEx>
        <w:trPr>
          <w:cantSplit/>
        </w:trPr>
        <w:tc>
          <w:tcPr>
            <w:tcW w:w="4100" w:type="dxa"/>
            <w:shd w:val="clear" w:color="auto" w:fill="F4F6F9"/>
            <w:tcMar>
              <w:top w:w="50" w:type="dxa"/>
              <w:left w:w="90" w:type="dxa"/>
              <w:bottom w:w="50" w:type="dxa"/>
              <w:right w:w="90" w:type="dxa"/>
            </w:tcMar>
            <w:vAlign w:val="center"/>
          </w:tcPr>
          <w:p w14:paraId="154D48B0" w14:textId="77777777" w:rsidR="00242EB4" w:rsidRDefault="007A7C55">
            <w:r>
              <w:rPr>
                <w:sz w:val="16"/>
                <w:szCs w:val="16"/>
              </w:rPr>
              <w:t>Total current liabilities</w:t>
            </w:r>
          </w:p>
        </w:tc>
        <w:tc>
          <w:tcPr>
            <w:tcW w:w="5538" w:type="dxa"/>
            <w:shd w:val="clear" w:color="auto" w:fill="F4F6F9"/>
            <w:tcMar>
              <w:top w:w="50" w:type="dxa"/>
              <w:left w:w="90" w:type="dxa"/>
              <w:bottom w:w="50" w:type="dxa"/>
              <w:right w:w="90" w:type="dxa"/>
            </w:tcMar>
            <w:vAlign w:val="center"/>
          </w:tcPr>
          <w:p w14:paraId="50EA490D" w14:textId="77777777" w:rsidR="00242EB4" w:rsidRDefault="007A7C55">
            <w:r>
              <w:rPr>
                <w:sz w:val="16"/>
                <w:szCs w:val="16"/>
              </w:rPr>
              <w:t>Current ratio, cash ratio, expanded cash coverage and OCF ratio NOT calculated.</w:t>
            </w:r>
          </w:p>
        </w:tc>
      </w:tr>
      <w:tr w:rsidR="00242EB4" w14:paraId="360F9365" w14:textId="77777777">
        <w:tblPrEx>
          <w:tblCellMar>
            <w:top w:w="0" w:type="dxa"/>
            <w:bottom w:w="0" w:type="dxa"/>
          </w:tblCellMar>
        </w:tblPrEx>
        <w:trPr>
          <w:cantSplit/>
        </w:trPr>
        <w:tc>
          <w:tcPr>
            <w:tcW w:w="4100" w:type="dxa"/>
            <w:shd w:val="clear" w:color="auto" w:fill="FFFFFF"/>
            <w:tcMar>
              <w:top w:w="50" w:type="dxa"/>
              <w:left w:w="90" w:type="dxa"/>
              <w:bottom w:w="50" w:type="dxa"/>
              <w:right w:w="90" w:type="dxa"/>
            </w:tcMar>
            <w:vAlign w:val="center"/>
          </w:tcPr>
          <w:p w14:paraId="17BFBD34" w14:textId="77777777" w:rsidR="00242EB4" w:rsidRDefault="007A7C55">
            <w:r>
              <w:rPr>
                <w:sz w:val="16"/>
                <w:szCs w:val="16"/>
              </w:rPr>
              <w:t>Unearned revenue, trade payables and other current liability lines</w:t>
            </w:r>
          </w:p>
        </w:tc>
        <w:tc>
          <w:tcPr>
            <w:tcW w:w="5538" w:type="dxa"/>
            <w:shd w:val="clear" w:color="auto" w:fill="FFFFFF"/>
            <w:tcMar>
              <w:top w:w="50" w:type="dxa"/>
              <w:left w:w="90" w:type="dxa"/>
              <w:bottom w:w="50" w:type="dxa"/>
              <w:right w:w="90" w:type="dxa"/>
            </w:tcMar>
            <w:vAlign w:val="center"/>
          </w:tcPr>
          <w:p w14:paraId="31CA3993" w14:textId="77777777" w:rsidR="00242EB4" w:rsidRDefault="007A7C55">
            <w:r>
              <w:rPr>
                <w:sz w:val="16"/>
                <w:szCs w:val="16"/>
              </w:rPr>
              <w:t>Cannot analyse what drives short-term obligations.</w:t>
            </w:r>
          </w:p>
        </w:tc>
      </w:tr>
      <w:tr w:rsidR="00242EB4" w14:paraId="51A1B31B" w14:textId="77777777">
        <w:tblPrEx>
          <w:tblCellMar>
            <w:top w:w="0" w:type="dxa"/>
            <w:bottom w:w="0" w:type="dxa"/>
          </w:tblCellMar>
        </w:tblPrEx>
        <w:trPr>
          <w:cantSplit/>
        </w:trPr>
        <w:tc>
          <w:tcPr>
            <w:tcW w:w="4100" w:type="dxa"/>
            <w:shd w:val="clear" w:color="auto" w:fill="F4F6F9"/>
            <w:tcMar>
              <w:top w:w="50" w:type="dxa"/>
              <w:left w:w="90" w:type="dxa"/>
              <w:bottom w:w="50" w:type="dxa"/>
              <w:right w:w="90" w:type="dxa"/>
            </w:tcMar>
            <w:vAlign w:val="center"/>
          </w:tcPr>
          <w:p w14:paraId="0E965F1D" w14:textId="77777777" w:rsidR="00242EB4" w:rsidRDefault="007A7C55">
            <w:r>
              <w:rPr>
                <w:sz w:val="16"/>
                <w:szCs w:val="16"/>
              </w:rPr>
              <w:t>Split of investments between current and non-current</w:t>
            </w:r>
          </w:p>
        </w:tc>
        <w:tc>
          <w:tcPr>
            <w:tcW w:w="5538" w:type="dxa"/>
            <w:shd w:val="clear" w:color="auto" w:fill="F4F6F9"/>
            <w:tcMar>
              <w:top w:w="50" w:type="dxa"/>
              <w:left w:w="90" w:type="dxa"/>
              <w:bottom w:w="50" w:type="dxa"/>
              <w:right w:w="90" w:type="dxa"/>
            </w:tcMar>
            <w:vAlign w:val="center"/>
          </w:tcPr>
          <w:p w14:paraId="39CB91B6" w14:textId="77777777" w:rsidR="00242EB4" w:rsidRDefault="007A7C55">
            <w:r>
              <w:rPr>
                <w:sz w:val="16"/>
                <w:szCs w:val="16"/>
              </w:rPr>
              <w:t>Cash + investments is a broad measure, not a current-asset measure.</w:t>
            </w:r>
          </w:p>
        </w:tc>
      </w:tr>
      <w:tr w:rsidR="00242EB4" w14:paraId="4E8C8E6E" w14:textId="77777777">
        <w:tblPrEx>
          <w:tblCellMar>
            <w:top w:w="0" w:type="dxa"/>
            <w:bottom w:w="0" w:type="dxa"/>
          </w:tblCellMar>
        </w:tblPrEx>
        <w:trPr>
          <w:cantSplit/>
        </w:trPr>
        <w:tc>
          <w:tcPr>
            <w:tcW w:w="4100" w:type="dxa"/>
            <w:shd w:val="clear" w:color="auto" w:fill="FFFFFF"/>
            <w:tcMar>
              <w:top w:w="50" w:type="dxa"/>
              <w:left w:w="90" w:type="dxa"/>
              <w:bottom w:w="50" w:type="dxa"/>
              <w:right w:w="90" w:type="dxa"/>
            </w:tcMar>
            <w:vAlign w:val="center"/>
          </w:tcPr>
          <w:p w14:paraId="4360F14B" w14:textId="77777777" w:rsidR="00242EB4" w:rsidRDefault="007A7C55">
            <w:r>
              <w:rPr>
                <w:sz w:val="16"/>
                <w:szCs w:val="16"/>
              </w:rPr>
              <w:t>Dividends paid, buy-backs, lease payments, tax paid (Rs crore)</w:t>
            </w:r>
          </w:p>
        </w:tc>
        <w:tc>
          <w:tcPr>
            <w:tcW w:w="5538" w:type="dxa"/>
            <w:shd w:val="clear" w:color="auto" w:fill="FFFFFF"/>
            <w:tcMar>
              <w:top w:w="50" w:type="dxa"/>
              <w:left w:w="90" w:type="dxa"/>
              <w:bottom w:w="50" w:type="dxa"/>
              <w:right w:w="90" w:type="dxa"/>
            </w:tcMar>
            <w:vAlign w:val="center"/>
          </w:tcPr>
          <w:p w14:paraId="7915A5F5" w14:textId="77777777" w:rsidR="00242EB4" w:rsidRDefault="007A7C55">
            <w:r>
              <w:rPr>
                <w:sz w:val="16"/>
                <w:szCs w:val="16"/>
              </w:rPr>
              <w:t>Uses of cash cannot be itemised; only an unexplained residual is shown.</w:t>
            </w:r>
          </w:p>
        </w:tc>
      </w:tr>
      <w:tr w:rsidR="00242EB4" w14:paraId="61BF90C6" w14:textId="77777777">
        <w:tblPrEx>
          <w:tblCellMar>
            <w:top w:w="0" w:type="dxa"/>
            <w:bottom w:w="0" w:type="dxa"/>
          </w:tblCellMar>
        </w:tblPrEx>
        <w:trPr>
          <w:cantSplit/>
        </w:trPr>
        <w:tc>
          <w:tcPr>
            <w:tcW w:w="4100" w:type="dxa"/>
            <w:shd w:val="clear" w:color="auto" w:fill="F4F6F9"/>
            <w:tcMar>
              <w:top w:w="50" w:type="dxa"/>
              <w:left w:w="90" w:type="dxa"/>
              <w:bottom w:w="50" w:type="dxa"/>
              <w:right w:w="90" w:type="dxa"/>
            </w:tcMar>
            <w:vAlign w:val="center"/>
          </w:tcPr>
          <w:p w14:paraId="0140F77E" w14:textId="77777777" w:rsidR="00242EB4" w:rsidRDefault="007A7C55">
            <w:r>
              <w:rPr>
                <w:sz w:val="16"/>
                <w:szCs w:val="16"/>
              </w:rPr>
              <w:t>Interest received / treasury income</w:t>
            </w:r>
          </w:p>
        </w:tc>
        <w:tc>
          <w:tcPr>
            <w:tcW w:w="5538" w:type="dxa"/>
            <w:shd w:val="clear" w:color="auto" w:fill="F4F6F9"/>
            <w:tcMar>
              <w:top w:w="50" w:type="dxa"/>
              <w:left w:w="90" w:type="dxa"/>
              <w:bottom w:w="50" w:type="dxa"/>
              <w:right w:w="90" w:type="dxa"/>
            </w:tcMar>
            <w:vAlign w:val="center"/>
          </w:tcPr>
          <w:p w14:paraId="346354F8" w14:textId="77777777" w:rsidR="00242EB4" w:rsidRDefault="007A7C55">
            <w:r>
              <w:rPr>
                <w:sz w:val="16"/>
                <w:szCs w:val="16"/>
              </w:rPr>
              <w:t>Treasury yield on cash and investments NOT calculated.</w:t>
            </w:r>
          </w:p>
        </w:tc>
      </w:tr>
      <w:tr w:rsidR="00242EB4" w14:paraId="437EA17A" w14:textId="77777777">
        <w:tblPrEx>
          <w:tblCellMar>
            <w:top w:w="0" w:type="dxa"/>
            <w:bottom w:w="0" w:type="dxa"/>
          </w:tblCellMar>
        </w:tblPrEx>
        <w:trPr>
          <w:cantSplit/>
        </w:trPr>
        <w:tc>
          <w:tcPr>
            <w:tcW w:w="4100" w:type="dxa"/>
            <w:shd w:val="clear" w:color="auto" w:fill="FFFFFF"/>
            <w:tcMar>
              <w:top w:w="50" w:type="dxa"/>
              <w:left w:w="90" w:type="dxa"/>
              <w:bottom w:w="50" w:type="dxa"/>
              <w:right w:w="90" w:type="dxa"/>
            </w:tcMar>
            <w:vAlign w:val="center"/>
          </w:tcPr>
          <w:p w14:paraId="0D21E9BE" w14:textId="77777777" w:rsidR="00242EB4" w:rsidRDefault="007A7C55">
            <w:r>
              <w:rPr>
                <w:sz w:val="16"/>
                <w:szCs w:val="16"/>
              </w:rPr>
              <w:t>Capital commitments, contingent liabilities, credit lines</w:t>
            </w:r>
          </w:p>
        </w:tc>
        <w:tc>
          <w:tcPr>
            <w:tcW w:w="5538" w:type="dxa"/>
            <w:shd w:val="clear" w:color="auto" w:fill="FFFFFF"/>
            <w:tcMar>
              <w:top w:w="50" w:type="dxa"/>
              <w:left w:w="90" w:type="dxa"/>
              <w:bottom w:w="50" w:type="dxa"/>
              <w:right w:w="90" w:type="dxa"/>
            </w:tcMar>
            <w:vAlign w:val="center"/>
          </w:tcPr>
          <w:p w14:paraId="6910C5BC" w14:textId="77777777" w:rsidR="00242EB4" w:rsidRDefault="007A7C55">
            <w:r>
              <w:rPr>
                <w:sz w:val="16"/>
                <w:szCs w:val="16"/>
              </w:rPr>
              <w:t>Forward-looking cash calls not assessed.</w:t>
            </w:r>
          </w:p>
        </w:tc>
      </w:tr>
      <w:tr w:rsidR="00242EB4" w14:paraId="0AB5C358" w14:textId="77777777">
        <w:tblPrEx>
          <w:tblCellMar>
            <w:top w:w="0" w:type="dxa"/>
            <w:bottom w:w="0" w:type="dxa"/>
          </w:tblCellMar>
        </w:tblPrEx>
        <w:trPr>
          <w:cantSplit/>
        </w:trPr>
        <w:tc>
          <w:tcPr>
            <w:tcW w:w="4100" w:type="dxa"/>
            <w:shd w:val="clear" w:color="auto" w:fill="F4F6F9"/>
            <w:tcMar>
              <w:top w:w="50" w:type="dxa"/>
              <w:left w:w="90" w:type="dxa"/>
              <w:bottom w:w="50" w:type="dxa"/>
              <w:right w:w="90" w:type="dxa"/>
            </w:tcMar>
            <w:vAlign w:val="center"/>
          </w:tcPr>
          <w:p w14:paraId="6C05998A" w14:textId="77777777" w:rsidR="00242EB4" w:rsidRDefault="007A7C55">
            <w:r>
              <w:rPr>
                <w:sz w:val="16"/>
                <w:szCs w:val="16"/>
              </w:rPr>
              <w:t>Daily or intra-year cash balances and management forecasts</w:t>
            </w:r>
          </w:p>
        </w:tc>
        <w:tc>
          <w:tcPr>
            <w:tcW w:w="5538" w:type="dxa"/>
            <w:shd w:val="clear" w:color="auto" w:fill="F4F6F9"/>
            <w:tcMar>
              <w:top w:w="50" w:type="dxa"/>
              <w:left w:w="90" w:type="dxa"/>
              <w:bottom w:w="50" w:type="dxa"/>
              <w:right w:w="90" w:type="dxa"/>
            </w:tcMar>
            <w:vAlign w:val="center"/>
          </w:tcPr>
          <w:p w14:paraId="2DE02344" w14:textId="77777777" w:rsidR="00242EB4" w:rsidRDefault="007A7C55">
            <w:r>
              <w:rPr>
                <w:sz w:val="16"/>
                <w:szCs w:val="16"/>
              </w:rPr>
              <w:t>Out of scope for any public-data analysis.</w:t>
            </w:r>
          </w:p>
        </w:tc>
      </w:tr>
    </w:tbl>
    <w:p w14:paraId="7A13C010" w14:textId="77777777" w:rsidR="00242EB4" w:rsidRDefault="00242EB4">
      <w:pPr>
        <w:spacing w:after="160"/>
      </w:pPr>
    </w:p>
    <w:sectPr w:rsidR="00242EB4">
      <w:headerReference w:type="default" r:id="rId12"/>
      <w:footerReference w:type="default" r:id="rId13"/>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E49A6" w14:textId="77777777" w:rsidR="007A7C55" w:rsidRDefault="007A7C55">
      <w:r>
        <w:separator/>
      </w:r>
    </w:p>
  </w:endnote>
  <w:endnote w:type="continuationSeparator" w:id="0">
    <w:p w14:paraId="32FD39CB" w14:textId="77777777" w:rsidR="007A7C55" w:rsidRDefault="007A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589551"/>
      <w:docPartObj>
        <w:docPartGallery w:val="Page Numbers (Bottom of Page)"/>
        <w:docPartUnique/>
      </w:docPartObj>
    </w:sdtPr>
    <w:sdtEndPr>
      <w:rPr>
        <w:noProof/>
      </w:rPr>
    </w:sdtEndPr>
    <w:sdtContent>
      <w:p w14:paraId="17163279" w14:textId="77777777" w:rsidR="002C4301" w:rsidRDefault="002C4301">
        <w:pPr>
          <w:pStyle w:val="Footer"/>
          <w:jc w:val="right"/>
        </w:pPr>
      </w:p>
      <w:p w14:paraId="53282BEC" w14:textId="07A31982" w:rsidR="002C4301" w:rsidRDefault="002C43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5DF142" w14:textId="77777777" w:rsidR="001E4460" w:rsidRDefault="001E4460">
    <w:pPr>
      <w:tabs>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9FB3" w14:textId="77777777" w:rsidR="007A7C55" w:rsidRDefault="007A7C55">
      <w:r>
        <w:separator/>
      </w:r>
    </w:p>
  </w:footnote>
  <w:footnote w:type="continuationSeparator" w:id="0">
    <w:p w14:paraId="3CC2F42F" w14:textId="77777777" w:rsidR="007A7C55" w:rsidRDefault="007A7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7C9D" w14:textId="77777777" w:rsidR="00242EB4" w:rsidRDefault="007A7C55">
    <w:pPr>
      <w:pBdr>
        <w:bottom w:val="single" w:sz="4" w:space="4" w:color="D9D9D9"/>
      </w:pBdr>
      <w:tabs>
        <w:tab w:val="right" w:pos="9638"/>
      </w:tabs>
    </w:pPr>
    <w:r>
      <w:rPr>
        <w:color w:val="7F7F7F"/>
        <w:sz w:val="15"/>
        <w:szCs w:val="15"/>
      </w:rPr>
      <w:t>Corporate Treasury &amp; Liquidity Analysis: Infosys Ltd.</w:t>
    </w:r>
    <w:r>
      <w:rPr>
        <w:color w:val="7F7F7F"/>
        <w:sz w:val="15"/>
        <w:szCs w:val="15"/>
      </w:rPr>
      <w:tab/>
      <w:t>FY2022-23 to FY2024-25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F4396"/>
    <w:multiLevelType w:val="hybridMultilevel"/>
    <w:tmpl w:val="1F68537C"/>
    <w:lvl w:ilvl="0" w:tplc="0FBE50B4">
      <w:start w:val="1"/>
      <w:numFmt w:val="bullet"/>
      <w:lvlText w:val="•"/>
      <w:lvlJc w:val="left"/>
      <w:pPr>
        <w:ind w:left="400" w:hanging="260"/>
      </w:pPr>
      <w:rPr>
        <w:color w:val="1F3864"/>
      </w:rPr>
    </w:lvl>
    <w:lvl w:ilvl="1" w:tplc="9EFA8298">
      <w:numFmt w:val="decimal"/>
      <w:lvlText w:val=""/>
      <w:lvlJc w:val="left"/>
    </w:lvl>
    <w:lvl w:ilvl="2" w:tplc="A950D542">
      <w:numFmt w:val="decimal"/>
      <w:lvlText w:val=""/>
      <w:lvlJc w:val="left"/>
    </w:lvl>
    <w:lvl w:ilvl="3" w:tplc="ED7094FA">
      <w:numFmt w:val="decimal"/>
      <w:lvlText w:val=""/>
      <w:lvlJc w:val="left"/>
    </w:lvl>
    <w:lvl w:ilvl="4" w:tplc="A4E092C4">
      <w:numFmt w:val="decimal"/>
      <w:lvlText w:val=""/>
      <w:lvlJc w:val="left"/>
    </w:lvl>
    <w:lvl w:ilvl="5" w:tplc="EC087CB0">
      <w:numFmt w:val="decimal"/>
      <w:lvlText w:val=""/>
      <w:lvlJc w:val="left"/>
    </w:lvl>
    <w:lvl w:ilvl="6" w:tplc="E65848E8">
      <w:numFmt w:val="decimal"/>
      <w:lvlText w:val=""/>
      <w:lvlJc w:val="left"/>
    </w:lvl>
    <w:lvl w:ilvl="7" w:tplc="3B7EDA86">
      <w:numFmt w:val="decimal"/>
      <w:lvlText w:val=""/>
      <w:lvlJc w:val="left"/>
    </w:lvl>
    <w:lvl w:ilvl="8" w:tplc="C074A3B2">
      <w:numFmt w:val="decimal"/>
      <w:lvlText w:val=""/>
      <w:lvlJc w:val="left"/>
    </w:lvl>
  </w:abstractNum>
  <w:abstractNum w:abstractNumId="1" w15:restartNumberingAfterBreak="0">
    <w:nsid w:val="1BEB2AFE"/>
    <w:multiLevelType w:val="hybridMultilevel"/>
    <w:tmpl w:val="9D2E85FE"/>
    <w:lvl w:ilvl="0" w:tplc="CE2AA7B0" w:tentative="1">
      <w:start w:val="1"/>
      <w:numFmt w:val="bullet"/>
      <w:lvlText w:val="●"/>
      <w:lvlJc w:val="left"/>
      <w:pPr>
        <w:ind w:left="720" w:hanging="360"/>
      </w:pPr>
    </w:lvl>
    <w:lvl w:ilvl="1" w:tplc="A2E6BF78" w:tentative="1">
      <w:start w:val="1"/>
      <w:numFmt w:val="bullet"/>
      <w:lvlText w:val="○"/>
      <w:lvlJc w:val="left"/>
      <w:pPr>
        <w:ind w:left="1440" w:hanging="360"/>
      </w:pPr>
    </w:lvl>
    <w:lvl w:ilvl="2" w:tplc="EE0E5280" w:tentative="1">
      <w:start w:val="1"/>
      <w:numFmt w:val="bullet"/>
      <w:lvlText w:val="■"/>
      <w:lvlJc w:val="left"/>
      <w:pPr>
        <w:ind w:left="2160" w:hanging="360"/>
      </w:pPr>
    </w:lvl>
    <w:lvl w:ilvl="3" w:tplc="71B0E076" w:tentative="1">
      <w:start w:val="1"/>
      <w:numFmt w:val="bullet"/>
      <w:lvlText w:val="●"/>
      <w:lvlJc w:val="left"/>
      <w:pPr>
        <w:ind w:left="2880" w:hanging="360"/>
      </w:pPr>
    </w:lvl>
    <w:lvl w:ilvl="4" w:tplc="9A1004B4" w:tentative="1">
      <w:start w:val="1"/>
      <w:numFmt w:val="bullet"/>
      <w:lvlText w:val="○"/>
      <w:lvlJc w:val="left"/>
      <w:pPr>
        <w:ind w:left="3600" w:hanging="360"/>
      </w:pPr>
    </w:lvl>
    <w:lvl w:ilvl="5" w:tplc="AEFEBD38" w:tentative="1">
      <w:start w:val="1"/>
      <w:numFmt w:val="bullet"/>
      <w:lvlText w:val="■"/>
      <w:lvlJc w:val="left"/>
      <w:pPr>
        <w:ind w:left="4320" w:hanging="360"/>
      </w:pPr>
    </w:lvl>
    <w:lvl w:ilvl="6" w:tplc="AC142B2C" w:tentative="1">
      <w:start w:val="1"/>
      <w:numFmt w:val="bullet"/>
      <w:lvlText w:val="●"/>
      <w:lvlJc w:val="left"/>
      <w:pPr>
        <w:ind w:left="5040" w:hanging="360"/>
      </w:pPr>
    </w:lvl>
    <w:lvl w:ilvl="7" w:tplc="AFA25C80" w:tentative="1">
      <w:start w:val="1"/>
      <w:numFmt w:val="bullet"/>
      <w:lvlText w:val="●"/>
      <w:lvlJc w:val="left"/>
      <w:pPr>
        <w:ind w:left="5760" w:hanging="360"/>
      </w:pPr>
    </w:lvl>
    <w:lvl w:ilvl="8" w:tplc="12CA27C2" w:tentative="1">
      <w:start w:val="1"/>
      <w:numFmt w:val="bullet"/>
      <w:lvlText w:val="●"/>
      <w:lvlJc w:val="left"/>
      <w:pPr>
        <w:ind w:left="6480" w:hanging="360"/>
      </w:pPr>
    </w:lvl>
  </w:abstractNum>
  <w:abstractNum w:abstractNumId="2" w15:restartNumberingAfterBreak="0">
    <w:nsid w:val="2ACB638E"/>
    <w:multiLevelType w:val="hybridMultilevel"/>
    <w:tmpl w:val="11C64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740C24"/>
    <w:multiLevelType w:val="hybridMultilevel"/>
    <w:tmpl w:val="E7100790"/>
    <w:lvl w:ilvl="0" w:tplc="9AE82C70">
      <w:start w:val="1"/>
      <w:numFmt w:val="decimal"/>
      <w:lvlText w:val="%1."/>
      <w:lvlJc w:val="left"/>
      <w:pPr>
        <w:ind w:left="440" w:hanging="300"/>
      </w:pPr>
      <w:rPr>
        <w:b/>
        <w:bCs/>
        <w:color w:val="1F3864"/>
      </w:rPr>
    </w:lvl>
    <w:lvl w:ilvl="1" w:tplc="2FFE9AFE">
      <w:numFmt w:val="decimal"/>
      <w:lvlText w:val=""/>
      <w:lvlJc w:val="left"/>
    </w:lvl>
    <w:lvl w:ilvl="2" w:tplc="8D6CD344">
      <w:numFmt w:val="decimal"/>
      <w:lvlText w:val=""/>
      <w:lvlJc w:val="left"/>
    </w:lvl>
    <w:lvl w:ilvl="3" w:tplc="59881F9A">
      <w:numFmt w:val="decimal"/>
      <w:lvlText w:val=""/>
      <w:lvlJc w:val="left"/>
    </w:lvl>
    <w:lvl w:ilvl="4" w:tplc="D1622E16">
      <w:numFmt w:val="decimal"/>
      <w:lvlText w:val=""/>
      <w:lvlJc w:val="left"/>
    </w:lvl>
    <w:lvl w:ilvl="5" w:tplc="6074A73E">
      <w:numFmt w:val="decimal"/>
      <w:lvlText w:val=""/>
      <w:lvlJc w:val="left"/>
    </w:lvl>
    <w:lvl w:ilvl="6" w:tplc="7D3A8EA4">
      <w:numFmt w:val="decimal"/>
      <w:lvlText w:val=""/>
      <w:lvlJc w:val="left"/>
    </w:lvl>
    <w:lvl w:ilvl="7" w:tplc="A7840DCE">
      <w:numFmt w:val="decimal"/>
      <w:lvlText w:val=""/>
      <w:lvlJc w:val="left"/>
    </w:lvl>
    <w:lvl w:ilvl="8" w:tplc="E6701320">
      <w:numFmt w:val="decimal"/>
      <w:lvlText w:val=""/>
      <w:lvlJc w:val="left"/>
    </w:lvl>
  </w:abstractNum>
  <w:num w:numId="1" w16cid:durableId="1298225561">
    <w:abstractNumId w:val="1"/>
    <w:lvlOverride w:ilvl="0">
      <w:startOverride w:val="1"/>
    </w:lvlOverride>
  </w:num>
  <w:num w:numId="2" w16cid:durableId="863323476">
    <w:abstractNumId w:val="0"/>
    <w:lvlOverride w:ilvl="0">
      <w:startOverride w:val="1"/>
    </w:lvlOverride>
  </w:num>
  <w:num w:numId="3" w16cid:durableId="1265571639">
    <w:abstractNumId w:val="3"/>
    <w:lvlOverride w:ilvl="0">
      <w:startOverride w:val="1"/>
    </w:lvlOverride>
  </w:num>
  <w:num w:numId="4" w16cid:durableId="518129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B4"/>
    <w:rsid w:val="00127762"/>
    <w:rsid w:val="001E4460"/>
    <w:rsid w:val="00242EB4"/>
    <w:rsid w:val="002C4301"/>
    <w:rsid w:val="004A7CEE"/>
    <w:rsid w:val="00523D37"/>
    <w:rsid w:val="007A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535C"/>
  <w15:docId w15:val="{1E993F72-C7DC-4EF1-8801-C00FBBB92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1B1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40"/>
      <w:outlineLvl w:val="0"/>
    </w:pPr>
    <w:rPr>
      <w:b/>
      <w:bCs/>
      <w:color w:val="1F3864"/>
      <w:sz w:val="28"/>
      <w:szCs w:val="28"/>
    </w:rPr>
  </w:style>
  <w:style w:type="paragraph" w:styleId="Heading2">
    <w:name w:val="heading 2"/>
    <w:basedOn w:val="Normal"/>
    <w:next w:val="Normal"/>
    <w:uiPriority w:val="9"/>
    <w:unhideWhenUsed/>
    <w:qFormat/>
    <w:pPr>
      <w:keepNext/>
      <w:keepLines/>
      <w:spacing w:before="220" w:after="100"/>
      <w:outlineLvl w:val="1"/>
    </w:pPr>
    <w:rPr>
      <w:b/>
      <w:bCs/>
      <w:color w:val="2A5A9B"/>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4460"/>
    <w:pPr>
      <w:tabs>
        <w:tab w:val="center" w:pos="4513"/>
        <w:tab w:val="right" w:pos="9026"/>
      </w:tabs>
    </w:pPr>
  </w:style>
  <w:style w:type="character" w:customStyle="1" w:styleId="HeaderChar">
    <w:name w:val="Header Char"/>
    <w:basedOn w:val="DefaultParagraphFont"/>
    <w:link w:val="Header"/>
    <w:uiPriority w:val="99"/>
    <w:rsid w:val="001E4460"/>
  </w:style>
  <w:style w:type="paragraph" w:styleId="Footer">
    <w:name w:val="footer"/>
    <w:basedOn w:val="Normal"/>
    <w:link w:val="FooterChar"/>
    <w:uiPriority w:val="99"/>
    <w:unhideWhenUsed/>
    <w:rsid w:val="001E4460"/>
    <w:pPr>
      <w:tabs>
        <w:tab w:val="center" w:pos="4513"/>
        <w:tab w:val="right" w:pos="9026"/>
      </w:tabs>
    </w:pPr>
  </w:style>
  <w:style w:type="character" w:customStyle="1" w:styleId="FooterChar">
    <w:name w:val="Footer Char"/>
    <w:basedOn w:val="DefaultParagraphFont"/>
    <w:link w:val="Footer"/>
    <w:uiPriority w:val="99"/>
    <w:rsid w:val="001E4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4828</Words>
  <Characters>27521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Corporate Treasury &amp; Liquidity Analysis: Infosys Ltd.</vt:lpstr>
    </vt:vector>
  </TitlesOfParts>
  <Company/>
  <LinksUpToDate>false</LinksUpToDate>
  <CharactersWithSpaces>32285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Treasury &amp; Liquidity Analysis: Infosys Ltd.</dc:title>
  <dc:creator>Bhargava C</dc:creator>
  <dc:description>Cash generation and liquidity, FY2022-23 to FY2024-25</dc:description>
  <cp:lastModifiedBy>Bhargava C</cp:lastModifiedBy>
  <cp:revision>2</cp:revision>
  <cp:lastPrinted>2026-10-23T03:38:00Z</cp:lastPrinted>
  <dcterms:created xsi:type="dcterms:W3CDTF">2026-10-23T03:38:00Z</dcterms:created>
  <dcterms:modified xsi:type="dcterms:W3CDTF">2026-10-23T03:38:00Z</dcterms:modified>
</cp:coreProperties>
</file>