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4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Perform Conditional Formatting: Use Icon Set Rules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Icon Set Rules are used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Formatting.xlsx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Apply conditional formatting on the Date column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column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Sales.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basis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of the sales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amount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apply the Icons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rules: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sales amount is greater than 8000,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 a green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arrow in an upward direction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sales amount is between 5000 and 8000,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 a yellow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arrow 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horizontal direction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sales amount is less than 5000, show a red arrow in a downward direction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5102860"/>
            <wp:effectExtent b="0" l="0" r="0" t="0"/>
            <wp:docPr id="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 Home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under Styles panel, choose Conditional formatting. Click on the 3 arrows under Icon Set Rules: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357130" cy="4721875"/>
            <wp:effectExtent b="0" l="0" r="0" t="0"/>
            <wp:docPr descr="Graphical user interface, application, table&#10;&#10;Description automatically generated" id="93" name="image6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130" cy="472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looks like th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955415"/>
            <wp:effectExtent b="0" l="0" r="0" t="0"/>
            <wp:docPr descr="Table&#10;&#10;Description automatically generated" id="92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pply the rules on the net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ales amount now.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ules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the conditional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formatting icon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the Styles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panel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of the Home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36150" cy="4502101"/>
            <wp:effectExtent b="0" l="0" r="0" t="0"/>
            <wp:docPr descr="Graphical user interface, application, table, Excel&#10;&#10;Description automatically generated" id="95" name="image3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6150" cy="4502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Edit Rule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4903" cy="2810267"/>
            <wp:effectExtent b="0" l="0" r="0" t="0"/>
            <wp:docPr descr="Graphical user interface, text, application&#10;&#10;Description automatically generated" id="94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1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rules as shown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below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OK. Click on OK again in the parent dialog box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10902" cy="4239217"/>
            <wp:effectExtent b="0" l="0" r="0" t="0"/>
            <wp:docPr descr="Graphical user interface, application, Word&#10;&#10;Description automatically generated" id="97" name="image10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3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results look like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following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icon sets are shown as below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821555"/>
            <wp:effectExtent b="0" l="0" r="0" t="0"/>
            <wp:docPr descr="Table&#10;&#10;Description automatically generated" id="96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ind w:left="360" w:firstLine="0"/>
      <w:rPr>
        <w:rFonts w:ascii="Open Sans" w:cs="Open Sans" w:eastAsia="Open Sans" w:hAnsi="Open San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FkCaLr4Cf36wJup9z5jnTDHDw==">AMUW2mV5H998wvijB4jmLFO1bQE0pTuEYr0vCh+PM6aSU28M3ARzsoJWlyUdLASWL3pWlYGhuT8yKU4qdtNaUuxC/3p7MYj+afaLTorQ9NICXAsuqliNgoz23EUmck+uidmXd0mLjy0nwml5lVcR/hr4bHWU+o1V4yUhWfaRI2UYm4aUH/H2GP6H+FZ0fIpYqF9etFy+hJicWS2g3VV8aDWwyPik80Ijn1IqPZ/QK6ruUr7VJN/PpY4=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