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72"/>
          <w:szCs w:val="72"/>
        </w:rPr>
        <w:t xml:space="preserve">🌱</w:t>
      </w:r>
    </w:p>
    <w:p>
      <w:pPr>
        <w:spacing w:after="100" w:before="200"/>
        <w:jc w:val="center"/>
      </w:pPr>
      <w:r>
        <w:rPr>
          <w:b/>
          <w:bCs/>
          <w:color w:val="2E7D32"/>
          <w:sz w:val="56"/>
          <w:szCs w:val="56"/>
        </w:rPr>
        <w:t xml:space="preserve">OptiCrop</w:t>
      </w:r>
    </w:p>
    <w:p>
      <w:pPr>
        <w:spacing w:after="400"/>
        <w:jc w:val="center"/>
      </w:pPr>
      <w:r>
        <w:rPr>
          <w:color w:val="1B1B1B"/>
          <w:sz w:val="26"/>
          <w:szCs w:val="26"/>
        </w:rPr>
        <w:t xml:space="preserve">Smart Agricultural Production Optimization Engine</w:t>
      </w:r>
    </w:p>
    <w:p>
      <w:pPr>
        <w:spacing w:after="60"/>
        <w:jc w:val="center"/>
      </w:pPr>
      <w:r>
        <w:rPr>
          <w:color w:val="666666"/>
          <w:sz w:val="24"/>
          <w:szCs w:val="24"/>
        </w:rPr>
        <w:t xml:space="preserve">Project Report</w:t>
      </w:r>
    </w:p>
    <w:p>
      <w:pPr>
        <w:spacing w:after="800"/>
        <w:jc w:val="center"/>
      </w:pPr>
      <w:r>
        <w:rPr>
          <w:color w:val="666666"/>
          <w:sz w:val="20"/>
          <w:szCs w:val="20"/>
        </w:rPr>
        <w:t xml:space="preserve">Domain: Agriculture · Machine Learning</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2E7D32" w:val="clear"/>
            <w:tcMar>
              <w:top w:type="dxa" w:w="100"/>
              <w:left w:type="dxa" w:w="120"/>
              <w:bottom w:type="dxa" w:w="100"/>
              <w:right w:type="dxa" w:w="120"/>
            </w:tcMar>
          </w:tcPr>
          <w:p>
            <w:r>
              <w:rPr>
                <w:b/>
                <w:bCs/>
                <w:color w:val="FFFFFF"/>
                <w:sz w:val="20"/>
                <w:szCs w:val="20"/>
              </w:rPr>
              <w:t xml:space="preserve">Team Lead</w:t>
            </w:r>
          </w:p>
        </w:tc>
        <w:tc>
          <w:tcPr>
            <w:tcW w:type="dxa" w:w="3000"/>
            <w:tcMar>
              <w:top w:type="dxa" w:w="100"/>
              <w:left w:type="dxa" w:w="120"/>
              <w:bottom w:type="dxa" w:w="100"/>
              <w:right w:type="dxa" w:w="120"/>
            </w:tcMar>
          </w:tcPr>
          <w:p>
            <w:r>
              <w:rPr>
                <w:b w:val="false"/>
                <w:bCs w:val="false"/>
                <w:color w:val="1B1B1B"/>
                <w:sz w:val="20"/>
                <w:szCs w:val="20"/>
              </w:rPr>
              <w:t xml:space="preserve">Faseeha Iffat Shaik</w:t>
            </w:r>
          </w:p>
        </w:tc>
      </w:tr>
      <w:tr>
        <w:tc>
          <w:tcPr>
            <w:tcW w:type="dxa" w:w="3000"/>
            <w:shd w:fill="2E7D32" w:val="clear"/>
            <w:tcMar>
              <w:top w:type="dxa" w:w="100"/>
              <w:left w:type="dxa" w:w="120"/>
              <w:bottom w:type="dxa" w:w="100"/>
              <w:right w:type="dxa" w:w="120"/>
            </w:tcMar>
          </w:tcPr>
          <w:p>
            <w:r>
              <w:rPr>
                <w:b/>
                <w:bCs/>
                <w:color w:val="FFFFFF"/>
                <w:sz w:val="20"/>
                <w:szCs w:val="20"/>
              </w:rPr>
              <w:t xml:space="preserve">Team Members</w:t>
            </w:r>
          </w:p>
        </w:tc>
        <w:tc>
          <w:tcPr>
            <w:tcW w:type="dxa" w:w="3000"/>
            <w:tcMar>
              <w:top w:type="dxa" w:w="100"/>
              <w:left w:type="dxa" w:w="120"/>
              <w:bottom w:type="dxa" w:w="100"/>
              <w:right w:type="dxa" w:w="120"/>
            </w:tcMar>
          </w:tcPr>
          <w:p>
            <w:r>
              <w:rPr>
                <w:b w:val="false"/>
                <w:bCs w:val="false"/>
                <w:color w:val="1B1B1B"/>
                <w:sz w:val="20"/>
                <w:szCs w:val="20"/>
              </w:rPr>
              <w:t xml:space="preserve">Jahnavi Jampani, Manoj Praveen Bejawada,
Evuri Bhargavi, Sai Harshith Myla</w:t>
            </w:r>
          </w:p>
        </w:tc>
      </w:tr>
    </w:tbl>
    <w:p>
      <w:r>
        <w:br w:type="page"/>
      </w:r>
    </w:p>
    <w:p>
      <w:pPr>
        <w:pStyle w:val="Heading1"/>
        <w:spacing w:after="180" w:before="360"/>
      </w:pPr>
      <w:r>
        <w:rPr>
          <w:b/>
          <w:bCs/>
          <w:color w:val="2E7D32"/>
          <w:sz w:val="30"/>
          <w:szCs w:val="30"/>
        </w:rPr>
        <w:t xml:space="preserve">1. Project Overview</w:t>
      </w:r>
    </w:p>
    <w:p>
      <w:pPr>
        <w:spacing w:after="160" w:line="276"/>
      </w:pPr>
      <w:r>
        <w:rPr>
          <w:sz w:val="22"/>
          <w:szCs w:val="22"/>
        </w:rPr>
        <w:t xml:space="preserve">OptiCrop is a machine learning-based agricultural recommendation system that helps farmers choose the most suitable crop for their land. Instead of relying on guesswork or traditional practices alone, farmers enter soil and environmental readings, and the system instantly recommends the crop most likely to give the best yield under those conditions.</w:t>
      </w:r>
    </w:p>
    <w:p>
      <w:pPr>
        <w:spacing w:after="160" w:line="276"/>
      </w:pPr>
      <w:r>
        <w:rPr>
          <w:sz w:val="22"/>
          <w:szCs w:val="22"/>
        </w:rPr>
        <w:t xml:space="preserve">The system integrates seven key inputs — Nitrogen (N), Phosphorous (P), Potassium (K), temperature, humidity, soil pH, and rainfall — with a trained classification model to generate real-time, data-driven crop recommendations through a simple web interface.</w:t>
      </w:r>
    </w:p>
    <w:p>
      <w:pPr>
        <w:pStyle w:val="Heading2"/>
        <w:spacing w:after="120" w:before="240"/>
      </w:pPr>
      <w:r>
        <w:rPr>
          <w:b/>
          <w:bCs/>
          <w:color w:val="1B1B1B"/>
          <w:sz w:val="24"/>
          <w:szCs w:val="24"/>
        </w:rPr>
        <w:t xml:space="preserve">1.1 Objective</w:t>
      </w:r>
    </w:p>
    <w:p>
      <w:pPr>
        <w:pStyle w:val="ListParagraph"/>
        <w:numPr>
          <w:ilvl w:val="0"/>
          <w:numId w:val="2"/>
        </w:numPr>
        <w:spacing w:after="80"/>
      </w:pPr>
      <w:r>
        <w:rPr>
          <w:sz w:val="22"/>
          <w:szCs w:val="22"/>
        </w:rPr>
        <w:t xml:space="preserve">Recommend the most suitable crop based on soil and climate readings.</w:t>
      </w:r>
    </w:p>
    <w:p>
      <w:pPr>
        <w:pStyle w:val="ListParagraph"/>
        <w:numPr>
          <w:ilvl w:val="0"/>
          <w:numId w:val="2"/>
        </w:numPr>
        <w:spacing w:after="80"/>
      </w:pPr>
      <w:r>
        <w:rPr>
          <w:sz w:val="22"/>
          <w:szCs w:val="22"/>
        </w:rPr>
        <w:t xml:space="preserve">Help farmers maximize yield and use resources (water, fertilizer, land) more efficiently.</w:t>
      </w:r>
    </w:p>
    <w:p>
      <w:pPr>
        <w:pStyle w:val="ListParagraph"/>
        <w:numPr>
          <w:ilvl w:val="0"/>
          <w:numId w:val="2"/>
        </w:numPr>
        <w:spacing w:after="80"/>
      </w:pPr>
      <w:r>
        <w:rPr>
          <w:sz w:val="22"/>
          <w:szCs w:val="22"/>
        </w:rPr>
        <w:t xml:space="preserve">Give researchers and policymakers a tool to study crop-environment relationships.</w:t>
      </w:r>
    </w:p>
    <w:p>
      <w:pPr>
        <w:pStyle w:val="ListParagraph"/>
        <w:numPr>
          <w:ilvl w:val="0"/>
          <w:numId w:val="2"/>
        </w:numPr>
        <w:spacing w:after="80"/>
      </w:pPr>
      <w:r>
        <w:rPr>
          <w:sz w:val="22"/>
          <w:szCs w:val="22"/>
        </w:rPr>
        <w:t xml:space="preserve">Demonstrate a complete, deployable ML pipeline — from raw data to a working web app.</w:t>
      </w:r>
    </w:p>
    <w:p>
      <w:pPr>
        <w:pStyle w:val="Heading2"/>
        <w:spacing w:after="120" w:before="240"/>
      </w:pPr>
      <w:r>
        <w:rPr>
          <w:b/>
          <w:bCs/>
          <w:color w:val="1B1B1B"/>
          <w:sz w:val="24"/>
          <w:szCs w:val="24"/>
        </w:rPr>
        <w:t xml:space="preserve">1.2 Use-Case Scenarios</w:t>
      </w:r>
    </w:p>
    <w:p>
      <w:pPr>
        <w:pStyle w:val="ListParagraph"/>
        <w:numPr>
          <w:ilvl w:val="0"/>
          <w:numId w:val="2"/>
        </w:numPr>
        <w:spacing w:after="80"/>
      </w:pPr>
      <w:r>
        <w:rPr>
          <w:sz w:val="22"/>
          <w:szCs w:val="22"/>
        </w:rPr>
        <w:t xml:space="preserve">Scenario 1 — Smart Crop Recommendation: a farmer enters soil/environmental values and receives an instant crop suggestion.</w:t>
      </w:r>
    </w:p>
    <w:p>
      <w:pPr>
        <w:pStyle w:val="ListParagraph"/>
        <w:numPr>
          <w:ilvl w:val="0"/>
          <w:numId w:val="2"/>
        </w:numPr>
        <w:spacing w:after="80"/>
      </w:pPr>
      <w:r>
        <w:rPr>
          <w:sz w:val="22"/>
          <w:szCs w:val="22"/>
        </w:rPr>
        <w:t xml:space="preserve">Scenario 2 — Crop Suitability Assessment: a user checks whether current conditions suit a specific crop they already have in mind.</w:t>
      </w:r>
    </w:p>
    <w:p>
      <w:pPr>
        <w:pStyle w:val="ListParagraph"/>
        <w:numPr>
          <w:ilvl w:val="0"/>
          <w:numId w:val="2"/>
        </w:numPr>
        <w:spacing w:after="80"/>
      </w:pPr>
      <w:r>
        <w:rPr>
          <w:sz w:val="22"/>
          <w:szCs w:val="22"/>
        </w:rPr>
        <w:t xml:space="preserve">Scenario 3 — Research &amp; Policy Planning: a researcher studies patterns across crops and conditions to inform sustainable farming strategy.</w:t>
      </w:r>
    </w:p>
    <w:p>
      <w:pPr>
        <w:pStyle w:val="Heading1"/>
        <w:spacing w:after="180" w:before="360"/>
      </w:pPr>
      <w:r>
        <w:rPr>
          <w:b/>
          <w:bCs/>
          <w:color w:val="2E7D32"/>
          <w:sz w:val="30"/>
          <w:szCs w:val="30"/>
        </w:rPr>
        <w:t xml:space="preserve">2. Dataset</w:t>
      </w:r>
    </w:p>
    <w:p>
      <w:pPr>
        <w:spacing w:after="160" w:line="276"/>
      </w:pPr>
      <w:r>
        <w:rPr>
          <w:sz w:val="22"/>
          <w:szCs w:val="22"/>
        </w:rPr>
        <w:t xml:space="preserve">The model is trained on a crop recommendation dataset containing 2,200 records across 22 crop types (rice, maize, chickpea, banana, coffee, cotton, and others). The dataset is clean, with no missing values, and each row represents one set of soil/environmental readings labeled with the crop best suited to those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7D32" w:val="clear"/>
            <w:tcMar>
              <w:top w:type="dxa" w:w="100"/>
              <w:left w:type="dxa" w:w="120"/>
              <w:bottom w:type="dxa" w:w="100"/>
              <w:right w:type="dxa" w:w="120"/>
            </w:tcMar>
          </w:tcPr>
          <w:p>
            <w:r>
              <w:rPr>
                <w:b/>
                <w:bCs/>
                <w:color w:val="FFFFFF"/>
                <w:sz w:val="20"/>
                <w:szCs w:val="20"/>
              </w:rPr>
              <w:t xml:space="preserve">Feature</w:t>
            </w:r>
          </w:p>
        </w:tc>
        <w:tc>
          <w:tcPr>
            <w:tcW w:type="dxa" w:w="6000"/>
            <w:shd w:fill="2E7D32" w:val="clear"/>
            <w:tcMar>
              <w:top w:type="dxa" w:w="100"/>
              <w:left w:type="dxa" w:w="120"/>
              <w:bottom w:type="dxa" w:w="100"/>
              <w:right w:type="dxa" w:w="120"/>
            </w:tcMar>
          </w:tcPr>
          <w:p>
            <w:r>
              <w:rPr>
                <w:b/>
                <w:bCs/>
                <w:color w:val="FFFFFF"/>
                <w:sz w:val="20"/>
                <w:szCs w:val="20"/>
              </w:rPr>
              <w:t xml:space="preserve">Description</w:t>
            </w:r>
          </w:p>
        </w:tc>
      </w:tr>
      <w:tr>
        <w:tc>
          <w:tcPr>
            <w:tcW w:type="dxa" w:w="3000"/>
            <w:tcMar>
              <w:top w:type="dxa" w:w="100"/>
              <w:left w:type="dxa" w:w="120"/>
              <w:bottom w:type="dxa" w:w="100"/>
              <w:right w:type="dxa" w:w="120"/>
            </w:tcMar>
          </w:tcPr>
          <w:p>
            <w:r>
              <w:rPr>
                <w:b w:val="false"/>
                <w:bCs w:val="false"/>
                <w:color w:val="1B1B1B"/>
                <w:sz w:val="20"/>
                <w:szCs w:val="20"/>
              </w:rPr>
              <w:t xml:space="preserve">N</w:t>
            </w:r>
          </w:p>
        </w:tc>
        <w:tc>
          <w:tcPr>
            <w:tcW w:type="dxa" w:w="6000"/>
            <w:tcMar>
              <w:top w:type="dxa" w:w="100"/>
              <w:left w:type="dxa" w:w="120"/>
              <w:bottom w:type="dxa" w:w="100"/>
              <w:right w:type="dxa" w:w="120"/>
            </w:tcMar>
          </w:tcPr>
          <w:p>
            <w:r>
              <w:rPr>
                <w:b w:val="false"/>
                <w:bCs w:val="false"/>
                <w:color w:val="1B1B1B"/>
                <w:sz w:val="20"/>
                <w:szCs w:val="20"/>
              </w:rPr>
              <w:t xml:space="preserve">Nitrogen content in soil (ratio)</w:t>
            </w:r>
          </w:p>
        </w:tc>
      </w:tr>
      <w:tr>
        <w:tc>
          <w:tcPr>
            <w:tcW w:type="dxa" w:w="3000"/>
            <w:tcMar>
              <w:top w:type="dxa" w:w="100"/>
              <w:left w:type="dxa" w:w="120"/>
              <w:bottom w:type="dxa" w:w="100"/>
              <w:right w:type="dxa" w:w="120"/>
            </w:tcMar>
          </w:tcPr>
          <w:p>
            <w:r>
              <w:rPr>
                <w:b w:val="false"/>
                <w:bCs w:val="false"/>
                <w:color w:val="1B1B1B"/>
                <w:sz w:val="20"/>
                <w:szCs w:val="20"/>
              </w:rPr>
              <w:t xml:space="preserve">P</w:t>
            </w:r>
          </w:p>
        </w:tc>
        <w:tc>
          <w:tcPr>
            <w:tcW w:type="dxa" w:w="6000"/>
            <w:tcMar>
              <w:top w:type="dxa" w:w="100"/>
              <w:left w:type="dxa" w:w="120"/>
              <w:bottom w:type="dxa" w:w="100"/>
              <w:right w:type="dxa" w:w="120"/>
            </w:tcMar>
          </w:tcPr>
          <w:p>
            <w:r>
              <w:rPr>
                <w:b w:val="false"/>
                <w:bCs w:val="false"/>
                <w:color w:val="1B1B1B"/>
                <w:sz w:val="20"/>
                <w:szCs w:val="20"/>
              </w:rPr>
              <w:t xml:space="preserve">Phosphorous content in soil (ratio)</w:t>
            </w:r>
          </w:p>
        </w:tc>
      </w:tr>
      <w:tr>
        <w:tc>
          <w:tcPr>
            <w:tcW w:type="dxa" w:w="3000"/>
            <w:tcMar>
              <w:top w:type="dxa" w:w="100"/>
              <w:left w:type="dxa" w:w="120"/>
              <w:bottom w:type="dxa" w:w="100"/>
              <w:right w:type="dxa" w:w="120"/>
            </w:tcMar>
          </w:tcPr>
          <w:p>
            <w:r>
              <w:rPr>
                <w:b w:val="false"/>
                <w:bCs w:val="false"/>
                <w:color w:val="1B1B1B"/>
                <w:sz w:val="20"/>
                <w:szCs w:val="20"/>
              </w:rPr>
              <w:t xml:space="preserve">K</w:t>
            </w:r>
          </w:p>
        </w:tc>
        <w:tc>
          <w:tcPr>
            <w:tcW w:type="dxa" w:w="6000"/>
            <w:tcMar>
              <w:top w:type="dxa" w:w="100"/>
              <w:left w:type="dxa" w:w="120"/>
              <w:bottom w:type="dxa" w:w="100"/>
              <w:right w:type="dxa" w:w="120"/>
            </w:tcMar>
          </w:tcPr>
          <w:p>
            <w:r>
              <w:rPr>
                <w:b w:val="false"/>
                <w:bCs w:val="false"/>
                <w:color w:val="1B1B1B"/>
                <w:sz w:val="20"/>
                <w:szCs w:val="20"/>
              </w:rPr>
              <w:t xml:space="preserve">Potassium content in soil (ratio)</w:t>
            </w:r>
          </w:p>
        </w:tc>
      </w:tr>
      <w:tr>
        <w:tc>
          <w:tcPr>
            <w:tcW w:type="dxa" w:w="3000"/>
            <w:tcMar>
              <w:top w:type="dxa" w:w="100"/>
              <w:left w:type="dxa" w:w="120"/>
              <w:bottom w:type="dxa" w:w="100"/>
              <w:right w:type="dxa" w:w="120"/>
            </w:tcMar>
          </w:tcPr>
          <w:p>
            <w:r>
              <w:rPr>
                <w:b w:val="false"/>
                <w:bCs w:val="false"/>
                <w:color w:val="1B1B1B"/>
                <w:sz w:val="20"/>
                <w:szCs w:val="20"/>
              </w:rPr>
              <w:t xml:space="preserve">temperature</w:t>
            </w:r>
          </w:p>
        </w:tc>
        <w:tc>
          <w:tcPr>
            <w:tcW w:type="dxa" w:w="6000"/>
            <w:tcMar>
              <w:top w:type="dxa" w:w="100"/>
              <w:left w:type="dxa" w:w="120"/>
              <w:bottom w:type="dxa" w:w="100"/>
              <w:right w:type="dxa" w:w="120"/>
            </w:tcMar>
          </w:tcPr>
          <w:p>
            <w:r>
              <w:rPr>
                <w:b w:val="false"/>
                <w:bCs w:val="false"/>
                <w:color w:val="1B1B1B"/>
                <w:sz w:val="20"/>
                <w:szCs w:val="20"/>
              </w:rPr>
              <w:t xml:space="preserve">Ambient temperature in °C</w:t>
            </w:r>
          </w:p>
        </w:tc>
      </w:tr>
      <w:tr>
        <w:tc>
          <w:tcPr>
            <w:tcW w:type="dxa" w:w="3000"/>
            <w:tcMar>
              <w:top w:type="dxa" w:w="100"/>
              <w:left w:type="dxa" w:w="120"/>
              <w:bottom w:type="dxa" w:w="100"/>
              <w:right w:type="dxa" w:w="120"/>
            </w:tcMar>
          </w:tcPr>
          <w:p>
            <w:r>
              <w:rPr>
                <w:b w:val="false"/>
                <w:bCs w:val="false"/>
                <w:color w:val="1B1B1B"/>
                <w:sz w:val="20"/>
                <w:szCs w:val="20"/>
              </w:rPr>
              <w:t xml:space="preserve">humidity</w:t>
            </w:r>
          </w:p>
        </w:tc>
        <w:tc>
          <w:tcPr>
            <w:tcW w:type="dxa" w:w="6000"/>
            <w:tcMar>
              <w:top w:type="dxa" w:w="100"/>
              <w:left w:type="dxa" w:w="120"/>
              <w:bottom w:type="dxa" w:w="100"/>
              <w:right w:type="dxa" w:w="120"/>
            </w:tcMar>
          </w:tcPr>
          <w:p>
            <w:r>
              <w:rPr>
                <w:b w:val="false"/>
                <w:bCs w:val="false"/>
                <w:color w:val="1B1B1B"/>
                <w:sz w:val="20"/>
                <w:szCs w:val="20"/>
              </w:rPr>
              <w:t xml:space="preserve">Relative humidity in %</w:t>
            </w:r>
          </w:p>
        </w:tc>
      </w:tr>
      <w:tr>
        <w:tc>
          <w:tcPr>
            <w:tcW w:type="dxa" w:w="3000"/>
            <w:tcMar>
              <w:top w:type="dxa" w:w="100"/>
              <w:left w:type="dxa" w:w="120"/>
              <w:bottom w:type="dxa" w:w="100"/>
              <w:right w:type="dxa" w:w="120"/>
            </w:tcMar>
          </w:tcPr>
          <w:p>
            <w:r>
              <w:rPr>
                <w:b w:val="false"/>
                <w:bCs w:val="false"/>
                <w:color w:val="1B1B1B"/>
                <w:sz w:val="20"/>
                <w:szCs w:val="20"/>
              </w:rPr>
              <w:t xml:space="preserve">ph</w:t>
            </w:r>
          </w:p>
        </w:tc>
        <w:tc>
          <w:tcPr>
            <w:tcW w:type="dxa" w:w="6000"/>
            <w:tcMar>
              <w:top w:type="dxa" w:w="100"/>
              <w:left w:type="dxa" w:w="120"/>
              <w:bottom w:type="dxa" w:w="100"/>
              <w:right w:type="dxa" w:w="120"/>
            </w:tcMar>
          </w:tcPr>
          <w:p>
            <w:r>
              <w:rPr>
                <w:b w:val="false"/>
                <w:bCs w:val="false"/>
                <w:color w:val="1B1B1B"/>
                <w:sz w:val="20"/>
                <w:szCs w:val="20"/>
              </w:rPr>
              <w:t xml:space="preserve">Soil pH value</w:t>
            </w:r>
          </w:p>
        </w:tc>
      </w:tr>
      <w:tr>
        <w:tc>
          <w:tcPr>
            <w:tcW w:type="dxa" w:w="3000"/>
            <w:tcMar>
              <w:top w:type="dxa" w:w="100"/>
              <w:left w:type="dxa" w:w="120"/>
              <w:bottom w:type="dxa" w:w="100"/>
              <w:right w:type="dxa" w:w="120"/>
            </w:tcMar>
          </w:tcPr>
          <w:p>
            <w:r>
              <w:rPr>
                <w:b w:val="false"/>
                <w:bCs w:val="false"/>
                <w:color w:val="1B1B1B"/>
                <w:sz w:val="20"/>
                <w:szCs w:val="20"/>
              </w:rPr>
              <w:t xml:space="preserve">rainfall</w:t>
            </w:r>
          </w:p>
        </w:tc>
        <w:tc>
          <w:tcPr>
            <w:tcW w:type="dxa" w:w="6000"/>
            <w:tcMar>
              <w:top w:type="dxa" w:w="100"/>
              <w:left w:type="dxa" w:w="120"/>
              <w:bottom w:type="dxa" w:w="100"/>
              <w:right w:type="dxa" w:w="120"/>
            </w:tcMar>
          </w:tcPr>
          <w:p>
            <w:r>
              <w:rPr>
                <w:b w:val="false"/>
                <w:bCs w:val="false"/>
                <w:color w:val="1B1B1B"/>
                <w:sz w:val="20"/>
                <w:szCs w:val="20"/>
              </w:rPr>
              <w:t xml:space="preserve">Rainfall in mm</w:t>
            </w:r>
          </w:p>
        </w:tc>
      </w:tr>
      <w:tr>
        <w:tc>
          <w:tcPr>
            <w:tcW w:type="dxa" w:w="3000"/>
            <w:tcMar>
              <w:top w:type="dxa" w:w="100"/>
              <w:left w:type="dxa" w:w="120"/>
              <w:bottom w:type="dxa" w:w="100"/>
              <w:right w:type="dxa" w:w="120"/>
            </w:tcMar>
          </w:tcPr>
          <w:p>
            <w:r>
              <w:rPr>
                <w:b w:val="false"/>
                <w:bCs w:val="false"/>
                <w:color w:val="1B1B1B"/>
                <w:sz w:val="20"/>
                <w:szCs w:val="20"/>
              </w:rPr>
              <w:t xml:space="preserve">label (target)</w:t>
            </w:r>
          </w:p>
        </w:tc>
        <w:tc>
          <w:tcPr>
            <w:tcW w:type="dxa" w:w="6000"/>
            <w:tcMar>
              <w:top w:type="dxa" w:w="100"/>
              <w:left w:type="dxa" w:w="120"/>
              <w:bottom w:type="dxa" w:w="100"/>
              <w:right w:type="dxa" w:w="120"/>
            </w:tcMar>
          </w:tcPr>
          <w:p>
            <w:r>
              <w:rPr>
                <w:b w:val="false"/>
                <w:bCs w:val="false"/>
                <w:color w:val="1B1B1B"/>
                <w:sz w:val="20"/>
                <w:szCs w:val="20"/>
              </w:rPr>
              <w:t xml:space="preserve">Recommended crop — 22 classes</w:t>
            </w:r>
          </w:p>
        </w:tc>
      </w:tr>
    </w:tbl>
    <w:p>
      <w:pPr>
        <w:spacing w:after="200"/>
      </w:pPr>
    </w:p>
    <w:p>
      <w:pPr>
        <w:pStyle w:val="Heading1"/>
        <w:spacing w:after="180" w:before="360"/>
      </w:pPr>
      <w:r>
        <w:rPr>
          <w:b/>
          <w:bCs/>
          <w:color w:val="2E7D32"/>
          <w:sz w:val="30"/>
          <w:szCs w:val="30"/>
        </w:rPr>
        <w:t xml:space="preserve">3. Technical Architecture</w:t>
      </w:r>
    </w:p>
    <w:p>
      <w:pPr>
        <w:pStyle w:val="Heading2"/>
        <w:spacing w:after="120" w:before="240"/>
      </w:pPr>
      <w:r>
        <w:rPr>
          <w:b/>
          <w:bCs/>
          <w:color w:val="1B1B1B"/>
          <w:sz w:val="24"/>
          <w:szCs w:val="24"/>
        </w:rPr>
        <w:t xml:space="preserve">3.1 Technology Stack</w:t>
      </w:r>
    </w:p>
    <w:p>
      <w:pPr>
        <w:pStyle w:val="ListParagraph"/>
        <w:numPr>
          <w:ilvl w:val="0"/>
          <w:numId w:val="2"/>
        </w:numPr>
        <w:spacing w:after="80"/>
      </w:pPr>
      <w:r>
        <w:rPr>
          <w:sz w:val="22"/>
          <w:szCs w:val="22"/>
        </w:rPr>
        <w:t xml:space="preserve">Language: Python 3.10+</w:t>
      </w:r>
    </w:p>
    <w:p>
      <w:pPr>
        <w:pStyle w:val="ListParagraph"/>
        <w:numPr>
          <w:ilvl w:val="0"/>
          <w:numId w:val="2"/>
        </w:numPr>
        <w:spacing w:after="80"/>
      </w:pPr>
      <w:r>
        <w:rPr>
          <w:sz w:val="22"/>
          <w:szCs w:val="22"/>
        </w:rPr>
        <w:t xml:space="preserve">ML Libraries: scikit-learn, pandas, NumPy</w:t>
      </w:r>
    </w:p>
    <w:p>
      <w:pPr>
        <w:pStyle w:val="ListParagraph"/>
        <w:numPr>
          <w:ilvl w:val="0"/>
          <w:numId w:val="2"/>
        </w:numPr>
        <w:spacing w:after="80"/>
      </w:pPr>
      <w:r>
        <w:rPr>
          <w:sz w:val="22"/>
          <w:szCs w:val="22"/>
        </w:rPr>
        <w:t xml:space="preserve">Visualization: Matplotlib, Seaborn</w:t>
      </w:r>
    </w:p>
    <w:p>
      <w:pPr>
        <w:pStyle w:val="ListParagraph"/>
        <w:numPr>
          <w:ilvl w:val="0"/>
          <w:numId w:val="2"/>
        </w:numPr>
        <w:spacing w:after="80"/>
      </w:pPr>
      <w:r>
        <w:rPr>
          <w:sz w:val="22"/>
          <w:szCs w:val="22"/>
        </w:rPr>
        <w:t xml:space="preserve">Web Framework: Flask</w:t>
      </w:r>
    </w:p>
    <w:p>
      <w:pPr>
        <w:pStyle w:val="ListParagraph"/>
        <w:numPr>
          <w:ilvl w:val="0"/>
          <w:numId w:val="2"/>
        </w:numPr>
        <w:spacing w:after="80"/>
      </w:pPr>
      <w:r>
        <w:rPr>
          <w:sz w:val="22"/>
          <w:szCs w:val="22"/>
        </w:rPr>
        <w:t xml:space="preserve">Frontend: HTML, CSS, Bootstrap</w:t>
      </w:r>
    </w:p>
    <w:p>
      <w:pPr>
        <w:pStyle w:val="ListParagraph"/>
        <w:numPr>
          <w:ilvl w:val="0"/>
          <w:numId w:val="2"/>
        </w:numPr>
        <w:spacing w:after="80"/>
      </w:pPr>
      <w:r>
        <w:rPr>
          <w:sz w:val="22"/>
          <w:szCs w:val="22"/>
        </w:rPr>
        <w:t xml:space="preserve">Model Persistence: Pickle (.pkl)</w:t>
      </w:r>
    </w:p>
    <w:p>
      <w:pPr>
        <w:pStyle w:val="ListParagraph"/>
        <w:numPr>
          <w:ilvl w:val="0"/>
          <w:numId w:val="2"/>
        </w:numPr>
        <w:spacing w:after="80"/>
      </w:pPr>
      <w:r>
        <w:rPr>
          <w:sz w:val="22"/>
          <w:szCs w:val="22"/>
        </w:rPr>
        <w:t xml:space="preserve">Version Control: Git</w:t>
      </w:r>
    </w:p>
    <w:p>
      <w:pPr>
        <w:pStyle w:val="Heading2"/>
        <w:spacing w:after="120" w:before="240"/>
      </w:pPr>
      <w:r>
        <w:rPr>
          <w:b/>
          <w:bCs/>
          <w:color w:val="1B1B1B"/>
          <w:sz w:val="24"/>
          <w:szCs w:val="24"/>
        </w:rPr>
        <w:t xml:space="preserve">3.2 System Workflow</w:t>
      </w:r>
    </w:p>
    <w:p>
      <w:pPr>
        <w:pStyle w:val="ListParagraph"/>
        <w:numPr>
          <w:ilvl w:val="0"/>
          <w:numId w:val="2"/>
        </w:numPr>
        <w:spacing w:after="80"/>
      </w:pPr>
      <w:r>
        <w:rPr>
          <w:sz w:val="22"/>
          <w:szCs w:val="22"/>
        </w:rPr>
        <w:t xml:space="preserve">1. User submits soil &amp; environmental readings through a web form.</w:t>
      </w:r>
    </w:p>
    <w:p>
      <w:pPr>
        <w:pStyle w:val="ListParagraph"/>
        <w:numPr>
          <w:ilvl w:val="0"/>
          <w:numId w:val="2"/>
        </w:numPr>
        <w:spacing w:after="80"/>
      </w:pPr>
      <w:r>
        <w:rPr>
          <w:sz w:val="22"/>
          <w:szCs w:val="22"/>
        </w:rPr>
        <w:t xml:space="preserve">2. Flask backend validates the input and converts it into the format the model expects.</w:t>
      </w:r>
    </w:p>
    <w:p>
      <w:pPr>
        <w:pStyle w:val="ListParagraph"/>
        <w:numPr>
          <w:ilvl w:val="0"/>
          <w:numId w:val="2"/>
        </w:numPr>
        <w:spacing w:after="80"/>
      </w:pPr>
      <w:r>
        <w:rPr>
          <w:sz w:val="22"/>
          <w:szCs w:val="22"/>
        </w:rPr>
        <w:t xml:space="preserve">3. Input is scaled using the same StandardScaler fitted during training.</w:t>
      </w:r>
    </w:p>
    <w:p>
      <w:pPr>
        <w:pStyle w:val="ListParagraph"/>
        <w:numPr>
          <w:ilvl w:val="0"/>
          <w:numId w:val="2"/>
        </w:numPr>
        <w:spacing w:after="80"/>
      </w:pPr>
      <w:r>
        <w:rPr>
          <w:sz w:val="22"/>
          <w:szCs w:val="22"/>
        </w:rPr>
        <w:t xml:space="preserve">4. The trained Random Forest model predicts the most suitable crop.</w:t>
      </w:r>
    </w:p>
    <w:p>
      <w:pPr>
        <w:pStyle w:val="ListParagraph"/>
        <w:numPr>
          <w:ilvl w:val="0"/>
          <w:numId w:val="2"/>
        </w:numPr>
        <w:spacing w:after="80"/>
      </w:pPr>
      <w:r>
        <w:rPr>
          <w:sz w:val="22"/>
          <w:szCs w:val="22"/>
        </w:rPr>
        <w:t xml:space="preserve">5. The result — along with the two next most likely crops and their confidence — is displayed on a results page.</w:t>
      </w:r>
    </w:p>
    <w:p>
      <w:pPr>
        <w:pStyle w:val="Heading1"/>
        <w:spacing w:after="180" w:before="360"/>
      </w:pPr>
      <w:r>
        <w:rPr>
          <w:b/>
          <w:bCs/>
          <w:color w:val="2E7D32"/>
          <w:sz w:val="30"/>
          <w:szCs w:val="30"/>
        </w:rPr>
        <w:t xml:space="preserve">4. Model Development &amp; Evaluation</w:t>
      </w:r>
    </w:p>
    <w:p>
      <w:pPr>
        <w:spacing w:after="160" w:line="276"/>
      </w:pPr>
      <w:r>
        <w:rPr>
          <w:sz w:val="22"/>
          <w:szCs w:val="22"/>
        </w:rPr>
        <w:t xml:space="preserve">Four classification algorithms were trained and compared on an 80/20 train-test split, using standardized features: K-Nearest Neighbors, Logistic Regression, Decision Tree, and Random Forest. Random Forest was selected for deployment as it produced the highest test accuracy while remaining robust across all 22 crop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shd w:fill="2E7D32" w:val="clear"/>
            <w:tcMar>
              <w:top w:type="dxa" w:w="100"/>
              <w:left w:type="dxa" w:w="120"/>
              <w:bottom w:type="dxa" w:w="100"/>
              <w:right w:type="dxa" w:w="120"/>
            </w:tcMar>
          </w:tcPr>
          <w:p>
            <w:r>
              <w:rPr>
                <w:b/>
                <w:bCs/>
                <w:color w:val="FFFFFF"/>
                <w:sz w:val="20"/>
                <w:szCs w:val="20"/>
              </w:rPr>
              <w:t xml:space="preserve">Model</w:t>
            </w:r>
          </w:p>
        </w:tc>
        <w:tc>
          <w:tcPr>
            <w:tcW w:type="dxa" w:w="2000"/>
            <w:shd w:fill="2E7D32" w:val="clear"/>
            <w:tcMar>
              <w:top w:type="dxa" w:w="100"/>
              <w:left w:type="dxa" w:w="120"/>
              <w:bottom w:type="dxa" w:w="100"/>
              <w:right w:type="dxa" w:w="120"/>
            </w:tcMar>
          </w:tcPr>
          <w:p>
            <w:r>
              <w:rPr>
                <w:b/>
                <w:bCs/>
                <w:color w:val="FFFFFF"/>
                <w:sz w:val="20"/>
                <w:szCs w:val="20"/>
              </w:rPr>
              <w:t xml:space="preserve">Test Accuracy</w:t>
            </w:r>
          </w:p>
        </w:tc>
        <w:tc>
          <w:tcPr>
            <w:tcW w:type="dxa" w:w="4000"/>
            <w:shd w:fill="2E7D32" w:val="clear"/>
            <w:tcMar>
              <w:top w:type="dxa" w:w="100"/>
              <w:left w:type="dxa" w:w="120"/>
              <w:bottom w:type="dxa" w:w="100"/>
              <w:right w:type="dxa" w:w="120"/>
            </w:tcMar>
          </w:tcPr>
          <w:p>
            <w:r>
              <w:rPr>
                <w:b/>
                <w:bCs/>
                <w:color w:val="FFFFFF"/>
                <w:sz w:val="20"/>
                <w:szCs w:val="20"/>
              </w:rPr>
              <w:t xml:space="preserve">Notes</w:t>
            </w:r>
          </w:p>
        </w:tc>
      </w:tr>
      <w:tr>
        <w:tc>
          <w:tcPr>
            <w:tcW w:type="dxa" w:w="3000"/>
            <w:tcMar>
              <w:top w:type="dxa" w:w="100"/>
              <w:left w:type="dxa" w:w="120"/>
              <w:bottom w:type="dxa" w:w="100"/>
              <w:right w:type="dxa" w:w="120"/>
            </w:tcMar>
          </w:tcPr>
          <w:p>
            <w:r>
              <w:rPr>
                <w:b w:val="false"/>
                <w:bCs w:val="false"/>
                <w:color w:val="1B1B1B"/>
                <w:sz w:val="20"/>
                <w:szCs w:val="20"/>
              </w:rPr>
              <w:t xml:space="preserve">Random Forest</w:t>
            </w:r>
          </w:p>
        </w:tc>
        <w:tc>
          <w:tcPr>
            <w:tcW w:type="dxa" w:w="2000"/>
            <w:tcMar>
              <w:top w:type="dxa" w:w="100"/>
              <w:left w:type="dxa" w:w="120"/>
              <w:bottom w:type="dxa" w:w="100"/>
              <w:right w:type="dxa" w:w="120"/>
            </w:tcMar>
          </w:tcPr>
          <w:p>
            <w:r>
              <w:rPr>
                <w:b w:val="false"/>
                <w:bCs w:val="false"/>
                <w:color w:val="1B1B1B"/>
                <w:sz w:val="20"/>
                <w:szCs w:val="20"/>
              </w:rPr>
              <w:t xml:space="preserve">99.55%</w:t>
            </w:r>
          </w:p>
        </w:tc>
        <w:tc>
          <w:tcPr>
            <w:tcW w:type="dxa" w:w="4000"/>
            <w:tcMar>
              <w:top w:type="dxa" w:w="100"/>
              <w:left w:type="dxa" w:w="120"/>
              <w:bottom w:type="dxa" w:w="100"/>
              <w:right w:type="dxa" w:w="120"/>
            </w:tcMar>
          </w:tcPr>
          <w:p>
            <w:r>
              <w:rPr>
                <w:b w:val="false"/>
                <w:bCs w:val="false"/>
                <w:color w:val="1B1B1B"/>
                <w:sz w:val="20"/>
                <w:szCs w:val="20"/>
              </w:rPr>
              <w:t xml:space="preserve">Selected — best overall accuracy, robust to noise</w:t>
            </w:r>
          </w:p>
        </w:tc>
      </w:tr>
      <w:tr>
        <w:tc>
          <w:tcPr>
            <w:tcW w:type="dxa" w:w="3000"/>
            <w:tcMar>
              <w:top w:type="dxa" w:w="100"/>
              <w:left w:type="dxa" w:w="120"/>
              <w:bottom w:type="dxa" w:w="100"/>
              <w:right w:type="dxa" w:w="120"/>
            </w:tcMar>
          </w:tcPr>
          <w:p>
            <w:r>
              <w:rPr>
                <w:b w:val="false"/>
                <w:bCs w:val="false"/>
                <w:color w:val="1B1B1B"/>
                <w:sz w:val="20"/>
                <w:szCs w:val="20"/>
              </w:rPr>
              <w:t xml:space="preserve">KNN (k=5)</w:t>
            </w:r>
          </w:p>
        </w:tc>
        <w:tc>
          <w:tcPr>
            <w:tcW w:type="dxa" w:w="2000"/>
            <w:tcMar>
              <w:top w:type="dxa" w:w="100"/>
              <w:left w:type="dxa" w:w="120"/>
              <w:bottom w:type="dxa" w:w="100"/>
              <w:right w:type="dxa" w:w="120"/>
            </w:tcMar>
          </w:tcPr>
          <w:p>
            <w:r>
              <w:rPr>
                <w:b w:val="false"/>
                <w:bCs w:val="false"/>
                <w:color w:val="1B1B1B"/>
                <w:sz w:val="20"/>
                <w:szCs w:val="20"/>
              </w:rPr>
              <w:t xml:space="preserve">97.95%</w:t>
            </w:r>
          </w:p>
        </w:tc>
        <w:tc>
          <w:tcPr>
            <w:tcW w:type="dxa" w:w="4000"/>
            <w:tcMar>
              <w:top w:type="dxa" w:w="100"/>
              <w:left w:type="dxa" w:w="120"/>
              <w:bottom w:type="dxa" w:w="100"/>
              <w:right w:type="dxa" w:w="120"/>
            </w:tcMar>
          </w:tcPr>
          <w:p>
            <w:r>
              <w:rPr>
                <w:b w:val="false"/>
                <w:bCs w:val="false"/>
                <w:color w:val="1B1B1B"/>
                <w:sz w:val="20"/>
                <w:szCs w:val="20"/>
              </w:rPr>
              <w:t xml:space="preserve">Strong, but sensitive to feature scaling</w:t>
            </w:r>
          </w:p>
        </w:tc>
      </w:tr>
      <w:tr>
        <w:tc>
          <w:tcPr>
            <w:tcW w:type="dxa" w:w="3000"/>
            <w:tcMar>
              <w:top w:type="dxa" w:w="100"/>
              <w:left w:type="dxa" w:w="120"/>
              <w:bottom w:type="dxa" w:w="100"/>
              <w:right w:type="dxa" w:w="120"/>
            </w:tcMar>
          </w:tcPr>
          <w:p>
            <w:r>
              <w:rPr>
                <w:b w:val="false"/>
                <w:bCs w:val="false"/>
                <w:color w:val="1B1B1B"/>
                <w:sz w:val="20"/>
                <w:szCs w:val="20"/>
              </w:rPr>
              <w:t xml:space="preserve">Decision Tree</w:t>
            </w:r>
          </w:p>
        </w:tc>
        <w:tc>
          <w:tcPr>
            <w:tcW w:type="dxa" w:w="2000"/>
            <w:tcMar>
              <w:top w:type="dxa" w:w="100"/>
              <w:left w:type="dxa" w:w="120"/>
              <w:bottom w:type="dxa" w:w="100"/>
              <w:right w:type="dxa" w:w="120"/>
            </w:tcMar>
          </w:tcPr>
          <w:p>
            <w:r>
              <w:rPr>
                <w:b w:val="false"/>
                <w:bCs w:val="false"/>
                <w:color w:val="1B1B1B"/>
                <w:sz w:val="20"/>
                <w:szCs w:val="20"/>
              </w:rPr>
              <w:t xml:space="preserve">97.95%</w:t>
            </w:r>
          </w:p>
        </w:tc>
        <w:tc>
          <w:tcPr>
            <w:tcW w:type="dxa" w:w="4000"/>
            <w:tcMar>
              <w:top w:type="dxa" w:w="100"/>
              <w:left w:type="dxa" w:w="120"/>
              <w:bottom w:type="dxa" w:w="100"/>
              <w:right w:type="dxa" w:w="120"/>
            </w:tcMar>
          </w:tcPr>
          <w:p>
            <w:r>
              <w:rPr>
                <w:b w:val="false"/>
                <w:bCs w:val="false"/>
                <w:color w:val="1B1B1B"/>
                <w:sz w:val="20"/>
                <w:szCs w:val="20"/>
              </w:rPr>
              <w:t xml:space="preserve">Good, but more prone to overfitting</w:t>
            </w:r>
          </w:p>
        </w:tc>
      </w:tr>
      <w:tr>
        <w:tc>
          <w:tcPr>
            <w:tcW w:type="dxa" w:w="3000"/>
            <w:tcMar>
              <w:top w:type="dxa" w:w="100"/>
              <w:left w:type="dxa" w:w="120"/>
              <w:bottom w:type="dxa" w:w="100"/>
              <w:right w:type="dxa" w:w="120"/>
            </w:tcMar>
          </w:tcPr>
          <w:p>
            <w:r>
              <w:rPr>
                <w:b w:val="false"/>
                <w:bCs w:val="false"/>
                <w:color w:val="1B1B1B"/>
                <w:sz w:val="20"/>
                <w:szCs w:val="20"/>
              </w:rPr>
              <w:t xml:space="preserve">Logistic Regression</w:t>
            </w:r>
          </w:p>
        </w:tc>
        <w:tc>
          <w:tcPr>
            <w:tcW w:type="dxa" w:w="2000"/>
            <w:tcMar>
              <w:top w:type="dxa" w:w="100"/>
              <w:left w:type="dxa" w:w="120"/>
              <w:bottom w:type="dxa" w:w="100"/>
              <w:right w:type="dxa" w:w="120"/>
            </w:tcMar>
          </w:tcPr>
          <w:p>
            <w:r>
              <w:rPr>
                <w:b w:val="false"/>
                <w:bCs w:val="false"/>
                <w:color w:val="1B1B1B"/>
                <w:sz w:val="20"/>
                <w:szCs w:val="20"/>
              </w:rPr>
              <w:t xml:space="preserve">97.27%</w:t>
            </w:r>
          </w:p>
        </w:tc>
        <w:tc>
          <w:tcPr>
            <w:tcW w:type="dxa" w:w="4000"/>
            <w:tcMar>
              <w:top w:type="dxa" w:w="100"/>
              <w:left w:type="dxa" w:w="120"/>
              <w:bottom w:type="dxa" w:w="100"/>
              <w:right w:type="dxa" w:w="120"/>
            </w:tcMar>
          </w:tcPr>
          <w:p>
            <w:r>
              <w:rPr>
                <w:b w:val="false"/>
                <w:bCs w:val="false"/>
                <w:color w:val="1B1B1B"/>
                <w:sz w:val="20"/>
                <w:szCs w:val="20"/>
              </w:rPr>
              <w:t xml:space="preserve">Simple baseline, lowest of the four</w:t>
            </w:r>
          </w:p>
        </w:tc>
      </w:tr>
    </w:tbl>
    <w:p>
      <w:pPr>
        <w:spacing w:after="200"/>
      </w:pPr>
    </w:p>
    <w:p>
      <w:pPr>
        <w:spacing w:after="160" w:line="276"/>
      </w:pPr>
      <w:r>
        <w:rPr>
          <w:sz w:val="22"/>
          <w:szCs w:val="22"/>
        </w:rPr>
        <w:t xml:space="preserve">K-Means Clustering, listed in the initial technical scope, was evaluated conceptually but not used in the deployed system: it is an unsupervised algorithm designed to group similar data points, not to predict a labeled outcome. It remains a useful exploratory tool for Scenario 3 (research and policy planning) to visualize natural groupings of crops by environmental similarity, but it does not fit the supervised classification task the deployed app performs.</w:t>
      </w:r>
    </w:p>
    <w:p>
      <w:pPr>
        <w:pStyle w:val="Heading1"/>
        <w:spacing w:after="180" w:before="360"/>
      </w:pPr>
      <w:r>
        <w:rPr>
          <w:b/>
          <w:bCs/>
          <w:color w:val="2E7D32"/>
          <w:sz w:val="30"/>
          <w:szCs w:val="30"/>
        </w:rPr>
        <w:t xml:space="preserve">5. Implementation Details</w:t>
      </w:r>
    </w:p>
    <w:p>
      <w:pPr>
        <w:pStyle w:val="Heading2"/>
        <w:spacing w:after="120" w:before="240"/>
      </w:pPr>
      <w:r>
        <w:rPr>
          <w:b/>
          <w:bCs/>
          <w:color w:val="1B1B1B"/>
          <w:sz w:val="24"/>
          <w:szCs w:val="24"/>
        </w:rPr>
        <w:t xml:space="preserve">5.1 Backend (Flask)</w:t>
      </w:r>
    </w:p>
    <w:p>
      <w:pPr>
        <w:spacing w:after="160" w:line="276"/>
      </w:pPr>
      <w:r>
        <w:rPr>
          <w:sz w:val="22"/>
          <w:szCs w:val="22"/>
        </w:rPr>
        <w:t xml:space="preserve">The Flask application loads the trained model, scaler, and label encoder once at startup. On each prediction request, it validates that all seven fields are present and numeric, scales the input, generates a prediction, and decodes it back into a human-readable crop name. It also surfaces the top three most probable crops with confidence percentages, giving the user more context than a single answer.</w:t>
      </w:r>
    </w:p>
    <w:p>
      <w:pPr>
        <w:pStyle w:val="Heading2"/>
        <w:spacing w:after="120" w:before="240"/>
      </w:pPr>
      <w:r>
        <w:rPr>
          <w:b/>
          <w:bCs/>
          <w:color w:val="1B1B1B"/>
          <w:sz w:val="24"/>
          <w:szCs w:val="24"/>
        </w:rPr>
        <w:t xml:space="preserve">5.2 Frontend</w:t>
      </w:r>
    </w:p>
    <w:p>
      <w:pPr>
        <w:spacing w:after="160" w:line="276"/>
      </w:pPr>
      <w:r>
        <w:rPr>
          <w:sz w:val="22"/>
          <w:szCs w:val="22"/>
        </w:rPr>
        <w:t xml:space="preserve">The interface is built with Bootstrap for a clean, responsive layout. The input page presents a labeled form for all seven parameters with inline validation; the results page displays the recommended crop prominently, followed by a small table of alternative crops and the original input values for reference.</w:t>
      </w:r>
    </w:p>
    <w:p>
      <w:pPr>
        <w:pStyle w:val="Heading1"/>
        <w:spacing w:after="180" w:before="360"/>
      </w:pPr>
      <w:r>
        <w:rPr>
          <w:b/>
          <w:bCs/>
          <w:color w:val="2E7D32"/>
          <w:sz w:val="30"/>
          <w:szCs w:val="30"/>
        </w:rPr>
        <w:t xml:space="preserve">6. Testing</w:t>
      </w:r>
    </w:p>
    <w:p>
      <w:pPr>
        <w:spacing w:after="160" w:line="276"/>
      </w:pPr>
      <w:r>
        <w:rPr>
          <w:sz w:val="22"/>
          <w:szCs w:val="22"/>
        </w:rPr>
        <w:t xml:space="preserve">The application was tested locally using the Flask development server. Functional tests confirmed that the form loads correctly, submits properly, and returns accurate predictions.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rPr>
          <w:tblHeader/>
        </w:trPr>
        <w:tc>
          <w:tcPr>
            <w:tcW w:type="dxa" w:w="5000"/>
            <w:shd w:fill="2E7D32" w:val="clear"/>
            <w:tcMar>
              <w:top w:type="dxa" w:w="100"/>
              <w:left w:type="dxa" w:w="120"/>
              <w:bottom w:type="dxa" w:w="100"/>
              <w:right w:type="dxa" w:w="120"/>
            </w:tcMar>
          </w:tcPr>
          <w:p>
            <w:r>
              <w:rPr>
                <w:b/>
                <w:bCs/>
                <w:color w:val="FFFFFF"/>
                <w:sz w:val="20"/>
                <w:szCs w:val="20"/>
              </w:rPr>
              <w:t xml:space="preserve">Test Input</w:t>
            </w:r>
          </w:p>
        </w:tc>
        <w:tc>
          <w:tcPr>
            <w:tcW w:type="dxa" w:w="2000"/>
            <w:shd w:fill="2E7D32" w:val="clear"/>
            <w:tcMar>
              <w:top w:type="dxa" w:w="100"/>
              <w:left w:type="dxa" w:w="120"/>
              <w:bottom w:type="dxa" w:w="100"/>
              <w:right w:type="dxa" w:w="120"/>
            </w:tcMar>
          </w:tcPr>
          <w:p>
            <w:r>
              <w:rPr>
                <w:b/>
                <w:bCs/>
                <w:color w:val="FFFFFF"/>
                <w:sz w:val="20"/>
                <w:szCs w:val="20"/>
              </w:rPr>
              <w:t xml:space="preserve">Expected</w:t>
            </w:r>
          </w:p>
        </w:tc>
        <w:tc>
          <w:tcPr>
            <w:tcW w:type="dxa" w:w="2000"/>
            <w:shd w:fill="2E7D32" w:val="clear"/>
            <w:tcMar>
              <w:top w:type="dxa" w:w="100"/>
              <w:left w:type="dxa" w:w="120"/>
              <w:bottom w:type="dxa" w:w="100"/>
              <w:right w:type="dxa" w:w="120"/>
            </w:tcMar>
          </w:tcPr>
          <w:p>
            <w:r>
              <w:rPr>
                <w:b/>
                <w:bCs/>
                <w:color w:val="FFFFFF"/>
                <w:sz w:val="20"/>
                <w:szCs w:val="20"/>
              </w:rPr>
              <w:t xml:space="preserve">Result</w:t>
            </w:r>
          </w:p>
        </w:tc>
      </w:tr>
      <w:tr>
        <w:tc>
          <w:tcPr>
            <w:tcW w:type="dxa" w:w="5000"/>
            <w:tcMar>
              <w:top w:type="dxa" w:w="100"/>
              <w:left w:type="dxa" w:w="120"/>
              <w:bottom w:type="dxa" w:w="100"/>
              <w:right w:type="dxa" w:w="120"/>
            </w:tcMar>
          </w:tcPr>
          <w:p>
            <w:r>
              <w:rPr>
                <w:b w:val="false"/>
                <w:bCs w:val="false"/>
                <w:color w:val="1B1B1B"/>
                <w:sz w:val="20"/>
                <w:szCs w:val="20"/>
              </w:rPr>
              <w:t xml:space="preserve">N=90, P=42, K=43, Temp=20.9°C, Humidity=82%, pH=6.5, Rainfall=202.9mm</w:t>
            </w:r>
          </w:p>
        </w:tc>
        <w:tc>
          <w:tcPr>
            <w:tcW w:type="dxa" w:w="2000"/>
            <w:tcMar>
              <w:top w:type="dxa" w:w="100"/>
              <w:left w:type="dxa" w:w="120"/>
              <w:bottom w:type="dxa" w:w="100"/>
              <w:right w:type="dxa" w:w="120"/>
            </w:tcMar>
          </w:tcPr>
          <w:p>
            <w:r>
              <w:rPr>
                <w:b w:val="false"/>
                <w:bCs w:val="false"/>
                <w:color w:val="1B1B1B"/>
                <w:sz w:val="20"/>
                <w:szCs w:val="20"/>
              </w:rPr>
              <w:t xml:space="preserve">Rice</w:t>
            </w:r>
          </w:p>
        </w:tc>
        <w:tc>
          <w:tcPr>
            <w:tcW w:type="dxa" w:w="2000"/>
            <w:tcMar>
              <w:top w:type="dxa" w:w="100"/>
              <w:left w:type="dxa" w:w="120"/>
              <w:bottom w:type="dxa" w:w="100"/>
              <w:right w:type="dxa" w:w="120"/>
            </w:tcMar>
          </w:tcPr>
          <w:p>
            <w:r>
              <w:rPr>
                <w:b w:val="false"/>
                <w:bCs w:val="false"/>
                <w:color w:val="1B1B1B"/>
                <w:sz w:val="20"/>
                <w:szCs w:val="20"/>
              </w:rPr>
              <w:t xml:space="preserve">Rice (correct)</w:t>
            </w:r>
          </w:p>
        </w:tc>
      </w:tr>
      <w:tr>
        <w:tc>
          <w:tcPr>
            <w:tcW w:type="dxa" w:w="5000"/>
            <w:tcMar>
              <w:top w:type="dxa" w:w="100"/>
              <w:left w:type="dxa" w:w="120"/>
              <w:bottom w:type="dxa" w:w="100"/>
              <w:right w:type="dxa" w:w="120"/>
            </w:tcMar>
          </w:tcPr>
          <w:p>
            <w:r>
              <w:rPr>
                <w:b w:val="false"/>
                <w:bCs w:val="false"/>
                <w:color w:val="1B1B1B"/>
                <w:sz w:val="20"/>
                <w:szCs w:val="20"/>
              </w:rPr>
              <w:t xml:space="preserve">N=101, P=30, K=30, Temp=25.5°C, Humidity=58.9%, pH=6.8, Rainfall=158.1mm</w:t>
            </w:r>
          </w:p>
        </w:tc>
        <w:tc>
          <w:tcPr>
            <w:tcW w:type="dxa" w:w="2000"/>
            <w:tcMar>
              <w:top w:type="dxa" w:w="100"/>
              <w:left w:type="dxa" w:w="120"/>
              <w:bottom w:type="dxa" w:w="100"/>
              <w:right w:type="dxa" w:w="120"/>
            </w:tcMar>
          </w:tcPr>
          <w:p>
            <w:r>
              <w:rPr>
                <w:b w:val="false"/>
                <w:bCs w:val="false"/>
                <w:color w:val="1B1B1B"/>
                <w:sz w:val="20"/>
                <w:szCs w:val="20"/>
              </w:rPr>
              <w:t xml:space="preserve">Coffee</w:t>
            </w:r>
          </w:p>
        </w:tc>
        <w:tc>
          <w:tcPr>
            <w:tcW w:type="dxa" w:w="2000"/>
            <w:tcMar>
              <w:top w:type="dxa" w:w="100"/>
              <w:left w:type="dxa" w:w="120"/>
              <w:bottom w:type="dxa" w:w="100"/>
              <w:right w:type="dxa" w:w="120"/>
            </w:tcMar>
          </w:tcPr>
          <w:p>
            <w:r>
              <w:rPr>
                <w:b w:val="false"/>
                <w:bCs w:val="false"/>
                <w:color w:val="1B1B1B"/>
                <w:sz w:val="20"/>
                <w:szCs w:val="20"/>
              </w:rPr>
              <w:t xml:space="preserve">Coffee (correct)</w:t>
            </w:r>
          </w:p>
        </w:tc>
      </w:tr>
      <w:tr>
        <w:tc>
          <w:tcPr>
            <w:tcW w:type="dxa" w:w="5000"/>
            <w:tcMar>
              <w:top w:type="dxa" w:w="100"/>
              <w:left w:type="dxa" w:w="120"/>
              <w:bottom w:type="dxa" w:w="100"/>
              <w:right w:type="dxa" w:w="120"/>
            </w:tcMar>
          </w:tcPr>
          <w:p>
            <w:r>
              <w:rPr>
                <w:b w:val="false"/>
                <w:bCs w:val="false"/>
                <w:color w:val="1B1B1B"/>
                <w:sz w:val="20"/>
                <w:szCs w:val="20"/>
              </w:rPr>
              <w:t xml:space="preserve">N=99, P=17, K=50, Temp=25.6°C, Humidity=85.2%, pH=6.5, Rainfall=50.7mm</w:t>
            </w:r>
          </w:p>
        </w:tc>
        <w:tc>
          <w:tcPr>
            <w:tcW w:type="dxa" w:w="2000"/>
            <w:tcMar>
              <w:top w:type="dxa" w:w="100"/>
              <w:left w:type="dxa" w:w="120"/>
              <w:bottom w:type="dxa" w:w="100"/>
              <w:right w:type="dxa" w:w="120"/>
            </w:tcMar>
          </w:tcPr>
          <w:p>
            <w:r>
              <w:rPr>
                <w:b w:val="false"/>
                <w:bCs w:val="false"/>
                <w:color w:val="1B1B1B"/>
                <w:sz w:val="20"/>
                <w:szCs w:val="20"/>
              </w:rPr>
              <w:t xml:space="preserve">Watermelon</w:t>
            </w:r>
          </w:p>
        </w:tc>
        <w:tc>
          <w:tcPr>
            <w:tcW w:type="dxa" w:w="2000"/>
            <w:tcMar>
              <w:top w:type="dxa" w:w="100"/>
              <w:left w:type="dxa" w:w="120"/>
              <w:bottom w:type="dxa" w:w="100"/>
              <w:right w:type="dxa" w:w="120"/>
            </w:tcMar>
          </w:tcPr>
          <w:p>
            <w:r>
              <w:rPr>
                <w:b w:val="false"/>
                <w:bCs w:val="false"/>
                <w:color w:val="1B1B1B"/>
                <w:sz w:val="20"/>
                <w:szCs w:val="20"/>
              </w:rPr>
              <w:t xml:space="preserve">Watermelon (correct)</w:t>
            </w:r>
          </w:p>
        </w:tc>
      </w:tr>
    </w:tbl>
    <w:p>
      <w:pPr>
        <w:pStyle w:val="Heading1"/>
        <w:spacing w:after="180" w:before="360"/>
      </w:pPr>
      <w:r>
        <w:rPr>
          <w:b/>
          <w:bCs/>
          <w:color w:val="2E7D32"/>
          <w:sz w:val="30"/>
          <w:szCs w:val="30"/>
        </w:rPr>
        <w:t xml:space="preserve">7. Results</w:t>
      </w:r>
    </w:p>
    <w:p>
      <w:pPr>
        <w:pStyle w:val="ListParagraph"/>
        <w:numPr>
          <w:ilvl w:val="0"/>
          <w:numId w:val="2"/>
        </w:numPr>
        <w:spacing w:after="80"/>
      </w:pPr>
      <w:r>
        <w:rPr>
          <w:sz w:val="22"/>
          <w:szCs w:val="22"/>
        </w:rPr>
        <w:t xml:space="preserve">Best model: Random Forest Classifier</w:t>
      </w:r>
    </w:p>
    <w:p>
      <w:pPr>
        <w:pStyle w:val="ListParagraph"/>
        <w:numPr>
          <w:ilvl w:val="0"/>
          <w:numId w:val="2"/>
        </w:numPr>
        <w:spacing w:after="80"/>
      </w:pPr>
      <w:r>
        <w:rPr>
          <w:sz w:val="22"/>
          <w:szCs w:val="22"/>
        </w:rPr>
        <w:t xml:space="preserve">Test accuracy: 99.55% across 22 crop classes</w:t>
      </w:r>
    </w:p>
    <w:p>
      <w:pPr>
        <w:pStyle w:val="ListParagraph"/>
        <w:numPr>
          <w:ilvl w:val="0"/>
          <w:numId w:val="2"/>
        </w:numPr>
        <w:spacing w:after="80"/>
      </w:pPr>
      <w:r>
        <w:rPr>
          <w:sz w:val="22"/>
          <w:szCs w:val="22"/>
        </w:rPr>
        <w:t xml:space="preserve">Average precision/recall: ~1.00 across most crop categories</w:t>
      </w:r>
    </w:p>
    <w:p>
      <w:pPr>
        <w:pStyle w:val="ListParagraph"/>
        <w:numPr>
          <w:ilvl w:val="0"/>
          <w:numId w:val="2"/>
        </w:numPr>
        <w:spacing w:after="80"/>
      </w:pPr>
      <w:r>
        <w:rPr>
          <w:sz w:val="22"/>
          <w:szCs w:val="22"/>
        </w:rPr>
        <w:t xml:space="preserve">End-to-end prediction time: near-instant (well under 1 second)</w:t>
      </w:r>
    </w:p>
    <w:p>
      <w:pPr>
        <w:pStyle w:val="Heading1"/>
        <w:spacing w:after="180" w:before="360"/>
      </w:pPr>
      <w:r>
        <w:rPr>
          <w:b/>
          <w:bCs/>
          <w:color w:val="2E7D32"/>
          <w:sz w:val="30"/>
          <w:szCs w:val="30"/>
        </w:rPr>
        <w:t xml:space="preserve">8. Conclusion &amp; Future Scope</w:t>
      </w:r>
    </w:p>
    <w:p>
      <w:pPr>
        <w:spacing w:after="160" w:line="276"/>
      </w:pPr>
      <w:r>
        <w:rPr>
          <w:sz w:val="22"/>
          <w:szCs w:val="22"/>
        </w:rPr>
        <w:t xml:space="preserve">OptiCrop successfully demonstrates a full machine learning pipeline — from raw agricultural data to a working, user-facing web application — that can help farmers make faster, more informed crop decisions. The system met all core technical requirements: data preprocessing, multi-model comparison, model persistence, a Flask backend, and a Bootstrap-based frontend.</w:t>
      </w:r>
    </w:p>
    <w:p>
      <w:pPr>
        <w:pStyle w:val="Heading2"/>
        <w:spacing w:after="120" w:before="240"/>
      </w:pPr>
      <w:r>
        <w:rPr>
          <w:b/>
          <w:bCs/>
          <w:color w:val="1B1B1B"/>
          <w:sz w:val="24"/>
          <w:szCs w:val="24"/>
        </w:rPr>
        <w:t xml:space="preserve">Future Enhancements</w:t>
      </w:r>
    </w:p>
    <w:p>
      <w:pPr>
        <w:pStyle w:val="ListParagraph"/>
        <w:numPr>
          <w:ilvl w:val="0"/>
          <w:numId w:val="2"/>
        </w:numPr>
        <w:spacing w:after="80"/>
      </w:pPr>
      <w:r>
        <w:rPr>
          <w:sz w:val="22"/>
          <w:szCs w:val="22"/>
        </w:rPr>
        <w:t xml:space="preserve">Deploy the app to a public server so it's accessible outside the local machine.</w:t>
      </w:r>
    </w:p>
    <w:p>
      <w:pPr>
        <w:pStyle w:val="ListParagraph"/>
        <w:numPr>
          <w:ilvl w:val="0"/>
          <w:numId w:val="2"/>
        </w:numPr>
        <w:spacing w:after="80"/>
      </w:pPr>
      <w:r>
        <w:rPr>
          <w:sz w:val="22"/>
          <w:szCs w:val="22"/>
        </w:rPr>
        <w:t xml:space="preserve">Add K-Means clustering as a research/EDA module for Scenario 3.</w:t>
      </w:r>
    </w:p>
    <w:p>
      <w:pPr>
        <w:pStyle w:val="ListParagraph"/>
        <w:numPr>
          <w:ilvl w:val="0"/>
          <w:numId w:val="2"/>
        </w:numPr>
        <w:spacing w:after="80"/>
      </w:pPr>
      <w:r>
        <w:rPr>
          <w:sz w:val="22"/>
          <w:szCs w:val="22"/>
        </w:rPr>
        <w:t xml:space="preserve">Incorporate live weather API data instead of manual temperature/humidity/rainfall entry.</w:t>
      </w:r>
    </w:p>
    <w:p>
      <w:pPr>
        <w:pStyle w:val="ListParagraph"/>
        <w:numPr>
          <w:ilvl w:val="0"/>
          <w:numId w:val="2"/>
        </w:numPr>
        <w:spacing w:after="80"/>
      </w:pPr>
      <w:r>
        <w:rPr>
          <w:sz w:val="22"/>
          <w:szCs w:val="22"/>
        </w:rPr>
        <w:t xml:space="preserve">Add fertilizer and irrigation recommendations alongside the crop suggestion.</w:t>
      </w:r>
    </w:p>
    <w:p>
      <w:pPr>
        <w:pStyle w:val="ListParagraph"/>
        <w:numPr>
          <w:ilvl w:val="0"/>
          <w:numId w:val="2"/>
        </w:numPr>
        <w:spacing w:after="80"/>
      </w:pPr>
      <w:r>
        <w:rPr>
          <w:sz w:val="22"/>
          <w:szCs w:val="22"/>
        </w:rPr>
        <w:t xml:space="preserve">Support multiple languages for wider farmer accessibility.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OptiCrop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2026-07-04T05:05:27.421Z</dcterms:created>
  <dcterms:modified xsi:type="dcterms:W3CDTF">2026-07-04T05:05:27.437Z</dcterms:modified>
</cp:coreProperties>
</file>

<file path=docProps/custom.xml><?xml version="1.0" encoding="utf-8"?>
<Properties xmlns="http://schemas.openxmlformats.org/officeDocument/2006/custom-properties" xmlns:vt="http://schemas.openxmlformats.org/officeDocument/2006/docPropsVTypes"/>
</file>