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19</w:t>
            </w:r>
            <w:r>
              <w:t xml:space="preserve"> February 202</w:t>
            </w:r>
            <w:r>
              <w:rPr>
                <w:lang w:val="en-US"/>
              </w:rPr>
              <w:t>6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LTVIP2026TMIDS80240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Proposed Solution Template:</w:t>
      </w:r>
    </w:p>
    <w:p>
      <w:pPr>
        <w:pStyle w:val="style0"/>
        <w:rPr/>
      </w:pPr>
      <w:r>
        <w:t>Project team shall fill the following information in the proposed solution template.</w:t>
      </w:r>
    </w:p>
    <w:tbl>
      <w:tblPr>
        <w:tblStyle w:val="style4099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>
        <w:trPr>
          <w:trHeight w:val="557" w:hRule="atLeast"/>
        </w:trPr>
        <w:tc>
          <w:tcPr>
            <w:tcW w:w="901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Investors and entrepreneurs struggle to evaluate startup success probability due to uncertain markets, incomplete data, and subjective decision-making.</w:t>
            </w: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Develop a machine learning system that analyzes historical startup data, funding patterns, market trends, team profiles, and financial indicators to predict startup success probability and risk level.</w:t>
            </w:r>
          </w:p>
        </w:tc>
      </w:tr>
      <w:tr>
        <w:tblPrEx/>
        <w:trPr>
          <w:trHeight w:val="78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Combines predictive analytics, real-time data integration, and explainable AI insights to provide transparent success predictions rather than just raw scores.</w:t>
            </w: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Helps investors make informed decisions, supports entrepreneurs in improving strategies, reduces financial risk, and encourages data-driven innovation ecosystems.</w:t>
            </w: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Subscription-based analytics platform for investors and incubators; premium API access for venture firms; freemium version for startups.</w:t>
            </w: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Cloud-based architecture enables scaling across regions and industries, supports large datasets, and adapts models as more startup data becomes available.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191</Words>
  <Pages>1</Pages>
  <Characters>1312</Characters>
  <Application>WPS Office</Application>
  <DocSecurity>0</DocSecurity>
  <Paragraphs>47</Paragraphs>
  <ScaleCrop>false</ScaleCrop>
  <LinksUpToDate>false</LinksUpToDate>
  <CharactersWithSpaces>1477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RMP2204</lastModifiedBy>
  <dcterms:modified xsi:type="dcterms:W3CDTF">2026-02-19T18:16:04Z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56c5edac5a99480082b97b5147faac51</vt:lpwstr>
  </property>
</Properties>
</file>