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>
      <w:pPr>
        <w:pStyle w:val="style0"/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>
      <w:pPr>
        <w:pStyle w:val="style0"/>
        <w:spacing w:after="0"/>
        <w:jc w:val="center"/>
        <w:rPr>
          <w:b/>
        </w:rPr>
      </w:pPr>
    </w:p>
    <w:tbl>
      <w:tblPr>
        <w:tblStyle w:val="style4098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>
        <w:trPr/>
        <w:tc>
          <w:tcPr>
            <w:tcW w:w="4508" w:type="dxa"/>
            <w:tcBorders/>
          </w:tcPr>
          <w:p>
            <w:pPr>
              <w:pStyle w:val="style0"/>
              <w:rPr/>
            </w:pPr>
            <w:r>
              <w:t>Date</w:t>
            </w:r>
          </w:p>
        </w:tc>
        <w:tc>
          <w:tcPr>
            <w:tcW w:w="4508" w:type="dxa"/>
            <w:tcBorders/>
          </w:tcPr>
          <w:p>
            <w:pPr>
              <w:pStyle w:val="style0"/>
              <w:rPr/>
            </w:pPr>
            <w:r>
              <w:t>15 February 2025</w:t>
            </w:r>
          </w:p>
        </w:tc>
      </w:tr>
      <w:tr>
        <w:tblPrEx/>
        <w:trPr/>
        <w:tc>
          <w:tcPr>
            <w:tcW w:w="4508" w:type="dxa"/>
            <w:tcBorders/>
          </w:tcPr>
          <w:p>
            <w:pPr>
              <w:pStyle w:val="style0"/>
              <w:rPr/>
            </w:pPr>
            <w:r>
              <w:t>Team ID</w:t>
            </w:r>
          </w:p>
        </w:tc>
        <w:tc>
          <w:tcPr>
            <w:tcW w:w="4508" w:type="dxa"/>
            <w:tcBorders/>
          </w:tcPr>
          <w:p>
            <w:pPr>
              <w:pStyle w:val="style0"/>
              <w:rPr/>
            </w:pPr>
            <w:r>
              <w:rPr>
                <w:lang w:val="en-US"/>
              </w:rPr>
              <w:t>LTVIP2026TMIDS80240</w:t>
            </w:r>
          </w:p>
        </w:tc>
      </w:tr>
      <w:tr>
        <w:tblPrEx/>
        <w:trPr/>
        <w:tc>
          <w:tcPr>
            <w:tcW w:w="4508" w:type="dxa"/>
            <w:tcBorders/>
          </w:tcPr>
          <w:p>
            <w:pPr>
              <w:pStyle w:val="style0"/>
              <w:rPr/>
            </w:pPr>
            <w:r>
              <w:t>Project Name</w:t>
            </w:r>
          </w:p>
        </w:tc>
        <w:tc>
          <w:tcPr>
            <w:tcW w:w="4508" w:type="dxa"/>
            <w:tcBorders/>
          </w:tcPr>
          <w:p>
            <w:pPr>
              <w:pStyle w:val="style0"/>
              <w:rPr/>
            </w:pPr>
            <w:r>
              <w:rPr>
                <w:lang w:val="en-US"/>
              </w:rPr>
              <w:t>Prosperity Prognosticator: Machine Learning for Startup Success Prediction</w:t>
            </w:r>
          </w:p>
        </w:tc>
      </w:tr>
      <w:tr>
        <w:tblPrEx/>
        <w:trPr/>
        <w:tc>
          <w:tcPr>
            <w:tcW w:w="4508" w:type="dxa"/>
            <w:tcBorders/>
          </w:tcPr>
          <w:p>
            <w:pPr>
              <w:pStyle w:val="style0"/>
              <w:rPr/>
            </w:pPr>
            <w:r>
              <w:t>Maximum Marks</w:t>
            </w:r>
          </w:p>
        </w:tc>
        <w:tc>
          <w:tcPr>
            <w:tcW w:w="4508" w:type="dxa"/>
            <w:tcBorders/>
          </w:tcPr>
          <w:p>
            <w:pPr>
              <w:pStyle w:val="style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>
      <w:pPr>
        <w:pStyle w:val="style0"/>
        <w:rPr>
          <w:b/>
        </w:rPr>
      </w:pPr>
    </w:p>
    <w:p>
      <w:pPr>
        <w:pStyle w:val="style0"/>
        <w:rPr>
          <w:rFonts w:ascii="Arial" w:cs="Arial" w:eastAsia="Arial" w:hAnsi="Arial"/>
          <w:b/>
          <w:color w:val="000000"/>
          <w:sz w:val="24"/>
          <w:szCs w:val="24"/>
        </w:rPr>
      </w:pPr>
      <w:r>
        <w:rPr>
          <w:rFonts w:ascii="Arial" w:cs="Arial" w:eastAsia="Arial" w:hAnsi="Arial"/>
          <w:b/>
          <w:color w:val="000000"/>
          <w:sz w:val="24"/>
          <w:szCs w:val="24"/>
        </w:rPr>
        <w:t>Solution Architecture:</w:t>
      </w:r>
    </w:p>
    <w:p>
      <w:pPr>
        <w:pStyle w:val="style0"/>
        <w:shd w:val="clear" w:color="auto" w:fill="ffffff"/>
        <w:spacing w:after="375" w:lineRule="auto" w:line="240"/>
        <w:rPr>
          <w:rFonts w:ascii="Arial" w:cs="Arial" w:eastAsia="Arial" w:hAnsi="Arial"/>
          <w:color w:val="000000"/>
          <w:sz w:val="24"/>
          <w:szCs w:val="24"/>
        </w:rPr>
      </w:pPr>
      <w:r>
        <w:rPr>
          <w:rFonts w:ascii="Arial" w:cs="Arial" w:eastAsia="Arial" w:hAnsi="Arial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>
      <w:pPr>
        <w:pStyle w:val="style0"/>
        <w:numPr>
          <w:ilvl w:val="0"/>
          <w:numId w:val="1"/>
        </w:numPr>
        <w:shd w:val="clear" w:color="auto" w:fill="ffffff"/>
        <w:spacing w:before="280" w:after="150" w:lineRule="auto" w:line="240"/>
        <w:rPr>
          <w:rFonts w:ascii="Arial" w:cs="Arial" w:eastAsia="Arial" w:hAnsi="Arial"/>
          <w:color w:val="000000"/>
          <w:sz w:val="24"/>
          <w:szCs w:val="24"/>
        </w:rPr>
      </w:pPr>
      <w:r>
        <w:rPr>
          <w:rFonts w:cs="Arial" w:eastAsia="Arial" w:hAnsi="Arial"/>
          <w:color w:val="000000"/>
          <w:sz w:val="24"/>
          <w:szCs w:val="24"/>
          <w:lang w:val="en-US"/>
        </w:rPr>
        <w:t>Find the most suitable technological solution to evaluate startup success probability.</w:t>
      </w:r>
    </w:p>
    <w:p>
      <w:pPr>
        <w:pStyle w:val="style0"/>
        <w:numPr>
          <w:ilvl w:val="0"/>
          <w:numId w:val="1"/>
        </w:numPr>
        <w:shd w:val="clear" w:color="auto" w:fill="ffffff"/>
        <w:spacing w:after="150" w:lineRule="auto" w:line="240"/>
        <w:rPr>
          <w:rFonts w:ascii="Arial" w:cs="Arial" w:eastAsia="Arial" w:hAnsi="Arial"/>
          <w:color w:val="000000"/>
          <w:sz w:val="24"/>
          <w:szCs w:val="24"/>
        </w:rPr>
      </w:pPr>
      <w:r>
        <w:rPr>
          <w:rFonts w:cs="Arial" w:eastAsia="Arial" w:hAnsi="Arial"/>
          <w:color w:val="000000"/>
          <w:sz w:val="24"/>
          <w:szCs w:val="24"/>
          <w:lang w:val="en-US"/>
        </w:rPr>
        <w:t>Describe the structure, components, behavior, and workflow of the prediction system.</w:t>
      </w:r>
    </w:p>
    <w:p>
      <w:pPr>
        <w:pStyle w:val="style0"/>
        <w:numPr>
          <w:ilvl w:val="0"/>
          <w:numId w:val="1"/>
        </w:numPr>
        <w:shd w:val="clear" w:color="auto" w:fill="ffffff"/>
        <w:spacing w:after="150" w:lineRule="auto" w:line="240"/>
        <w:rPr>
          <w:rFonts w:ascii="Arial" w:cs="Arial" w:eastAsia="Arial" w:hAnsi="Arial"/>
          <w:color w:val="000000"/>
          <w:sz w:val="24"/>
          <w:szCs w:val="24"/>
        </w:rPr>
      </w:pPr>
      <w:r>
        <w:rPr>
          <w:rFonts w:cs="Arial" w:eastAsia="Arial" w:hAnsi="Arial"/>
          <w:color w:val="000000"/>
          <w:sz w:val="24"/>
          <w:szCs w:val="24"/>
          <w:lang w:val="en-US"/>
        </w:rPr>
        <w:t>Define system modules, development phases, and functional requirements.</w:t>
      </w:r>
    </w:p>
    <w:p>
      <w:pPr>
        <w:pStyle w:val="style0"/>
        <w:numPr>
          <w:ilvl w:val="0"/>
          <w:numId w:val="1"/>
        </w:numPr>
        <w:shd w:val="clear" w:color="auto" w:fill="ffffff"/>
        <w:spacing w:after="150" w:lineRule="auto" w:line="240"/>
        <w:rPr>
          <w:rFonts w:ascii="Arial" w:cs="Arial" w:eastAsia="Arial" w:hAnsi="Arial"/>
          <w:color w:val="000000"/>
          <w:sz w:val="24"/>
          <w:szCs w:val="24"/>
        </w:rPr>
      </w:pPr>
      <w:r>
        <w:rPr>
          <w:rFonts w:cs="Arial" w:eastAsia="Arial" w:hAnsi="Arial"/>
          <w:color w:val="000000"/>
          <w:sz w:val="24"/>
          <w:szCs w:val="24"/>
          <w:lang w:val="en-US"/>
        </w:rPr>
        <w:t>Provide specifications for deployment, management, and scalability of the solution.</w:t>
      </w:r>
    </w:p>
    <w:p>
      <w:pPr>
        <w:pStyle w:val="style0"/>
        <w:rPr>
          <w:b/>
        </w:rPr>
      </w:pPr>
    </w:p>
    <w:p>
      <w:pPr>
        <w:pStyle w:val="style0"/>
        <w:rPr>
          <w:b/>
        </w:rPr>
      </w:pPr>
      <w:r>
        <w:rPr>
          <w:rFonts w:ascii="Arial" w:cs="Arial" w:eastAsia="Arial" w:hAnsi="Arial"/>
          <w:b/>
          <w:color w:val="000000"/>
          <w:sz w:val="24"/>
          <w:szCs w:val="24"/>
        </w:rPr>
        <w:t>Example - Solution Architecture Diagram</w:t>
      </w:r>
      <w:r>
        <w:rPr>
          <w:b/>
        </w:rPr>
        <w:t xml:space="preserve">: </w:t>
      </w:r>
    </w:p>
    <w:p>
      <w:pPr>
        <w:pStyle w:val="style0"/>
        <w:rPr>
          <w:b/>
        </w:rPr>
      </w:pPr>
    </w:p>
    <w:p>
      <w:pPr>
        <w:pStyle w:val="style0"/>
        <w:tabs>
          <w:tab w:val="left" w:leader="none" w:pos="5529"/>
        </w:tabs>
        <w:rPr>
          <w:b/>
        </w:rPr>
      </w:pPr>
      <w:r>
        <w:rPr>
          <w:noProof/>
        </w:rPr>
        <w:drawing>
          <wp:inline distL="0" distT="0" distB="0" distR="0">
            <wp:extent cx="6141027" cy="2866427"/>
            <wp:effectExtent l="0" t="0" r="0" b="0"/>
            <wp:docPr id="1026" name="image1.jpg" descr="Voice applications in clinical research powered by AI on AWS – Part 1:  Architecture and design considerations | AWS for Industries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jpg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141027" cy="2866427"/>
                    </a:xfrm>
                    <a:prstGeom prst="rect"/>
                    <a:ln cmpd="sng" cap="flat" w="9525">
                      <a:solidFill>
                        <a:srgbClr val="000000"/>
                      </a:solidFill>
                      <a:prstDash val="solid"/>
                      <a:round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rPr>
          <w:b/>
        </w:rPr>
      </w:pPr>
      <w:r>
        <w:rPr>
          <w:rFonts w:ascii="Helvetica Neue" w:cs="Helvetica Neue" w:eastAsia="Helvetica Neue" w:hAnsi="Helvetica Neue"/>
          <w:i/>
          <w:color w:val="333333"/>
          <w:sz w:val="21"/>
          <w:szCs w:val="21"/>
        </w:rPr>
        <w:t xml:space="preserve">Figure 1: </w:t>
      </w:r>
      <w:r>
        <w:rPr>
          <w:rFonts w:cs="Helvetica Neue" w:eastAsia="Helvetica Neue" w:hAnsi="Helvetica Neue"/>
          <w:i/>
          <w:color w:val="333333"/>
          <w:sz w:val="21"/>
          <w:szCs w:val="21"/>
          <w:lang w:val="en-US"/>
        </w:rPr>
        <w:t>Architecture and data flow of the Prosperity Prognosticator startup prediction system.</w:t>
      </w:r>
    </w:p>
    <w:p>
      <w:pPr>
        <w:pStyle w:val="style0"/>
        <w:rPr>
          <w:b/>
        </w:rPr>
      </w:pPr>
      <w:r>
        <w:rPr>
          <w:b/>
        </w:rPr>
        <w:t xml:space="preserve">Reference: </w:t>
      </w:r>
      <w:r>
        <w:rPr/>
        <w:fldChar w:fldCharType="begin"/>
      </w:r>
      <w:r>
        <w:instrText xml:space="preserve"> HYPERLINK "https://aws.amazon.com/blogs/industries/voice-applications-in-clinical-research-powered-by-ai-on-aws-part-1-architecture-and-design-considerations/" </w:instrText>
      </w:r>
      <w:r>
        <w:rPr/>
        <w:fldChar w:fldCharType="separate"/>
      </w:r>
      <w:r>
        <w:rPr>
          <w:b/>
          <w:color w:val="0563c1"/>
          <w:u w:val="single"/>
        </w:rPr>
        <w:t>https://aws.amazon.com/blogs/industries/voice-applications-in-clinical-research-powered-by-ai-on-aws-part-1-architecture-and-design-considerations/</w:t>
      </w:r>
      <w:r>
        <w:rPr/>
        <w:fldChar w:fldCharType="end"/>
      </w:r>
    </w:p>
    <w:p>
      <w:pPr>
        <w:pStyle w:val="style0"/>
        <w:rPr>
          <w:b/>
        </w:rPr>
      </w:pPr>
    </w:p>
    <w:p>
      <w:pPr>
        <w:pStyle w:val="style0"/>
        <w:rPr>
          <w:b/>
        </w:rPr>
      </w:pPr>
    </w:p>
    <w:sectPr>
      <w:pgSz w:w="11906" w:h="16838" w:orient="portrait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altName w:val="Courier New"/>
    <w:panose1 w:val="02070309020002020404"/>
    <w:charset w:val="00"/>
    <w:family w:val="modern"/>
    <w:pitch w:val="fixed"/>
    <w:sig w:usb0="E0002EFF" w:usb1="C0007843" w:usb2="00000009" w:usb3="00000000" w:csb0="000001FF" w:csb1="00000000"/>
  </w:font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002020204"/>
    <w:charset w:val="00"/>
    <w:family w:val="swiss"/>
    <w:pitch w:val="variable"/>
    <w:sig w:usb0="E0002EFF" w:usb1="C000785B" w:usb2="00000009" w:usb3="00000000" w:csb0="000001FF" w:csb1="00000000"/>
  </w:font>
  <w:font w:name="Calibri Light">
    <w:altName w:val="Calibri Light"/>
    <w:panose1 w:val="020f0302020002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embedTrueTypeFonts/>
  <w:proofState w:spelling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Calibri" w:eastAsia="Calibri" w:hAnsi="Calibri"/>
        <w:sz w:val="22"/>
        <w:szCs w:val="22"/>
        <w:lang w:val="en-IN" w:bidi="ar-SA" w:eastAsia="en-IN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0"/>
    <w:next w:val="style0"/>
    <w:qFormat/>
    <w:uiPriority w:val="9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style2">
    <w:name w:val="heading 2"/>
    <w:basedOn w:val="style0"/>
    <w:next w:val="style0"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style3">
    <w:name w:val="heading 3"/>
    <w:basedOn w:val="style0"/>
    <w:next w:val="style0"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style4">
    <w:name w:val="heading 4"/>
    <w:basedOn w:val="style0"/>
    <w:next w:val="style0"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style5">
    <w:name w:val="heading 5"/>
    <w:basedOn w:val="style0"/>
    <w:next w:val="style0"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style6">
    <w:name w:val="heading 6"/>
    <w:basedOn w:val="style0"/>
    <w:next w:val="style0"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62">
    <w:name w:val="Title"/>
    <w:basedOn w:val="style0"/>
    <w:next w:val="style0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table" w:styleId="style154">
    <w:name w:val="Table Grid"/>
    <w:basedOn w:val="style105"/>
    <w:next w:val="style154"/>
    <w:uiPriority w:val="39"/>
    <w:pPr>
      <w:spacing w:after="0" w:lineRule="auto" w:line="240"/>
    </w:pPr>
    <w:rPr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/>
    </w:tcPr>
  </w:style>
  <w:style w:type="character" w:styleId="style85">
    <w:name w:val="Hyperlink"/>
    <w:basedOn w:val="style65"/>
    <w:next w:val="style85"/>
    <w:uiPriority w:val="99"/>
    <w:rPr>
      <w:color w:val="0563c1"/>
      <w:u w:val="single"/>
    </w:rPr>
  </w:style>
  <w:style w:type="character" w:customStyle="1" w:styleId="style4097">
    <w:name w:val="Unresolved Mention"/>
    <w:basedOn w:val="style65"/>
    <w:next w:val="style4097"/>
    <w:uiPriority w:val="99"/>
    <w:rPr>
      <w:color w:val="605e5c"/>
      <w:shd w:val="clear" w:color="auto" w:fill="e1dfdd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94">
    <w:name w:val="Normal (Web)"/>
    <w:basedOn w:val="style0"/>
    <w:next w:val="style94"/>
    <w:uiPriority w:val="99"/>
    <w:pPr>
      <w:spacing w:before="100" w:beforeAutospacing="true" w:after="100" w:afterAutospacing="true" w:lineRule="auto" w:line="240"/>
    </w:pPr>
    <w:rPr>
      <w:rFonts w:ascii="Times New Roman" w:cs="Times New Roman" w:eastAsia="Times New Roman" w:hAnsi="Times New Roman"/>
      <w:sz w:val="24"/>
      <w:szCs w:val="24"/>
    </w:rPr>
  </w:style>
  <w:style w:type="character" w:styleId="style88">
    <w:name w:val="Emphasis"/>
    <w:basedOn w:val="style65"/>
    <w:next w:val="style88"/>
    <w:qFormat/>
    <w:uiPriority w:val="20"/>
    <w:rPr>
      <w:i/>
      <w:iCs/>
    </w:rPr>
  </w:style>
  <w:style w:type="paragraph" w:styleId="style74">
    <w:name w:val="Subtitle"/>
    <w:basedOn w:val="style0"/>
    <w:next w:val="style0"/>
    <w:qFormat/>
    <w:uiPriority w:val="11"/>
    <w:pPr>
      <w:keepNext/>
      <w:keepLines/>
      <w:spacing w:before="360" w:after="80"/>
    </w:pPr>
    <w:rPr>
      <w:rFonts w:ascii="Georgia" w:cs="Georgia" w:eastAsia="Georgia" w:hAnsi="Georgia"/>
      <w:i/>
      <w:color w:val="666666"/>
      <w:sz w:val="48"/>
      <w:szCs w:val="48"/>
    </w:rPr>
  </w:style>
  <w:style w:type="table" w:customStyle="1" w:styleId="style4098">
    <w:basedOn w:val="style105"/>
    <w:next w:val="style4098"/>
    <w:pPr>
      <w:spacing w:after="0" w:lineRule="auto" w:line="240"/>
    </w:pPr>
    <w:rPr/>
    <w:tblPr>
      <w:tblStyleRowBandSize w:val="1"/>
      <w:tblStyleColBandSize w:val="1"/>
    </w:tblPr>
    <w:tcPr>
      <w:tcBorders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Words>111</Words>
  <Pages>1</Pages>
  <Characters>900</Characters>
  <Application>WPS Office</Application>
  <DocSecurity>0</DocSecurity>
  <Paragraphs>30</Paragraphs>
  <ScaleCrop>false</ScaleCrop>
  <LinksUpToDate>false</LinksUpToDate>
  <CharactersWithSpaces>995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2022-10-03T08:27:00Z</dcterms:created>
  <dc:creator>Amarender Katkam</dc:creator>
  <lastModifiedBy>RMP2204</lastModifiedBy>
  <dcterms:modified xsi:type="dcterms:W3CDTF">2026-02-19T18:27:23Z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d78073b030274fc48b712a50f25ce95c</vt:lpwstr>
  </property>
</Properties>
</file>