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3" w:name="Xffa568f8fecd4bd767e64fd4151f4def68fad3b"/>
    <w:p>
      <w:pPr>
        <w:pStyle w:val="Heading1"/>
      </w:pPr>
      <w:r>
        <w:t xml:space="preserve">Rigveda Samhita — Volume 1 (Kannada → English Translation)</w:t>
      </w:r>
    </w:p>
    <w:p>
      <w:pPr>
        <w:pStyle w:val="FirstParagraph"/>
      </w:pPr>
      <w:r>
        <w:rPr>
          <w:iCs/>
          <w:i/>
        </w:rPr>
        <w:t xml:space="preserve">Source: 01_Rigveda_Samhitha_Volume_1.pdf (945 pages, scanned, Kannada script)</w:t>
      </w:r>
      <w:r>
        <w:t xml:space="preserve"> </w:t>
      </w:r>
      <w:r>
        <w:rPr>
          <w:iCs/>
          <w:i/>
        </w:rPr>
        <w:t xml:space="preserve">Translation in progress — this file is appended to over multiple sessions.</w:t>
      </w:r>
      <w:r>
        <w:t xml:space="preserve"> </w:t>
      </w:r>
      <w:r>
        <w:rPr>
          <w:iCs/>
          <w:i/>
        </w:rPr>
        <w:t xml:space="preserve">Sanskrit quotations/mantras are given in Devanagari script alongside an IAST transliteration and English rendering.</w:t>
      </w:r>
    </w:p>
    <w:p>
      <w:pPr>
        <w:pStyle w:val="BodyText"/>
      </w:pPr>
      <w:r>
        <w:rPr>
          <w:bCs/>
          <w:b/>
        </w:rPr>
        <w:t xml:space="preserve">Progress: Through PDF page 377 (printed page 353) — the functional argument for the Riks’ preeminence developed: Riks structurally</w:t>
      </w:r>
      <w:r>
        <w:rPr>
          <w:bCs/>
          <w:b/>
        </w:rPr>
        <w:t xml:space="preserve"> </w:t>
      </w:r>
      <w:r>
        <w:rPr>
          <w:bCs/>
          <w:b/>
        </w:rPr>
        <w:t xml:space="preserve">“</w:t>
      </w:r>
      <w:r>
        <w:rPr>
          <w:bCs/>
          <w:b/>
        </w:rPr>
        <w:t xml:space="preserve">strengthen</w:t>
      </w:r>
      <w:r>
        <w:rPr>
          <w:bCs/>
          <w:b/>
        </w:rPr>
        <w:t xml:space="preserve">”</w:t>
      </w:r>
      <w:r>
        <w:rPr>
          <w:bCs/>
          <w:b/>
        </w:rPr>
        <w:t xml:space="preserve"> </w:t>
      </w:r>
      <w:r>
        <w:rPr>
          <w:bCs/>
          <w:b/>
        </w:rPr>
        <w:t xml:space="preserve">yajnas (per the Taittiriya Samhita), underlie the Samans, and are cited as proof-texts across all Vedic Brahmanas — plus the parallel Brihadaranyaka Upanishad passage on divine unity (</w:t>
      </w:r>
      <w:r>
        <w:rPr>
          <w:bCs/>
          <w:b/>
        </w:rPr>
        <w:t xml:space="preserve">“</w:t>
      </w:r>
      <w:r>
        <w:rPr>
          <w:bCs/>
          <w:b/>
        </w:rPr>
        <w:t xml:space="preserve">He Who comprehends all the gods</w:t>
      </w:r>
      <w:r>
        <w:rPr>
          <w:bCs/>
          <w:b/>
        </w:rPr>
        <w:t xml:space="preserve">”</w:t>
      </w:r>
      <w:r>
        <w:rPr>
          <w:bCs/>
          <w:b/>
        </w:rPr>
        <w:t xml:space="preserve">).</w:t>
      </w:r>
      <w:r>
        <w:t xml:space="preserve"> </w:t>
      </w:r>
      <w:r>
        <w:rPr>
          <w:bCs/>
          <w:b/>
        </w:rPr>
        <w:t xml:space="preserve">Notes on gaps: PDF pp. 17–24, originally missing from this source scan, have since been filled in from a second, more complete scan of the same edition (see printed pages 17–24 in Part I below). PDF pp. 49–56 duplicate pp. 25–32; PDF pp. 119–191 intentionally skipped per user request (Chapters 6–8); PDF pp. 215–229 (rishi-index) noted but not transcribed per user request; PDF pp. 285–307 and 312–319 intentionally skipped per user request. A full re-verification pass for missed Sanskrit citations in pages 1–171 is still pending (flagged by the user; to be done later). Currently in Sayana’s Rigveda-Bhashya-Bhumika section: retaining Sanskrit + Kannada explanation + the source’s embedded English scholarly translation (public-domain 19th-c. Rigveda scholarship) all three together, per explicit user request. Proceeding carefully.</w:t>
      </w:r>
    </w:p>
    <w:p>
      <w:r>
        <w:pict>
          <v:rect style="width:0;height:1.5pt" o:hralign="center" o:hrstd="t" o:hr="t"/>
        </w:pict>
      </w:r>
    </w:p>
    <w:bookmarkStart w:id="20" w:name="front-matter-pages-15"/>
    <w:p>
      <w:pPr>
        <w:pStyle w:val="Heading2"/>
      </w:pPr>
      <w:r>
        <w:t xml:space="preserve">Front matter (pages 1–5)</w:t>
      </w:r>
    </w:p>
    <w:p>
      <w:pPr>
        <w:numPr>
          <w:ilvl w:val="0"/>
          <w:numId w:val="1001"/>
        </w:numPr>
        <w:pStyle w:val="Compact"/>
      </w:pPr>
      <w:r>
        <w:rPr>
          <w:bCs/>
          <w:b/>
        </w:rPr>
        <w:t xml:space="preserve">Page 1 (Title page):</w:t>
      </w:r>
      <w:r>
        <w:t xml:space="preserve"> </w:t>
      </w:r>
      <w:r>
        <w:rPr>
          <w:iCs/>
          <w:i/>
        </w:rPr>
        <w:t xml:space="preserve">Rigveda Samhita</w:t>
      </w:r>
      <w:r>
        <w:t xml:space="preserve">, Part 1 (</w:t>
      </w:r>
      <w:r>
        <w:rPr>
          <w:iCs/>
          <w:i/>
        </w:rPr>
        <w:t xml:space="preserve">“</w:t>
      </w:r>
      <w:r>
        <w:rPr>
          <w:iCs/>
          <w:i/>
        </w:rPr>
        <w:t xml:space="preserve">with Introduction and Sayana’s Commentary Preface</w:t>
      </w:r>
      <w:r>
        <w:rPr>
          <w:iCs/>
          <w:i/>
        </w:rPr>
        <w:t xml:space="preserve">”</w:t>
      </w:r>
      <w:r>
        <w:t xml:space="preserve">) — ornate title page with images of deities.</w:t>
      </w:r>
    </w:p>
    <w:p>
      <w:pPr>
        <w:numPr>
          <w:ilvl w:val="0"/>
          <w:numId w:val="1001"/>
        </w:numPr>
        <w:pStyle w:val="Compact"/>
      </w:pPr>
      <w:r>
        <w:rPr>
          <w:bCs/>
          <w:b/>
        </w:rPr>
        <w:t xml:space="preserve">Page 2:</w:t>
      </w:r>
      <w:r>
        <w:t xml:space="preserve"> </w:t>
      </w:r>
      <w:r>
        <w:t xml:space="preserve">Publication notice —</w:t>
      </w:r>
      <w:r>
        <w:t xml:space="preserve"> </w:t>
      </w:r>
      <w:r>
        <w:t xml:space="preserve">“</w:t>
      </w:r>
      <w:r>
        <w:t xml:space="preserve">Published by the gracious permission of His Highness Jayachamarajendra Wadiyar Bahadur, G.C.B., G.C.S.I., Maharaja of Mysore.</w:t>
      </w:r>
      <w:r>
        <w:t xml:space="preserve">”</w:t>
      </w:r>
    </w:p>
    <w:p>
      <w:pPr>
        <w:numPr>
          <w:ilvl w:val="0"/>
          <w:numId w:val="1001"/>
        </w:numPr>
        <w:pStyle w:val="Compact"/>
      </w:pPr>
      <w:r>
        <w:rPr>
          <w:bCs/>
          <w:b/>
        </w:rPr>
        <w:t xml:space="preserve">Page 3:</w:t>
      </w:r>
      <w:r>
        <w:t xml:space="preserve"> </w:t>
      </w:r>
      <w:r>
        <w:t xml:space="preserve">Portrait plate of the young Maharaja Jayachamarajendra Wodeyar Bahadur in ceremonial dress, with a Kannada caption describing him as upholder of the Yadu dynasty’s traditions and Dharmic customs of Mysore.</w:t>
      </w:r>
    </w:p>
    <w:p>
      <w:pPr>
        <w:numPr>
          <w:ilvl w:val="0"/>
          <w:numId w:val="1001"/>
        </w:numPr>
        <w:pStyle w:val="Compact"/>
      </w:pPr>
      <w:r>
        <w:rPr>
          <w:bCs/>
          <w:b/>
        </w:rPr>
        <w:t xml:space="preserve">Pages 4–5:</w:t>
      </w:r>
      <w:r>
        <w:t xml:space="preserve"> </w:t>
      </w:r>
      <w:r>
        <w:t xml:space="preserve">(decorative/blank or transitional pages — no running text)</w:t>
      </w:r>
    </w:p>
    <w:p>
      <w:r>
        <w:pict>
          <v:rect style="width:0;height:1.5pt" o:hralign="center" o:hrstd="t" o:hr="t"/>
        </w:pict>
      </w:r>
    </w:p>
    <w:bookmarkEnd w:id="20"/>
    <w:bookmarkStart w:id="32" w:name="preface-ಮನನಡ-pages-iiii-pdf-pages-68"/>
    <w:p>
      <w:pPr>
        <w:pStyle w:val="Heading2"/>
      </w:pPr>
      <w:r>
        <w:t xml:space="preserve">Preface (ಮುನ್ನುಡಿ) — Pages i–iii (PDF pages 6–8)</w:t>
      </w:r>
    </w:p>
    <w:p>
      <w:pPr>
        <w:pStyle w:val="FirstParagraph"/>
      </w:pPr>
      <w:r>
        <w:rPr>
          <w:iCs/>
          <w:i/>
        </w:rPr>
        <w:t xml:space="preserve">Note: This is a careful first-pass reading of a dense, old-typeface scan. A few proper nouns/titles are my best reading of the image and worth cross-checking against the original if precision matters (flagged inline with [?]).</w:t>
      </w:r>
    </w:p>
    <w:bookmarkStart w:id="21" w:name="page-i"/>
    <w:p>
      <w:pPr>
        <w:pStyle w:val="Heading3"/>
      </w:pPr>
      <w:r>
        <w:t xml:space="preserve">Page i</w:t>
      </w:r>
    </w:p>
    <w:p>
      <w:pPr>
        <w:pStyle w:val="FirstParagraph"/>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bookmarkEnd w:id="21"/>
    <w:bookmarkStart w:id="22" w:name="page-ii"/>
    <w:p>
      <w:pPr>
        <w:pStyle w:val="Heading3"/>
      </w:pPr>
      <w:r>
        <w:t xml:space="preserve">Page ii</w:t>
      </w:r>
    </w:p>
    <w:p>
      <w:pPr>
        <w:pStyle w:val="FirstParagraph"/>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50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50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took 24 years, as the scholar himself has said.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bookmarkEnd w:id="22"/>
    <w:bookmarkStart w:id="23" w:name="page-iii"/>
    <w:p>
      <w:pPr>
        <w:pStyle w:val="Heading3"/>
      </w:pPr>
      <w:r>
        <w:t xml:space="preserve">Page iii</w:t>
      </w:r>
    </w:p>
    <w:p>
      <w:pPr>
        <w:pStyle w:val="FirstParagraph"/>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bookmarkEnd w:id="23"/>
    <w:bookmarkStart w:id="24" w:name="page-iv"/>
    <w:p>
      <w:pPr>
        <w:pStyle w:val="Heading3"/>
      </w:pPr>
      <w:r>
        <w:t xml:space="preserve">Page iv</w:t>
      </w:r>
    </w:p>
    <w:p>
      <w:pPr>
        <w:pStyle w:val="FirstParagraph"/>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w:t>
      </w:r>
      <w:r>
        <w:t xml:space="preserve">the Vedas</w:t>
      </w:r>
      <w:r>
        <w:t xml:space="preserve">”</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ordinarily not more than 100 years,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bookmarkEnd w:id="24"/>
    <w:bookmarkStart w:id="25" w:name="page-v"/>
    <w:p>
      <w:pPr>
        <w:pStyle w:val="Heading3"/>
      </w:pPr>
      <w:r>
        <w:t xml:space="preserve">Page v</w:t>
      </w:r>
    </w:p>
    <w:p>
      <w:pPr>
        <w:pStyle w:val="FirstParagraph"/>
      </w:pPr>
      <w:r>
        <w:rPr>
          <w:iCs/>
          <w:i/>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Cs/>
          <w:i/>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Cs/>
          <w:i/>
        </w:rPr>
        <w:t xml:space="preserve">Nighantu</w:t>
      </w:r>
      <w:r>
        <w:t xml:space="preserve"> </w:t>
      </w:r>
      <w:r>
        <w:t xml:space="preserve">and the</w:t>
      </w:r>
      <w:r>
        <w:t xml:space="preserve"> </w:t>
      </w:r>
      <w:r>
        <w:rPr>
          <w:iCs/>
          <w:i/>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section (Peetika-prakarana) of 25 chapters, the main commentaries (bhashyas) available on the Rigveda. Among these, the commentary of Skandaswami, the commentary of Venkatamadhava, and Sayanacharya’s commentary titled</w:t>
      </w:r>
      <w:r>
        <w:t xml:space="preserve"> </w:t>
      </w:r>
      <w:r>
        <w:rPr>
          <w:iCs/>
          <w:i/>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It has been printed in Devanagari script at Madras, Travancore (Tiruvāṅkūr) and other places.</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(Dr. Swaroop) printed and published it in four parts.</w:t>
      </w:r>
    </w:p>
    <w:bookmarkEnd w:id="25"/>
    <w:bookmarkStart w:id="26" w:name="page-vi"/>
    <w:p>
      <w:pPr>
        <w:pStyle w:val="Heading3"/>
      </w:pPr>
      <w:r>
        <w:t xml:space="preserve">Page vi</w:t>
      </w:r>
    </w:p>
    <w:p>
      <w:pPr>
        <w:pStyle w:val="FirstParagraph"/>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Cs/>
          <w:i/>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Cs/>
          <w:b/>
        </w:rPr>
        <w:t xml:space="preserve">(1)</w:t>
      </w:r>
      <w:r>
        <w:t xml:space="preserve"> </w:t>
      </w:r>
      <w:r>
        <w:t xml:space="preserve">At the beginning of the book, in the introductory section (Peetika), I have gathered and discussed, in the 25 chapters of the introduction called Purva-peetika,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bookmarkEnd w:id="26"/>
    <w:bookmarkStart w:id="27" w:name="page-vii"/>
    <w:p>
      <w:pPr>
        <w:pStyle w:val="Heading3"/>
      </w:pPr>
      <w:r>
        <w:t xml:space="preserve">Page vii</w:t>
      </w:r>
    </w:p>
    <w:p>
      <w:pPr>
        <w:pStyle w:val="FirstParagraph"/>
      </w:pPr>
      <w:r>
        <w:rPr>
          <w:bCs/>
          <w:b/>
        </w:rPr>
        <w:t xml:space="preserve">(2)</w:t>
      </w:r>
      <w:r>
        <w:t xml:space="preserve"> </w:t>
      </w:r>
      <w:r>
        <w:rPr>
          <w:iCs/>
          <w:i/>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Cs/>
          <w:b/>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Cs/>
          <w:b/>
        </w:rPr>
        <w:t xml:space="preserve">(4)</w:t>
      </w:r>
      <w:r>
        <w:t xml:space="preserve"> </w:t>
      </w:r>
      <w:r>
        <w:t xml:space="preserve">After this, the Samhita text itself (the mantra text) begins, each verse printed in bold, distinct type for easy identification.</w:t>
      </w:r>
    </w:p>
    <w:p>
      <w:pPr>
        <w:pStyle w:val="BodyText"/>
      </w:pPr>
      <w:r>
        <w:rPr>
          <w:bCs/>
          <w:b/>
        </w:rPr>
        <w:t xml:space="preserve">(5)</w:t>
      </w:r>
      <w:r>
        <w:t xml:space="preserve"> </w:t>
      </w:r>
      <w:r>
        <w:t xml:space="preserve">Next comes the Padapatha — the word-by-word breakdown of the mantra — likewise printed in bold, distinct type.</w:t>
      </w:r>
    </w:p>
    <w:p>
      <w:pPr>
        <w:pStyle w:val="BodyText"/>
      </w:pPr>
      <w:r>
        <w:rPr>
          <w:bCs/>
          <w:b/>
        </w:rPr>
        <w:t xml:space="preserve">(6)</w:t>
      </w:r>
      <w:r>
        <w:t xml:space="preserve"> </w:t>
      </w:r>
      <w:r>
        <w:t xml:space="preserve">Following this, Sayana’s original Sanskrit commentary text is printed.</w:t>
      </w:r>
    </w:p>
    <w:p>
      <w:pPr>
        <w:pStyle w:val="BodyText"/>
      </w:pPr>
      <w:r>
        <w:rPr>
          <w:bCs/>
          <w:b/>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Cs/>
          <w:b/>
        </w:rPr>
        <w:t xml:space="preserve">(8)</w:t>
      </w:r>
      <w:r>
        <w:t xml:space="preserve"> </w:t>
      </w:r>
      <w:r>
        <w:t xml:space="preserve">After the word-by-word meaning, the overall sense (Bhavartha) is given — the mantra’s intended meaning as a coherent whole, written in flowing form.</w:t>
      </w:r>
    </w:p>
    <w:p>
      <w:pPr>
        <w:pStyle w:val="BodyText"/>
      </w:pPr>
      <w:r>
        <w:rPr>
          <w:bCs/>
          <w:b/>
        </w:rPr>
        <w:t xml:space="preserve">(9)</w:t>
      </w:r>
      <w:r>
        <w:t xml:space="preserve"> </w:t>
      </w:r>
      <w:r>
        <w:t xml:space="preserve">Under the heading</w:t>
      </w:r>
      <w:r>
        <w:t xml:space="preserve"> </w:t>
      </w:r>
      <w:r>
        <w:t xml:space="preserve">“</w:t>
      </w:r>
      <w:r>
        <w:t xml:space="preserve">English Translation,</w:t>
      </w:r>
      <w:r>
        <w:t xml:space="preserve">”</w:t>
      </w:r>
      <w:r>
        <w:t xml:space="preserve"> </w:t>
      </w:r>
      <w:r>
        <w:t xml:space="preserve">only the essential meaning of the mantra is given briefly, without unnecessary elaboration.</w:t>
      </w:r>
    </w:p>
    <w:p>
      <w:pPr>
        <w:pStyle w:val="BodyText"/>
      </w:pPr>
      <w:r>
        <w:rPr>
          <w:bCs/>
          <w:b/>
        </w:rPr>
        <w:t xml:space="preserve">(10)</w:t>
      </w:r>
      <w:r>
        <w:t xml:space="preserve"> </w:t>
      </w:r>
      <w:r>
        <w:t xml:space="preserve">Explanations of special or particular meanings (Visheshartha) are given only where relevant, in the notes for that specific context.</w:t>
      </w:r>
    </w:p>
    <w:bookmarkEnd w:id="27"/>
    <w:bookmarkStart w:id="28" w:name="page-viii"/>
    <w:p>
      <w:pPr>
        <w:pStyle w:val="Heading3"/>
      </w:pPr>
      <w:r>
        <w:t xml:space="preserve">Page viii</w:t>
      </w:r>
    </w:p>
    <w:p>
      <w:pPr>
        <w:pStyle w:val="FirstParagraph"/>
      </w:pPr>
      <w:r>
        <w:rPr>
          <w:bCs/>
          <w:b/>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Cs/>
          <w:b/>
        </w:rPr>
        <w:t xml:space="preserve">(12)</w:t>
      </w:r>
      <w:r>
        <w:t xml:space="preserve"> </w:t>
      </w:r>
      <w:r>
        <w:rPr>
          <w:iCs/>
          <w:i/>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Cs/>
          <w:b/>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Cs/>
          <w:b/>
        </w:rPr>
        <w:t xml:space="preserve">Texts consulted in the composition of this work include</w:t>
      </w:r>
      <w:r>
        <w:t xml:space="preserve"> </w:t>
      </w:r>
      <w:r>
        <w:rPr>
          <w:iCs/>
          <w:i/>
        </w:rPr>
        <w:t xml:space="preserve">(titles below are transliterated)</w:t>
      </w:r>
      <w:r>
        <w:t xml:space="preserve">:</w:t>
      </w:r>
    </w:p>
    <w:p>
      <w:pPr>
        <w:numPr>
          <w:ilvl w:val="0"/>
          <w:numId w:val="1002"/>
        </w:numPr>
        <w:pStyle w:val="Compact"/>
      </w:pPr>
      <w:r>
        <w:t xml:space="preserve">Rigveda Samhita — with Sayana’s commentary</w:t>
      </w:r>
    </w:p>
    <w:p>
      <w:pPr>
        <w:numPr>
          <w:ilvl w:val="0"/>
          <w:numId w:val="1002"/>
        </w:numPr>
        <w:pStyle w:val="Compact"/>
      </w:pPr>
      <w:r>
        <w:t xml:space="preserve">Rigveda Samhita — with Skandaswami’s commentary</w:t>
      </w:r>
    </w:p>
    <w:p>
      <w:pPr>
        <w:numPr>
          <w:ilvl w:val="0"/>
          <w:numId w:val="1002"/>
        </w:numPr>
        <w:pStyle w:val="Compact"/>
      </w:pPr>
      <w:r>
        <w:t xml:space="preserve">Rigveda Samhita — with Venkatamadhava’s commentary</w:t>
      </w:r>
    </w:p>
    <w:p>
      <w:pPr>
        <w:numPr>
          <w:ilvl w:val="0"/>
          <w:numId w:val="1002"/>
        </w:numPr>
        <w:pStyle w:val="Compact"/>
      </w:pPr>
      <w:r>
        <w:t xml:space="preserve">Taittiriya Samhita — with Sayana’s commentary</w:t>
      </w:r>
    </w:p>
    <w:p>
      <w:pPr>
        <w:numPr>
          <w:ilvl w:val="0"/>
          <w:numId w:val="1002"/>
        </w:numPr>
        <w:pStyle w:val="Compact"/>
      </w:pPr>
      <w:r>
        <w:t xml:space="preserve">Taittiriya Samhita — with Bhatta Bhaskara’s commentary</w:t>
      </w:r>
    </w:p>
    <w:p>
      <w:pPr>
        <w:numPr>
          <w:ilvl w:val="0"/>
          <w:numId w:val="1002"/>
        </w:numPr>
        <w:pStyle w:val="Compact"/>
      </w:pPr>
      <w:r>
        <w:t xml:space="preserve">Maitrayani Samhita</w:t>
      </w:r>
    </w:p>
    <w:bookmarkEnd w:id="28"/>
    <w:bookmarkStart w:id="29" w:name="page-xi-bibliography-continued"/>
    <w:p>
      <w:pPr>
        <w:pStyle w:val="Heading3"/>
      </w:pPr>
      <w:r>
        <w:t xml:space="preserve">Page xi (bibliography, continued)</w:t>
      </w:r>
    </w:p>
    <w:p>
      <w:pPr>
        <w:numPr>
          <w:ilvl w:val="0"/>
          <w:numId w:val="1003"/>
        </w:numPr>
        <w:pStyle w:val="Compact"/>
      </w:pPr>
      <w:r>
        <w:t xml:space="preserve">Rigveda Samhita Parishishta</w:t>
      </w:r>
    </w:p>
    <w:p>
      <w:pPr>
        <w:numPr>
          <w:ilvl w:val="0"/>
          <w:numId w:val="1003"/>
        </w:numPr>
        <w:pStyle w:val="Compact"/>
      </w:pPr>
      <w:r>
        <w:t xml:space="preserve">Rigveda Samhita Anukramani</w:t>
      </w:r>
    </w:p>
    <w:p>
      <w:pPr>
        <w:numPr>
          <w:ilvl w:val="0"/>
          <w:numId w:val="1003"/>
        </w:numPr>
        <w:pStyle w:val="Compact"/>
      </w:pPr>
      <w:r>
        <w:t xml:space="preserve">Rigveda Padanukramani</w:t>
      </w:r>
    </w:p>
    <w:p>
      <w:pPr>
        <w:numPr>
          <w:ilvl w:val="0"/>
          <w:numId w:val="1003"/>
        </w:numPr>
        <w:pStyle w:val="Compact"/>
      </w:pPr>
      <w:r>
        <w:t xml:space="preserve">Shukla Yajurveda (Vajasaneyi) Samhita</w:t>
      </w:r>
    </w:p>
    <w:p>
      <w:pPr>
        <w:numPr>
          <w:ilvl w:val="0"/>
          <w:numId w:val="1003"/>
        </w:numPr>
        <w:pStyle w:val="Compact"/>
      </w:pPr>
      <w:r>
        <w:t xml:space="preserve">Shukla Yajus — Madhyandina Samhita</w:t>
      </w:r>
    </w:p>
    <w:p>
      <w:pPr>
        <w:numPr>
          <w:ilvl w:val="0"/>
          <w:numId w:val="1003"/>
        </w:numPr>
        <w:pStyle w:val="Compact"/>
      </w:pPr>
      <w:r>
        <w:t xml:space="preserve">Vedabhashya-bhumika Samgraha</w:t>
      </w:r>
    </w:p>
    <w:p>
      <w:pPr>
        <w:numPr>
          <w:ilvl w:val="0"/>
          <w:numId w:val="1003"/>
        </w:numPr>
        <w:pStyle w:val="Compact"/>
      </w:pPr>
      <w:r>
        <w:t xml:space="preserve">Vedartha-yukti (first printing)</w:t>
      </w:r>
    </w:p>
    <w:p>
      <w:pPr>
        <w:numPr>
          <w:ilvl w:val="0"/>
          <w:numId w:val="1003"/>
        </w:numPr>
        <w:pStyle w:val="Compact"/>
      </w:pPr>
      <w:r>
        <w:t xml:space="preserve">Vaidika Vangmaya Itihasa (Parts 1–2)</w:t>
      </w:r>
    </w:p>
    <w:p>
      <w:pPr>
        <w:numPr>
          <w:ilvl w:val="0"/>
          <w:numId w:val="1003"/>
        </w:numPr>
        <w:pStyle w:val="Compact"/>
      </w:pPr>
      <w:r>
        <w:t xml:space="preserve">Samaveda Samhita</w:t>
      </w:r>
    </w:p>
    <w:p>
      <w:pPr>
        <w:numPr>
          <w:ilvl w:val="0"/>
          <w:numId w:val="1003"/>
        </w:numPr>
        <w:pStyle w:val="Compact"/>
      </w:pPr>
      <w:r>
        <w:t xml:space="preserve">Arsheya Brahmanam</w:t>
      </w:r>
    </w:p>
    <w:p>
      <w:pPr>
        <w:numPr>
          <w:ilvl w:val="0"/>
          <w:numId w:val="1003"/>
        </w:numPr>
        <w:pStyle w:val="Compact"/>
      </w:pPr>
      <w:r>
        <w:t xml:space="preserve">Aitareya Brahmana</w:t>
      </w:r>
    </w:p>
    <w:p>
      <w:pPr>
        <w:numPr>
          <w:ilvl w:val="0"/>
          <w:numId w:val="1003"/>
        </w:numPr>
        <w:pStyle w:val="Compact"/>
      </w:pPr>
      <w:r>
        <w:t xml:space="preserve">Taittiriya Brahmana</w:t>
      </w:r>
    </w:p>
    <w:p>
      <w:pPr>
        <w:numPr>
          <w:ilvl w:val="0"/>
          <w:numId w:val="1003"/>
        </w:numPr>
        <w:pStyle w:val="Compact"/>
      </w:pPr>
      <w:r>
        <w:t xml:space="preserve">Shatapatha Brahmana</w:t>
      </w:r>
    </w:p>
    <w:p>
      <w:pPr>
        <w:numPr>
          <w:ilvl w:val="0"/>
          <w:numId w:val="1003"/>
        </w:numPr>
        <w:pStyle w:val="Compact"/>
      </w:pPr>
      <w:r>
        <w:t xml:space="preserve">Shankhayana Brahmana</w:t>
      </w:r>
    </w:p>
    <w:p>
      <w:pPr>
        <w:numPr>
          <w:ilvl w:val="0"/>
          <w:numId w:val="1003"/>
        </w:numPr>
        <w:pStyle w:val="Compact"/>
      </w:pPr>
      <w:r>
        <w:t xml:space="preserve">Shadvimsha Brahmana</w:t>
      </w:r>
    </w:p>
    <w:p>
      <w:pPr>
        <w:numPr>
          <w:ilvl w:val="0"/>
          <w:numId w:val="1003"/>
        </w:numPr>
        <w:pStyle w:val="Compact"/>
      </w:pPr>
      <w:r>
        <w:t xml:space="preserve">Aitareya Aranyaka</w:t>
      </w:r>
    </w:p>
    <w:p>
      <w:pPr>
        <w:numPr>
          <w:ilvl w:val="0"/>
          <w:numId w:val="1003"/>
        </w:numPr>
        <w:pStyle w:val="Compact"/>
      </w:pPr>
      <w:r>
        <w:t xml:space="preserve">Taittiriya Aranyaka</w:t>
      </w:r>
    </w:p>
    <w:p>
      <w:pPr>
        <w:numPr>
          <w:ilvl w:val="0"/>
          <w:numId w:val="1003"/>
        </w:numPr>
        <w:pStyle w:val="Compact"/>
      </w:pPr>
      <w:r>
        <w:t xml:space="preserve">Atharva Samhita</w:t>
      </w:r>
    </w:p>
    <w:p>
      <w:pPr>
        <w:numPr>
          <w:ilvl w:val="0"/>
          <w:numId w:val="1003"/>
        </w:numPr>
        <w:pStyle w:val="Compact"/>
      </w:pPr>
      <w:r>
        <w:t xml:space="preserve">Kaushitaki Brahmana</w:t>
      </w:r>
    </w:p>
    <w:p>
      <w:pPr>
        <w:numPr>
          <w:ilvl w:val="0"/>
          <w:numId w:val="1003"/>
        </w:numPr>
        <w:pStyle w:val="Compact"/>
      </w:pPr>
      <w:r>
        <w:t xml:space="preserve">Taittiriya Upanishad</w:t>
      </w:r>
    </w:p>
    <w:p>
      <w:pPr>
        <w:numPr>
          <w:ilvl w:val="0"/>
          <w:numId w:val="1003"/>
        </w:numPr>
        <w:pStyle w:val="Compact"/>
      </w:pPr>
      <w:r>
        <w:t xml:space="preserve">Atharva Parishishta</w:t>
      </w:r>
    </w:p>
    <w:p>
      <w:pPr>
        <w:numPr>
          <w:ilvl w:val="0"/>
          <w:numId w:val="1003"/>
        </w:numPr>
        <w:pStyle w:val="Compact"/>
      </w:pPr>
      <w:r>
        <w:t xml:space="preserve">Anuvakanukramani</w:t>
      </w:r>
    </w:p>
    <w:p>
      <w:pPr>
        <w:numPr>
          <w:ilvl w:val="0"/>
          <w:numId w:val="1003"/>
        </w:numPr>
        <w:pStyle w:val="Compact"/>
      </w:pPr>
      <w:r>
        <w:t xml:space="preserve">Ashtakanukramani</w:t>
      </w:r>
    </w:p>
    <w:p>
      <w:pPr>
        <w:numPr>
          <w:ilvl w:val="0"/>
          <w:numId w:val="1003"/>
        </w:numPr>
        <w:pStyle w:val="Compact"/>
      </w:pPr>
      <w:r>
        <w:t xml:space="preserve">Rigveda Pratishakhya</w:t>
      </w:r>
    </w:p>
    <w:p>
      <w:pPr>
        <w:numPr>
          <w:ilvl w:val="0"/>
          <w:numId w:val="1003"/>
        </w:numPr>
        <w:pStyle w:val="Compact"/>
      </w:pPr>
      <w:r>
        <w:t xml:space="preserve">Taittiriya Pratishakhya</w:t>
      </w:r>
    </w:p>
    <w:p>
      <w:pPr>
        <w:numPr>
          <w:ilvl w:val="0"/>
          <w:numId w:val="1003"/>
        </w:numPr>
        <w:pStyle w:val="Compact"/>
      </w:pPr>
      <w:r>
        <w:t xml:space="preserve">Paniniya Shiksha</w:t>
      </w:r>
    </w:p>
    <w:p>
      <w:pPr>
        <w:numPr>
          <w:ilvl w:val="0"/>
          <w:numId w:val="1003"/>
        </w:numPr>
        <w:pStyle w:val="Compact"/>
      </w:pPr>
      <w:r>
        <w:t xml:space="preserve">Katyayana Shiksha</w:t>
      </w:r>
    </w:p>
    <w:p>
      <w:pPr>
        <w:numPr>
          <w:ilvl w:val="0"/>
          <w:numId w:val="1003"/>
        </w:numPr>
        <w:pStyle w:val="Compact"/>
      </w:pPr>
      <w:r>
        <w:t xml:space="preserve">Narada Shiksha</w:t>
      </w:r>
    </w:p>
    <w:p>
      <w:pPr>
        <w:numPr>
          <w:ilvl w:val="0"/>
          <w:numId w:val="1003"/>
        </w:numPr>
        <w:pStyle w:val="Compact"/>
      </w:pPr>
      <w:r>
        <w:t xml:space="preserve">Bharadvaja Shiksha</w:t>
      </w:r>
    </w:p>
    <w:p>
      <w:pPr>
        <w:numPr>
          <w:ilvl w:val="0"/>
          <w:numId w:val="1003"/>
        </w:numPr>
        <w:pStyle w:val="Compact"/>
      </w:pPr>
      <w:r>
        <w:t xml:space="preserve">Parashara Shiksha</w:t>
      </w:r>
    </w:p>
    <w:p>
      <w:pPr>
        <w:numPr>
          <w:ilvl w:val="0"/>
          <w:numId w:val="1003"/>
        </w:numPr>
        <w:pStyle w:val="Compact"/>
      </w:pPr>
      <w:r>
        <w:t xml:space="preserve">Charanavyuha</w:t>
      </w:r>
    </w:p>
    <w:p>
      <w:pPr>
        <w:numPr>
          <w:ilvl w:val="0"/>
          <w:numId w:val="1003"/>
        </w:numPr>
        <w:pStyle w:val="Compact"/>
      </w:pPr>
      <w:r>
        <w:t xml:space="preserve">Brihaddevata (attributed to Shaunaka)</w:t>
      </w:r>
    </w:p>
    <w:p>
      <w:pPr>
        <w:numPr>
          <w:ilvl w:val="0"/>
          <w:numId w:val="1003"/>
        </w:numPr>
        <w:pStyle w:val="Compact"/>
      </w:pPr>
      <w:r>
        <w:t xml:space="preserve">Nirukta (composed by Yaska Maharshi)</w:t>
      </w:r>
    </w:p>
    <w:p>
      <w:pPr>
        <w:numPr>
          <w:ilvl w:val="0"/>
          <w:numId w:val="1003"/>
        </w:numPr>
        <w:pStyle w:val="Compact"/>
      </w:pPr>
      <w:r>
        <w:t xml:space="preserve">Pingala Chandas-sutra Vritti</w:t>
      </w:r>
    </w:p>
    <w:p>
      <w:pPr>
        <w:numPr>
          <w:ilvl w:val="0"/>
          <w:numId w:val="1003"/>
        </w:numPr>
        <w:pStyle w:val="Compact"/>
      </w:pPr>
      <w:r>
        <w:t xml:space="preserve">Vyasa Shiksha</w:t>
      </w:r>
    </w:p>
    <w:p>
      <w:pPr>
        <w:numPr>
          <w:ilvl w:val="0"/>
          <w:numId w:val="1003"/>
        </w:numPr>
        <w:pStyle w:val="Compact"/>
      </w:pPr>
      <w:r>
        <w:t xml:space="preserve">Veda Paribhasha Shiksha</w:t>
      </w:r>
    </w:p>
    <w:p>
      <w:pPr>
        <w:numPr>
          <w:ilvl w:val="0"/>
          <w:numId w:val="1003"/>
        </w:numPr>
        <w:pStyle w:val="Compact"/>
      </w:pPr>
      <w:r>
        <w:t xml:space="preserve">Sama Pratishakhya</w:t>
      </w:r>
    </w:p>
    <w:p>
      <w:pPr>
        <w:numPr>
          <w:ilvl w:val="0"/>
          <w:numId w:val="1003"/>
        </w:numPr>
        <w:pStyle w:val="Compact"/>
      </w:pPr>
      <w:r>
        <w:t xml:space="preserve">Ashvalayana Shrauta Sutra</w:t>
      </w:r>
    </w:p>
    <w:p>
      <w:pPr>
        <w:numPr>
          <w:ilvl w:val="0"/>
          <w:numId w:val="1003"/>
        </w:numPr>
        <w:pStyle w:val="Compact"/>
      </w:pPr>
      <w:r>
        <w:t xml:space="preserve">Apastamba Shrauta Sutra</w:t>
      </w:r>
    </w:p>
    <w:p>
      <w:pPr>
        <w:numPr>
          <w:ilvl w:val="0"/>
          <w:numId w:val="1003"/>
        </w:numPr>
        <w:pStyle w:val="Compact"/>
      </w:pPr>
      <w:r>
        <w:t xml:space="preserve">Apastamba Paribhasha Sutra</w:t>
      </w:r>
    </w:p>
    <w:p>
      <w:pPr>
        <w:numPr>
          <w:ilvl w:val="0"/>
          <w:numId w:val="1003"/>
        </w:numPr>
        <w:pStyle w:val="Compact"/>
      </w:pPr>
      <w:r>
        <w:t xml:space="preserve">Katyayana Shrauta Sutra</w:t>
      </w:r>
    </w:p>
    <w:p>
      <w:pPr>
        <w:numPr>
          <w:ilvl w:val="0"/>
          <w:numId w:val="1003"/>
        </w:numPr>
        <w:pStyle w:val="Compact"/>
      </w:pPr>
      <w:r>
        <w:t xml:space="preserve">Baudhayana Shrauta Sutra</w:t>
      </w:r>
    </w:p>
    <w:p>
      <w:pPr>
        <w:numPr>
          <w:ilvl w:val="0"/>
          <w:numId w:val="1003"/>
        </w:numPr>
        <w:pStyle w:val="Compact"/>
      </w:pPr>
      <w:r>
        <w:t xml:space="preserve">Drahyayana Shrauta Sutra</w:t>
      </w:r>
    </w:p>
    <w:p>
      <w:pPr>
        <w:numPr>
          <w:ilvl w:val="0"/>
          <w:numId w:val="1003"/>
        </w:numPr>
        <w:pStyle w:val="Compact"/>
      </w:pPr>
      <w:r>
        <w:t xml:space="preserve">Shankhayana Shrauta Sutra</w:t>
      </w:r>
    </w:p>
    <w:p>
      <w:pPr>
        <w:numPr>
          <w:ilvl w:val="0"/>
          <w:numId w:val="1003"/>
        </w:numPr>
        <w:pStyle w:val="Compact"/>
      </w:pPr>
      <w:r>
        <w:t xml:space="preserve">Darshapurnamasa Prakarana</w:t>
      </w:r>
    </w:p>
    <w:p>
      <w:pPr>
        <w:numPr>
          <w:ilvl w:val="0"/>
          <w:numId w:val="1003"/>
        </w:numPr>
        <w:pStyle w:val="Compact"/>
      </w:pPr>
      <w:r>
        <w:t xml:space="preserve">Adhana Panchagam</w:t>
      </w:r>
    </w:p>
    <w:p>
      <w:pPr>
        <w:numPr>
          <w:ilvl w:val="0"/>
          <w:numId w:val="1003"/>
        </w:numPr>
        <w:pStyle w:val="Compact"/>
      </w:pPr>
      <w:r>
        <w:t xml:space="preserve">Adhana Paddhati</w:t>
      </w:r>
    </w:p>
    <w:p>
      <w:pPr>
        <w:numPr>
          <w:ilvl w:val="0"/>
          <w:numId w:val="1003"/>
        </w:numPr>
        <w:pStyle w:val="Compact"/>
      </w:pPr>
      <w:r>
        <w:t xml:space="preserve">Mahidhara’s commentary (Bhashya)</w:t>
      </w:r>
    </w:p>
    <w:p>
      <w:pPr>
        <w:numPr>
          <w:ilvl w:val="0"/>
          <w:numId w:val="1003"/>
        </w:numPr>
        <w:pStyle w:val="Compact"/>
      </w:pPr>
      <w:r>
        <w:t xml:space="preserve">Mantrartha Manjari</w:t>
      </w:r>
    </w:p>
    <w:p>
      <w:pPr>
        <w:numPr>
          <w:ilvl w:val="0"/>
          <w:numId w:val="1003"/>
        </w:numPr>
        <w:pStyle w:val="Compact"/>
      </w:pPr>
      <w:r>
        <w:t xml:space="preserve">Rik-Bhashya and Rik-Bhashya-Teeka</w:t>
      </w:r>
    </w:p>
    <w:p>
      <w:pPr>
        <w:numPr>
          <w:ilvl w:val="0"/>
          <w:numId w:val="1003"/>
        </w:numPr>
        <w:pStyle w:val="Compact"/>
      </w:pPr>
      <w:r>
        <w:t xml:space="preserve">Narasimha Vivriti</w:t>
      </w:r>
    </w:p>
    <w:p>
      <w:pPr>
        <w:numPr>
          <w:ilvl w:val="0"/>
          <w:numId w:val="1003"/>
        </w:numPr>
        <w:pStyle w:val="Compact"/>
      </w:pPr>
      <w:r>
        <w:t xml:space="preserve">Panini’s Ashtadhyayi Sutras</w:t>
      </w:r>
    </w:p>
    <w:p>
      <w:pPr>
        <w:numPr>
          <w:ilvl w:val="0"/>
          <w:numId w:val="1003"/>
        </w:numPr>
        <w:pStyle w:val="Compact"/>
      </w:pPr>
      <w:r>
        <w:t xml:space="preserve">Jaiminiya Purva-Mimamsa</w:t>
      </w:r>
    </w:p>
    <w:p>
      <w:pPr>
        <w:numPr>
          <w:ilvl w:val="0"/>
          <w:numId w:val="1003"/>
        </w:numPr>
        <w:pStyle w:val="Compact"/>
      </w:pPr>
      <w:r>
        <w:t xml:space="preserve">Shabara’s commentary on the Jaimini Sutras</w:t>
      </w:r>
    </w:p>
    <w:p>
      <w:pPr>
        <w:numPr>
          <w:ilvl w:val="0"/>
          <w:numId w:val="1003"/>
        </w:numPr>
        <w:pStyle w:val="Compact"/>
      </w:pPr>
      <w:r>
        <w:t xml:space="preserve">Prabhakara’s and Bhatta’s (Kumarila’s) commentaries on the Jaimini Sutras</w:t>
      </w:r>
    </w:p>
    <w:p>
      <w:pPr>
        <w:numPr>
          <w:ilvl w:val="0"/>
          <w:numId w:val="1003"/>
        </w:numPr>
        <w:pStyle w:val="Compact"/>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bookmarkEnd w:id="29"/>
    <w:bookmarkStart w:id="30" w:name="page-x"/>
    <w:p>
      <w:pPr>
        <w:pStyle w:val="Heading3"/>
      </w:pPr>
      <w:r>
        <w:t xml:space="preserve">Page x</w:t>
      </w:r>
    </w:p>
    <w:p>
      <w:pPr>
        <w:pStyle w:val="FirstParagraph"/>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now begun, will be published in about 25 parts of 1000 pages. The present part contains the introductory section (Purva-peethika); the parts that follow will present the essential meaning of the mantras of the four Vedas, keeping the treatment focused and free of excessive elaboration.</w:t>
      </w:r>
    </w:p>
    <w:p>
      <w:pPr>
        <w:pStyle w:val="BodyText"/>
      </w:pPr>
      <w:r>
        <w:rPr>
          <w:iCs/>
          <w:i/>
        </w:rPr>
        <w:t xml:space="preserve">(Page continues into an expression of gratitude and hope for the work’s reception:)</w:t>
      </w:r>
    </w:p>
    <w:bookmarkEnd w:id="30"/>
    <w:bookmarkStart w:id="31"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Cs/>
          <w:b/>
        </w:rPr>
        <w:t xml:space="preserve">Mysore, Sarvajit-nama Samvatsara, Ashvayuja month, Krishna Paksha — 24-10-1947</w:t>
      </w:r>
    </w:p>
    <w:p>
      <w:pPr>
        <w:pStyle w:val="BodyText"/>
      </w:pPr>
      <w:r>
        <w:rPr>
          <w:iCs/>
          <w:i/>
        </w:rPr>
        <w:t xml:space="preserve">Translator and Editor, Court Scholar (Asthana Vidwan), Veda-pandita Venkatarao.</w:t>
      </w:r>
    </w:p>
    <w:p>
      <w:pPr>
        <w:pStyle w:val="BodyText"/>
      </w:pPr>
      <w:r>
        <w:rPr>
          <w:iCs/>
          <w:i/>
        </w:rPr>
        <w:t xml:space="preserve">(followed by the Mysore state emblem)</w:t>
      </w:r>
    </w:p>
    <w:p>
      <w:r>
        <w:pict>
          <v:rect style="width:0;height:1.5pt" o:hralign="center" o:hrstd="t" o:hr="t"/>
        </w:pict>
      </w:r>
    </w:p>
    <w:bookmarkEnd w:id="31"/>
    <w:bookmarkEnd w:id="32"/>
    <w:bookmarkStart w:id="35" w:name="X0a4e0afed475687d42126c65af56f8cd427b1da"/>
    <w:p>
      <w:pPr>
        <w:pStyle w:val="Heading2"/>
      </w:pPr>
      <w:r>
        <w:t xml:space="preserve">Table of Contents — Rigveda Samhita with Sayana’s Commentary: Introduction (Purva-peethika)</w:t>
      </w:r>
    </w:p>
    <w:p>
      <w:pPr>
        <w:pStyle w:val="FirstParagraph"/>
      </w:pPr>
      <w:r>
        <w:rPr>
          <w:iCs/>
          <w:i/>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Cs/>
          <w:b/>
        </w:rPr>
        <w:t xml:space="preserve">Purva-peethika (Introduction)</w:t>
      </w:r>
      <w:r>
        <w:t xml:space="preserve"> </w:t>
      </w:r>
      <w:r>
        <w:t xml:space="preserve">…………………………… p. 1</w:t>
      </w:r>
    </w:p>
    <w:p>
      <w:pPr>
        <w:pStyle w:val="BodyText"/>
      </w:pPr>
      <w:r>
        <w:rPr>
          <w:bCs/>
          <w:b/>
        </w:rPr>
        <w:t xml:space="preserve">Chapter 1 —</w:t>
      </w:r>
      <w:r>
        <w:rPr>
          <w:bCs/>
          <w:b/>
        </w:rPr>
        <w:t xml:space="preserve"> </w:t>
      </w:r>
      <w:r>
        <w:rPr>
          <w:bCs/>
          <w:b/>
        </w:rPr>
        <w:t xml:space="preserve">“</w:t>
      </w:r>
      <w:r>
        <w:rPr>
          <w:bCs/>
          <w:b/>
        </w:rPr>
        <w:t xml:space="preserve">What is the Veda?</w:t>
      </w:r>
      <w:r>
        <w:rPr>
          <w:bCs/>
          <w:b/>
        </w:rPr>
        <w:t xml:space="preserve">”</w:t>
      </w:r>
      <w:r>
        <w:t xml:space="preserve"> </w:t>
      </w:r>
      <w:r>
        <w:t xml:space="preserve">The etymological derivation of the word</w:t>
      </w:r>
      <w:r>
        <w:t xml:space="preserve"> </w:t>
      </w:r>
      <w:r>
        <w:t xml:space="preserve">“</w:t>
      </w:r>
      <w:r>
        <w:t xml:space="preserve">Veda</w:t>
      </w:r>
      <w:r>
        <w:t xml:space="preserve">”</w:t>
      </w:r>
      <w:r>
        <w:t xml:space="preserve">; a detailed account of the four Vedas beginning with the Rigveda. …………………………… p. 4</w:t>
      </w:r>
    </w:p>
    <w:p>
      <w:pPr>
        <w:pStyle w:val="BodyText"/>
      </w:pPr>
      <w:r>
        <w:rPr>
          <w:bCs/>
          <w:b/>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Cs/>
          <w:b/>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Cs/>
          <w:b/>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Cs/>
          <w:b/>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branch; the Jatuka-karnya branch; the Bashkala Samhita; the Ashvalayana branches; the Shankhayana branches; the four sub-divisions of the Shankhayana; the Kaushitaka branch; the Mahakaushitaka branch; the Shambavya branch; the Mandukeya branches; the Shaingya branch; the Baudhalaki branch; the Shailalaka branch; the Shatabalaksha branch; the Aitareya branch; the Vashishtha branch; the Sulabha branch; the Shaunaka branch; and a summary. …………………………… p. 47</w:t>
      </w:r>
    </w:p>
    <w:p>
      <w:pPr>
        <w:pStyle w:val="BodyText"/>
      </w:pPr>
      <w:r>
        <w:rPr>
          <w:bCs/>
          <w:b/>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Cs/>
          <w:i/>
        </w:rPr>
        <w:t xml:space="preserve">(continues below)</w:t>
      </w:r>
    </w:p>
    <w:p>
      <w:pPr>
        <w:pStyle w:val="BodyText"/>
      </w:pPr>
      <w:r>
        <w:rPr>
          <w:bCs/>
          <w:b/>
        </w:rPr>
        <w:t xml:space="preserve">Kauthuma branch, continued:</w:t>
      </w:r>
      <w:r>
        <w:t xml:space="preserve"> </w:t>
      </w:r>
      <w:r>
        <w:t xml:space="preserve">…Jaiminiya, Ranayaniya, Satyamugri, Naigeya, Yajnika, Shardula, Vanargani, Gautama, Bhallavi, Kalabavi, Shatyayana, Rauruki, Kapeya, Vanakasharanya, Mashasharavya, Shandilya, and Tandya branches; the Tandya-Brahmana; the Kauthuma tradition (Samhiti) as a whole; and the composers of the Samaveda’s mantras; the mantra-count of the Samaveda. …………………………… p. 144</w:t>
      </w:r>
    </w:p>
    <w:p>
      <w:pPr>
        <w:pStyle w:val="BodyText"/>
      </w:pPr>
      <w:r>
        <w:rPr>
          <w:bCs/>
          <w:b/>
        </w:rPr>
        <w:t xml:space="preserve">Chapter 8 — The Branches of the Atharvaveda</w:t>
      </w:r>
      <w:r>
        <w:t xml:space="preserve"> </w:t>
      </w:r>
      <w:r>
        <w:t xml:space="preserve">The nine branches of the Atharvaveda — Paippalada, Stauda, Mauda, and Shaunakiya — the extent and internal divisions of the Shaunakiya Samhita; the Panchapata and Shaunaka-patha-krama branches; the Balada [as printed; the chapter itself has Jalada], Brahmavada, Devadarsha, and Charana-vaidya branches; the mantra-count of the Atharvaveda; the various names by which the Atharvaveda is known; the ancient traditions/legends (agama-shastra) associated with the Atharvaveda. …………………………… p. 157</w:t>
      </w:r>
    </w:p>
    <w:p>
      <w:pPr>
        <w:pStyle w:val="BodyText"/>
      </w:pPr>
      <w:r>
        <w:rPr>
          <w:bCs/>
          <w:b/>
        </w:rPr>
        <w:t xml:space="preserve">Chapter 9 — The Brahmanas and Aranyakas of the Rigveda</w:t>
      </w:r>
      <w:r>
        <w:t xml:space="preserve"> </w:t>
      </w:r>
      <w:r>
        <w:t xml:space="preserve">The meaning of the word</w:t>
      </w:r>
      <w:r>
        <w:t xml:space="preserve"> </w:t>
      </w:r>
      <w:r>
        <w:t xml:space="preserve">“</w:t>
      </w:r>
      <w:r>
        <w:t xml:space="preserve">Brahmana</w:t>
      </w:r>
      <w:r>
        <w:t xml:space="preserve">”</w:t>
      </w:r>
      <w:r>
        <w:t xml:space="preserve">; the two kinds of Brahmanas; the Anu-brahmanas; the Brahmanas of the Rigveda; other Brahmanas, including the Kaushitaki Brahmana; the Aranyakas of the Rigveda; the Shankhayana (or Kaushitaki) Aranyaka. …………………………… p. 168</w:t>
      </w:r>
    </w:p>
    <w:p>
      <w:pPr>
        <w:pStyle w:val="BodyText"/>
      </w:pPr>
      <w:r>
        <w:rPr>
          <w:bCs/>
          <w:b/>
        </w:rPr>
        <w:t xml:space="preserve">Chapter 10 — The Rishis of the Rigveda</w:t>
      </w:r>
      <w:r>
        <w:t xml:space="preserve"> </w:t>
      </w:r>
      <w:r>
        <w:t xml:space="preserve">The meaning of the word</w:t>
      </w:r>
      <w:r>
        <w:t xml:space="preserve"> </w:t>
      </w:r>
      <w:r>
        <w:t xml:space="preserve">“</w:t>
      </w:r>
      <w:r>
        <w:t xml:space="preserve">Rishi</w:t>
      </w:r>
      <w:r>
        <w:t xml:space="preserve">”</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Cs/>
          <w:b/>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Cs/>
          <w:b/>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Cs/>
          <w:b/>
        </w:rPr>
        <w:t xml:space="preserve">Chapter 13 — The Commentators on the Rigveda</w:t>
      </w:r>
      <w:r>
        <w:t xml:space="preserve"> </w:t>
      </w:r>
      <w:r>
        <w:t xml:space="preserve">Skandaswami, Narayana, Udgeetha, Haskyamalaka, Venkatamadhava — the distinguishing features and style of Venkatamadhava’s commentary — other Rigveda commentators including Jayatirtha, Narasimha’s commentary, Raghavendra Yati’s</w:t>
      </w:r>
      <w:r>
        <w:t xml:space="preserve"> </w:t>
      </w:r>
      <w:r>
        <w:rPr>
          <w:iCs/>
          <w:i/>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bookmarkStart w:id="33" w:name="page-xvi"/>
    <w:p>
      <w:pPr>
        <w:pStyle w:val="Heading3"/>
      </w:pPr>
      <w:r>
        <w:t xml:space="preserve">Page xvi</w:t>
      </w:r>
    </w:p>
    <w:p>
      <w:pPr>
        <w:pStyle w:val="FirstParagraph"/>
      </w:pPr>
      <w:r>
        <w:rPr>
          <w:bCs/>
          <w:b/>
        </w:rPr>
        <w:t xml:space="preserve">Chapter 14 — The Commentators on the Yajurveda</w:t>
      </w:r>
      <w:r>
        <w:t xml:space="preserve"> </w:t>
      </w:r>
      <w:r>
        <w:t xml:space="preserve">The commentators of the Madhyandina branch — Shaunaka, Harisvamin, Uvata, Gauridhara Ravana, Mahidhara; the commentators on the Kanva Samhita — Sayanacharya, Anandabodha, Anantacharya, Kalanatha, Murarimishra, Halayudha, Adityadarshana, Devapala, and the son of Somananda; the commentators on the Taittiriya Samhita — Bhavaswami, Guhadeva, Bhatta Bhaskara Mishra, Kshura, Sayanacharya, Venkateshvara, Balakrishna, Haradatta Mishra, Shatrughna. …………………………… p. 261</w:t>
      </w:r>
    </w:p>
    <w:p>
      <w:pPr>
        <w:pStyle w:val="BodyText"/>
      </w:pPr>
      <w:r>
        <w:rPr>
          <w:bCs/>
          <w:b/>
        </w:rPr>
        <w:t xml:space="preserve">Chapter 15 — The Commentators on the Samaveda</w:t>
      </w:r>
      <w:r>
        <w:t xml:space="preserve"> </w:t>
      </w:r>
      <w:r>
        <w:t xml:space="preserve">Madhava, Bharatasvamin, Sayanacharya, Surya, Daivajna, Mahasvamin, Shobhakara Bhatta, Gunavishnu. …………………………… p. 279</w:t>
      </w:r>
    </w:p>
    <w:p>
      <w:pPr>
        <w:pStyle w:val="BodyText"/>
      </w:pPr>
      <w:r>
        <w:rPr>
          <w:bCs/>
          <w:b/>
        </w:rPr>
        <w:t xml:space="preserve">Chapter 16 — The Commentators on the Atharvaveda</w:t>
      </w:r>
      <w:r>
        <w:t xml:space="preserve"> </w:t>
      </w:r>
      <w:r>
        <w:t xml:space="preserve">Sayanacharya. …………………………… p. 284</w:t>
      </w:r>
    </w:p>
    <w:p>
      <w:pPr>
        <w:pStyle w:val="BodyText"/>
      </w:pPr>
      <w:r>
        <w:rPr>
          <w:bCs/>
          <w:b/>
        </w:rPr>
        <w:t xml:space="preserve">Chapter 17 — Compilers of the Pada-text (Padapatha)</w:t>
      </w:r>
      <w:r>
        <w:t xml:space="preserve"> </w:t>
      </w:r>
      <w:r>
        <w:t xml:space="preserve">The Padapatha-compiler of the Rigveda, Śākalya and Rāvaṇa (so printed);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Cs/>
          <w:b/>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Cs/>
          <w:b/>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Cs/>
          <w:b/>
        </w:rPr>
        <w:t xml:space="preserve">Chapter 20 — The Method of Undertaking Vedic Study</w:t>
      </w:r>
      <w:r>
        <w:t xml:space="preserve"> </w:t>
      </w:r>
      <w:r>
        <w:t xml:space="preserve">The traditional (purvacharya) and modern Western (pashchatya) approaches followed in Vedic study. …………………………… p. 314</w:t>
      </w:r>
    </w:p>
    <w:bookmarkEnd w:id="33"/>
    <w:bookmarkStart w:id="34" w:name="page-xvii"/>
    <w:p>
      <w:pPr>
        <w:pStyle w:val="Heading3"/>
      </w:pPr>
      <w:r>
        <w:t xml:space="preserve">Page xvii</w:t>
      </w:r>
    </w:p>
    <w:p>
      <w:pPr>
        <w:pStyle w:val="FirstParagraph"/>
      </w:pPr>
      <w:r>
        <w:rPr>
          <w:bCs/>
          <w:b/>
        </w:rPr>
        <w:t xml:space="preserve">Chapter 21 — Various Topics Discussed in the Veda</w:t>
      </w:r>
      <w:r>
        <w:t xml:space="preserve"> </w:t>
      </w:r>
      <w:r>
        <w:t xml:space="preserve">Vedic viewpoints (Vaidika-mata); differences of opinion among scholars; and related matters. …………………………… p. 317</w:t>
      </w:r>
    </w:p>
    <w:p>
      <w:pPr>
        <w:pStyle w:val="BodyText"/>
      </w:pPr>
      <w:r>
        <w:rPr>
          <w:bCs/>
          <w:b/>
        </w:rPr>
        <w:t xml:space="preserve">Chapter 22 — The Rigveda and Its Doctrine</w:t>
      </w:r>
      <w:r>
        <w:t xml:space="preserve"> </w:t>
      </w:r>
      <w:r>
        <w:t xml:space="preserve">The Vedic viewpoint; the primacy accorded to yajnas (sacrificial rites); and related matters. …………………………… p. 324</w:t>
      </w:r>
    </w:p>
    <w:p>
      <w:pPr>
        <w:pStyle w:val="BodyText"/>
      </w:pPr>
      <w:r>
        <w:rPr>
          <w:bCs/>
          <w:b/>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Cs/>
          <w:b/>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Cs/>
          <w:b/>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Cs/>
          <w:b/>
        </w:rPr>
        <w:t xml:space="preserve">— The Introduction (Purva-peethika) to the Rigveda concludes here. —</w:t>
      </w:r>
    </w:p>
    <w:p>
      <w:r>
        <w:pict>
          <v:rect style="width:0;height:1.5pt" o:hralign="center" o:hrstd="t" o:hr="t"/>
        </w:pict>
      </w:r>
    </w:p>
    <w:bookmarkEnd w:id="34"/>
    <w:bookmarkEnd w:id="35"/>
    <w:bookmarkStart w:id="38"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w:t>
      </w:r>
      <w:r>
        <w:t xml:space="preserve">the Veda,</w:t>
      </w:r>
      <w:r>
        <w:t xml:space="preserve">”</w:t>
      </w:r>
      <w:r>
        <w:t xml:space="preserve"> </w:t>
      </w:r>
      <w:r>
        <w:t xml:space="preserve">and indeed that no such single text can be pointed to as</w:t>
      </w:r>
      <w:r>
        <w:t xml:space="preserve"> </w:t>
      </w:r>
      <w:r>
        <w:t xml:space="preserve">“</w:t>
      </w:r>
      <w:r>
        <w:t xml:space="preserve">the Veda</w:t>
      </w:r>
      <w:r>
        <w:t xml:space="preserve">”</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w:t>
      </w:r>
      <w:r>
        <w:t xml:space="preserve">the Veda</w:t>
      </w:r>
      <w:r>
        <w:t xml:space="preserve">”</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bookmarkStart w:id="36" w:name="page-xviii"/>
    <w:p>
      <w:pPr>
        <w:pStyle w:val="Heading3"/>
      </w:pPr>
      <w:r>
        <w:t xml:space="preserve">Page xviii</w:t>
      </w:r>
    </w:p>
    <w:p>
      <w:pPr>
        <w:pStyle w:val="FirstParagraph"/>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Cs/>
          <w:i/>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Cs/>
          <w:i/>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w:t>
      </w:r>
      <w:r>
        <w:t xml:space="preserve">four connected topics</w:t>
      </w:r>
      <w:r>
        <w:t xml:space="preserve">”</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bookmarkEnd w:id="36"/>
    <w:bookmarkStart w:id="37" w:name="page-xix"/>
    <w:p>
      <w:pPr>
        <w:pStyle w:val="Heading3"/>
      </w:pPr>
      <w:r>
        <w:t xml:space="preserve">Page xix</w:t>
      </w:r>
    </w:p>
    <w:p>
      <w:pPr>
        <w:pStyle w:val="FirstParagraph"/>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Cs/>
          <w:b/>
        </w:rPr>
        <w:t xml:space="preserve">— Sayana’s Bhashya-bhumika (Introduction to the Commentary) concludes here. —</w:t>
      </w:r>
    </w:p>
    <w:p>
      <w:r>
        <w:pict>
          <v:rect style="width:0;height:1.5pt" o:hralign="center" o:hrstd="t" o:hr="t"/>
        </w:pict>
      </w:r>
    </w:p>
    <w:bookmarkEnd w:id="37"/>
    <w:bookmarkEnd w:id="38"/>
    <w:bookmarkStart w:id="40"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Cs/>
          <w:i/>
        </w:rPr>
        <w:t xml:space="preserve">“</w:t>
      </w:r>
      <w:r>
        <w:rPr>
          <w:iCs/>
          <w:i/>
        </w:rPr>
        <w:t xml:space="preserve">Agnimīḷe</w:t>
      </w:r>
      <w:r>
        <w:rPr>
          <w:iCs/>
          <w:i/>
        </w:rPr>
        <w:t xml:space="preserv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Cs/>
          <w:i/>
        </w:rPr>
        <w:t xml:space="preserve">“</w:t>
      </w:r>
      <w:r>
        <w:rPr>
          <w:iCs/>
          <w:i/>
        </w:rPr>
        <w:t xml:space="preserve">Vāyavā yāhi</w:t>
      </w:r>
      <w:r>
        <w:rPr>
          <w:iCs/>
          <w:i/>
        </w:rPr>
        <w:t xml:space="preserve">”</w:t>
      </w:r>
      <w:r>
        <w:t xml:space="preserve"> </w:t>
      </w:r>
      <w:r>
        <w:t xml:space="preserve">(RV 1-2). …………………………… p. 672</w:t>
      </w:r>
    </w:p>
    <w:p>
      <w:pPr>
        <w:pStyle w:val="BodyText"/>
      </w:pPr>
      <w:r>
        <w:t xml:space="preserve">Alphabetical index of the Rigveda mantras. …………………………… p. 717</w:t>
      </w:r>
    </w:p>
    <w:p>
      <w:pPr>
        <w:pStyle w:val="BodyText"/>
      </w:pPr>
      <w:r>
        <w:rPr>
          <w:bCs/>
          <w:b/>
        </w:rPr>
        <w:t xml:space="preserve">— The Table of Contents concludes here. —</w:t>
      </w:r>
    </w:p>
    <w:p>
      <w:r>
        <w:pict>
          <v:rect style="width:0;height:1.5pt" o:hralign="center" o:hrstd="t" o:hr="t"/>
        </w:pict>
      </w:r>
    </w:p>
    <w:p>
      <w:pPr>
        <w:pStyle w:val="FirstParagraph"/>
      </w:pPr>
      <w:r>
        <w:rPr>
          <w:iCs/>
          <w:i/>
        </w:rPr>
        <w:t xml:space="preserve">(To be continued — the next batch moves into the actual body text of the Purva-peethika, Chapter 1:</w:t>
      </w:r>
      <w:r>
        <w:rPr>
          <w:iCs/>
          <w:i/>
        </w:rPr>
        <w:t xml:space="preserve"> </w:t>
      </w:r>
      <w:r>
        <w:rPr>
          <w:iCs/>
          <w:i/>
        </w:rPr>
        <w:t xml:space="preserve">“</w:t>
      </w:r>
      <w:r>
        <w:rPr>
          <w:iCs/>
          <w:i/>
        </w:rPr>
        <w:t xml:space="preserve">What is the Veda?</w:t>
      </w:r>
      <w:r>
        <w:rPr>
          <w:iCs/>
          <w:i/>
        </w:rPr>
        <w:t xml:space="preserve">”</w:t>
      </w:r>
      <w:r>
        <w:rPr>
          <w:iCs/>
          <w:i/>
        </w:rPr>
        <w:t xml:space="preserve">)</w:t>
      </w:r>
    </w:p>
    <w:p>
      <w:r>
        <w:pict>
          <v:rect style="width:0;height:1.5pt" o:hralign="center" o:hrstd="t" o:hr="t"/>
        </w:pict>
      </w:r>
    </w:p>
    <w:bookmarkStart w:id="39" w:name="page-xx-key-to-abbreviations"/>
    <w:p>
      <w:pPr>
        <w:pStyle w:val="Heading3"/>
      </w:pPr>
      <w:r>
        <w:t xml:space="preserve">Page xx — 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w:t>
            </w:r>
          </w:p>
        </w:tc>
        <w:tc>
          <w:tcPr/>
          <w:p>
            <w:pPr>
              <w:pStyle w:val="Compact"/>
              <w:jc w:val="left"/>
            </w:pPr>
            <w:r>
              <w:t xml:space="preserve">Full text</w:t>
            </w:r>
          </w:p>
        </w:tc>
      </w:tr>
      <w:tr>
        <w:tc>
          <w:tcPr/>
          <w:p>
            <w:pPr>
              <w:pStyle w:val="Compact"/>
              <w:jc w:val="left"/>
            </w:pPr>
            <w:r>
              <w:t xml:space="preserve">Ath. Sam.</w:t>
            </w:r>
          </w:p>
        </w:tc>
        <w:tc>
          <w:tcPr/>
          <w:p>
            <w:pPr>
              <w:pStyle w:val="Compact"/>
              <w:jc w:val="left"/>
            </w:pPr>
            <w:r>
              <w:t xml:space="preserve">Atharvaveda Samhita</w:t>
            </w:r>
          </w:p>
        </w:tc>
      </w:tr>
      <w:tr>
        <w:tc>
          <w:tcPr/>
          <w:p>
            <w:pPr>
              <w:pStyle w:val="Compact"/>
              <w:jc w:val="left"/>
            </w:pPr>
            <w:r>
              <w:t xml:space="preserve">Apa. Su.</w:t>
            </w:r>
          </w:p>
        </w:tc>
        <w:tc>
          <w:tcPr/>
          <w:p>
            <w:pPr>
              <w:pStyle w:val="Compact"/>
              <w:jc w:val="left"/>
            </w:pPr>
            <w:r>
              <w:t xml:space="preserve">Apastamba Shrauta Sutra</w:t>
            </w:r>
          </w:p>
        </w:tc>
      </w:tr>
      <w:tr>
        <w:tc>
          <w:tcPr/>
          <w:p>
            <w:pPr>
              <w:pStyle w:val="Compact"/>
              <w:jc w:val="left"/>
            </w:pPr>
            <w:r>
              <w:t xml:space="preserve">Apa. Dha. Su.</w:t>
            </w:r>
          </w:p>
        </w:tc>
        <w:tc>
          <w:tcPr/>
          <w:p>
            <w:pPr>
              <w:pStyle w:val="Compact"/>
              <w:jc w:val="left"/>
            </w:pPr>
            <w:r>
              <w:t xml:space="preserve">Apastamba Dharma Sutra</w:t>
            </w:r>
          </w:p>
        </w:tc>
      </w:tr>
      <w:tr>
        <w:tc>
          <w:tcPr/>
          <w:p>
            <w:pPr>
              <w:pStyle w:val="Compact"/>
              <w:jc w:val="left"/>
            </w:pPr>
            <w:r>
              <w:t xml:space="preserve">Apa. Pa. Su.</w:t>
            </w:r>
          </w:p>
        </w:tc>
        <w:tc>
          <w:tcPr/>
          <w:p>
            <w:pPr>
              <w:pStyle w:val="Compact"/>
              <w:jc w:val="left"/>
            </w:pPr>
            <w:r>
              <w:t xml:space="preserve">Apastamba Paribhasha Sutra</w:t>
            </w:r>
          </w:p>
        </w:tc>
      </w:tr>
      <w:tr>
        <w:tc>
          <w:tcPr/>
          <w:p>
            <w:pPr>
              <w:pStyle w:val="Compact"/>
              <w:jc w:val="left"/>
            </w:pPr>
            <w:r>
              <w:t xml:space="preserve">A. Su.</w:t>
            </w:r>
          </w:p>
        </w:tc>
        <w:tc>
          <w:tcPr/>
          <w:p>
            <w:pPr>
              <w:pStyle w:val="Compact"/>
              <w:jc w:val="left"/>
            </w:pPr>
            <w:r>
              <w:t xml:space="preserve">Ashvalayana Shrauta Sutra</w:t>
            </w:r>
          </w:p>
        </w:tc>
      </w:tr>
      <w:tr>
        <w:tc>
          <w:tcPr/>
          <w:p>
            <w:pPr>
              <w:pStyle w:val="Compact"/>
              <w:jc w:val="left"/>
            </w:pPr>
            <w:r>
              <w:t xml:space="preserve">U. Su.</w:t>
            </w:r>
          </w:p>
        </w:tc>
        <w:tc>
          <w:tcPr/>
          <w:p>
            <w:pPr>
              <w:pStyle w:val="Compact"/>
              <w:jc w:val="left"/>
            </w:pPr>
            <w:r>
              <w:t xml:space="preserve">Unadi Sutra</w:t>
            </w:r>
          </w:p>
        </w:tc>
      </w:tr>
      <w:tr>
        <w:tc>
          <w:tcPr/>
          <w:p>
            <w:pPr>
              <w:pStyle w:val="Compact"/>
              <w:jc w:val="left"/>
            </w:pPr>
            <w:r>
              <w:t xml:space="preserve">Ru. Sam.</w:t>
            </w:r>
          </w:p>
        </w:tc>
        <w:tc>
          <w:tcPr/>
          <w:p>
            <w:pPr>
              <w:pStyle w:val="Compact"/>
              <w:jc w:val="left"/>
            </w:pPr>
            <w:r>
              <w:t xml:space="preserve">Rigveda Samhita</w:t>
            </w:r>
          </w:p>
        </w:tc>
      </w:tr>
      <w:tr>
        <w:tc>
          <w:tcPr/>
          <w:p>
            <w:pPr>
              <w:pStyle w:val="Compact"/>
              <w:jc w:val="left"/>
            </w:pPr>
            <w:r>
              <w:t xml:space="preserve">Ai. A.</w:t>
            </w:r>
          </w:p>
        </w:tc>
        <w:tc>
          <w:tcPr/>
          <w:p>
            <w:pPr>
              <w:pStyle w:val="Compact"/>
              <w:jc w:val="left"/>
            </w:pPr>
            <w:r>
              <w:t xml:space="preserve">Aitareya Aranyaka</w:t>
            </w:r>
          </w:p>
        </w:tc>
      </w:tr>
      <w:tr>
        <w:tc>
          <w:tcPr/>
          <w:p>
            <w:pPr>
              <w:pStyle w:val="Compact"/>
              <w:jc w:val="left"/>
            </w:pPr>
            <w:r>
              <w:t xml:space="preserve">Ai. U.</w:t>
            </w:r>
          </w:p>
        </w:tc>
        <w:tc>
          <w:tcPr/>
          <w:p>
            <w:pPr>
              <w:pStyle w:val="Compact"/>
              <w:jc w:val="left"/>
            </w:pPr>
            <w:r>
              <w:t xml:space="preserve">Aitareya Upanishad</w:t>
            </w:r>
          </w:p>
        </w:tc>
      </w:tr>
      <w:tr>
        <w:tc>
          <w:tcPr/>
          <w:p>
            <w:pPr>
              <w:pStyle w:val="Compact"/>
              <w:jc w:val="left"/>
            </w:pPr>
            <w:r>
              <w:t xml:space="preserve">Ai. Bra.</w:t>
            </w:r>
          </w:p>
        </w:tc>
        <w:tc>
          <w:tcPr/>
          <w:p>
            <w:pPr>
              <w:pStyle w:val="Compact"/>
              <w:jc w:val="left"/>
            </w:pPr>
            <w:r>
              <w:t xml:space="preserve">Aitareya Brahmana</w:t>
            </w:r>
          </w:p>
        </w:tc>
      </w:tr>
      <w:tr>
        <w:tc>
          <w:tcPr/>
          <w:p>
            <w:pPr>
              <w:pStyle w:val="Compact"/>
              <w:jc w:val="left"/>
            </w:pPr>
            <w:r>
              <w:t xml:space="preserve">Chan. U.</w:t>
            </w:r>
          </w:p>
        </w:tc>
        <w:tc>
          <w:tcPr/>
          <w:p>
            <w:pPr>
              <w:pStyle w:val="Compact"/>
              <w:jc w:val="left"/>
            </w:pPr>
            <w:r>
              <w:t xml:space="preserve">Chandogya Upanishad</w:t>
            </w:r>
          </w:p>
        </w:tc>
      </w:tr>
      <w:tr>
        <w:tc>
          <w:tcPr/>
          <w:p>
            <w:pPr>
              <w:pStyle w:val="Compact"/>
              <w:jc w:val="left"/>
            </w:pPr>
            <w:r>
              <w:t xml:space="preserve">Jai. Su.</w:t>
            </w:r>
          </w:p>
        </w:tc>
        <w:tc>
          <w:tcPr/>
          <w:p>
            <w:pPr>
              <w:pStyle w:val="Compact"/>
              <w:jc w:val="left"/>
            </w:pPr>
            <w:r>
              <w:t xml:space="preserve">Jaiminiya Purva-Mimamsa Sutra</w:t>
            </w:r>
          </w:p>
        </w:tc>
      </w:tr>
      <w:tr>
        <w:tc>
          <w:tcPr/>
          <w:p>
            <w:pPr>
              <w:pStyle w:val="Compact"/>
              <w:jc w:val="left"/>
            </w:pPr>
            <w:r>
              <w:t xml:space="preserve">Jai. Nya. Vi.</w:t>
            </w:r>
          </w:p>
        </w:tc>
        <w:tc>
          <w:tcPr/>
          <w:p>
            <w:pPr>
              <w:pStyle w:val="Compact"/>
              <w:jc w:val="left"/>
            </w:pPr>
            <w:r>
              <w:t xml:space="preserve">Jaiminiya Nyayamala-vistara</w:t>
            </w:r>
          </w:p>
        </w:tc>
      </w:tr>
      <w:tr>
        <w:tc>
          <w:tcPr/>
          <w:p>
            <w:pPr>
              <w:pStyle w:val="Compact"/>
              <w:jc w:val="left"/>
            </w:pPr>
            <w:r>
              <w:t xml:space="preserve">Tan. Bra.</w:t>
            </w:r>
          </w:p>
        </w:tc>
        <w:tc>
          <w:tcPr/>
          <w:p>
            <w:pPr>
              <w:pStyle w:val="Compact"/>
              <w:jc w:val="left"/>
            </w:pPr>
            <w:r>
              <w:t xml:space="preserve">Tandya Maha-Brahmana</w:t>
            </w:r>
          </w:p>
        </w:tc>
      </w:tr>
      <w:tr>
        <w:tc>
          <w:tcPr/>
          <w:p>
            <w:pPr>
              <w:pStyle w:val="Compact"/>
              <w:jc w:val="left"/>
            </w:pPr>
            <w:r>
              <w:t xml:space="preserve">Tai. A.</w:t>
            </w:r>
          </w:p>
        </w:tc>
        <w:tc>
          <w:tcPr/>
          <w:p>
            <w:pPr>
              <w:pStyle w:val="Compact"/>
              <w:jc w:val="left"/>
            </w:pPr>
            <w:r>
              <w:t xml:space="preserve">Taittiriya Aranyaka</w:t>
            </w:r>
          </w:p>
        </w:tc>
      </w:tr>
      <w:tr>
        <w:tc>
          <w:tcPr/>
          <w:p>
            <w:pPr>
              <w:pStyle w:val="Compact"/>
              <w:jc w:val="left"/>
            </w:pPr>
            <w:r>
              <w:t xml:space="preserve">Tai. Bra.</w:t>
            </w:r>
          </w:p>
        </w:tc>
        <w:tc>
          <w:tcPr/>
          <w:p>
            <w:pPr>
              <w:pStyle w:val="Compact"/>
              <w:jc w:val="left"/>
            </w:pPr>
            <w:r>
              <w:t xml:space="preserve">Taittiriya Brahmana</w:t>
            </w:r>
          </w:p>
        </w:tc>
      </w:tr>
      <w:tr>
        <w:tc>
          <w:tcPr/>
          <w:p>
            <w:pPr>
              <w:pStyle w:val="Compact"/>
              <w:jc w:val="left"/>
            </w:pPr>
            <w:r>
              <w:t xml:space="preserve">Tai. Sam.</w:t>
            </w:r>
          </w:p>
        </w:tc>
        <w:tc>
          <w:tcPr/>
          <w:p>
            <w:pPr>
              <w:pStyle w:val="Compact"/>
              <w:jc w:val="left"/>
            </w:pPr>
            <w:r>
              <w:t xml:space="preserve">Taittiriya Samhita</w:t>
            </w:r>
          </w:p>
        </w:tc>
      </w:tr>
      <w:tr>
        <w:tc>
          <w:tcPr/>
          <w:p>
            <w:pPr>
              <w:pStyle w:val="Compact"/>
              <w:jc w:val="left"/>
            </w:pPr>
            <w:r>
              <w:t xml:space="preserve">Ni.</w:t>
            </w:r>
          </w:p>
        </w:tc>
        <w:tc>
          <w:tcPr/>
          <w:p>
            <w:pPr>
              <w:pStyle w:val="Compact"/>
              <w:jc w:val="left"/>
            </w:pPr>
            <w:r>
              <w:t xml:space="preserve">Nirukta, Nighantu</w:t>
            </w:r>
          </w:p>
        </w:tc>
      </w:tr>
      <w:tr>
        <w:tc>
          <w:tcPr/>
          <w:p>
            <w:pPr>
              <w:pStyle w:val="Compact"/>
              <w:jc w:val="left"/>
            </w:pPr>
            <w:r>
              <w:t xml:space="preserve">Pa. Su.</w:t>
            </w:r>
          </w:p>
        </w:tc>
        <w:tc>
          <w:tcPr/>
          <w:p>
            <w:pPr>
              <w:pStyle w:val="Compact"/>
              <w:jc w:val="left"/>
            </w:pPr>
            <w:r>
              <w:t xml:space="preserve">Paniniya Sutra</w:t>
            </w:r>
          </w:p>
        </w:tc>
      </w:tr>
      <w:tr>
        <w:tc>
          <w:tcPr/>
          <w:p>
            <w:pPr>
              <w:pStyle w:val="Compact"/>
              <w:jc w:val="left"/>
            </w:pPr>
            <w:r>
              <w:t xml:space="preserve">Pa. Shi.</w:t>
            </w:r>
          </w:p>
        </w:tc>
        <w:tc>
          <w:tcPr/>
          <w:p>
            <w:pPr>
              <w:pStyle w:val="Compact"/>
              <w:jc w:val="left"/>
            </w:pPr>
            <w:r>
              <w:t xml:space="preserve">Paniniya Shiksha</w:t>
            </w:r>
          </w:p>
        </w:tc>
      </w:tr>
      <w:tr>
        <w:tc>
          <w:tcPr/>
          <w:p>
            <w:pPr>
              <w:pStyle w:val="Compact"/>
              <w:jc w:val="left"/>
            </w:pPr>
            <w:r>
              <w:t xml:space="preserve">Phi. Su.</w:t>
            </w:r>
          </w:p>
        </w:tc>
        <w:tc>
          <w:tcPr/>
          <w:p>
            <w:pPr>
              <w:pStyle w:val="Compact"/>
              <w:jc w:val="left"/>
            </w:pPr>
            <w:r>
              <w:t xml:space="preserve">Phit Sutra</w:t>
            </w:r>
          </w:p>
        </w:tc>
      </w:tr>
      <w:tr>
        <w:tc>
          <w:tcPr/>
          <w:p>
            <w:pPr>
              <w:pStyle w:val="Compact"/>
              <w:jc w:val="left"/>
            </w:pPr>
            <w:r>
              <w:t xml:space="preserve">Bra. Su.</w:t>
            </w:r>
          </w:p>
        </w:tc>
        <w:tc>
          <w:tcPr/>
          <w:p>
            <w:pPr>
              <w:pStyle w:val="Compact"/>
              <w:jc w:val="left"/>
            </w:pPr>
            <w:r>
              <w:t xml:space="preserve">Brahma Sutra</w:t>
            </w:r>
          </w:p>
        </w:tc>
      </w:tr>
      <w:tr>
        <w:tc>
          <w:tcPr/>
          <w:p>
            <w:pPr>
              <w:pStyle w:val="Compact"/>
              <w:jc w:val="left"/>
            </w:pPr>
            <w:r>
              <w:t xml:space="preserve">Ma. Bha.</w:t>
            </w:r>
          </w:p>
        </w:tc>
        <w:tc>
          <w:tcPr/>
          <w:p>
            <w:pPr>
              <w:pStyle w:val="Compact"/>
              <w:jc w:val="left"/>
            </w:pPr>
            <w:r>
              <w:t xml:space="preserve">Mahabharata</w:t>
            </w:r>
          </w:p>
        </w:tc>
      </w:tr>
      <w:tr>
        <w:tc>
          <w:tcPr/>
          <w:p>
            <w:pPr>
              <w:pStyle w:val="Compact"/>
              <w:jc w:val="left"/>
            </w:pPr>
            <w:r>
              <w:t xml:space="preserve">Ma. Smri.</w:t>
            </w:r>
          </w:p>
        </w:tc>
        <w:tc>
          <w:tcPr/>
          <w:p>
            <w:pPr>
              <w:pStyle w:val="Compact"/>
              <w:jc w:val="left"/>
            </w:pPr>
            <w:r>
              <w:t xml:space="preserve">Manu Smriti</w:t>
            </w:r>
          </w:p>
        </w:tc>
      </w:tr>
      <w:tr>
        <w:tc>
          <w:tcPr/>
          <w:p>
            <w:pPr>
              <w:pStyle w:val="Compact"/>
              <w:jc w:val="left"/>
            </w:pPr>
            <w:r>
              <w:t xml:space="preserve">Mai. Sam.</w:t>
            </w:r>
          </w:p>
        </w:tc>
        <w:tc>
          <w:tcPr/>
          <w:p>
            <w:pPr>
              <w:pStyle w:val="Compact"/>
              <w:jc w:val="left"/>
            </w:pPr>
            <w:r>
              <w:t xml:space="preserve">Maitrayaniya Samhita</w:t>
            </w:r>
          </w:p>
        </w:tc>
      </w:tr>
      <w:tr>
        <w:tc>
          <w:tcPr/>
          <w:p>
            <w:pPr>
              <w:pStyle w:val="Compact"/>
              <w:jc w:val="left"/>
            </w:pPr>
            <w:r>
              <w:t xml:space="preserve">Yaj. Smri.</w:t>
            </w:r>
          </w:p>
        </w:tc>
        <w:tc>
          <w:tcPr/>
          <w:p>
            <w:pPr>
              <w:pStyle w:val="Compact"/>
              <w:jc w:val="left"/>
            </w:pPr>
            <w:r>
              <w:t xml:space="preserve">Yajnavalkya Smriti</w:t>
            </w:r>
          </w:p>
        </w:tc>
      </w:tr>
      <w:tr>
        <w:tc>
          <w:tcPr/>
          <w:p>
            <w:pPr>
              <w:pStyle w:val="Compact"/>
              <w:jc w:val="left"/>
            </w:pPr>
            <w:r>
              <w:t xml:space="preserve">Va. Sam.</w:t>
            </w:r>
          </w:p>
        </w:tc>
        <w:tc>
          <w:tcPr/>
          <w:p>
            <w:pPr>
              <w:pStyle w:val="Compact"/>
              <w:jc w:val="left"/>
            </w:pPr>
            <w:r>
              <w:t xml:space="preserve">Vajasaneyi Samhita</w:t>
            </w:r>
          </w:p>
        </w:tc>
      </w:tr>
      <w:tr>
        <w:tc>
          <w:tcPr/>
          <w:p>
            <w:pPr>
              <w:pStyle w:val="Compact"/>
              <w:jc w:val="left"/>
            </w:pPr>
            <w:r>
              <w:t xml:space="preserve">Va. Pu.</w:t>
            </w:r>
          </w:p>
        </w:tc>
        <w:tc>
          <w:tcPr/>
          <w:p>
            <w:pPr>
              <w:pStyle w:val="Compact"/>
              <w:jc w:val="left"/>
            </w:pPr>
            <w:r>
              <w:t xml:space="preserve">Vayu Purana</w:t>
            </w:r>
          </w:p>
        </w:tc>
      </w:tr>
      <w:tr>
        <w:tc>
          <w:tcPr/>
          <w:p>
            <w:pPr>
              <w:pStyle w:val="Compact"/>
              <w:jc w:val="left"/>
            </w:pPr>
            <w:r>
              <w:t xml:space="preserve">Vi. Pu.</w:t>
            </w:r>
          </w:p>
        </w:tc>
        <w:tc>
          <w:tcPr/>
          <w:p>
            <w:pPr>
              <w:pStyle w:val="Compact"/>
              <w:jc w:val="left"/>
            </w:pPr>
            <w:r>
              <w:t xml:space="preserve">Vishnu Purana</w:t>
            </w:r>
          </w:p>
        </w:tc>
      </w:tr>
      <w:tr>
        <w:tc>
          <w:tcPr/>
          <w:p>
            <w:pPr>
              <w:pStyle w:val="Compact"/>
              <w:jc w:val="left"/>
            </w:pPr>
            <w:r>
              <w:t xml:space="preserve">Ved. Su.</w:t>
            </w:r>
          </w:p>
        </w:tc>
        <w:tc>
          <w:tcPr/>
          <w:p>
            <w:pPr>
              <w:pStyle w:val="Compact"/>
              <w:jc w:val="left"/>
            </w:pPr>
            <w:r>
              <w:t xml:space="preserve">Vedanta Sutra</w:t>
            </w:r>
          </w:p>
        </w:tc>
      </w:tr>
      <w:tr>
        <w:tc>
          <w:tcPr/>
          <w:p>
            <w:pPr>
              <w:pStyle w:val="Compact"/>
              <w:jc w:val="left"/>
            </w:pPr>
            <w:r>
              <w:t xml:space="preserve">Sha. Bra.</w:t>
            </w:r>
          </w:p>
        </w:tc>
        <w:tc>
          <w:tcPr/>
          <w:p>
            <w:pPr>
              <w:pStyle w:val="Compact"/>
              <w:jc w:val="left"/>
            </w:pPr>
            <w:r>
              <w:t xml:space="preserve">Shatapatha Brahmana</w:t>
            </w:r>
          </w:p>
        </w:tc>
      </w:tr>
      <w:tr>
        <w:tc>
          <w:tcPr/>
          <w:p>
            <w:pPr>
              <w:pStyle w:val="Compact"/>
              <w:jc w:val="left"/>
            </w:pPr>
            <w:r>
              <w:t xml:space="preserve">Sa. Sam.</w:t>
            </w:r>
          </w:p>
        </w:tc>
        <w:tc>
          <w:tcPr/>
          <w:p>
            <w:pPr>
              <w:pStyle w:val="Compact"/>
              <w:jc w:val="left"/>
            </w:pPr>
            <w:r>
              <w:t xml:space="preserve">Sama Samhita</w:t>
            </w:r>
          </w:p>
        </w:tc>
      </w:tr>
    </w:tbl>
    <w:p>
      <w:pPr>
        <w:pStyle w:val="BodyText"/>
      </w:pPr>
      <w:r>
        <w:rPr>
          <w:iCs/>
          <w:i/>
        </w:rPr>
        <w:t xml:space="preserve">(and so on for others used in context)</w:t>
      </w:r>
    </w:p>
    <w:p>
      <w:r>
        <w:pict>
          <v:rect style="width:0;height:1.5pt" o:hralign="center" o:hrstd="t" o:hr="t"/>
        </w:pict>
      </w:r>
    </w:p>
    <w:bookmarkEnd w:id="39"/>
    <w:bookmarkEnd w:id="40"/>
    <w:bookmarkStart w:id="45" w:name="X80a9ffe5217e947bf98e7ba7f5d7e9faa85462b"/>
    <w:p>
      <w:pPr>
        <w:pStyle w:val="Heading2"/>
      </w:pPr>
      <w:r>
        <w:t xml:space="preserve">Purva-peethike (Introduction) — Chapter 1:</w:t>
      </w:r>
      <w:r>
        <w:t xml:space="preserve"> </w:t>
      </w:r>
      <w:r>
        <w:t xml:space="preserve">“</w:t>
      </w:r>
      <w:r>
        <w:t xml:space="preserve">What is the Veda?</w:t>
      </w:r>
      <w:r>
        <w:t xml:space="preserve">”</w:t>
      </w:r>
    </w:p>
    <w:p>
      <w:pPr>
        <w:pStyle w:val="FirstParagraph"/>
      </w:pPr>
      <w:r>
        <w:rPr>
          <w:iCs/>
          <w:i/>
        </w:rPr>
        <w:t xml:space="preserve">Opening invocatory verse (a traditional Sanskrit shloka, not original to this author):</w:t>
      </w:r>
    </w:p>
    <w:p>
      <w:pPr>
        <w:pStyle w:val="BlockText"/>
      </w:pPr>
      <w:r>
        <w:rPr>
          <w:iCs/>
          <w:i/>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bookmarkStart w:id="41" w:name="page-1"/>
    <w:p>
      <w:pPr>
        <w:pStyle w:val="Heading3"/>
      </w:pPr>
      <w:r>
        <w:t xml:space="preserve">Page 1</w:t>
      </w:r>
    </w:p>
    <w:p>
      <w:pPr>
        <w:pStyle w:val="FirstParagraph"/>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bookmarkEnd w:id="41"/>
    <w:bookmarkStart w:id="42" w:name="page-2"/>
    <w:p>
      <w:pPr>
        <w:pStyle w:val="Heading3"/>
      </w:pPr>
      <w:r>
        <w:t xml:space="preserve">Page 2</w:t>
      </w:r>
    </w:p>
    <w:p>
      <w:pPr>
        <w:pStyle w:val="FirstParagraph"/>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w:t>
      </w:r>
      <w:r>
        <w:t xml:space="preserve">dead language,</w:t>
      </w:r>
      <w:r>
        <w:t xml:space="preserv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Cs/>
          <w:i/>
        </w:rPr>
        <w:t xml:space="preserve">(paragraph continues onto the next page)</w:t>
      </w:r>
    </w:p>
    <w:bookmarkEnd w:id="42"/>
    <w:bookmarkStart w:id="43" w:name="page-3"/>
    <w:p>
      <w:pPr>
        <w:pStyle w:val="Heading3"/>
      </w:pPr>
      <w:r>
        <w:t xml:space="preserve">Page 3</w:t>
      </w:r>
    </w:p>
    <w:p>
      <w:pPr>
        <w:pStyle w:val="FirstParagraph"/>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Cs/>
          <w:i/>
        </w:rPr>
        <w:t xml:space="preserve">sthāṇur ayaṃ bhārahāraḥ kilābhūd adhītya vedaṃ na vijānāti yo’rtham |</w:t>
      </w:r>
      <w:r>
        <w:t xml:space="preserve"> </w:t>
      </w:r>
      <w:r>
        <w:rPr>
          <w:iCs/>
          <w:i/>
        </w:rPr>
        <w:t xml:space="preserve">yo’rthajña it sakalaṃ bhadram aśnute nākam eti jñāna-vidhūta-pāpmā ||</w:t>
      </w:r>
    </w:p>
    <w:p>
      <w:pPr>
        <w:pStyle w:val="BlockText"/>
      </w:pPr>
      <w:r>
        <w:t xml:space="preserve">यद्गृहीतमविज्ञातं निगदेनैव शब्द्यते ।</w:t>
      </w:r>
      <w:r>
        <w:t xml:space="preserve"> </w:t>
      </w:r>
      <w:r>
        <w:t xml:space="preserve">अनग्नाविव शुष्कैधो न तज्ज्वलति कर्हिचित् ॥</w:t>
      </w:r>
    </w:p>
    <w:p>
      <w:pPr>
        <w:pStyle w:val="BlockText"/>
      </w:pPr>
      <w:r>
        <w:t xml:space="preserve">यद् गृहीतम् अविज्ञातं निगदेनैव शब्द्यते ।</w:t>
      </w:r>
      <w:r>
        <w:t xml:space="preserve"> </w:t>
      </w:r>
      <w:r>
        <w:rPr>
          <w:iCs/>
          <w:i/>
        </w:rPr>
        <w:t xml:space="preserve">yad gṛhītam avijñātaṃ nigadenaiva śabdyate |</w:t>
      </w:r>
      <w:r>
        <w:t xml:space="preserve"> </w:t>
      </w:r>
      <w:r>
        <w:t xml:space="preserve">अनग्नाव् इव शुष्कैधो न तज् ज्वलति कर्हिचित् ॥</w:t>
      </w:r>
      <w:r>
        <w:t xml:space="preserve"> </w:t>
      </w:r>
      <w:r>
        <w:rPr>
          <w:iCs/>
          <w:i/>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Cs/>
          <w:i/>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Cs/>
          <w:i/>
        </w:rPr>
        <w:t xml:space="preserve">uto tvasmai tanvaṃ visasre jāyeva patya uśatī suvāsāḥ || (Rigveda 10-71-4)</w:t>
      </w:r>
    </w:p>
    <w:p>
      <w:pPr>
        <w:pStyle w:val="BlockText"/>
      </w:pPr>
      <w:r>
        <w:t xml:space="preserve">उत त्वं सख्ये स्थिरपीतमाहुर्नैनं हिन्वन्त्यपि वाजिनेषु । अधेन्वा चरति माययैष वाचं शुश्रुवाँ अफलामपुष्पाम् ॥</w:t>
      </w:r>
      <w:r>
        <w:t xml:space="preserve"> </w:t>
      </w:r>
      <w:r>
        <w:rPr>
          <w:iCs/>
          <w:i/>
        </w:rPr>
        <w:t xml:space="preserve">uta tvaṃ sakhye sthirapītam āhur nainaṃ hinvanty api vājineṣu | adhenvā carati māyayaiṣa vācaṃ śuśruvām̐ aphalām apuṣpām ||</w:t>
      </w:r>
      <w:r>
        <w:t xml:space="preserve"> </w:t>
      </w:r>
      <w:r>
        <w:t xml:space="preserve">(verse re-read from the print in the [?] pass)</w:t>
      </w:r>
    </w:p>
    <w:p>
      <w:pPr>
        <w:pStyle w:val="FirstParagraph"/>
      </w:pPr>
      <w:r>
        <w:rPr>
          <w:bCs/>
          <w:b/>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Cs/>
          <w:i/>
        </w:rPr>
        <w:t xml:space="preserve">(paragraph continues onto the next page)</w:t>
      </w:r>
    </w:p>
    <w:p>
      <w:r>
        <w:pict>
          <v:rect style="width:0;height:1.5pt" o:hralign="center" o:hrstd="t" o:hr="t"/>
        </w:pict>
      </w:r>
    </w:p>
    <w:bookmarkEnd w:id="43"/>
    <w:bookmarkStart w:id="44" w:name="page-4"/>
    <w:p>
      <w:pPr>
        <w:pStyle w:val="Heading3"/>
      </w:pPr>
      <w:r>
        <w:t xml:space="preserve">Page 4</w:t>
      </w:r>
    </w:p>
    <w:p>
      <w:pPr>
        <w:pStyle w:val="FirstParagraph"/>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44"/>
    <w:bookmarkEnd w:id="45"/>
    <w:bookmarkStart w:id="53" w:name="chapter-one"/>
    <w:p>
      <w:pPr>
        <w:pStyle w:val="Heading2"/>
      </w:pPr>
      <w:r>
        <w:t xml:space="preserve">Chapter One</w:t>
      </w:r>
    </w:p>
    <w:bookmarkStart w:id="46" w:name="what-is-the-veda"/>
    <w:p>
      <w:pPr>
        <w:pStyle w:val="Heading3"/>
      </w:pPr>
      <w:r>
        <w:t xml:space="preserve">What is the Veda?</w:t>
      </w:r>
    </w:p>
    <w:p>
      <w:pPr>
        <w:pStyle w:val="FirstParagraph"/>
      </w:pPr>
      <w:r>
        <w:t xml:space="preserve">What does</w:t>
      </w:r>
      <w:r>
        <w:t xml:space="preserve"> </w:t>
      </w:r>
      <w:r>
        <w:t xml:space="preserve">“</w:t>
      </w:r>
      <w:r>
        <w:t xml:space="preserve">Veda</w:t>
      </w:r>
      <w:r>
        <w:t xml:space="preserve">”</w:t>
      </w:r>
      <w:r>
        <w:t xml:space="preserve"> </w:t>
      </w:r>
      <w:r>
        <w:t xml:space="preserve">mean? To answer this, we look first at its etymology. The word</w:t>
      </w:r>
      <w:r>
        <w:t xml:space="preserve"> </w:t>
      </w:r>
      <w:r>
        <w:t xml:space="preserve">“</w:t>
      </w:r>
      <w:r>
        <w:t xml:space="preserve">Veda</w:t>
      </w:r>
      <w:r>
        <w:t xml:space="preserve">”</w:t>
      </w:r>
      <w:r>
        <w:t xml:space="preserve"> </w:t>
      </w:r>
      <w:r>
        <w:t xml:space="preserve">comes from the root</w:t>
      </w:r>
      <w:r>
        <w:t xml:space="preserve"> </w:t>
      </w:r>
      <w:r>
        <w:rPr>
          <w:iCs/>
          <w:i/>
        </w:rPr>
        <w:t xml:space="preserve">vid</w:t>
      </w:r>
      <w:r>
        <w:t xml:space="preserve">, meaning</w:t>
      </w:r>
      <w:r>
        <w:t xml:space="preserve"> </w:t>
      </w:r>
      <w:r>
        <w:t xml:space="preserve">“</w:t>
      </w:r>
      <w:r>
        <w:t xml:space="preserve">to know</w:t>
      </w:r>
      <w:r>
        <w:t xml:space="preserve">”</w:t>
      </w:r>
      <w:r>
        <w:t xml:space="preserve"> </w:t>
      </w:r>
      <w:r>
        <w:t xml:space="preserve">— so</w:t>
      </w:r>
      <w:r>
        <w:t xml:space="preserve"> </w:t>
      </w:r>
      <w:r>
        <w:t xml:space="preserve">“</w:t>
      </w:r>
      <w:r>
        <w:t xml:space="preserve">Veda</w:t>
      </w:r>
      <w:r>
        <w:t xml:space="preserve">”</w:t>
      </w:r>
      <w:r>
        <w:t xml:space="preserve"> </w:t>
      </w:r>
      <w:r>
        <w:t xml:space="preserve">essentially means</w:t>
      </w:r>
      <w:r>
        <w:t xml:space="preserve"> </w:t>
      </w:r>
      <w:r>
        <w:t xml:space="preserve">“</w:t>
      </w:r>
      <w:r>
        <w:t xml:space="preserve">knowledge.</w:t>
      </w:r>
      <w:r>
        <w:t xml:space="preserve">”</w:t>
      </w:r>
      <w:r>
        <w:t xml:space="preserve"> </w:t>
      </w:r>
      <w:r>
        <w:t xml:space="preserve">In ordinary usage, any treatise that thoroughly investigates a subject and instills complete understanding of it is called a</w:t>
      </w:r>
      <w:r>
        <w:t xml:space="preserve"> </w:t>
      </w:r>
      <w:r>
        <w:rPr>
          <w:iCs/>
          <w:i/>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w:t>
      </w:r>
      <w:r>
        <w:t xml:space="preserve">Veda</w:t>
      </w:r>
      <w:r>
        <w:t xml:space="preserve">”</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w:t>
      </w:r>
      <w:r>
        <w:t xml:space="preserve">the Veda</w:t>
      </w:r>
      <w:r>
        <w:t xml:space="preserve">”</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End w:id="46"/>
    <w:bookmarkStart w:id="47" w:name="the-etymology-of-the-word-veda"/>
    <w:p>
      <w:pPr>
        <w:pStyle w:val="Heading3"/>
      </w:pPr>
      <w:r>
        <w:t xml:space="preserve">The Etymology of the Word</w:t>
      </w:r>
      <w:r>
        <w:t xml:space="preserve"> </w:t>
      </w:r>
      <w:r>
        <w:t xml:space="preserve">“</w:t>
      </w:r>
      <w:r>
        <w:t xml:space="preserve">Veda</w:t>
      </w:r>
      <w:r>
        <w:t xml:space="preserve">”</w:t>
      </w:r>
    </w:p>
    <w:p>
      <w:pPr>
        <w:pStyle w:val="FirstParagraph"/>
      </w:pPr>
      <w:r>
        <w:t xml:space="preserve">How did the word</w:t>
      </w:r>
      <w:r>
        <w:t xml:space="preserve"> </w:t>
      </w:r>
      <w:r>
        <w:t xml:space="preserve">“</w:t>
      </w:r>
      <w:r>
        <w:t xml:space="preserve">Veda</w:t>
      </w:r>
      <w:r>
        <w:t xml:space="preserve">”</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Cs/>
          <w:i/>
        </w:rPr>
        <w:t xml:space="preserve">vedena vai devā asurāṇāṃ nityaṃ vedyam anuvindanta tad devasya vedatvam</w:t>
      </w:r>
    </w:p>
    <w:p>
      <w:pPr>
        <w:pStyle w:val="BlockText"/>
      </w:pPr>
      <w:r>
        <w:t xml:space="preserve">“</w:t>
      </w:r>
      <w:r>
        <w:t xml:space="preserve">By the Veda, the gods repeatedly discovered/came to know the [hidden] nature of the Asuras — that indeed is the</w:t>
      </w:r>
      <w:r>
        <w:t xml:space="preserve"> </w:t>
      </w:r>
      <w:r>
        <w:t xml:space="preserve">‘</w:t>
      </w:r>
      <w:r>
        <w:t xml:space="preserve">Veda-ness</w:t>
      </w:r>
      <w:r>
        <w:t xml:space="preserve">’</w:t>
      </w:r>
      <w:r>
        <w:t xml:space="preserve"> </w:t>
      </w:r>
      <w:r>
        <w:t xml:space="preserve">belonging to the gods.</w:t>
      </w:r>
      <w:r>
        <w:t xml:space="preserve">”</w:t>
      </w:r>
    </w:p>
    <w:p>
      <w:pPr>
        <w:pStyle w:val="FirstParagraph"/>
      </w:pPr>
      <w:r>
        <w:rPr>
          <w:bCs/>
          <w:b/>
        </w:rPr>
        <w:t xml:space="preserve">Summary:</w:t>
      </w:r>
      <w:r>
        <w:t xml:space="preserve"> </w:t>
      </w:r>
      <w:r>
        <w:t xml:space="preserve">The gods came to know the condition of the Asuras by means of this [knowledge]. Hence, it is called</w:t>
      </w:r>
      <w:r>
        <w:t xml:space="preserve"> </w:t>
      </w:r>
      <w:r>
        <w:t xml:space="preserve">“</w:t>
      </w:r>
      <w:r>
        <w:t xml:space="preserve">Veda.</w:t>
      </w:r>
      <w:r>
        <w:t xml:space="preserve">”</w:t>
      </w:r>
    </w:p>
    <w:p>
      <w:pPr>
        <w:pStyle w:val="BodyText"/>
      </w:pPr>
      <w:r>
        <w:t xml:space="preserve">The Taittiriya Brahmana states the same. Words appearing in its authoritative passages —</w:t>
      </w:r>
      <w:r>
        <w:t xml:space="preserve"> </w:t>
      </w:r>
      <w:r>
        <w:rPr>
          <w:iCs/>
          <w:i/>
        </w:rPr>
        <w:t xml:space="preserve">anvinda</w:t>
      </w:r>
      <w:r>
        <w:t xml:space="preserve"> </w:t>
      </w:r>
      <w:r>
        <w:t xml:space="preserve">(knew/obtained),</w:t>
      </w:r>
      <w:r>
        <w:t xml:space="preserve"> </w:t>
      </w:r>
      <w:r>
        <w:rPr>
          <w:iCs/>
          <w:i/>
        </w:rPr>
        <w:t xml:space="preserve">avindan</w:t>
      </w:r>
      <w:r>
        <w:t xml:space="preserve">,</w:t>
      </w:r>
      <w:r>
        <w:t xml:space="preserve"> </w:t>
      </w:r>
      <w:r>
        <w:rPr>
          <w:iCs/>
          <w:i/>
        </w:rPr>
        <w:t xml:space="preserve">avindata</w:t>
      </w:r>
      <w:r>
        <w:t xml:space="preserve">, and</w:t>
      </w:r>
      <w:r>
        <w:t xml:space="preserve"> </w:t>
      </w:r>
      <w:r>
        <w:rPr>
          <w:iCs/>
          <w:i/>
        </w:rPr>
        <w:t xml:space="preserve">vividuḥ</w:t>
      </w:r>
      <w:r>
        <w:t xml:space="preserve"> </w:t>
      </w:r>
      <w:r>
        <w:t xml:space="preserve">— all derive, per Panini’s grammar, from the root</w:t>
      </w:r>
      <w:r>
        <w:t xml:space="preserve"> </w:t>
      </w:r>
      <w:r>
        <w:rPr>
          <w:iCs/>
          <w:i/>
        </w:rPr>
        <w:t xml:space="preserve">vidḷ</w:t>
      </w:r>
      <w:r>
        <w:t xml:space="preserve">, meaning</w:t>
      </w:r>
      <w:r>
        <w:t xml:space="preserve"> </w:t>
      </w:r>
      <w:r>
        <w:t xml:space="preserve">“</w:t>
      </w:r>
      <w:r>
        <w:t xml:space="preserve">to obtain</w:t>
      </w:r>
      <w:r>
        <w:t xml:space="preserve">”</w:t>
      </w:r>
      <w:r>
        <w:t xml:space="preserve"> </w:t>
      </w:r>
      <w:r>
        <w:t xml:space="preserve">or</w:t>
      </w:r>
      <w:r>
        <w:t xml:space="preserve"> </w:t>
      </w:r>
      <w:r>
        <w:t xml:space="preserve">“</w:t>
      </w:r>
      <w:r>
        <w:t xml:space="preserve">to find.</w:t>
      </w:r>
      <w:r>
        <w:t xml:space="preserve">”</w:t>
      </w:r>
      <w:r>
        <w:t xml:space="preserve"> </w:t>
      </w:r>
      <w:r>
        <w:t xml:space="preserve">Bhatta Bhaskara, writing on the Taittiriya Samhita, indicates the same view, with a technical grammatical note explaining the word as formed with the instrumental-sense suffix</w:t>
      </w:r>
      <w:r>
        <w:t xml:space="preserve"> </w:t>
      </w:r>
      <w:r>
        <w:rPr>
          <w:iCs/>
          <w:i/>
        </w:rPr>
        <w:t xml:space="preserve">ghañ</w:t>
      </w:r>
      <w:r>
        <w:t xml:space="preserve">, carrying an acute accent on the final syllable —</w:t>
      </w:r>
      <w:r>
        <w:t xml:space="preserve"> </w:t>
      </w:r>
      <w:r>
        <w:t xml:space="preserve">“</w:t>
      </w:r>
      <w:r>
        <w:t xml:space="preserve">that by which something is obtained.</w:t>
      </w:r>
      <w:r>
        <w:t xml:space="preserve">”</w:t>
      </w:r>
      <w:r>
        <w:t xml:space="preserve"> </w:t>
      </w:r>
      <w:r>
        <w:t xml:space="preserve">A similarly worded citation is found in the Taittiriya Brahmana as well:</w:t>
      </w:r>
      <w:r>
        <w:t xml:space="preserve"> </w:t>
      </w:r>
      <w:r>
        <w:rPr>
          <w:iCs/>
          <w:i/>
        </w:rPr>
        <w:t xml:space="preserve">vividuḥ</w:t>
      </w:r>
      <w:r>
        <w:t xml:space="preserve"> </w:t>
      </w:r>
      <w:r>
        <w:t xml:space="preserve">=</w:t>
      </w:r>
      <w:r>
        <w:t xml:space="preserve"> </w:t>
      </w:r>
      <w:r>
        <w:rPr>
          <w:iCs/>
          <w:i/>
        </w:rPr>
        <w:t xml:space="preserve">labdhavantaḥ</w:t>
      </w:r>
      <w:r>
        <w:t xml:space="preserve">,</w:t>
      </w:r>
      <w:r>
        <w:t xml:space="preserve"> </w:t>
      </w:r>
      <w:r>
        <w:t xml:space="preserve">“</w:t>
      </w:r>
      <w:r>
        <w:t xml:space="preserve">those who have obtained.</w:t>
      </w:r>
      <w:r>
        <w:t xml:space="preserve">”</w:t>
      </w:r>
    </w:p>
    <w:p>
      <w:pPr>
        <w:pStyle w:val="BodyText"/>
      </w:pPr>
      <w:r>
        <w:rPr>
          <w:bCs/>
          <w:b/>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w:t>
      </w:r>
      <w:r>
        <w:t xml:space="preserve">Vedas.</w:t>
      </w:r>
      <w:r>
        <w:t xml:space="preserve">”</w:t>
      </w:r>
    </w:p>
    <w:p>
      <w:pPr>
        <w:pStyle w:val="BodyText"/>
      </w:pPr>
      <w:r>
        <w:rPr>
          <w:bCs/>
          <w:b/>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Cs/>
          <w:i/>
        </w:rPr>
        <w:t xml:space="preserve"> </w:t>
      </w:r>
      <w:r>
        <w:t xml:space="preserve">āyur asmin vidyate anena vā āyur vindati iti āyurvedaḥ* (Sutra-sthana 1-14)</w:t>
      </w:r>
    </w:p>
    <w:p>
      <w:pPr>
        <w:pStyle w:val="BlockText"/>
      </w:pPr>
      <w:r>
        <w:t xml:space="preserve">“</w:t>
      </w:r>
      <w:r>
        <w:t xml:space="preserve">That in which longevity (ayus) resides, or that by which one obtains longevity — hence, Ayurveda.</w:t>
      </w:r>
      <w:r>
        <w:t xml:space="preserve">”</w:t>
      </w:r>
    </w:p>
    <w:p>
      <w:pPr>
        <w:pStyle w:val="FirstParagraph"/>
      </w:pPr>
      <w:r>
        <w:t xml:space="preserve">That is: longevity resides within it, or one obtains longevity by means of it — hence it is called Ayurveda. Dallana, the well-known commentator [on Sushruta], expresses the same view.</w:t>
      </w:r>
    </w:p>
    <w:bookmarkEnd w:id="47"/>
    <w:bookmarkStart w:id="48" w:name="page-6"/>
    <w:p>
      <w:pPr>
        <w:pStyle w:val="Heading3"/>
      </w:pPr>
      <w:r>
        <w:t xml:space="preserve">Page 6</w:t>
      </w:r>
    </w:p>
    <w:p>
      <w:pPr>
        <w:pStyle w:val="FirstParagraph"/>
      </w:pPr>
      <w:r>
        <w:t xml:space="preserve">A certain consistency emerges from this. According to Sushruta and his commentator Chakrapani, the word is formed with the suffix</w:t>
      </w:r>
      <w:r>
        <w:t xml:space="preserve"> </w:t>
      </w:r>
      <w:r>
        <w:rPr>
          <w:iCs/>
          <w:i/>
        </w:rPr>
        <w:t xml:space="preserve">ghañ</w:t>
      </w:r>
      <w:r>
        <w:t xml:space="preserve">, used both in an instrumental sense and in a locative sense. Dallana notes that the root</w:t>
      </w:r>
      <w:r>
        <w:t xml:space="preserve"> </w:t>
      </w:r>
      <w:r>
        <w:rPr>
          <w:iCs/>
          <w:i/>
        </w:rPr>
        <w:t xml:space="preserve">vid</w:t>
      </w:r>
      <w:r>
        <w:t xml:space="preserve"> </w:t>
      </w:r>
      <w:r>
        <w:t xml:space="preserve">carries four meanings:</w:t>
      </w:r>
      <w:r>
        <w:t xml:space="preserve"> </w:t>
      </w:r>
      <w:r>
        <w:t xml:space="preserve">“</w:t>
      </w:r>
      <w:r>
        <w:t xml:space="preserve">to exist,</w:t>
      </w:r>
      <w:r>
        <w:t xml:space="preserve">”</w:t>
      </w:r>
      <w:r>
        <w:t xml:space="preserve"> </w:t>
      </w:r>
      <w:r>
        <w:t xml:space="preserve">“</w:t>
      </w:r>
      <w:r>
        <w:t xml:space="preserve">to know,</w:t>
      </w:r>
      <w:r>
        <w:t xml:space="preserve">”</w:t>
      </w:r>
      <w:r>
        <w:t xml:space="preserve"> </w:t>
      </w:r>
      <w:r>
        <w:t xml:space="preserve">“</w:t>
      </w:r>
      <w:r>
        <w:t xml:space="preserve">to gain,</w:t>
      </w:r>
      <w:r>
        <w:t xml:space="preserve">”</w:t>
      </w:r>
      <w:r>
        <w:t xml:space="preserve"> </w:t>
      </w:r>
      <w:r>
        <w:t xml:space="preserve">and</w:t>
      </w:r>
      <w:r>
        <w:t xml:space="preserve"> </w:t>
      </w:r>
      <w:r>
        <w:t xml:space="preserve">“</w:t>
      </w:r>
      <w:r>
        <w:t xml:space="preserve">to deliberate</w:t>
      </w:r>
      <w:r>
        <w:t xml:space="preserve">”</w:t>
      </w:r>
      <w:r>
        <w:t xml:space="preserve"> </w:t>
      </w:r>
      <w:r>
        <w:t xml:space="preserve">— and it is from these that Sushruta’s commentators derive the etymology of</w:t>
      </w:r>
      <w:r>
        <w:t xml:space="preserve"> </w:t>
      </w:r>
      <w:r>
        <w:t xml:space="preserve">“</w:t>
      </w:r>
      <w:r>
        <w:t xml:space="preserve">Veda.</w:t>
      </w:r>
      <w:r>
        <w:t xml:space="preserve">”</w:t>
      </w:r>
      <w:r>
        <w:t xml:space="preserve"> </w:t>
      </w:r>
      <w:r>
        <w:t xml:space="preserve">The Charaka Samhita similarly holds that because one comes to know longevity through it, it is Ayurveda; its commentator Chakrapani explains</w:t>
      </w:r>
      <w:r>
        <w:t xml:space="preserve"> </w:t>
      </w:r>
      <w:r>
        <w:rPr>
          <w:iCs/>
          <w:i/>
        </w:rPr>
        <w:t xml:space="preserve">āyu vindati</w:t>
      </w:r>
      <w:r>
        <w:t xml:space="preserve"> </w:t>
      </w:r>
      <w:r>
        <w:t xml:space="preserve">(</w:t>
      </w:r>
      <w:r>
        <w:t xml:space="preserve">“</w:t>
      </w:r>
      <w:r>
        <w:t xml:space="preserve">obtains longevity</w:t>
      </w:r>
      <w:r>
        <w:t xml:space="preserve">”</w:t>
      </w:r>
      <w:r>
        <w:t xml:space="preserve">) as</w:t>
      </w:r>
      <w:r>
        <w:t xml:space="preserve"> </w:t>
      </w:r>
      <w:r>
        <w:t xml:space="preserve">“</w:t>
      </w:r>
      <w:r>
        <w:t xml:space="preserve">reveals longevity</w:t>
      </w:r>
      <w:r>
        <w:t xml:space="preserve">”</w:t>
      </w:r>
      <w:r>
        <w:t xml:space="preserve"> </w:t>
      </w:r>
      <w:r>
        <w:t xml:space="preserve">— hence Ayurveda. In short:</w:t>
      </w:r>
      <w:r>
        <w:t xml:space="preserve"> </w:t>
      </w:r>
      <w:r>
        <w:rPr>
          <w:iCs/>
          <w:i/>
        </w:rPr>
        <w:t xml:space="preserve">vid</w:t>
      </w:r>
      <w:r>
        <w:t xml:space="preserve"> </w:t>
      </w:r>
      <w:r>
        <w:t xml:space="preserve">means</w:t>
      </w:r>
      <w:r>
        <w:t xml:space="preserve"> </w:t>
      </w:r>
      <w:r>
        <w:t xml:space="preserve">“</w:t>
      </w:r>
      <w:r>
        <w:t xml:space="preserve">to know,</w:t>
      </w:r>
      <w:r>
        <w:t xml:space="preserve">”</w:t>
      </w:r>
      <w:r>
        <w:t xml:space="preserve"> </w:t>
      </w:r>
      <w:r>
        <w:t xml:space="preserve">and</w:t>
      </w:r>
      <w:r>
        <w:t xml:space="preserve"> </w:t>
      </w:r>
      <w:r>
        <w:t xml:space="preserve">“</w:t>
      </w:r>
      <w:r>
        <w:t xml:space="preserve">Veda</w:t>
      </w:r>
      <w:r>
        <w:t xml:space="preserve">”</w:t>
      </w:r>
      <w:r>
        <w:t xml:space="preserve"> </w:t>
      </w:r>
      <w:r>
        <w:t xml:space="preserve">derives from this root.</w:t>
      </w:r>
    </w:p>
    <w:p>
      <w:pPr>
        <w:pStyle w:val="BodyText"/>
      </w:pPr>
      <w:r>
        <w:t xml:space="preserve">In the Nāṭyaveda too, Abhinavaguptācārya writes: नाट्यस्य वेदनं सत्ता लाभो विचारश्च यत्र तन्नाट्यवेदशब्देनोच्यते (</w:t>
      </w:r>
      <w:r>
        <w:rPr>
          <w:iCs/>
          <w:i/>
        </w:rPr>
        <w:t xml:space="preserve">nāṭyasya vedanaṃ sattā lābho vicāraś ca yatra tan nāṭyaveda-śabdenocyate</w:t>
      </w:r>
      <w:r>
        <w:t xml:space="preserve">) —</w:t>
      </w:r>
      <w:r>
        <w:t xml:space="preserve"> </w:t>
      </w:r>
      <w:r>
        <w:t xml:space="preserve">“</w:t>
      </w:r>
      <w:r>
        <w:t xml:space="preserve">that in which there is the knowing of drama, its existence, its attainment and its deliberation is called by the word Nāṭyaveda.</w:t>
      </w:r>
      <w:r>
        <w:t xml:space="preserve">”</w:t>
      </w:r>
      <w:r>
        <w:t xml:space="preserve"> </w:t>
      </w:r>
      <w:r>
        <w:t xml:space="preserve">So in Abhinavagupta’s view too the word</w:t>
      </w:r>
      <w:r>
        <w:t xml:space="preserve"> </w:t>
      </w:r>
      <w:r>
        <w:rPr>
          <w:iCs/>
          <w:i/>
        </w:rPr>
        <w:t xml:space="preserve">veda</w:t>
      </w:r>
      <w:r>
        <w:t xml:space="preserve"> </w:t>
      </w:r>
      <w:r>
        <w:t xml:space="preserve">comes from the root</w:t>
      </w:r>
      <w:r>
        <w:t xml:space="preserve"> </w:t>
      </w:r>
      <w:r>
        <w:rPr>
          <w:iCs/>
          <w:i/>
        </w:rPr>
        <w:t xml:space="preserve">vid</w:t>
      </w:r>
      <w:r>
        <w:t xml:space="preserve">.</w:t>
      </w:r>
      <w:r>
        <w:t xml:space="preserve"> </w:t>
      </w:r>
      <w:r>
        <w:rPr>
          <w:iCs/>
          <w:i/>
        </w:rPr>
        <w:t xml:space="preserve">(Re-read from the print in the [?] pass; the earlier text here was a misreading.)</w:t>
      </w:r>
      <w:r>
        <w:t xml:space="preserve"> </w:t>
      </w:r>
      <w:r>
        <w:t xml:space="preserve">Kshirasvamin, commentator on the Amarakosha, writes:</w:t>
      </w:r>
      <w:r>
        <w:t xml:space="preserve"> </w:t>
      </w:r>
      <w:r>
        <w:rPr>
          <w:iCs/>
          <w:i/>
        </w:rPr>
        <w:t xml:space="preserve">vidanty anena dharmaṃ vedaḥ</w:t>
      </w:r>
      <w:r>
        <w:t xml:space="preserve"> </w:t>
      </w:r>
      <w:r>
        <w:t xml:space="preserve">—</w:t>
      </w:r>
      <w:r>
        <w:t xml:space="preserve"> </w:t>
      </w:r>
      <w:r>
        <w:t xml:space="preserve">“</w:t>
      </w:r>
      <w:r>
        <w:t xml:space="preserve">they know dharma through this; hence, Veda</w:t>
      </w:r>
      <w:r>
        <w:t xml:space="preserve">”</w:t>
      </w:r>
      <w:r>
        <w:t xml:space="preserve"> </w:t>
      </w:r>
      <w:r>
        <w:t xml:space="preserve">(1-5-3) — and other commentators similarly gloss it as</w:t>
      </w:r>
      <w:r>
        <w:t xml:space="preserve"> </w:t>
      </w:r>
      <w:r>
        <w:t xml:space="preserve">“</w:t>
      </w:r>
      <w:r>
        <w:t xml:space="preserve">that by which one knows dharma and related matters.</w:t>
      </w:r>
      <w:r>
        <w:t xml:space="preserve">”</w:t>
      </w:r>
      <w:r>
        <w:t xml:space="preserve"> </w:t>
      </w:r>
      <w:r>
        <w:t xml:space="preserve">The Jain scholar Hemachandra, in his</w:t>
      </w:r>
      <w:r>
        <w:t xml:space="preserve"> </w:t>
      </w:r>
      <w:r>
        <w:rPr>
          <w:iCs/>
          <w:i/>
        </w:rPr>
        <w:t xml:space="preserve">Abhidhana-chintamani</w:t>
      </w:r>
      <w:r>
        <w:t xml:space="preserve">, gives an equivalent formula. Thus, several scholars argue that</w:t>
      </w:r>
      <w:r>
        <w:t xml:space="preserve"> </w:t>
      </w:r>
      <w:r>
        <w:t xml:space="preserve">“</w:t>
      </w:r>
      <w:r>
        <w:t xml:space="preserve">Veda</w:t>
      </w:r>
      <w:r>
        <w:t xml:space="preserve">”</w:t>
      </w:r>
      <w:r>
        <w:t xml:space="preserve"> </w:t>
      </w:r>
      <w:r>
        <w:t xml:space="preserve">arises from the root</w:t>
      </w:r>
      <w:r>
        <w:t xml:space="preserve"> </w:t>
      </w:r>
      <w:r>
        <w:rPr>
          <w:iCs/>
          <w:i/>
        </w:rPr>
        <w:t xml:space="preserve">vid</w:t>
      </w:r>
      <w:r>
        <w:t xml:space="preserve"> </w:t>
      </w:r>
      <w:r>
        <w:t xml:space="preserve">in the sense</w:t>
      </w:r>
      <w:r>
        <w:t xml:space="preserve"> </w:t>
      </w:r>
      <w:r>
        <w:t xml:space="preserve">“</w:t>
      </w:r>
      <w:r>
        <w:t xml:space="preserve">to know.</w:t>
      </w:r>
      <w:r>
        <w:t xml:space="preserve">”</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w:t>
      </w:r>
      <w:r>
        <w:t xml:space="preserve">Veda.</w:t>
      </w:r>
      <w:r>
        <w:t xml:space="preserve">”</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Cs/>
          <w:i/>
        </w:rPr>
        <w:t xml:space="preserve">vedayati iti vedaḥ</w:t>
      </w:r>
      <w:r>
        <w:t xml:space="preserve"> </w:t>
      </w:r>
      <w:r>
        <w:t xml:space="preserve">—</w:t>
      </w:r>
      <w:r>
        <w:t xml:space="preserve"> </w:t>
      </w:r>
      <w:r>
        <w:t xml:space="preserve">“</w:t>
      </w:r>
      <w:r>
        <w:t xml:space="preserve">that which makes known is called Veda.</w:t>
      </w:r>
      <w:r>
        <w:t xml:space="preserve">”</w:t>
      </w:r>
    </w:p>
    <w:bookmarkEnd w:id="48"/>
    <w:bookmarkStart w:id="49" w:name="page-7"/>
    <w:p>
      <w:pPr>
        <w:pStyle w:val="Heading3"/>
      </w:pPr>
      <w:r>
        <w:t xml:space="preserve">Page 7</w:t>
      </w:r>
    </w:p>
    <w:p>
      <w:pPr>
        <w:pStyle w:val="FirstParagraph"/>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Cs/>
          <w:i/>
        </w:rPr>
        <w:t xml:space="preserve">vidanti = jānanti; vidyante = bhavanti; vindanti/indante = labhante; vindanti = vicārayanti. sarve manuṣyāḥ sarvāḥ satya-vidyā yair yeṣu vā tathā vidvāṃsaś ca bhavanti te vedāḥ.</w:t>
      </w:r>
    </w:p>
    <w:p>
      <w:pPr>
        <w:pStyle w:val="BlockText"/>
      </w:pPr>
      <w:r>
        <w:t xml:space="preserve">“</w:t>
      </w:r>
      <w:r>
        <w:t xml:space="preserve">They know; they come to be; they obtain; they deliberate. Those [texts] by which, or in which, all people come to possess all true knowledge and become learned — those are the Vedas.</w:t>
      </w:r>
      <w:r>
        <w:t xml:space="preserve">”</w:t>
      </w:r>
    </w:p>
    <w:p>
      <w:pPr>
        <w:pStyle w:val="FirstParagraph"/>
      </w:pPr>
      <w:r>
        <w:t xml:space="preserve">The main point: from the earliest Samhitas down to the present,</w:t>
      </w:r>
      <w:r>
        <w:t xml:space="preserve"> </w:t>
      </w:r>
      <w:r>
        <w:t xml:space="preserve">“</w:t>
      </w:r>
      <w:r>
        <w:t xml:space="preserve">Veda</w:t>
      </w:r>
      <w:r>
        <w:t xml:space="preserve">”</w:t>
      </w:r>
      <w:r>
        <w:t xml:space="preserve"> </w:t>
      </w:r>
      <w:r>
        <w:t xml:space="preserve">has consistently been derived from a root meaning</w:t>
      </w:r>
      <w:r>
        <w:t xml:space="preserve"> </w:t>
      </w:r>
      <w:r>
        <w:t xml:space="preserve">“</w:t>
      </w:r>
      <w:r>
        <w:t xml:space="preserve">to know,</w:t>
      </w:r>
      <w:r>
        <w:t xml:space="preserve">”</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 every author works out the word’s grammatical derivation by determining which suffix applies. Hariprasad, however, in the preface to his</w:t>
      </w:r>
      <w:r>
        <w:t xml:space="preserve"> </w:t>
      </w:r>
      <w:r>
        <w:rPr>
          <w:iCs/>
          <w:i/>
        </w:rPr>
        <w:t xml:space="preserve">Veda-sarvasva</w:t>
      </w:r>
      <w:r>
        <w:t xml:space="preserve">, argues that a locative-sense construction, or derivation from roots meaning</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w:t>
      </w:r>
      <w:r>
        <w:t xml:space="preserve">Veda</w:t>
      </w:r>
      <w:r>
        <w:t xml:space="preserve">”</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w:t>
      </w:r>
      <w:r>
        <w:t xml:space="preserve">Veda,</w:t>
      </w:r>
      <w:r>
        <w:t xml:space="preserve">”</w:t>
      </w:r>
      <w:r>
        <w:t xml:space="preserve"> </w:t>
      </w:r>
      <w:r>
        <w:t xml:space="preserve">in this specific sense, refers to the mantra-Samhitas — though many scholars hold that mantra and Brahmana together constitute</w:t>
      </w:r>
      <w:r>
        <w:t xml:space="preserve"> </w:t>
      </w:r>
      <w:r>
        <w:t xml:space="preserve">“</w:t>
      </w:r>
      <w:r>
        <w:t xml:space="preserve">the Veda,</w:t>
      </w:r>
      <w:r>
        <w:t xml:space="preserve">”</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Cs/>
          <w:i/>
        </w:rPr>
        <w:t xml:space="preserve">śabdārtha-mārambhaṇānāṃ tu karmaṇāṃ samāmnāya-samāptau veda-śabdaḥ</w:t>
      </w:r>
    </w:p>
    <w:p>
      <w:pPr>
        <w:pStyle w:val="BlockText"/>
      </w:pPr>
      <w:r>
        <w:t xml:space="preserve">“</w:t>
      </w:r>
      <w:r>
        <w:t xml:space="preserve">The word</w:t>
      </w:r>
      <w:r>
        <w:t xml:space="preserve"> </w:t>
      </w:r>
      <w:r>
        <w:t xml:space="preserve">‘</w:t>
      </w:r>
      <w:r>
        <w:t xml:space="preserve">Veda</w:t>
      </w:r>
      <w:r>
        <w:t xml:space="preserve">’</w:t>
      </w:r>
      <w:r>
        <w:t xml:space="preserve"> </w:t>
      </w:r>
      <w:r>
        <w:t xml:space="preserve">[applies to] the complete, traditionally-transmitted corpus of those rites whose word and meaning are set forth.</w:t>
      </w:r>
      <w:r>
        <w:t xml:space="preserve">”</w:t>
      </w:r>
    </w:p>
    <w:p>
      <w:pPr>
        <w:pStyle w:val="FirstParagraph"/>
      </w:pPr>
      <w:r>
        <w:t xml:space="preserve">That is: whatever rites are established by valid means and enjoined through verbal authority — the word</w:t>
      </w:r>
      <w:r>
        <w:t xml:space="preserve"> </w:t>
      </w:r>
      <w:r>
        <w:t xml:space="preserve">“</w:t>
      </w:r>
      <w:r>
        <w:t xml:space="preserve">Veda</w:t>
      </w:r>
      <w:r>
        <w:t xml:space="preserve">”</w:t>
      </w:r>
      <w:r>
        <w:t xml:space="preserve"> </w:t>
      </w:r>
      <w:r>
        <w:t xml:space="preserve">denotes the complete corpus of such injunctions. Yadavaprakasha, author of the</w:t>
      </w:r>
      <w:r>
        <w:t xml:space="preserve"> </w:t>
      </w:r>
      <w:r>
        <w:rPr>
          <w:iCs/>
          <w:i/>
        </w:rPr>
        <w:t xml:space="preserve">Vaijayanti</w:t>
      </w:r>
      <w:r>
        <w:t xml:space="preserve"> </w:t>
      </w:r>
      <w:r>
        <w:t xml:space="preserve">lexicon, holds a similar view — that</w:t>
      </w:r>
      <w:r>
        <w:t xml:space="preserve"> </w:t>
      </w:r>
      <w:r>
        <w:t xml:space="preserve">“</w:t>
      </w:r>
      <w:r>
        <w:t xml:space="preserve">Veda</w:t>
      </w:r>
      <w:r>
        <w:t xml:space="preserve">”</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w:t>
      </w:r>
      <w:r>
        <w:t xml:space="preserve">Veda.</w:t>
      </w:r>
      <w:r>
        <w:t xml:space="preserve">”</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w:t>
      </w:r>
      <w:r>
        <w:t xml:space="preserve">Veda</w:t>
      </w:r>
      <w:r>
        <w:t xml:space="preserve">”</w:t>
      </w:r>
      <w:r>
        <w:t xml:space="preserve"> </w:t>
      </w:r>
      <w:r>
        <w:t xml:space="preserve">means the collective totality of mantra and Brahmana together…</w:t>
      </w:r>
    </w:p>
    <w:bookmarkEnd w:id="49"/>
    <w:bookmarkStart w:id="50" w:name="page-8"/>
    <w:p>
      <w:pPr>
        <w:pStyle w:val="Heading3"/>
      </w:pPr>
      <w:r>
        <w:t xml:space="preserve">Page 8</w:t>
      </w:r>
    </w:p>
    <w:p>
      <w:pPr>
        <w:pStyle w:val="FirstParagraph"/>
      </w:pPr>
      <w:r>
        <w:t xml:space="preserve">…as he states. But then — what exactly is</w:t>
      </w:r>
      <w:r>
        <w:t xml:space="preserve"> </w:t>
      </w:r>
      <w:r>
        <w:t xml:space="preserve">“</w:t>
      </w:r>
      <w:r>
        <w:t xml:space="preserve">mantra</w:t>
      </w:r>
      <w:r>
        <w:t xml:space="preserve">”</w:t>
      </w:r>
      <w:r>
        <w:t xml:space="preserve">? What is</w:t>
      </w:r>
      <w:r>
        <w:t xml:space="preserve"> </w:t>
      </w:r>
      <w:r>
        <w:t xml:space="preserve">“</w:t>
      </w:r>
      <w:r>
        <w:t xml:space="preserve">Brahmana</w:t>
      </w:r>
      <w:r>
        <w:t xml:space="preserve">”</w:t>
      </w:r>
      <w:r>
        <w:t xml:space="preserve">? Or, within the Veda, what portion actually counts as</w:t>
      </w:r>
      <w:r>
        <w:t xml:space="preserve"> </w:t>
      </w:r>
      <w:r>
        <w:t xml:space="preserve">“</w:t>
      </w:r>
      <w:r>
        <w:t xml:space="preserve">mantra</w:t>
      </w:r>
      <w:r>
        <w:t xml:space="preserve">”</w:t>
      </w:r>
      <w:r>
        <w:t xml:space="preserve">? This too has long been debated and is not free of controversy; defining</w:t>
      </w:r>
      <w:r>
        <w:t xml:space="preserve"> </w:t>
      </w:r>
      <w:r>
        <w:t xml:space="preserve">“</w:t>
      </w:r>
      <w:r>
        <w:t xml:space="preserve">mantra</w:t>
      </w:r>
      <w:r>
        <w:t xml:space="preserve">”</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w:t>
      </w:r>
      <w:r>
        <w:t xml:space="preserve">mantra</w:t>
      </w:r>
      <w:r>
        <w:t xml:space="preserve">”</w:t>
      </w:r>
      <w:r>
        <w:t xml:space="preserve"> </w:t>
      </w:r>
      <w:r>
        <w:t xml:space="preserve">— everything else is termed</w:t>
      </w:r>
      <w:r>
        <w:t xml:space="preserve"> </w:t>
      </w:r>
      <w:r>
        <w:t xml:space="preserve">“</w:t>
      </w:r>
      <w:r>
        <w:t xml:space="preserve">Brahmana.</w:t>
      </w:r>
      <w:r>
        <w:t xml:space="preserve">”</w:t>
      </w:r>
      <w:r>
        <w:t xml:space="preserve"> </w:t>
      </w:r>
      <w:r>
        <w:t xml:space="preserve">Two Mimamsa-sutras support this position, to the effect that such statements are called</w:t>
      </w:r>
      <w:r>
        <w:t xml:space="preserve"> </w:t>
      </w:r>
      <w:r>
        <w:t xml:space="preserve">“</w:t>
      </w:r>
      <w:r>
        <w:t xml:space="preserve">mantra</w:t>
      </w:r>
      <w:r>
        <w:t xml:space="preserve">”</w:t>
      </w:r>
      <w:r>
        <w:t xml:space="preserve"> </w:t>
      </w:r>
      <w:r>
        <w:t xml:space="preserve">in the Veda, and the remainder is called by the term</w:t>
      </w:r>
      <w:r>
        <w:t xml:space="preserve"> </w:t>
      </w:r>
      <w:r>
        <w:t xml:space="preserve">“</w:t>
      </w:r>
      <w:r>
        <w:t xml:space="preserve">Brahmana.</w:t>
      </w:r>
      <w:r>
        <w:t xml:space="preserve">”</w:t>
      </w:r>
    </w:p>
    <w:p>
      <w:pPr>
        <w:pStyle w:val="BodyText"/>
      </w:pPr>
      <w:r>
        <w:t xml:space="preserve">Though mantra (Samhita) and Brahmana differ considerably in style, meter, and subject matter, the two together are called</w:t>
      </w:r>
      <w:r>
        <w:t xml:space="preserve"> </w:t>
      </w:r>
      <w:r>
        <w:t xml:space="preserve">“</w:t>
      </w:r>
      <w:r>
        <w:t xml:space="preserve">the Veda.</w:t>
      </w:r>
      <w:r>
        <w:t xml:space="preserve">”</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Cs/>
          <w:i/>
        </w:rPr>
        <w:t xml:space="preserve">purōnuvākya</w:t>
      </w:r>
      <w:r>
        <w:t xml:space="preserve"> </w:t>
      </w:r>
      <w:r>
        <w:t xml:space="preserve">was recited; to direct the actual offering, a mantra called the</w:t>
      </w:r>
      <w:r>
        <w:t xml:space="preserve"> </w:t>
      </w:r>
      <w:r>
        <w:rPr>
          <w:iCs/>
          <w:i/>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w:t>
      </w:r>
      <w:r>
        <w:t xml:space="preserve">Samaveda</w:t>
      </w:r>
      <w:r>
        <w:t xml:space="preserve">”</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w:t>
      </w:r>
      <w:r>
        <w:t xml:space="preserve">this act must be done thus</w:t>
      </w:r>
      <w:r>
        <w:t xml:space="preserve">”</w:t>
      </w:r>
      <w:r>
        <w:t xml:space="preserve">), explanations, and other such utterances — for each yajna…</w:t>
      </w:r>
    </w:p>
    <w:bookmarkEnd w:id="50"/>
    <w:bookmarkStart w:id="51" w:name="page-9"/>
    <w:p>
      <w:pPr>
        <w:pStyle w:val="Heading3"/>
      </w:pPr>
      <w:r>
        <w:t xml:space="preserve">Page 9</w:t>
      </w:r>
    </w:p>
    <w:p>
      <w:pPr>
        <w:pStyle w:val="FirstParagraph"/>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Cs/>
          <w:i/>
        </w:rPr>
        <w:t xml:space="preserve">“</w:t>
      </w:r>
      <w:r>
        <w:rPr>
          <w:iCs/>
          <w:i/>
        </w:rPr>
        <w:t xml:space="preserve">ṛcā́ me dve</w:t>
      </w:r>
      <w:r>
        <w:rPr>
          <w:iCs/>
          <w:i/>
        </w:rPr>
        <w:t xml:space="preserve">”</w:t>
      </w:r>
      <w:r>
        <w:t xml:space="preserve"> </w:t>
      </w:r>
      <w:r>
        <w:t xml:space="preserve">(</w:t>
      </w:r>
      <w:r>
        <w:t xml:space="preserve">“</w:t>
      </w:r>
      <w:r>
        <w:t xml:space="preserve">two Rig-mantras are mine</w:t>
      </w:r>
      <w:r>
        <w:t xml:space="preserve">”</w:t>
      </w:r>
      <w:r>
        <w:t xml:space="preserve">) and</w:t>
      </w:r>
      <w:r>
        <w:t xml:space="preserve"> </w:t>
      </w:r>
      <w:r>
        <w:rPr>
          <w:iCs/>
          <w:i/>
        </w:rPr>
        <w:t xml:space="preserve">“</w:t>
      </w:r>
      <w:r>
        <w:rPr>
          <w:iCs/>
          <w:i/>
        </w:rPr>
        <w:t xml:space="preserve">ayam u ṣya vā eṣa yaḥ sāma</w:t>
      </w:r>
      <w:r>
        <w:rPr>
          <w:iCs/>
          <w:i/>
        </w:rPr>
        <w:t xml:space="preserve">”</w:t>
      </w:r>
      <w:r>
        <w:t xml:space="preserve"> </w:t>
      </w:r>
      <w:r>
        <w:t xml:space="preserve">(</w:t>
      </w:r>
      <w:r>
        <w:t xml:space="preserve">“</w:t>
      </w:r>
      <w:r>
        <w:t xml:space="preserve">this indeed is what is Sama</w:t>
      </w:r>
      <w:r>
        <w:t xml:space="preserve">”</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Cs/>
          <w:i/>
        </w:rPr>
        <w:t xml:space="preserve">purōnuvākya</w:t>
      </w:r>
      <w:r>
        <w:t xml:space="preserve">, to invoke, and the</w:t>
      </w:r>
      <w:r>
        <w:t xml:space="preserve"> </w:t>
      </w:r>
      <w:r>
        <w:rPr>
          <w:iCs/>
          <w:i/>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w:t>
      </w:r>
      <w:r>
        <w:t xml:space="preserve">Vedas</w:t>
      </w:r>
      <w:r>
        <w:t xml:space="preserve">”</w:t>
      </w:r>
      <w:r>
        <w:t xml:space="preserve"> </w:t>
      </w:r>
      <w:r>
        <w:t xml:space="preserve">in connection with these three priestly roles; together they are well known as the</w:t>
      </w:r>
      <w:r>
        <w:t xml:space="preserve"> </w:t>
      </w:r>
      <w:r>
        <w:rPr>
          <w:iCs/>
          <w:i/>
        </w:rPr>
        <w:t xml:space="preserve">trayī</w:t>
      </w:r>
      <w:r>
        <w:t xml:space="preserve">,</w:t>
      </w:r>
      <w:r>
        <w:t xml:space="preserve"> </w:t>
      </w:r>
      <w:r>
        <w:t xml:space="preserve">“</w:t>
      </w:r>
      <w:r>
        <w:t xml:space="preserve">the triad of Vedas</w:t>
      </w:r>
      <w:r>
        <w:t xml:space="preserve">”</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r>
        <w:pict>
          <v:rect style="width:0;height:1.5pt" o:hralign="center" o:hrstd="t" o:hr="t"/>
        </w:pict>
      </w:r>
    </w:p>
    <w:p>
      <w:pPr>
        <w:pStyle w:val="FirstParagraph"/>
      </w:pPr>
      <w:r>
        <w:rPr>
          <w:iCs/>
          <w:i/>
        </w:rPr>
        <w:t xml:space="preserve">(To be continued.)</w:t>
      </w:r>
    </w:p>
    <w:p>
      <w:r>
        <w:pict>
          <v:rect style="width:0;height:1.5pt" o:hralign="center" o:hrstd="t" o:hr="t"/>
        </w:pict>
      </w:r>
    </w:p>
    <w:bookmarkEnd w:id="51"/>
    <w:bookmarkStart w:id="52" w:name="page-10"/>
    <w:p>
      <w:pPr>
        <w:pStyle w:val="Heading3"/>
      </w:pPr>
      <w:r>
        <w:t xml:space="preserve">Page 10</w:t>
      </w:r>
    </w:p>
    <w:p>
      <w:pPr>
        <w:pStyle w:val="FirstParagraph"/>
      </w:pPr>
      <w:r>
        <w:t xml:space="preserve">Because mantra and Brahmana are held to have no human author, texts belonging to the Veda are called</w:t>
      </w:r>
      <w:r>
        <w:t xml:space="preserve"> </w:t>
      </w:r>
      <w:r>
        <w:t xml:space="preserve">“</w:t>
      </w:r>
      <w:r>
        <w:t xml:space="preserve">Shruti,</w:t>
      </w:r>
      <w:r>
        <w:t xml:space="preserve">”</w:t>
      </w:r>
      <w:r>
        <w:t xml:space="preserve"> </w:t>
      </w:r>
      <w:r>
        <w:t xml:space="preserve">while texts that depend on the Veda are called</w:t>
      </w:r>
      <w:r>
        <w:t xml:space="preserve"> </w:t>
      </w:r>
      <w:r>
        <w:t xml:space="preserve">“</w:t>
      </w:r>
      <w:r>
        <w:t xml:space="preserve">Smriti.</w:t>
      </w:r>
      <w:r>
        <w:t xml:space="preserve">”</w:t>
      </w:r>
      <w:r>
        <w:t xml:space="preserve"> </w:t>
      </w:r>
      <w:r>
        <w:t xml:space="preserve">The Vedas are called</w:t>
      </w:r>
      <w:r>
        <w:t xml:space="preserve"> </w:t>
      </w:r>
      <w:r>
        <w:t xml:space="preserve">“</w:t>
      </w:r>
      <w:r>
        <w:t xml:space="preserve">Shruti</w:t>
      </w:r>
      <w:r>
        <w:t xml:space="preserve">”</w:t>
      </w:r>
      <w:r>
        <w:t xml:space="preserve"> </w:t>
      </w:r>
      <w:r>
        <w:t xml:space="preserve">(</w:t>
      </w:r>
      <w:r>
        <w:t xml:space="preserve">“</w:t>
      </w:r>
      <w:r>
        <w:t xml:space="preserve">the heard</w:t>
      </w:r>
      <w:r>
        <w:t xml:space="preserve">”</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w:t>
      </w:r>
      <w:r>
        <w:t xml:space="preserve">rishis</w:t>
      </w:r>
      <w:r>
        <w:t xml:space="preserve">”</w:t>
      </w:r>
      <w:r>
        <w:t xml:space="preserve"> </w:t>
      </w:r>
      <w:r>
        <w:t xml:space="preserve">of particular mantras only in the sense that those mantras became manifest to them — they are the</w:t>
      </w:r>
      <w:r>
        <w:t xml:space="preserve"> </w:t>
      </w:r>
      <w:r>
        <w:t xml:space="preserve">“</w:t>
      </w:r>
      <w:r>
        <w:t xml:space="preserve">seers,</w:t>
      </w:r>
      <w:r>
        <w:t xml:space="preserve">”</w:t>
      </w:r>
      <w:r>
        <w:t xml:space="preserve"> </w:t>
      </w:r>
      <w:r>
        <w:t xml:space="preserve">not the authors, of the mantras, which they then taught to their disciples, from whom the tradition spread further. For this reason, the Veda is called</w:t>
      </w:r>
      <w:r>
        <w:t xml:space="preserve"> </w:t>
      </w:r>
      <w:r>
        <w:rPr>
          <w:iCs/>
          <w:i/>
        </w:rPr>
        <w:t xml:space="preserve">apaurusheya</w:t>
      </w:r>
      <w:r>
        <w:t xml:space="preserve"> </w:t>
      </w:r>
      <w:r>
        <w:t xml:space="preserve">(authorless), and, for these reasons, it bears the name</w:t>
      </w:r>
      <w:r>
        <w:t xml:space="preserve"> </w:t>
      </w:r>
      <w:r>
        <w:t xml:space="preserve">“</w:t>
      </w:r>
      <w:r>
        <w:t xml:space="preserve">Shruti.</w:t>
      </w:r>
      <w:r>
        <w:t xml:space="preserve">”</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w:t>
      </w:r>
      <w:r>
        <w:t xml:space="preserve">Smriti,</w:t>
      </w:r>
      <w:r>
        <w:t xml:space="preserve">”</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p>
      <w:r>
        <w:pict>
          <v:rect style="width:0;height:1.5pt" o:hralign="center" o:hrstd="t" o:hr="t"/>
        </w:pict>
      </w:r>
    </w:p>
    <w:bookmarkEnd w:id="52"/>
    <w:bookmarkEnd w:id="53"/>
    <w:bookmarkStart w:id="61" w:name="chapter-two"/>
    <w:p>
      <w:pPr>
        <w:pStyle w:val="Heading2"/>
      </w:pPr>
      <w:r>
        <w:t xml:space="preserve">Chapter Two</w:t>
      </w:r>
    </w:p>
    <w:bookmarkStart w:id="54" w:name="divisions-of-the-veda"/>
    <w:p>
      <w:pPr>
        <w:pStyle w:val="Heading3"/>
      </w:pPr>
      <w:r>
        <w:t xml:space="preserve">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75 mantras, all the rest are Rigveda mantras.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Cs/>
          <w:i/>
        </w:rPr>
        <w:t xml:space="preserve"> </w:t>
      </w:r>
      <w:r>
        <w:t xml:space="preserve">tasmād yajñāt sarvahutaḥ ṛcaḥ sāmāni jajñire | chandāṃsi jajñire tasmād yajus tasmād ajāyata ||* (from the Purusha-sukta, Rigveda 10-90-9)</w:t>
      </w:r>
    </w:p>
    <w:p>
      <w:pPr>
        <w:pStyle w:val="BlockText"/>
      </w:pPr>
      <w:r>
        <w:t xml:space="preserve">“</w:t>
      </w:r>
      <w:r>
        <w:t xml:space="preserve">From that all-oblation sacrifice were born the Rig verses and the Sama chants; from it were born the meters, and from it the Yajus came into being.</w:t>
      </w:r>
      <w:r>
        <w:t xml:space="preserve">”</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Cs/>
          <w:i/>
        </w:rPr>
        <w:t xml:space="preserve">yad vai yajñasya sāmnā yajuṣā kriyate śithilaṃ tad ṛgbhiś ca tad dṛḍham</w:t>
      </w:r>
    </w:p>
    <w:p>
      <w:pPr>
        <w:pStyle w:val="BlockText"/>
      </w:pPr>
      <w:r>
        <w:t xml:space="preserve">“</w:t>
      </w:r>
      <w:r>
        <w:t xml:space="preserve">Whatever part of the yajna is performed loosely by Sama and Yajus [alone] is made firm by the Rig[-verses].</w:t>
      </w:r>
      <w:r>
        <w:t xml:space="preserve">”</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Cs/>
          <w:i/>
        </w:rPr>
        <w:t xml:space="preserve">ṛgvedaṃ bhagavo’dhyemi yajurvedaṃ sāmavedam āthar</w:t>
      </w:r>
      <w:r>
        <w:rPr>
          <w:iCs/>
          <w:i/>
        </w:rPr>
        <w:softHyphen/>
      </w:r>
      <w:r>
        <w:rPr>
          <w:iCs/>
          <w:i/>
        </w:rPr>
        <w:t xml:space="preserve">vaṇam iti</w:t>
      </w:r>
    </w:p>
    <w:p>
      <w:pPr>
        <w:pStyle w:val="BlockText"/>
      </w:pPr>
      <w:r>
        <w:t xml:space="preserve">“</w:t>
      </w:r>
      <w:r>
        <w:t xml:space="preserve">Venerable one, I have studied the Rigveda, the Yajurveda, the Samaveda, and the Atharva[veda].</w:t>
      </w:r>
      <w:r>
        <w:t xml:space="preserve">”</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End w:id="54"/>
    <w:bookmarkStart w:id="55"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w:t>
      </w:r>
      <w:r>
        <w:t xml:space="preserve">Samhita</w:t>
      </w:r>
      <w:r>
        <w:t xml:space="preserve">”</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bookmarkEnd w:id="55"/>
    <w:bookmarkStart w:id="56" w:name="page-12"/>
    <w:p>
      <w:pPr>
        <w:pStyle w:val="Heading3"/>
      </w:pPr>
      <w:r>
        <w:t xml:space="preserve">Page 12</w:t>
      </w:r>
    </w:p>
    <w:p>
      <w:pPr>
        <w:pStyle w:val="FirstParagraph"/>
      </w:pPr>
      <w:r>
        <w:t xml:space="preserve">…consistently applied throughout, joining words and syllables in sequence — this is what is meant by the</w:t>
      </w:r>
      <w:r>
        <w:t xml:space="preserve"> </w:t>
      </w:r>
      <w:r>
        <w:t xml:space="preserve">“</w:t>
      </w:r>
      <w:r>
        <w:t xml:space="preserve">Samhita</w:t>
      </w:r>
      <w:r>
        <w:t xml:space="preserve">”</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Mandala</w:t>
            </w:r>
          </w:p>
        </w:tc>
        <w:tc>
          <w:tcPr/>
          <w:p>
            <w:pPr>
              <w:pStyle w:val="Compact"/>
              <w:jc w:val="left"/>
            </w:pPr>
            <w:r>
              <w:t xml:space="preserve">Anuvakas</w:t>
            </w:r>
          </w:p>
        </w:tc>
        <w:tc>
          <w:tcPr/>
          <w:p>
            <w:pPr>
              <w:pStyle w:val="Compact"/>
              <w:jc w:val="left"/>
            </w:pPr>
            <w:r>
              <w:t xml:space="preserve">Suktas</w:t>
            </w:r>
          </w:p>
        </w:tc>
        <w:tc>
          <w:tcPr/>
          <w:p>
            <w:pPr>
              <w:pStyle w:val="Compact"/>
              <w:jc w:val="left"/>
            </w:pPr>
            <w:r>
              <w:t xml:space="preserve">Mantras</w:t>
            </w:r>
          </w:p>
        </w:tc>
        <w:tc>
          <w:tcPr/>
          <w:p>
            <w:pPr>
              <w:pStyle w:val="Compact"/>
              <w:jc w:val="left"/>
            </w:pPr>
            <w:r>
              <w:t xml:space="preserve">Rishi(s)</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191</w:t>
            </w:r>
          </w:p>
        </w:tc>
        <w:tc>
          <w:tcPr/>
          <w:p>
            <w:pPr>
              <w:pStyle w:val="Compact"/>
              <w:jc w:val="left"/>
            </w:pPr>
            <w:r>
              <w:t xml:space="preserve">2006</w:t>
            </w:r>
          </w:p>
        </w:tc>
        <w:tc>
          <w:tcPr/>
          <w:p>
            <w:pPr>
              <w:pStyle w:val="Compact"/>
              <w:jc w:val="left"/>
            </w:pPr>
            <w:r>
              <w:t xml:space="preserve">Many different rishis (</w:t>
            </w:r>
            <w:r>
              <w:t xml:space="preserve">“</w:t>
            </w:r>
            <w:r>
              <w:t xml:space="preserve">Shatarshina</w:t>
            </w:r>
            <w:r>
              <w:t xml:space="preserve">”</w:t>
            </w:r>
            <w:r>
              <w:t xml:space="preserve">)</w:t>
            </w:r>
          </w:p>
        </w:tc>
      </w:tr>
      <w:tr>
        <w:tc>
          <w:tcPr/>
          <w:p>
            <w:pPr>
              <w:pStyle w:val="Compact"/>
              <w:jc w:val="left"/>
            </w:pPr>
            <w:r>
              <w:t xml:space="preserve">2</w:t>
            </w:r>
          </w:p>
        </w:tc>
        <w:tc>
          <w:tcPr/>
          <w:p>
            <w:pPr>
              <w:pStyle w:val="Compact"/>
              <w:jc w:val="left"/>
            </w:pPr>
            <w:r>
              <w:t xml:space="preserve">4</w:t>
            </w:r>
          </w:p>
        </w:tc>
        <w:tc>
          <w:tcPr/>
          <w:p>
            <w:pPr>
              <w:pStyle w:val="Compact"/>
              <w:jc w:val="left"/>
            </w:pPr>
            <w:r>
              <w:t xml:space="preserve">43</w:t>
            </w:r>
          </w:p>
        </w:tc>
        <w:tc>
          <w:tcPr/>
          <w:p>
            <w:pPr>
              <w:pStyle w:val="Compact"/>
              <w:jc w:val="left"/>
            </w:pPr>
            <w:r>
              <w:t xml:space="preserve">429</w:t>
            </w:r>
          </w:p>
        </w:tc>
        <w:tc>
          <w:tcPr/>
          <w:p>
            <w:pPr>
              <w:pStyle w:val="Compact"/>
              <w:jc w:val="left"/>
            </w:pPr>
            <w:r>
              <w:t xml:space="preserve">Gritsamada</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62</w:t>
            </w:r>
          </w:p>
        </w:tc>
        <w:tc>
          <w:tcPr/>
          <w:p>
            <w:pPr>
              <w:pStyle w:val="Compact"/>
              <w:jc w:val="left"/>
            </w:pPr>
            <w:r>
              <w:t xml:space="preserve">617</w:t>
            </w:r>
          </w:p>
        </w:tc>
        <w:tc>
          <w:tcPr/>
          <w:p>
            <w:pPr>
              <w:pStyle w:val="Compact"/>
              <w:jc w:val="left"/>
            </w:pPr>
            <w:r>
              <w:t xml:space="preserve">Vishvamitra</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58</w:t>
            </w:r>
          </w:p>
        </w:tc>
        <w:tc>
          <w:tcPr/>
          <w:p>
            <w:pPr>
              <w:pStyle w:val="Compact"/>
              <w:jc w:val="left"/>
            </w:pPr>
            <w:r>
              <w:t xml:space="preserve">589</w:t>
            </w:r>
          </w:p>
        </w:tc>
        <w:tc>
          <w:tcPr/>
          <w:p>
            <w:pPr>
              <w:pStyle w:val="Compact"/>
              <w:jc w:val="left"/>
            </w:pPr>
            <w:r>
              <w:t xml:space="preserve">Vamadeva and Gotama</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87</w:t>
            </w:r>
          </w:p>
        </w:tc>
        <w:tc>
          <w:tcPr/>
          <w:p>
            <w:pPr>
              <w:pStyle w:val="Compact"/>
              <w:jc w:val="left"/>
            </w:pPr>
            <w:r>
              <w:t xml:space="preserve">727</w:t>
            </w:r>
          </w:p>
        </w:tc>
        <w:tc>
          <w:tcPr/>
          <w:p>
            <w:pPr>
              <w:pStyle w:val="Compact"/>
              <w:jc w:val="left"/>
            </w:pPr>
            <w:r>
              <w:t xml:space="preserve">Atri</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75</w:t>
            </w:r>
          </w:p>
        </w:tc>
        <w:tc>
          <w:tcPr/>
          <w:p>
            <w:pPr>
              <w:pStyle w:val="Compact"/>
              <w:jc w:val="left"/>
            </w:pPr>
            <w:r>
              <w:t xml:space="preserve">765</w:t>
            </w:r>
          </w:p>
        </w:tc>
        <w:tc>
          <w:tcPr/>
          <w:p>
            <w:pPr>
              <w:pStyle w:val="Compact"/>
              <w:jc w:val="left"/>
            </w:pPr>
            <w:r>
              <w:t xml:space="preserve">Bharadvaja</w:t>
            </w:r>
          </w:p>
        </w:tc>
      </w:tr>
      <w:tr>
        <w:tc>
          <w:tcPr/>
          <w:p>
            <w:pPr>
              <w:pStyle w:val="Compact"/>
              <w:jc w:val="left"/>
            </w:pPr>
            <w:r>
              <w:t xml:space="preserve">7</w:t>
            </w:r>
          </w:p>
        </w:tc>
        <w:tc>
          <w:tcPr/>
          <w:p>
            <w:pPr>
              <w:pStyle w:val="Compact"/>
              <w:jc w:val="left"/>
            </w:pPr>
            <w:r>
              <w:t xml:space="preserve">6</w:t>
            </w:r>
          </w:p>
        </w:tc>
        <w:tc>
          <w:tcPr/>
          <w:p>
            <w:pPr>
              <w:pStyle w:val="Compact"/>
              <w:jc w:val="left"/>
            </w:pPr>
            <w:r>
              <w:t xml:space="preserve">104</w:t>
            </w:r>
          </w:p>
        </w:tc>
        <w:tc>
          <w:tcPr/>
          <w:p>
            <w:pPr>
              <w:pStyle w:val="Compact"/>
              <w:jc w:val="left"/>
            </w:pPr>
            <w:r>
              <w:t xml:space="preserve">841</w:t>
            </w:r>
          </w:p>
        </w:tc>
        <w:tc>
          <w:tcPr/>
          <w:p>
            <w:pPr>
              <w:pStyle w:val="Compact"/>
              <w:jc w:val="left"/>
            </w:pPr>
            <w:r>
              <w:t xml:space="preserve">Vasishtha</w:t>
            </w:r>
          </w:p>
        </w:tc>
      </w:tr>
      <w:tr>
        <w:tc>
          <w:tcPr/>
          <w:p>
            <w:pPr>
              <w:pStyle w:val="Compact"/>
              <w:jc w:val="left"/>
            </w:pPr>
            <w:r>
              <w:t xml:space="preserve">8</w:t>
            </w:r>
          </w:p>
        </w:tc>
        <w:tc>
          <w:tcPr/>
          <w:p>
            <w:pPr>
              <w:pStyle w:val="Compact"/>
              <w:jc w:val="left"/>
            </w:pPr>
            <w:r>
              <w:t xml:space="preserve">10</w:t>
            </w:r>
          </w:p>
        </w:tc>
        <w:tc>
          <w:tcPr/>
          <w:p>
            <w:pPr>
              <w:pStyle w:val="Compact"/>
              <w:jc w:val="left"/>
            </w:pPr>
            <w:r>
              <w:t xml:space="preserve">103</w:t>
            </w:r>
          </w:p>
        </w:tc>
        <w:tc>
          <w:tcPr/>
          <w:p>
            <w:pPr>
              <w:pStyle w:val="Compact"/>
              <w:jc w:val="left"/>
            </w:pPr>
            <w:r>
              <w:t xml:space="preserve">1716</w:t>
            </w:r>
          </w:p>
        </w:tc>
        <w:tc>
          <w:tcPr/>
          <w:p>
            <w:pPr>
              <w:pStyle w:val="Compact"/>
              <w:jc w:val="left"/>
            </w:pPr>
            <w:r>
              <w:t xml:space="preserve">Kanva</w:t>
            </w:r>
          </w:p>
        </w:tc>
      </w:tr>
      <w:tr>
        <w:tc>
          <w:tcPr/>
          <w:p>
            <w:pPr>
              <w:pStyle w:val="Compact"/>
              <w:jc w:val="left"/>
            </w:pPr>
            <w:r>
              <w:t xml:space="preserve">9</w:t>
            </w:r>
          </w:p>
        </w:tc>
        <w:tc>
          <w:tcPr/>
          <w:p>
            <w:pPr>
              <w:pStyle w:val="Compact"/>
              <w:jc w:val="left"/>
            </w:pPr>
            <w:r>
              <w:t xml:space="preserve">7</w:t>
            </w:r>
          </w:p>
        </w:tc>
        <w:tc>
          <w:tcPr/>
          <w:p>
            <w:pPr>
              <w:pStyle w:val="Compact"/>
              <w:jc w:val="left"/>
            </w:pPr>
            <w:r>
              <w:t xml:space="preserve">114</w:t>
            </w:r>
          </w:p>
        </w:tc>
        <w:tc>
          <w:tcPr/>
          <w:p>
            <w:pPr>
              <w:pStyle w:val="Compact"/>
              <w:jc w:val="left"/>
            </w:pPr>
            <w:r>
              <w:t xml:space="preserve">1108</w:t>
            </w:r>
          </w:p>
        </w:tc>
        <w:tc>
          <w:tcPr/>
          <w:p>
            <w:pPr>
              <w:pStyle w:val="Compact"/>
              <w:jc w:val="left"/>
            </w:pPr>
            <w:r>
              <w:t xml:space="preserve">Various rishis</w:t>
            </w:r>
          </w:p>
        </w:tc>
      </w:tr>
      <w:tr>
        <w:tc>
          <w:tcPr/>
          <w:p>
            <w:pPr>
              <w:pStyle w:val="Compact"/>
              <w:jc w:val="left"/>
            </w:pPr>
            <w:r>
              <w:t xml:space="preserve">10</w:t>
            </w:r>
          </w:p>
        </w:tc>
        <w:tc>
          <w:tcPr/>
          <w:p>
            <w:pPr>
              <w:pStyle w:val="Compact"/>
              <w:jc w:val="left"/>
            </w:pPr>
            <w:r>
              <w:t xml:space="preserve">12</w:t>
            </w:r>
          </w:p>
        </w:tc>
        <w:tc>
          <w:tcPr/>
          <w:p>
            <w:pPr>
              <w:pStyle w:val="Compact"/>
              <w:jc w:val="left"/>
            </w:pPr>
            <w:r>
              <w:t xml:space="preserve">191</w:t>
            </w:r>
          </w:p>
        </w:tc>
        <w:tc>
          <w:tcPr/>
          <w:p>
            <w:pPr>
              <w:pStyle w:val="Compact"/>
              <w:jc w:val="left"/>
            </w:pPr>
            <w:r>
              <w:t xml:space="preserve">1754</w:t>
            </w:r>
          </w:p>
        </w:tc>
        <w:tc>
          <w:tcPr/>
          <w:p>
            <w:pPr>
              <w:pStyle w:val="Compact"/>
              <w:jc w:val="left"/>
            </w:pPr>
            <w:r>
              <w:t xml:space="preserve">Various rishis</w:t>
            </w:r>
          </w:p>
        </w:tc>
      </w:tr>
      <w:tr>
        <w:tc>
          <w:tcPr/>
          <w:p>
            <w:pPr>
              <w:pStyle w:val="Compact"/>
              <w:jc w:val="left"/>
            </w:pPr>
            <w:r>
              <w:rPr>
                <w:bCs/>
                <w:b/>
              </w:rPr>
              <w:t xml:space="preserve">Total</w:t>
            </w:r>
          </w:p>
        </w:tc>
        <w:tc>
          <w:tcPr/>
          <w:p>
            <w:pPr>
              <w:pStyle w:val="Compact"/>
              <w:jc w:val="left"/>
            </w:pPr>
            <w:r>
              <w:rPr>
                <w:bCs/>
                <w:b/>
              </w:rPr>
              <w:t xml:space="preserve">85</w:t>
            </w:r>
          </w:p>
        </w:tc>
        <w:tc>
          <w:tcPr/>
          <w:p>
            <w:pPr>
              <w:pStyle w:val="Compact"/>
              <w:jc w:val="left"/>
            </w:pPr>
            <w:r>
              <w:rPr>
                <w:bCs/>
                <w:b/>
              </w:rPr>
              <w:t xml:space="preserve">1028</w:t>
            </w:r>
          </w:p>
        </w:tc>
        <w:tc>
          <w:tcPr/>
          <w:p>
            <w:pPr>
              <w:pStyle w:val="Compact"/>
              <w:jc w:val="left"/>
            </w:pPr>
            <w:r>
              <w:rPr>
                <w:bCs/>
                <w:b/>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suktas 65, 66, 67, 68, 69 and 70 of Mandala 1 have 10 mantras each, and sukta 24 of Mandala 5 has 4 mantras; their meter is Dvipada (</w:t>
      </w:r>
      <w:r>
        <w:t xml:space="preserve">“</w:t>
      </w:r>
      <w:r>
        <w:t xml:space="preserve">two-foot</w:t>
      </w:r>
      <w:r>
        <w:t xml:space="preserve">”</w:t>
      </w:r>
      <w:r>
        <w:t xml:space="preserve">), where two padas (half-lines) together form one complete unit of sense, and by rule should be counted as a single mantra.</w:t>
      </w:r>
    </w:p>
    <w:bookmarkEnd w:id="56"/>
    <w:bookmarkStart w:id="57" w:name="page-13"/>
    <w:p>
      <w:pPr>
        <w:pStyle w:val="Heading3"/>
      </w:pPr>
      <w:r>
        <w:t xml:space="preserve">Page 13</w:t>
      </w:r>
    </w:p>
    <w:p>
      <w:pPr>
        <w:pStyle w:val="FirstParagraph"/>
      </w:pPr>
      <w:r>
        <w:t xml:space="preserve">Counted this way, the suktas mentioned above have 64 mantras. Max Müller, however, taking</w:t>
      </w:r>
      <w:r>
        <w:t xml:space="preserve"> </w:t>
      </w:r>
      <w:r>
        <w:t xml:space="preserve">“</w:t>
      </w:r>
      <w:r>
        <w:t xml:space="preserve">Dvipada</w:t>
      </w:r>
      <w:r>
        <w:t xml:space="preserve">”</w:t>
      </w:r>
      <w:r>
        <w:t xml:space="preserve"> </w:t>
      </w:r>
      <w:r>
        <w:t xml:space="preserve">to be only the name of a meter, joined 2 half-mantras into one mantra so as to have 4 padas, and so reduced the 64 mantras to 32. This is not right, and he must later have realised that his method was not right: further on, the 10 mantras of sukta 29 of the eighth Mandala and the 4 mantras of sukta 172 of the tenth Mandala he printed correctly, not as before, treating each half-mantra as one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w:t>
      </w:r>
      <w:r>
        <w:t xml:space="preserve">Shatarshina</w:t>
      </w:r>
      <w:r>
        <w:t xml:space="preserve">”</w:t>
      </w:r>
      <w:r>
        <w:t xml:space="preserve"> </w:t>
      </w:r>
      <w:r>
        <w:t xml:space="preserve">(</w:t>
      </w:r>
      <w:r>
        <w:t xml:space="preserve">“</w:t>
      </w:r>
      <w:r>
        <w:t xml:space="preserve">of a hundred seers</w:t>
      </w:r>
      <w:r>
        <w:t xml:space="preserve">”</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bookmarkEnd w:id="57"/>
    <w:bookmarkStart w:id="58" w:name="page-14"/>
    <w:p>
      <w:pPr>
        <w:pStyle w:val="Heading3"/>
      </w:pPr>
      <w:r>
        <w:t xml:space="preserve">Page 14</w:t>
      </w:r>
    </w:p>
    <w:p>
      <w:pPr>
        <w:pStyle w:val="FirstParagraph"/>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w:t>
      </w:r>
      <w:r>
        <w:t xml:space="preserve">Valakhilya,</w:t>
      </w:r>
      <w:r>
        <w:t xml:space="preserve">”</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w:t>
      </w:r>
      <w:r>
        <w:t xml:space="preserve">Khila-suktas</w:t>
      </w:r>
      <w:r>
        <w:t xml:space="preserve">”</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Cs/>
          <w:i/>
        </w:rPr>
        <w:t xml:space="preserve">(A sukta that properly belongs to another shakha, but which — for one reason or another — has come to be included within one’s own shakha, is called a</w:t>
      </w:r>
      <w:r>
        <w:rPr>
          <w:iCs/>
          <w:i/>
        </w:rPr>
        <w:t xml:space="preserve"> </w:t>
      </w:r>
      <w:r>
        <w:rPr>
          <w:iCs/>
          <w:i/>
        </w:rPr>
        <w:t xml:space="preserve">“</w:t>
      </w:r>
      <w:r>
        <w:rPr>
          <w:iCs/>
          <w:i/>
        </w:rPr>
        <w:t xml:space="preserve">Khila</w:t>
      </w:r>
      <w:r>
        <w:rPr>
          <w:iCs/>
          <w:i/>
        </w:rPr>
        <w:t xml:space="preserve">”</w:t>
      </w:r>
      <w:r>
        <w:rPr>
          <w:iCs/>
          <w:i/>
        </w:rPr>
        <w:t xml:space="preserve"> </w:t>
      </w:r>
      <w:r>
        <w:rPr>
          <w:iCs/>
          <w:i/>
        </w:rPr>
        <w:t xml:space="preserve">[supplement].)</w:t>
      </w:r>
    </w:p>
    <w:p>
      <w:pPr>
        <w:pStyle w:val="FirstParagraph"/>
      </w:pPr>
      <w:r>
        <w:t xml:space="preserve">That is: a sukta originally belonging to another recension, later incorporated into a given one, is called a Khila-sukta or Parishishta (</w:t>
      </w:r>
      <w:r>
        <w:t xml:space="preserve">“</w:t>
      </w:r>
      <w:r>
        <w:t xml:space="preserve">appendix/supplement</w:t>
      </w:r>
      <w:r>
        <w:t xml:space="preserve">”</w:t>
      </w:r>
      <w:r>
        <w:t xml:space="preserve">). This category includes well-known suktas such as the Shri-sukta and the Ratri-sukta.</w:t>
      </w:r>
    </w:p>
    <w:bookmarkEnd w:id="58"/>
    <w:bookmarkStart w:id="59"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Opening words (pratika)</w:t>
            </w:r>
          </w:p>
        </w:tc>
        <w:tc>
          <w:tcPr/>
          <w:p>
            <w:pPr>
              <w:pStyle w:val="Compact"/>
              <w:jc w:val="left"/>
            </w:pPr>
            <w:r>
              <w:t xml:space="preserve">Mantras</w:t>
            </w:r>
          </w:p>
        </w:tc>
        <w:tc>
          <w:tcPr/>
          <w:p>
            <w:pPr>
              <w:pStyle w:val="Compact"/>
              <w:jc w:val="left"/>
            </w:pPr>
            <w:r>
              <w:t xml:space="preserve">Placement</w:t>
            </w:r>
          </w:p>
        </w:tc>
      </w:tr>
      <w:tr>
        <w:tc>
          <w:tcPr/>
          <w:p>
            <w:pPr>
              <w:pStyle w:val="Compact"/>
              <w:jc w:val="left"/>
            </w:pPr>
            <w:r>
              <w:t xml:space="preserve">1</w:t>
            </w:r>
          </w:p>
        </w:tc>
        <w:tc>
          <w:tcPr/>
          <w:p>
            <w:pPr>
              <w:pStyle w:val="Compact"/>
              <w:jc w:val="left"/>
            </w:pPr>
            <w:r>
              <w:t xml:space="preserve">शन्नैष्टिदद्य</w:t>
            </w:r>
            <w:r>
              <w:t xml:space="preserve"> </w:t>
            </w:r>
            <w:r>
              <w:rPr>
                <w:iCs/>
                <w:i/>
              </w:rPr>
              <w:t xml:space="preserve">(śannaiṣṭidadya)</w:t>
            </w:r>
          </w:p>
        </w:tc>
        <w:tc>
          <w:tcPr/>
          <w:p>
            <w:pPr>
              <w:pStyle w:val="Compact"/>
              <w:jc w:val="left"/>
            </w:pPr>
            <w:r>
              <w:t xml:space="preserve">3</w:t>
            </w:r>
          </w:p>
        </w:tc>
        <w:tc>
          <w:tcPr/>
          <w:p>
            <w:pPr>
              <w:pStyle w:val="Compact"/>
              <w:jc w:val="left"/>
            </w:pPr>
            <w:r>
              <w:t xml:space="preserve">after Maṃ. 1, Sūkta 50</w:t>
            </w:r>
          </w:p>
        </w:tc>
      </w:tr>
      <w:tr>
        <w:tc>
          <w:tcPr/>
          <w:p>
            <w:pPr>
              <w:pStyle w:val="Compact"/>
              <w:jc w:val="left"/>
            </w:pPr>
            <w:r>
              <w:t xml:space="preserve">2</w:t>
            </w:r>
          </w:p>
        </w:tc>
        <w:tc>
          <w:tcPr/>
          <w:p>
            <w:pPr>
              <w:pStyle w:val="Compact"/>
              <w:jc w:val="left"/>
            </w:pPr>
            <w:r>
              <w:t xml:space="preserve">माबिभेर्न</w:t>
            </w:r>
            <w:r>
              <w:t xml:space="preserve"> </w:t>
            </w:r>
            <w:r>
              <w:rPr>
                <w:iCs/>
                <w:i/>
              </w:rPr>
              <w:t xml:space="preserve">(mābibherna)</w:t>
            </w:r>
          </w:p>
        </w:tc>
        <w:tc>
          <w:tcPr/>
          <w:p>
            <w:pPr>
              <w:pStyle w:val="Compact"/>
              <w:jc w:val="left"/>
            </w:pPr>
            <w:r>
              <w:t xml:space="preserve">10</w:t>
            </w:r>
          </w:p>
        </w:tc>
        <w:tc>
          <w:tcPr/>
          <w:p>
            <w:pPr>
              <w:pStyle w:val="Compact"/>
              <w:jc w:val="left"/>
            </w:pPr>
            <w:r>
              <w:t xml:space="preserve">at the end of the first Maṇḍala</w:t>
            </w:r>
          </w:p>
        </w:tc>
      </w:tr>
      <w:tr>
        <w:tc>
          <w:tcPr/>
          <w:p>
            <w:pPr>
              <w:pStyle w:val="Compact"/>
              <w:jc w:val="left"/>
            </w:pPr>
            <w:r>
              <w:t xml:space="preserve">3</w:t>
            </w:r>
          </w:p>
        </w:tc>
        <w:tc>
          <w:tcPr/>
          <w:p>
            <w:pPr>
              <w:pStyle w:val="Compact"/>
              <w:jc w:val="left"/>
            </w:pPr>
            <w:r>
              <w:t xml:space="preserve">कुहूनमहम्</w:t>
            </w:r>
            <w:r>
              <w:t xml:space="preserve"> </w:t>
            </w:r>
            <w:r>
              <w:rPr>
                <w:iCs/>
                <w:i/>
              </w:rPr>
              <w:t xml:space="preserve">(kuhūnamaham)</w:t>
            </w:r>
          </w:p>
        </w:tc>
        <w:tc>
          <w:tcPr/>
          <w:p>
            <w:pPr>
              <w:pStyle w:val="Compact"/>
              <w:jc w:val="left"/>
            </w:pPr>
            <w:r>
              <w:t xml:space="preserve">8</w:t>
            </w:r>
          </w:p>
        </w:tc>
        <w:tc>
          <w:tcPr/>
          <w:p>
            <w:pPr>
              <w:pStyle w:val="Compact"/>
              <w:jc w:val="left"/>
            </w:pPr>
            <w:r>
              <w:t xml:space="preserve">after Maṃ. 2-32</w:t>
            </w:r>
          </w:p>
        </w:tc>
      </w:tr>
      <w:tr>
        <w:tc>
          <w:tcPr/>
          <w:p>
            <w:pPr>
              <w:pStyle w:val="Compact"/>
              <w:jc w:val="left"/>
            </w:pPr>
            <w:r>
              <w:t xml:space="preserve">4</w:t>
            </w:r>
          </w:p>
        </w:tc>
        <w:tc>
          <w:tcPr/>
          <w:p>
            <w:pPr>
              <w:pStyle w:val="Compact"/>
              <w:jc w:val="left"/>
            </w:pPr>
            <w:r>
              <w:t xml:space="preserve">भद्रं वद</w:t>
            </w:r>
            <w:r>
              <w:t xml:space="preserve"> </w:t>
            </w:r>
            <w:r>
              <w:rPr>
                <w:iCs/>
                <w:i/>
              </w:rPr>
              <w:t xml:space="preserve">(bhadraṃ vada)</w:t>
            </w:r>
          </w:p>
        </w:tc>
        <w:tc>
          <w:tcPr/>
          <w:p>
            <w:pPr>
              <w:pStyle w:val="Compact"/>
              <w:jc w:val="left"/>
            </w:pPr>
            <w:r>
              <w:t xml:space="preserve">6</w:t>
            </w:r>
          </w:p>
        </w:tc>
        <w:tc>
          <w:tcPr/>
          <w:p>
            <w:pPr>
              <w:pStyle w:val="Compact"/>
              <w:jc w:val="left"/>
            </w:pPr>
            <w:r>
              <w:t xml:space="preserve">at the end of the second Maṇḍala</w:t>
            </w:r>
          </w:p>
        </w:tc>
      </w:tr>
      <w:tr>
        <w:tc>
          <w:tcPr/>
          <w:p>
            <w:pPr>
              <w:pStyle w:val="Compact"/>
              <w:jc w:val="left"/>
            </w:pPr>
            <w:r>
              <w:t xml:space="preserve">5</w:t>
            </w:r>
          </w:p>
        </w:tc>
        <w:tc>
          <w:tcPr/>
          <w:p>
            <w:pPr>
              <w:pStyle w:val="Compact"/>
              <w:jc w:val="left"/>
            </w:pPr>
            <w:r>
              <w:t xml:space="preserve">जागर्षितम्</w:t>
            </w:r>
            <w:r>
              <w:t xml:space="preserve"> </w:t>
            </w:r>
            <w:r>
              <w:rPr>
                <w:iCs/>
                <w:i/>
              </w:rPr>
              <w:t xml:space="preserve">(jāgarṣitam)</w:t>
            </w:r>
          </w:p>
        </w:tc>
        <w:tc>
          <w:tcPr/>
          <w:p>
            <w:pPr>
              <w:pStyle w:val="Compact"/>
              <w:jc w:val="left"/>
            </w:pPr>
            <w:r>
              <w:t xml:space="preserve">1</w:t>
            </w:r>
          </w:p>
        </w:tc>
        <w:tc>
          <w:tcPr/>
          <w:p>
            <w:pPr>
              <w:pStyle w:val="Compact"/>
              <w:jc w:val="left"/>
            </w:pPr>
            <w:r>
              <w:t xml:space="preserve">after Maṃ. 5-44</w:t>
            </w:r>
          </w:p>
        </w:tc>
      </w:tr>
      <w:tr>
        <w:tc>
          <w:tcPr/>
          <w:p>
            <w:pPr>
              <w:pStyle w:val="Compact"/>
              <w:jc w:val="left"/>
            </w:pPr>
            <w:r>
              <w:t xml:space="preserve">6</w:t>
            </w:r>
          </w:p>
        </w:tc>
        <w:tc>
          <w:tcPr/>
          <w:p>
            <w:pPr>
              <w:pStyle w:val="Compact"/>
              <w:jc w:val="left"/>
            </w:pPr>
            <w:r>
              <w:t xml:space="preserve">सूक्तान्तेऽस्यैतत्</w:t>
            </w:r>
            <w:r>
              <w:t xml:space="preserve"> </w:t>
            </w:r>
            <w:r>
              <w:rPr>
                <w:iCs/>
                <w:i/>
              </w:rPr>
              <w:t xml:space="preserve">(sūktānte’syaitat)</w:t>
            </w:r>
          </w:p>
        </w:tc>
        <w:tc>
          <w:tcPr/>
          <w:p>
            <w:pPr>
              <w:pStyle w:val="Compact"/>
              <w:jc w:val="left"/>
            </w:pPr>
            <w:r>
              <w:t xml:space="preserve">2</w:t>
            </w:r>
          </w:p>
        </w:tc>
        <w:tc>
          <w:tcPr/>
          <w:p>
            <w:pPr>
              <w:pStyle w:val="Compact"/>
              <w:jc w:val="left"/>
            </w:pPr>
            <w:r>
              <w:t xml:space="preserve">after Maṃ. 5-49</w:t>
            </w:r>
          </w:p>
        </w:tc>
      </w:tr>
      <w:tr>
        <w:tc>
          <w:tcPr/>
          <w:p>
            <w:pPr>
              <w:pStyle w:val="Compact"/>
              <w:jc w:val="left"/>
            </w:pPr>
            <w:r>
              <w:t xml:space="preserve">7</w:t>
            </w:r>
          </w:p>
        </w:tc>
        <w:tc>
          <w:tcPr/>
          <w:p>
            <w:pPr>
              <w:pStyle w:val="Compact"/>
              <w:jc w:val="left"/>
            </w:pPr>
            <w:r>
              <w:t xml:space="preserve">स्वस्त्ययनम्</w:t>
            </w:r>
            <w:r>
              <w:t xml:space="preserve"> </w:t>
            </w:r>
            <w:r>
              <w:rPr>
                <w:iCs/>
                <w:i/>
              </w:rPr>
              <w:t xml:space="preserve">(svastyayanam)</w:t>
            </w:r>
          </w:p>
        </w:tc>
        <w:tc>
          <w:tcPr/>
          <w:p>
            <w:pPr>
              <w:pStyle w:val="Compact"/>
              <w:jc w:val="left"/>
            </w:pPr>
            <w:r>
              <w:t xml:space="preserve">2</w:t>
            </w:r>
          </w:p>
        </w:tc>
        <w:tc>
          <w:tcPr/>
          <w:p>
            <w:pPr>
              <w:pStyle w:val="Compact"/>
              <w:jc w:val="left"/>
            </w:pPr>
            <w:r>
              <w:t xml:space="preserve">after Maṃ. 5-51</w:t>
            </w:r>
          </w:p>
        </w:tc>
      </w:tr>
      <w:tr>
        <w:tc>
          <w:tcPr/>
          <w:p>
            <w:pPr>
              <w:pStyle w:val="Compact"/>
              <w:jc w:val="left"/>
            </w:pPr>
            <w:r>
              <w:t xml:space="preserve">8</w:t>
            </w:r>
          </w:p>
        </w:tc>
        <w:tc>
          <w:tcPr/>
          <w:p>
            <w:pPr>
              <w:pStyle w:val="Compact"/>
              <w:jc w:val="left"/>
            </w:pPr>
            <w:r>
              <w:t xml:space="preserve">वर्षन्तु ते विभावरि</w:t>
            </w:r>
            <w:r>
              <w:t xml:space="preserve"> </w:t>
            </w:r>
            <w:r>
              <w:rPr>
                <w:iCs/>
                <w:i/>
              </w:rPr>
              <w:t xml:space="preserve">(varṣantu te vibhāvari)</w:t>
            </w:r>
          </w:p>
        </w:tc>
        <w:tc>
          <w:tcPr/>
          <w:p>
            <w:pPr>
              <w:pStyle w:val="Compact"/>
              <w:jc w:val="left"/>
            </w:pPr>
            <w:r>
              <w:t xml:space="preserve">1</w:t>
            </w:r>
          </w:p>
        </w:tc>
        <w:tc>
          <w:tcPr/>
          <w:p>
            <w:pPr>
              <w:pStyle w:val="Compact"/>
              <w:jc w:val="left"/>
            </w:pPr>
            <w:r>
              <w:t xml:space="preserve">after Maṃ. 5-84</w:t>
            </w:r>
          </w:p>
        </w:tc>
      </w:tr>
      <w:tr>
        <w:tc>
          <w:tcPr/>
          <w:p>
            <w:pPr>
              <w:pStyle w:val="Compact"/>
              <w:jc w:val="left"/>
            </w:pPr>
            <w:r>
              <w:t xml:space="preserve">9</w:t>
            </w:r>
          </w:p>
        </w:tc>
        <w:tc>
          <w:tcPr/>
          <w:p>
            <w:pPr>
              <w:pStyle w:val="Compact"/>
              <w:jc w:val="left"/>
            </w:pPr>
            <w:r>
              <w:t xml:space="preserve">आ ते गर्भो</w:t>
            </w:r>
            <w:r>
              <w:t xml:space="preserve"> </w:t>
            </w:r>
            <w:r>
              <w:rPr>
                <w:iCs/>
                <w:i/>
              </w:rPr>
              <w:t xml:space="preserve">(ā te garbho)</w:t>
            </w:r>
          </w:p>
        </w:tc>
        <w:tc>
          <w:tcPr/>
          <w:p>
            <w:pPr>
              <w:pStyle w:val="Compact"/>
              <w:jc w:val="left"/>
            </w:pPr>
            <w:r>
              <w:t xml:space="preserve">5</w:t>
            </w:r>
          </w:p>
        </w:tc>
        <w:tc>
          <w:tcPr/>
          <w:p>
            <w:pPr>
              <w:pStyle w:val="Compact"/>
              <w:jc w:val="left"/>
            </w:pPr>
            <w:r>
              <w:t xml:space="preserve">at the end of the fifth Maṇḍala</w:t>
            </w:r>
          </w:p>
        </w:tc>
      </w:tr>
      <w:tr>
        <w:tc>
          <w:tcPr/>
          <w:p>
            <w:pPr>
              <w:pStyle w:val="Compact"/>
              <w:jc w:val="left"/>
            </w:pPr>
            <w:r>
              <w:t xml:space="preserve">10</w:t>
            </w:r>
          </w:p>
        </w:tc>
        <w:tc>
          <w:tcPr/>
          <w:p>
            <w:pPr>
              <w:pStyle w:val="Compact"/>
              <w:jc w:val="left"/>
            </w:pPr>
            <w:r>
              <w:t xml:space="preserve">अग्निरृतु</w:t>
            </w:r>
            <w:r>
              <w:t xml:space="preserve"> </w:t>
            </w:r>
            <w:r>
              <w:rPr>
                <w:iCs/>
                <w:i/>
              </w:rPr>
              <w:t xml:space="preserve">(agnir-ṛtu)</w:t>
            </w:r>
          </w:p>
        </w:tc>
        <w:tc>
          <w:tcPr/>
          <w:p>
            <w:pPr>
              <w:pStyle w:val="Compact"/>
              <w:jc w:val="left"/>
            </w:pPr>
            <w:r>
              <w:t xml:space="preserve">5</w:t>
            </w:r>
          </w:p>
        </w:tc>
        <w:tc>
          <w:tcPr/>
          <w:p>
            <w:pPr>
              <w:pStyle w:val="Compact"/>
              <w:jc w:val="left"/>
            </w:pPr>
            <w:r>
              <w:t xml:space="preserve">at the end of the fifth Maṇḍala</w:t>
            </w:r>
          </w:p>
        </w:tc>
      </w:tr>
      <w:tr>
        <w:tc>
          <w:tcPr/>
          <w:p>
            <w:pPr>
              <w:pStyle w:val="Compact"/>
              <w:jc w:val="left"/>
            </w:pPr>
            <w:r>
              <w:t xml:space="preserve">11</w:t>
            </w:r>
          </w:p>
        </w:tc>
        <w:tc>
          <w:tcPr/>
          <w:p>
            <w:pPr>
              <w:pStyle w:val="Compact"/>
              <w:jc w:val="left"/>
            </w:pPr>
            <w:r>
              <w:t xml:space="preserve">हिरण्यवर्णम्</w:t>
            </w:r>
            <w:r>
              <w:t xml:space="preserve"> </w:t>
            </w:r>
            <w:r>
              <w:rPr>
                <w:iCs/>
                <w:i/>
              </w:rPr>
              <w:t xml:space="preserve">(hiraṇyavarṇam)</w:t>
            </w:r>
            <w:r>
              <w:t xml:space="preserve"> </w:t>
            </w:r>
            <w:r>
              <w:t xml:space="preserve">— the</w:t>
            </w:r>
            <w:r>
              <w:t xml:space="preserve"> </w:t>
            </w:r>
            <w:r>
              <w:rPr>
                <w:bCs/>
                <w:b/>
              </w:rPr>
              <w:t xml:space="preserve">Shri-sukta</w:t>
            </w:r>
          </w:p>
        </w:tc>
        <w:tc>
          <w:tcPr/>
          <w:p>
            <w:pPr>
              <w:pStyle w:val="Compact"/>
              <w:jc w:val="left"/>
            </w:pPr>
            <w:r>
              <w:t xml:space="preserve">29</w:t>
            </w:r>
          </w:p>
        </w:tc>
        <w:tc>
          <w:tcPr/>
          <w:p>
            <w:pPr>
              <w:pStyle w:val="Compact"/>
              <w:jc w:val="left"/>
            </w:pPr>
            <w:r>
              <w:t xml:space="preserve">at the end of the fifth Maṇḍala</w:t>
            </w:r>
          </w:p>
        </w:tc>
      </w:tr>
      <w:tr>
        <w:tc>
          <w:tcPr/>
          <w:p>
            <w:pPr>
              <w:pStyle w:val="Compact"/>
              <w:jc w:val="left"/>
            </w:pPr>
            <w:r>
              <w:t xml:space="preserve">12</w:t>
            </w:r>
          </w:p>
        </w:tc>
        <w:tc>
          <w:tcPr/>
          <w:p>
            <w:pPr>
              <w:pStyle w:val="Compact"/>
              <w:jc w:val="left"/>
            </w:pPr>
            <w:r>
              <w:t xml:space="preserve">चक्षुश्च श्रोत्रम्</w:t>
            </w:r>
            <w:r>
              <w:t xml:space="preserve"> </w:t>
            </w:r>
            <w:r>
              <w:rPr>
                <w:iCs/>
                <w:i/>
              </w:rPr>
              <w:t xml:space="preserve">(cakṣuś ca śrotram)</w:t>
            </w:r>
          </w:p>
        </w:tc>
        <w:tc>
          <w:tcPr/>
          <w:p>
            <w:pPr>
              <w:pStyle w:val="Compact"/>
              <w:jc w:val="left"/>
            </w:pPr>
            <w:r>
              <w:t xml:space="preserve">3</w:t>
            </w:r>
          </w:p>
        </w:tc>
        <w:tc>
          <w:tcPr/>
          <w:p>
            <w:pPr>
              <w:pStyle w:val="Compact"/>
              <w:jc w:val="left"/>
            </w:pPr>
            <w:r>
              <w:t xml:space="preserve">after Maṃ. 6-44</w:t>
            </w:r>
          </w:p>
        </w:tc>
      </w:tr>
      <w:tr>
        <w:tc>
          <w:tcPr/>
          <w:p>
            <w:pPr>
              <w:pStyle w:val="Compact"/>
              <w:jc w:val="left"/>
            </w:pPr>
            <w:r>
              <w:t xml:space="preserve">13</w:t>
            </w:r>
          </w:p>
        </w:tc>
        <w:tc>
          <w:tcPr/>
          <w:p>
            <w:pPr>
              <w:pStyle w:val="Compact"/>
              <w:jc w:val="left"/>
            </w:pPr>
            <w:r>
              <w:t xml:space="preserve">सूक्तान्ते</w:t>
            </w:r>
            <w:r>
              <w:t xml:space="preserve"> </w:t>
            </w:r>
            <w:r>
              <w:rPr>
                <w:iCs/>
                <w:i/>
              </w:rPr>
              <w:t xml:space="preserve">(sūktānte)</w:t>
            </w:r>
          </w:p>
        </w:tc>
        <w:tc>
          <w:tcPr/>
          <w:p>
            <w:pPr>
              <w:pStyle w:val="Compact"/>
              <w:jc w:val="left"/>
            </w:pPr>
            <w:r>
              <w:t xml:space="preserve">2</w:t>
            </w:r>
          </w:p>
        </w:tc>
        <w:tc>
          <w:tcPr/>
          <w:p>
            <w:pPr>
              <w:pStyle w:val="Compact"/>
              <w:jc w:val="left"/>
            </w:pPr>
            <w:r>
              <w:t xml:space="preserve">after Maṃ. 6-48</w:t>
            </w:r>
          </w:p>
        </w:tc>
      </w:tr>
      <w:tr>
        <w:tc>
          <w:tcPr/>
          <w:p>
            <w:pPr>
              <w:pStyle w:val="Compact"/>
              <w:jc w:val="left"/>
            </w:pPr>
            <w:r>
              <w:t xml:space="preserve">14</w:t>
            </w:r>
          </w:p>
        </w:tc>
        <w:tc>
          <w:tcPr/>
          <w:p>
            <w:pPr>
              <w:pStyle w:val="Compact"/>
              <w:jc w:val="left"/>
            </w:pPr>
            <w:r>
              <w:t xml:space="preserve">शंवतीः पारयन्ति</w:t>
            </w:r>
            <w:r>
              <w:t xml:space="preserve"> </w:t>
            </w:r>
            <w:r>
              <w:rPr>
                <w:iCs/>
                <w:i/>
              </w:rPr>
              <w:t xml:space="preserve">(śaṃvatīḥ pārayanti)</w:t>
            </w:r>
          </w:p>
        </w:tc>
        <w:tc>
          <w:tcPr/>
          <w:p>
            <w:pPr>
              <w:pStyle w:val="Compact"/>
              <w:jc w:val="left"/>
            </w:pPr>
            <w:r>
              <w:t xml:space="preserve">6</w:t>
            </w:r>
          </w:p>
        </w:tc>
        <w:tc>
          <w:tcPr/>
          <w:p>
            <w:pPr>
              <w:pStyle w:val="Compact"/>
              <w:jc w:val="left"/>
            </w:pPr>
            <w:r>
              <w:t xml:space="preserve">after Maṃ. 7-35</w:t>
            </w:r>
          </w:p>
        </w:tc>
      </w:tr>
      <w:tr>
        <w:tc>
          <w:tcPr/>
          <w:p>
            <w:pPr>
              <w:pStyle w:val="Compact"/>
              <w:jc w:val="left"/>
            </w:pPr>
            <w:r>
              <w:t xml:space="preserve">15</w:t>
            </w:r>
          </w:p>
        </w:tc>
        <w:tc>
          <w:tcPr/>
          <w:p>
            <w:pPr>
              <w:pStyle w:val="Compact"/>
              <w:jc w:val="left"/>
            </w:pPr>
            <w:r>
              <w:t xml:space="preserve">स्वप्न स्वप्नाधिकरणे</w:t>
            </w:r>
            <w:r>
              <w:t xml:space="preserve"> </w:t>
            </w:r>
            <w:r>
              <w:rPr>
                <w:iCs/>
                <w:i/>
              </w:rPr>
              <w:t xml:space="preserve">(svapna svapnādhikaraṇe)</w:t>
            </w:r>
          </w:p>
        </w:tc>
        <w:tc>
          <w:tcPr/>
          <w:p>
            <w:pPr>
              <w:pStyle w:val="Compact"/>
              <w:jc w:val="left"/>
            </w:pPr>
            <w:r>
              <w:t xml:space="preserve">12</w:t>
            </w:r>
          </w:p>
        </w:tc>
        <w:tc>
          <w:tcPr/>
          <w:p>
            <w:pPr>
              <w:pStyle w:val="Compact"/>
              <w:jc w:val="left"/>
            </w:pPr>
            <w:r>
              <w:t xml:space="preserve">after Maṃ. 7-55</w:t>
            </w:r>
          </w:p>
        </w:tc>
      </w:tr>
      <w:tr>
        <w:tc>
          <w:tcPr/>
          <w:p>
            <w:pPr>
              <w:pStyle w:val="Compact"/>
              <w:jc w:val="left"/>
            </w:pPr>
            <w:r>
              <w:t xml:space="preserve">16</w:t>
            </w:r>
          </w:p>
        </w:tc>
        <w:tc>
          <w:tcPr/>
          <w:p>
            <w:pPr>
              <w:pStyle w:val="Compact"/>
              <w:jc w:val="left"/>
            </w:pPr>
            <w:r>
              <w:t xml:space="preserve">यस्य व्रतम्</w:t>
            </w:r>
            <w:r>
              <w:t xml:space="preserve"> </w:t>
            </w:r>
            <w:r>
              <w:rPr>
                <w:iCs/>
                <w:i/>
              </w:rPr>
              <w:t xml:space="preserve">(yasya vratam)</w:t>
            </w:r>
          </w:p>
        </w:tc>
        <w:tc>
          <w:tcPr/>
          <w:p>
            <w:pPr>
              <w:pStyle w:val="Compact"/>
              <w:jc w:val="left"/>
            </w:pPr>
            <w:r>
              <w:t xml:space="preserve">1</w:t>
            </w:r>
          </w:p>
        </w:tc>
        <w:tc>
          <w:tcPr/>
          <w:p>
            <w:pPr>
              <w:pStyle w:val="Compact"/>
              <w:jc w:val="left"/>
            </w:pPr>
            <w:r>
              <w:t xml:space="preserve">after Maṃ. 7-96</w:t>
            </w:r>
          </w:p>
        </w:tc>
      </w:tr>
      <w:tr>
        <w:tc>
          <w:tcPr/>
          <w:p>
            <w:pPr>
              <w:pStyle w:val="Compact"/>
              <w:jc w:val="left"/>
            </w:pPr>
            <w:r>
              <w:t xml:space="preserve">17</w:t>
            </w:r>
          </w:p>
        </w:tc>
        <w:tc>
          <w:tcPr/>
          <w:p>
            <w:pPr>
              <w:pStyle w:val="Compact"/>
              <w:jc w:val="left"/>
            </w:pPr>
            <w:r>
              <w:t xml:space="preserve">उपप्लवत</w:t>
            </w:r>
            <w:r>
              <w:t xml:space="preserve"> </w:t>
            </w:r>
            <w:r>
              <w:rPr>
                <w:iCs/>
                <w:i/>
              </w:rPr>
              <w:t xml:space="preserve">(upaplavata)</w:t>
            </w:r>
          </w:p>
        </w:tc>
        <w:tc>
          <w:tcPr/>
          <w:p>
            <w:pPr>
              <w:pStyle w:val="Compact"/>
              <w:jc w:val="left"/>
            </w:pPr>
            <w:r>
              <w:t xml:space="preserve">1</w:t>
            </w:r>
          </w:p>
        </w:tc>
        <w:tc>
          <w:tcPr/>
          <w:p>
            <w:pPr>
              <w:pStyle w:val="Compact"/>
              <w:jc w:val="left"/>
            </w:pPr>
            <w:r>
              <w:t xml:space="preserve">after Maṃ. 7-103</w:t>
            </w:r>
          </w:p>
        </w:tc>
      </w:tr>
      <w:tr>
        <w:tc>
          <w:tcPr/>
          <w:p>
            <w:pPr>
              <w:pStyle w:val="Compact"/>
              <w:jc w:val="left"/>
            </w:pPr>
            <w:r>
              <w:t xml:space="preserve">18</w:t>
            </w:r>
          </w:p>
        </w:tc>
        <w:tc>
          <w:tcPr/>
          <w:p>
            <w:pPr>
              <w:pStyle w:val="Compact"/>
              <w:jc w:val="left"/>
            </w:pPr>
            <w:r>
              <w:t xml:space="preserve">पावमानीः</w:t>
            </w:r>
            <w:r>
              <w:t xml:space="preserve"> </w:t>
            </w:r>
            <w:r>
              <w:rPr>
                <w:iCs/>
                <w:i/>
              </w:rPr>
              <w:t xml:space="preserve">(pāvamānīḥ)</w:t>
            </w:r>
          </w:p>
        </w:tc>
        <w:tc>
          <w:tcPr/>
          <w:p>
            <w:pPr>
              <w:pStyle w:val="Compact"/>
              <w:jc w:val="left"/>
            </w:pPr>
            <w:r>
              <w:t xml:space="preserve">21</w:t>
            </w:r>
          </w:p>
        </w:tc>
        <w:tc>
          <w:tcPr/>
          <w:p>
            <w:pPr>
              <w:pStyle w:val="Compact"/>
              <w:jc w:val="left"/>
            </w:pPr>
            <w:r>
              <w:t xml:space="preserve">after Maṃ. 9-67</w:t>
            </w:r>
          </w:p>
        </w:tc>
      </w:tr>
      <w:tr>
        <w:tc>
          <w:tcPr/>
          <w:p>
            <w:pPr>
              <w:pStyle w:val="Compact"/>
              <w:jc w:val="left"/>
            </w:pPr>
            <w:r>
              <w:t xml:space="preserve">19</w:t>
            </w:r>
          </w:p>
        </w:tc>
        <w:tc>
          <w:tcPr/>
          <w:p>
            <w:pPr>
              <w:pStyle w:val="Compact"/>
              <w:jc w:val="left"/>
            </w:pPr>
            <w:r>
              <w:t xml:space="preserve">इळ-एव-वामनु</w:t>
            </w:r>
            <w:r>
              <w:t xml:space="preserve"> </w:t>
            </w:r>
            <w:r>
              <w:rPr>
                <w:iCs/>
                <w:i/>
              </w:rPr>
              <w:t xml:space="preserve">(iḷa-eva-vāmanu)</w:t>
            </w:r>
          </w:p>
        </w:tc>
        <w:tc>
          <w:tcPr/>
          <w:p>
            <w:pPr>
              <w:pStyle w:val="Compact"/>
              <w:jc w:val="left"/>
            </w:pPr>
            <w:r>
              <w:t xml:space="preserve">2</w:t>
            </w:r>
          </w:p>
        </w:tc>
        <w:tc>
          <w:tcPr/>
          <w:p>
            <w:pPr>
              <w:pStyle w:val="Compact"/>
              <w:jc w:val="left"/>
            </w:pPr>
            <w:r>
              <w:t xml:space="preserve">after Maṃ. 9-3-5</w:t>
            </w:r>
          </w:p>
        </w:tc>
      </w:tr>
      <w:tr>
        <w:tc>
          <w:tcPr/>
          <w:p>
            <w:pPr>
              <w:pStyle w:val="Compact"/>
              <w:jc w:val="left"/>
            </w:pPr>
            <w:r>
              <w:t xml:space="preserve">20</w:t>
            </w:r>
          </w:p>
        </w:tc>
        <w:tc>
          <w:tcPr/>
          <w:p>
            <w:pPr>
              <w:pStyle w:val="Compact"/>
              <w:jc w:val="left"/>
            </w:pPr>
            <w:r>
              <w:t xml:space="preserve">यत्र तक्ष्वरम्</w:t>
            </w:r>
            <w:r>
              <w:t xml:space="preserve"> </w:t>
            </w:r>
            <w:r>
              <w:rPr>
                <w:iCs/>
                <w:i/>
              </w:rPr>
              <w:t xml:space="preserve">(yatra takṣvaram)</w:t>
            </w:r>
          </w:p>
        </w:tc>
        <w:tc>
          <w:tcPr/>
          <w:p>
            <w:pPr>
              <w:pStyle w:val="Compact"/>
              <w:jc w:val="left"/>
            </w:pPr>
            <w:r>
              <w:t xml:space="preserve">6</w:t>
            </w:r>
          </w:p>
        </w:tc>
        <w:tc>
          <w:tcPr/>
          <w:p>
            <w:pPr>
              <w:pStyle w:val="Compact"/>
              <w:jc w:val="left"/>
            </w:pPr>
            <w:r>
              <w:t xml:space="preserve">at the end of the ninth Maṇḍala</w:t>
            </w:r>
          </w:p>
        </w:tc>
      </w:tr>
      <w:tr>
        <w:tc>
          <w:tcPr/>
          <w:p>
            <w:pPr>
              <w:pStyle w:val="Compact"/>
              <w:jc w:val="left"/>
            </w:pPr>
            <w:r>
              <w:t xml:space="preserve">21</w:t>
            </w:r>
          </w:p>
        </w:tc>
        <w:tc>
          <w:tcPr/>
          <w:p>
            <w:pPr>
              <w:pStyle w:val="Compact"/>
              <w:jc w:val="left"/>
            </w:pPr>
            <w:r>
              <w:t xml:space="preserve">सस्रुषीस्तदपसो</w:t>
            </w:r>
            <w:r>
              <w:t xml:space="preserve"> </w:t>
            </w:r>
            <w:r>
              <w:rPr>
                <w:iCs/>
                <w:i/>
              </w:rPr>
              <w:t xml:space="preserve">(sasruṣīstadapaso)</w:t>
            </w:r>
          </w:p>
        </w:tc>
        <w:tc>
          <w:tcPr/>
          <w:p>
            <w:pPr>
              <w:pStyle w:val="Compact"/>
              <w:jc w:val="left"/>
            </w:pPr>
            <w:r>
              <w:t xml:space="preserve">1</w:t>
            </w:r>
          </w:p>
        </w:tc>
        <w:tc>
          <w:tcPr/>
          <w:p>
            <w:pPr>
              <w:pStyle w:val="Compact"/>
              <w:jc w:val="left"/>
            </w:pPr>
            <w:r>
              <w:t xml:space="preserve">after 10-9</w:t>
            </w:r>
          </w:p>
        </w:tc>
      </w:tr>
      <w:tr>
        <w:tc>
          <w:tcPr/>
          <w:p>
            <w:pPr>
              <w:pStyle w:val="Compact"/>
              <w:jc w:val="left"/>
            </w:pPr>
            <w:r>
              <w:t xml:space="preserve">22</w:t>
            </w:r>
          </w:p>
        </w:tc>
        <w:tc>
          <w:tcPr/>
          <w:p>
            <w:pPr>
              <w:pStyle w:val="Compact"/>
              <w:jc w:val="left"/>
            </w:pPr>
            <w:r>
              <w:t xml:space="preserve">सितासीते</w:t>
            </w:r>
            <w:r>
              <w:t xml:space="preserve"> </w:t>
            </w:r>
            <w:r>
              <w:rPr>
                <w:iCs/>
                <w:i/>
              </w:rPr>
              <w:t xml:space="preserve">(sitāsīte)</w:t>
            </w:r>
          </w:p>
        </w:tc>
        <w:tc>
          <w:tcPr/>
          <w:p>
            <w:pPr>
              <w:pStyle w:val="Compact"/>
              <w:jc w:val="left"/>
            </w:pPr>
            <w:r>
              <w:t xml:space="preserve">1</w:t>
            </w:r>
          </w:p>
        </w:tc>
        <w:tc>
          <w:tcPr/>
          <w:p>
            <w:pPr>
              <w:pStyle w:val="Compact"/>
              <w:jc w:val="left"/>
            </w:pPr>
            <w:r>
              <w:t xml:space="preserve">after 1-75-5</w:t>
            </w:r>
          </w:p>
        </w:tc>
      </w:tr>
      <w:tr>
        <w:tc>
          <w:tcPr/>
          <w:p>
            <w:pPr>
              <w:pStyle w:val="Compact"/>
              <w:jc w:val="left"/>
            </w:pPr>
            <w:r>
              <w:t xml:space="preserve">23</w:t>
            </w:r>
          </w:p>
        </w:tc>
        <w:tc>
          <w:tcPr/>
          <w:p>
            <w:pPr>
              <w:pStyle w:val="Compact"/>
              <w:jc w:val="left"/>
            </w:pPr>
            <w:r>
              <w:t xml:space="preserve">अविधवा भव</w:t>
            </w:r>
            <w:r>
              <w:t xml:space="preserve"> </w:t>
            </w:r>
            <w:r>
              <w:rPr>
                <w:iCs/>
                <w:i/>
              </w:rPr>
              <w:t xml:space="preserve">(avidhavā bhava)</w:t>
            </w:r>
          </w:p>
        </w:tc>
        <w:tc>
          <w:tcPr/>
          <w:p>
            <w:pPr>
              <w:pStyle w:val="Compact"/>
              <w:jc w:val="left"/>
            </w:pPr>
            <w:r>
              <w:t xml:space="preserve">6</w:t>
            </w:r>
          </w:p>
        </w:tc>
        <w:tc>
          <w:tcPr/>
          <w:p>
            <w:pPr>
              <w:pStyle w:val="Compact"/>
              <w:jc w:val="left"/>
            </w:pPr>
            <w:r>
              <w:t xml:space="preserve">after 10-85</w:t>
            </w:r>
          </w:p>
        </w:tc>
      </w:tr>
      <w:tr>
        <w:tc>
          <w:tcPr/>
          <w:p>
            <w:pPr>
              <w:pStyle w:val="Compact"/>
              <w:jc w:val="left"/>
            </w:pPr>
            <w:r>
              <w:t xml:space="preserve">24</w:t>
            </w:r>
          </w:p>
        </w:tc>
        <w:tc>
          <w:tcPr/>
          <w:p>
            <w:pPr>
              <w:pStyle w:val="Compact"/>
              <w:jc w:val="left"/>
            </w:pPr>
            <w:r>
              <w:t xml:space="preserve">असौ या सेना</w:t>
            </w:r>
            <w:r>
              <w:t xml:space="preserve"> </w:t>
            </w:r>
            <w:r>
              <w:rPr>
                <w:iCs/>
                <w:i/>
              </w:rPr>
              <w:t xml:space="preserve">(asau yā senā)</w:t>
            </w:r>
          </w:p>
        </w:tc>
        <w:tc>
          <w:tcPr/>
          <w:p>
            <w:pPr>
              <w:pStyle w:val="Compact"/>
              <w:jc w:val="left"/>
            </w:pPr>
            <w:r>
              <w:t xml:space="preserve">2</w:t>
            </w:r>
          </w:p>
        </w:tc>
        <w:tc>
          <w:tcPr/>
          <w:p>
            <w:pPr>
              <w:pStyle w:val="Compact"/>
              <w:jc w:val="left"/>
            </w:pPr>
            <w:r>
              <w:t xml:space="preserve">after 10-103</w:t>
            </w:r>
          </w:p>
        </w:tc>
      </w:tr>
      <w:tr>
        <w:tc>
          <w:tcPr/>
          <w:p>
            <w:pPr>
              <w:pStyle w:val="Compact"/>
              <w:jc w:val="left"/>
            </w:pPr>
            <w:r>
              <w:t xml:space="preserve">25</w:t>
            </w:r>
          </w:p>
        </w:tc>
        <w:tc>
          <w:tcPr/>
          <w:p>
            <w:pPr>
              <w:pStyle w:val="Compact"/>
              <w:jc w:val="left"/>
            </w:pPr>
            <w:r>
              <w:t xml:space="preserve">हविर्भरेषे</w:t>
            </w:r>
            <w:r>
              <w:t xml:space="preserve"> </w:t>
            </w:r>
            <w:r>
              <w:rPr>
                <w:iCs/>
                <w:i/>
              </w:rPr>
              <w:t xml:space="preserve">(havir-bhareṣe)</w:t>
            </w:r>
          </w:p>
        </w:tc>
        <w:tc>
          <w:tcPr/>
          <w:p>
            <w:pPr>
              <w:pStyle w:val="Compact"/>
              <w:jc w:val="left"/>
            </w:pPr>
            <w:r>
              <w:t xml:space="preserve">1</w:t>
            </w:r>
          </w:p>
        </w:tc>
        <w:tc>
          <w:tcPr/>
          <w:p>
            <w:pPr>
              <w:pStyle w:val="Compact"/>
              <w:jc w:val="left"/>
            </w:pPr>
            <w:r>
              <w:t xml:space="preserve">after 10-106</w:t>
            </w:r>
          </w:p>
        </w:tc>
      </w:tr>
      <w:tr>
        <w:tc>
          <w:tcPr/>
          <w:p>
            <w:pPr>
              <w:pStyle w:val="Compact"/>
              <w:jc w:val="left"/>
            </w:pPr>
            <w:r>
              <w:t xml:space="preserve">26</w:t>
            </w:r>
          </w:p>
        </w:tc>
        <w:tc>
          <w:tcPr/>
          <w:p>
            <w:pPr>
              <w:pStyle w:val="Compact"/>
              <w:jc w:val="left"/>
            </w:pPr>
            <w:r>
              <w:t xml:space="preserve">आरात्री पार्थिवम्</w:t>
            </w:r>
            <w:r>
              <w:t xml:space="preserve"> </w:t>
            </w:r>
            <w:r>
              <w:rPr>
                <w:iCs/>
                <w:i/>
              </w:rPr>
              <w:t xml:space="preserve">(ārātrī pārthivam)</w:t>
            </w:r>
            <w:r>
              <w:t xml:space="preserve"> </w:t>
            </w:r>
            <w:r>
              <w:t xml:space="preserve">— the</w:t>
            </w:r>
            <w:r>
              <w:t xml:space="preserve"> </w:t>
            </w:r>
            <w:r>
              <w:rPr>
                <w:bCs/>
                <w:b/>
              </w:rPr>
              <w:t xml:space="preserve">Ratri-sukta</w:t>
            </w:r>
          </w:p>
        </w:tc>
        <w:tc>
          <w:tcPr/>
          <w:p>
            <w:pPr>
              <w:pStyle w:val="Compact"/>
              <w:jc w:val="left"/>
            </w:pPr>
            <w:r>
              <w:t xml:space="preserve">23</w:t>
            </w:r>
          </w:p>
        </w:tc>
        <w:tc>
          <w:tcPr/>
          <w:p>
            <w:pPr>
              <w:pStyle w:val="Compact"/>
              <w:jc w:val="left"/>
            </w:pPr>
            <w:r>
              <w:t xml:space="preserve">after 10-107</w:t>
            </w:r>
          </w:p>
        </w:tc>
      </w:tr>
      <w:tr>
        <w:tc>
          <w:tcPr/>
          <w:p>
            <w:pPr>
              <w:pStyle w:val="Compact"/>
              <w:jc w:val="left"/>
            </w:pPr>
            <w:r>
              <w:t xml:space="preserve">—</w:t>
            </w:r>
          </w:p>
        </w:tc>
        <w:tc>
          <w:tcPr/>
          <w:p>
            <w:pPr>
              <w:pStyle w:val="Compact"/>
              <w:jc w:val="left"/>
            </w:pPr>
            <w:r>
              <w:t xml:space="preserve">उलूकयातुम्</w:t>
            </w:r>
            <w:r>
              <w:t xml:space="preserve"> </w:t>
            </w:r>
            <w:r>
              <w:rPr>
                <w:iCs/>
                <w:i/>
              </w:rPr>
              <w:t xml:space="preserve">(ulūkayātum)</w:t>
            </w:r>
          </w:p>
        </w:tc>
        <w:tc>
          <w:tcPr/>
          <w:p>
            <w:pPr>
              <w:pStyle w:val="Compact"/>
              <w:jc w:val="left"/>
            </w:pPr>
            <w:r>
              <w:t xml:space="preserve">1</w:t>
            </w:r>
          </w:p>
        </w:tc>
        <w:tc>
          <w:tcPr/>
          <w:p>
            <w:pPr>
              <w:pStyle w:val="Compact"/>
              <w:jc w:val="left"/>
            </w:pPr>
            <w:r>
              <w:t xml:space="preserve">(Ṛgveda mantra 7-104-22)</w:t>
            </w:r>
          </w:p>
        </w:tc>
      </w:tr>
      <w:tr>
        <w:tc>
          <w:tcPr/>
          <w:p>
            <w:pPr>
              <w:pStyle w:val="Compact"/>
              <w:jc w:val="left"/>
            </w:pPr>
            <w:r>
              <w:t xml:space="preserve">—</w:t>
            </w:r>
          </w:p>
        </w:tc>
        <w:tc>
          <w:tcPr/>
          <w:p>
            <w:pPr>
              <w:pStyle w:val="Compact"/>
              <w:jc w:val="left"/>
            </w:pPr>
            <w:r>
              <w:t xml:space="preserve">पिशंगभृष्टि</w:t>
            </w:r>
            <w:r>
              <w:t xml:space="preserve"> </w:t>
            </w:r>
            <w:r>
              <w:rPr>
                <w:iCs/>
                <w:i/>
              </w:rPr>
              <w:t xml:space="preserve">(piśaṅga-bhṛṣṭi)</w:t>
            </w:r>
          </w:p>
        </w:tc>
        <w:tc>
          <w:tcPr/>
          <w:p>
            <w:pPr>
              <w:pStyle w:val="Compact"/>
              <w:jc w:val="left"/>
            </w:pPr>
            <w:r>
              <w:t xml:space="preserve">1</w:t>
            </w:r>
          </w:p>
        </w:tc>
        <w:tc>
          <w:tcPr/>
          <w:p>
            <w:pPr>
              <w:pStyle w:val="Compact"/>
              <w:jc w:val="left"/>
            </w:pPr>
            <w:r>
              <w:t xml:space="preserve">(Ṛgveda mantra 1-133-5)</w:t>
            </w:r>
          </w:p>
        </w:tc>
      </w:tr>
      <w:tr>
        <w:tc>
          <w:tcPr/>
          <w:p>
            <w:pPr>
              <w:pStyle w:val="Compact"/>
              <w:jc w:val="left"/>
            </w:pPr>
            <w:r>
              <w:t xml:space="preserve">27</w:t>
            </w:r>
          </w:p>
        </w:tc>
        <w:tc>
          <w:tcPr/>
          <w:p>
            <w:pPr>
              <w:pStyle w:val="Compact"/>
              <w:jc w:val="left"/>
            </w:pPr>
            <w:r>
              <w:t xml:space="preserve">आयुष्यं वर्चस्यम्</w:t>
            </w:r>
            <w:r>
              <w:t xml:space="preserve"> </w:t>
            </w:r>
            <w:r>
              <w:rPr>
                <w:iCs/>
                <w:i/>
              </w:rPr>
              <w:t xml:space="preserve">(āyuṣyaṃ varcasyam)</w:t>
            </w:r>
          </w:p>
        </w:tc>
        <w:tc>
          <w:tcPr/>
          <w:p>
            <w:pPr>
              <w:pStyle w:val="Compact"/>
              <w:jc w:val="left"/>
            </w:pPr>
            <w:r>
              <w:t xml:space="preserve">11</w:t>
            </w:r>
          </w:p>
        </w:tc>
        <w:tc>
          <w:tcPr/>
          <w:p>
            <w:pPr>
              <w:pStyle w:val="Compact"/>
              <w:jc w:val="left"/>
            </w:pPr>
            <w:r>
              <w:t xml:space="preserve">after Maṃ. 10-128</w:t>
            </w:r>
          </w:p>
        </w:tc>
      </w:tr>
      <w:tr>
        <w:tc>
          <w:tcPr/>
          <w:p>
            <w:pPr>
              <w:pStyle w:val="Compact"/>
              <w:jc w:val="left"/>
            </w:pPr>
            <w:r>
              <w:t xml:space="preserve">28</w:t>
            </w:r>
          </w:p>
        </w:tc>
        <w:tc>
          <w:tcPr/>
          <w:p>
            <w:pPr>
              <w:pStyle w:val="Compact"/>
              <w:jc w:val="left"/>
            </w:pPr>
            <w:r>
              <w:t xml:space="preserve">अर्वांचमिन्द्रम्</w:t>
            </w:r>
            <w:r>
              <w:t xml:space="preserve"> </w:t>
            </w:r>
            <w:r>
              <w:rPr>
                <w:iCs/>
                <w:i/>
              </w:rPr>
              <w:t xml:space="preserve">(arvāñcam indram)</w:t>
            </w:r>
          </w:p>
        </w:tc>
        <w:tc>
          <w:tcPr/>
          <w:p>
            <w:pPr>
              <w:pStyle w:val="Compact"/>
              <w:jc w:val="left"/>
            </w:pPr>
            <w:r>
              <w:t xml:space="preserve">1</w:t>
            </w:r>
          </w:p>
        </w:tc>
        <w:tc>
          <w:tcPr/>
          <w:p>
            <w:pPr>
              <w:pStyle w:val="Compact"/>
              <w:jc w:val="left"/>
            </w:pPr>
            <w:r>
              <w:t xml:space="preserve">after Maṃ. 10-128</w:t>
            </w:r>
          </w:p>
        </w:tc>
      </w:tr>
      <w:tr>
        <w:tc>
          <w:tcPr/>
          <w:p>
            <w:pPr>
              <w:pStyle w:val="Compact"/>
              <w:jc w:val="left"/>
            </w:pPr>
            <w:r>
              <w:t xml:space="preserve">29</w:t>
            </w:r>
          </w:p>
        </w:tc>
        <w:tc>
          <w:tcPr/>
          <w:p>
            <w:pPr>
              <w:pStyle w:val="Compact"/>
              <w:jc w:val="left"/>
            </w:pPr>
            <w:r>
              <w:t xml:space="preserve">यां कल्पयन्ति</w:t>
            </w:r>
            <w:r>
              <w:t xml:space="preserve"> </w:t>
            </w:r>
            <w:r>
              <w:rPr>
                <w:iCs/>
                <w:i/>
              </w:rPr>
              <w:t xml:space="preserve">(yāṃ kalpayanti)</w:t>
            </w:r>
          </w:p>
        </w:tc>
        <w:tc>
          <w:tcPr/>
          <w:p>
            <w:pPr>
              <w:pStyle w:val="Compact"/>
              <w:jc w:val="left"/>
            </w:pPr>
            <w:r>
              <w:t xml:space="preserve">48</w:t>
            </w:r>
          </w:p>
        </w:tc>
        <w:tc>
          <w:tcPr/>
          <w:p>
            <w:pPr>
              <w:pStyle w:val="Compact"/>
              <w:jc w:val="left"/>
            </w:pPr>
            <w:r>
              <w:t xml:space="preserve">after Maṃ. 10-128</w:t>
            </w:r>
          </w:p>
        </w:tc>
      </w:tr>
      <w:tr>
        <w:tc>
          <w:tcPr/>
          <w:p>
            <w:pPr>
              <w:pStyle w:val="Compact"/>
              <w:jc w:val="left"/>
            </w:pPr>
            <w:r>
              <w:t xml:space="preserve">30</w:t>
            </w:r>
          </w:p>
        </w:tc>
        <w:tc>
          <w:tcPr/>
          <w:p>
            <w:pPr>
              <w:pStyle w:val="Compact"/>
              <w:jc w:val="left"/>
            </w:pPr>
            <w:r>
              <w:t xml:space="preserve">हिमस्य त्वा</w:t>
            </w:r>
            <w:r>
              <w:t xml:space="preserve"> </w:t>
            </w:r>
            <w:r>
              <w:rPr>
                <w:iCs/>
                <w:i/>
              </w:rPr>
              <w:t xml:space="preserve">(himasya tvā)</w:t>
            </w:r>
          </w:p>
        </w:tc>
        <w:tc>
          <w:tcPr/>
          <w:p>
            <w:pPr>
              <w:pStyle w:val="Compact"/>
              <w:jc w:val="left"/>
            </w:pPr>
            <w:r>
              <w:t xml:space="preserve">13</w:t>
            </w:r>
          </w:p>
        </w:tc>
        <w:tc>
          <w:tcPr/>
          <w:p>
            <w:pPr>
              <w:pStyle w:val="Compact"/>
              <w:jc w:val="left"/>
            </w:pPr>
            <w:r>
              <w:t xml:space="preserve">after Maṃ. 10-142</w:t>
            </w:r>
          </w:p>
        </w:tc>
      </w:tr>
      <w:tr>
        <w:tc>
          <w:tcPr/>
          <w:p>
            <w:pPr>
              <w:pStyle w:val="Compact"/>
              <w:jc w:val="left"/>
            </w:pPr>
            <w:r>
              <w:t xml:space="preserve">31</w:t>
            </w:r>
          </w:p>
        </w:tc>
        <w:tc>
          <w:tcPr/>
          <w:p>
            <w:pPr>
              <w:pStyle w:val="Compact"/>
              <w:jc w:val="left"/>
            </w:pPr>
            <w:r>
              <w:t xml:space="preserve">मेधां मुख्यम्</w:t>
            </w:r>
            <w:r>
              <w:t xml:space="preserve"> </w:t>
            </w:r>
            <w:r>
              <w:rPr>
                <w:iCs/>
                <w:i/>
              </w:rPr>
              <w:t xml:space="preserve">(medhāṃ mukhyam)</w:t>
            </w:r>
            <w:r>
              <w:t xml:space="preserve"> </w:t>
            </w:r>
            <w:r>
              <w:t xml:space="preserve">— the</w:t>
            </w:r>
            <w:r>
              <w:t xml:space="preserve"> </w:t>
            </w:r>
            <w:r>
              <w:rPr>
                <w:bCs/>
                <w:b/>
              </w:rPr>
              <w:t xml:space="preserve">Medha-sukta</w:t>
            </w:r>
          </w:p>
        </w:tc>
        <w:tc>
          <w:tcPr/>
          <w:p>
            <w:pPr>
              <w:pStyle w:val="Compact"/>
              <w:jc w:val="left"/>
            </w:pPr>
            <w:r>
              <w:t xml:space="preserve">11</w:t>
            </w:r>
          </w:p>
        </w:tc>
        <w:tc>
          <w:tcPr/>
          <w:p>
            <w:pPr>
              <w:pStyle w:val="Compact"/>
              <w:jc w:val="left"/>
            </w:pPr>
            <w:r>
              <w:t xml:space="preserve">after Maṃ. 10-151</w:t>
            </w:r>
          </w:p>
        </w:tc>
      </w:tr>
      <w:tr>
        <w:tc>
          <w:tcPr/>
          <w:p>
            <w:pPr>
              <w:pStyle w:val="Compact"/>
              <w:jc w:val="left"/>
            </w:pPr>
            <w:r>
              <w:t xml:space="preserve">32</w:t>
            </w:r>
          </w:p>
        </w:tc>
        <w:tc>
          <w:tcPr/>
          <w:p>
            <w:pPr>
              <w:pStyle w:val="Compact"/>
              <w:jc w:val="left"/>
            </w:pPr>
            <w:r>
              <w:t xml:space="preserve">ऊर्ध्वरेख</w:t>
            </w:r>
            <w:r>
              <w:t xml:space="preserve"> </w:t>
            </w:r>
            <w:r>
              <w:rPr>
                <w:iCs/>
                <w:i/>
              </w:rPr>
              <w:t xml:space="preserve">(ūrdhvarekha)</w:t>
            </w:r>
          </w:p>
        </w:tc>
        <w:tc>
          <w:tcPr/>
          <w:p>
            <w:pPr>
              <w:pStyle w:val="Compact"/>
              <w:jc w:val="left"/>
            </w:pPr>
            <w:r>
              <w:t xml:space="preserve">1</w:t>
            </w:r>
          </w:p>
        </w:tc>
        <w:tc>
          <w:tcPr/>
          <w:p>
            <w:pPr>
              <w:pStyle w:val="Compact"/>
              <w:jc w:val="left"/>
            </w:pPr>
            <w:r>
              <w:t xml:space="preserve">after Maṃ. 10-161</w:t>
            </w:r>
          </w:p>
        </w:tc>
      </w:tr>
      <w:tr>
        <w:tc>
          <w:tcPr/>
          <w:p>
            <w:pPr>
              <w:pStyle w:val="Compact"/>
              <w:jc w:val="left"/>
            </w:pPr>
            <w:r>
              <w:t xml:space="preserve">33</w:t>
            </w:r>
          </w:p>
        </w:tc>
        <w:tc>
          <w:tcPr/>
          <w:p>
            <w:pPr>
              <w:pStyle w:val="Compact"/>
              <w:jc w:val="left"/>
            </w:pPr>
            <w:r>
              <w:t xml:space="preserve">येनेदं भूतम्</w:t>
            </w:r>
            <w:r>
              <w:t xml:space="preserve"> </w:t>
            </w:r>
            <w:r>
              <w:rPr>
                <w:iCs/>
                <w:i/>
              </w:rPr>
              <w:t xml:space="preserve">(yenedaṃ bhūtam)</w:t>
            </w:r>
            <w:r>
              <w:t xml:space="preserve"> </w:t>
            </w:r>
            <w:r>
              <w:t xml:space="preserve">— the</w:t>
            </w:r>
            <w:r>
              <w:t xml:space="preserve"> </w:t>
            </w:r>
            <w:r>
              <w:rPr>
                <w:bCs/>
                <w:b/>
              </w:rPr>
              <w:t xml:space="preserve">Shiva-sankalpa</w:t>
            </w:r>
            <w:r>
              <w:t xml:space="preserve"> </w:t>
            </w:r>
            <w:r>
              <w:t xml:space="preserve">hymn</w:t>
            </w:r>
          </w:p>
        </w:tc>
        <w:tc>
          <w:tcPr/>
          <w:p>
            <w:pPr>
              <w:pStyle w:val="Compact"/>
              <w:jc w:val="left"/>
            </w:pPr>
            <w:r>
              <w:t xml:space="preserve">26</w:t>
            </w:r>
          </w:p>
        </w:tc>
        <w:tc>
          <w:tcPr/>
          <w:p>
            <w:pPr>
              <w:pStyle w:val="Compact"/>
              <w:jc w:val="left"/>
            </w:pPr>
            <w:r>
              <w:t xml:space="preserve">after Maṃ. 10-166</w:t>
            </w:r>
          </w:p>
        </w:tc>
      </w:tr>
      <w:tr>
        <w:tc>
          <w:tcPr/>
          <w:p>
            <w:pPr>
              <w:pStyle w:val="Compact"/>
              <w:jc w:val="left"/>
            </w:pPr>
            <w:r>
              <w:t xml:space="preserve">34</w:t>
            </w:r>
          </w:p>
        </w:tc>
        <w:tc>
          <w:tcPr/>
          <w:p>
            <w:pPr>
              <w:pStyle w:val="Compact"/>
              <w:jc w:val="left"/>
            </w:pPr>
            <w:r>
              <w:t xml:space="preserve">नेजमेष</w:t>
            </w:r>
            <w:r>
              <w:t xml:space="preserve"> </w:t>
            </w:r>
            <w:r>
              <w:rPr>
                <w:iCs/>
                <w:i/>
              </w:rPr>
              <w:t xml:space="preserve">(nejameṣa)</w:t>
            </w:r>
          </w:p>
        </w:tc>
        <w:tc>
          <w:tcPr/>
          <w:p>
            <w:pPr>
              <w:pStyle w:val="Compact"/>
              <w:jc w:val="left"/>
            </w:pPr>
            <w:r>
              <w:t xml:space="preserve">3</w:t>
            </w:r>
          </w:p>
        </w:tc>
        <w:tc>
          <w:tcPr/>
          <w:p>
            <w:pPr>
              <w:pStyle w:val="Compact"/>
              <w:jc w:val="left"/>
            </w:pPr>
            <w:r>
              <w:t xml:space="preserve">after Maṃ. 10-184</w:t>
            </w:r>
          </w:p>
        </w:tc>
      </w:tr>
      <w:tr>
        <w:tc>
          <w:tcPr/>
          <w:p>
            <w:pPr>
              <w:pStyle w:val="Compact"/>
              <w:jc w:val="left"/>
            </w:pPr>
            <w:r>
              <w:t xml:space="preserve">35</w:t>
            </w:r>
          </w:p>
        </w:tc>
        <w:tc>
          <w:tcPr/>
          <w:p>
            <w:pPr>
              <w:pStyle w:val="Compact"/>
              <w:jc w:val="left"/>
            </w:pPr>
            <w:r>
              <w:t xml:space="preserve">अनीकवन्त</w:t>
            </w:r>
            <w:r>
              <w:t xml:space="preserve"> </w:t>
            </w:r>
            <w:r>
              <w:rPr>
                <w:iCs/>
                <w:i/>
              </w:rPr>
              <w:t xml:space="preserve">(anīkavanta)</w:t>
            </w:r>
          </w:p>
        </w:tc>
        <w:tc>
          <w:tcPr/>
          <w:p>
            <w:pPr>
              <w:pStyle w:val="Compact"/>
              <w:jc w:val="left"/>
            </w:pPr>
            <w:r>
              <w:t xml:space="preserve">1</w:t>
            </w:r>
          </w:p>
        </w:tc>
        <w:tc>
          <w:tcPr/>
          <w:p>
            <w:pPr>
              <w:pStyle w:val="Compact"/>
              <w:jc w:val="left"/>
            </w:pPr>
            <w:r>
              <w:t xml:space="preserve">after Maṃ. 10-187</w:t>
            </w:r>
          </w:p>
        </w:tc>
      </w:tr>
      <w:tr>
        <w:tc>
          <w:tcPr/>
          <w:p>
            <w:pPr>
              <w:pStyle w:val="Compact"/>
              <w:jc w:val="left"/>
            </w:pPr>
            <w:r>
              <w:t xml:space="preserve">36</w:t>
            </w:r>
          </w:p>
        </w:tc>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15</w:t>
            </w:r>
          </w:p>
        </w:tc>
        <w:tc>
          <w:tcPr/>
          <w:p>
            <w:pPr>
              <w:pStyle w:val="Compact"/>
              <w:jc w:val="left"/>
            </w:pPr>
            <w:r>
              <w:t xml:space="preserve">at the end of the tenth Maṇḍala</w:t>
            </w:r>
          </w:p>
        </w:tc>
      </w:tr>
    </w:tbl>
    <w:p>
      <w:pPr>
        <w:pStyle w:val="BodyText"/>
      </w:pPr>
      <w:r>
        <w:rPr>
          <w:iCs/>
          <w:i/>
        </w:rPr>
        <w:t xml:space="preserve">(Counts and placements as printed;</w:t>
      </w:r>
      <w:r>
        <w:rPr>
          <w:iCs/>
          <w:i/>
        </w:rPr>
        <w:t xml:space="preserve"> </w:t>
      </w:r>
      <w:r>
        <w:rPr>
          <w:iCs/>
          <w:i/>
        </w:rPr>
        <w:t xml:space="preserve">‘</w:t>
      </w:r>
      <w:r>
        <w:rPr>
          <w:iCs/>
          <w:i/>
        </w:rPr>
        <w:t xml:space="preserve">Maṃ. 2-32</w:t>
      </w:r>
      <w:r>
        <w:rPr>
          <w:iCs/>
          <w:i/>
        </w:rPr>
        <w:t xml:space="preserve">’</w:t>
      </w:r>
      <w:r>
        <w:rPr>
          <w:iCs/>
          <w:i/>
        </w:rPr>
        <w:t xml:space="preserve"> </w:t>
      </w:r>
      <w:r>
        <w:rPr>
          <w:iCs/>
          <w:i/>
        </w:rPr>
        <w:t xml:space="preserve">= Maṇḍala 2, Sūkta 32.)</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Cs/>
          <w:b/>
        </w:rPr>
        <w:t xml:space="preserve">Ashtakas</w:t>
      </w:r>
      <w:r>
        <w:t xml:space="preserve">, each Ashtaka into 8 chapters (</w:t>
      </w:r>
      <w:r>
        <w:rPr>
          <w:bCs/>
          <w:b/>
        </w:rPr>
        <w:t xml:space="preserve">Adhyayas</w:t>
      </w:r>
      <w:r>
        <w:t xml:space="preserve">), and each Adhyaya into portions called</w:t>
      </w:r>
      <w:r>
        <w:t xml:space="preserve"> </w:t>
      </w:r>
      <w:r>
        <w:rPr>
          <w:bCs/>
          <w:b/>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Ashtaka</w:t>
            </w:r>
          </w:p>
        </w:tc>
        <w:tc>
          <w:tcPr/>
          <w:p>
            <w:pPr>
              <w:pStyle w:val="Compact"/>
              <w:jc w:val="left"/>
            </w:pPr>
            <w:r>
              <w:t xml:space="preserve">Adhyayas</w:t>
            </w:r>
          </w:p>
        </w:tc>
        <w:tc>
          <w:tcPr/>
          <w:p>
            <w:pPr>
              <w:pStyle w:val="Compact"/>
              <w:jc w:val="left"/>
            </w:pPr>
            <w:r>
              <w:t xml:space="preserve">Suktas</w:t>
            </w:r>
          </w:p>
        </w:tc>
        <w:tc>
          <w:tcPr/>
          <w:p>
            <w:pPr>
              <w:pStyle w:val="Compact"/>
              <w:jc w:val="left"/>
            </w:pPr>
            <w:r>
              <w:t xml:space="preserve">Vargas</w:t>
            </w:r>
          </w:p>
        </w:tc>
        <w:tc>
          <w:tcPr/>
          <w:p>
            <w:pPr>
              <w:pStyle w:val="Compact"/>
              <w:jc w:val="left"/>
            </w:pPr>
            <w:r>
              <w:t xml:space="preserve">Mantras</w:t>
            </w:r>
          </w:p>
        </w:tc>
        <w:tc>
          <w:tcPr/>
          <w:p>
            <w:pPr>
              <w:pStyle w:val="Compact"/>
              <w:jc w:val="left"/>
            </w:pPr>
            <w:r>
              <w:t xml:space="preserve">Syllables</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121</w:t>
            </w:r>
          </w:p>
        </w:tc>
        <w:tc>
          <w:tcPr/>
          <w:p>
            <w:pPr>
              <w:pStyle w:val="Compact"/>
              <w:jc w:val="left"/>
            </w:pPr>
            <w:r>
              <w:t xml:space="preserve">265</w:t>
            </w:r>
          </w:p>
        </w:tc>
        <w:tc>
          <w:tcPr/>
          <w:p>
            <w:pPr>
              <w:pStyle w:val="Compact"/>
              <w:jc w:val="left"/>
            </w:pPr>
            <w:r>
              <w:t xml:space="preserve">1370</w:t>
            </w:r>
          </w:p>
        </w:tc>
        <w:tc>
          <w:tcPr/>
          <w:p>
            <w:pPr>
              <w:pStyle w:val="Compact"/>
              <w:jc w:val="left"/>
            </w:pPr>
            <w:r>
              <w:t xml:space="preserve">48,931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119</w:t>
            </w:r>
          </w:p>
        </w:tc>
        <w:tc>
          <w:tcPr/>
          <w:p>
            <w:pPr>
              <w:pStyle w:val="Compact"/>
              <w:jc w:val="left"/>
            </w:pPr>
            <w:r>
              <w:t xml:space="preserve">221</w:t>
            </w:r>
          </w:p>
        </w:tc>
        <w:tc>
          <w:tcPr/>
          <w:p>
            <w:pPr>
              <w:pStyle w:val="Compact"/>
              <w:jc w:val="left"/>
            </w:pPr>
            <w:r>
              <w:t xml:space="preserve">1147</w:t>
            </w:r>
          </w:p>
        </w:tc>
        <w:tc>
          <w:tcPr/>
          <w:p>
            <w:pPr>
              <w:pStyle w:val="Compact"/>
              <w:jc w:val="left"/>
            </w:pPr>
            <w:r>
              <w:t xml:space="preserve">51,718</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122</w:t>
            </w:r>
          </w:p>
        </w:tc>
        <w:tc>
          <w:tcPr/>
          <w:p>
            <w:pPr>
              <w:pStyle w:val="Compact"/>
              <w:jc w:val="left"/>
            </w:pPr>
            <w:r>
              <w:t xml:space="preserve">225</w:t>
            </w:r>
          </w:p>
        </w:tc>
        <w:tc>
          <w:tcPr/>
          <w:p>
            <w:pPr>
              <w:pStyle w:val="Compact"/>
              <w:jc w:val="left"/>
            </w:pPr>
            <w:r>
              <w:t xml:space="preserve">1209</w:t>
            </w:r>
          </w:p>
        </w:tc>
        <w:tc>
          <w:tcPr/>
          <w:p>
            <w:pPr>
              <w:pStyle w:val="Compact"/>
              <w:jc w:val="left"/>
            </w:pPr>
            <w:r>
              <w:t xml:space="preserve">47,636</w:t>
            </w:r>
          </w:p>
        </w:tc>
      </w:tr>
      <w:tr>
        <w:tc>
          <w:tcPr/>
          <w:p>
            <w:pPr>
              <w:pStyle w:val="Compact"/>
              <w:jc w:val="left"/>
            </w:pPr>
            <w:r>
              <w:t xml:space="preserve">4</w:t>
            </w:r>
          </w:p>
        </w:tc>
        <w:tc>
          <w:tcPr/>
          <w:p>
            <w:pPr>
              <w:pStyle w:val="Compact"/>
              <w:jc w:val="left"/>
            </w:pPr>
            <w:r>
              <w:t xml:space="preserve">8</w:t>
            </w:r>
          </w:p>
        </w:tc>
        <w:tc>
          <w:tcPr/>
          <w:p>
            <w:pPr>
              <w:pStyle w:val="Compact"/>
              <w:jc w:val="left"/>
            </w:pPr>
            <w:r>
              <w:t xml:space="preserve">140</w:t>
            </w:r>
          </w:p>
        </w:tc>
        <w:tc>
          <w:tcPr/>
          <w:p>
            <w:pPr>
              <w:pStyle w:val="Compact"/>
              <w:jc w:val="left"/>
            </w:pPr>
            <w:r>
              <w:t xml:space="preserve">250</w:t>
            </w:r>
          </w:p>
        </w:tc>
        <w:tc>
          <w:tcPr/>
          <w:p>
            <w:pPr>
              <w:pStyle w:val="Compact"/>
              <w:jc w:val="left"/>
            </w:pPr>
            <w:r>
              <w:t xml:space="preserve">1289</w:t>
            </w:r>
          </w:p>
        </w:tc>
        <w:tc>
          <w:tcPr/>
          <w:p>
            <w:pPr>
              <w:pStyle w:val="Compact"/>
              <w:jc w:val="left"/>
            </w:pPr>
            <w:r>
              <w:t xml:space="preserve">49,762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129</w:t>
            </w:r>
          </w:p>
        </w:tc>
        <w:tc>
          <w:tcPr/>
          <w:p>
            <w:pPr>
              <w:pStyle w:val="Compact"/>
              <w:jc w:val="left"/>
            </w:pPr>
            <w:r>
              <w:t xml:space="preserve">238</w:t>
            </w:r>
          </w:p>
        </w:tc>
        <w:tc>
          <w:tcPr/>
          <w:p>
            <w:pPr>
              <w:pStyle w:val="Compact"/>
              <w:jc w:val="left"/>
            </w:pPr>
            <w:r>
              <w:t xml:space="preserve">1263</w:t>
            </w:r>
          </w:p>
        </w:tc>
        <w:tc>
          <w:tcPr/>
          <w:p>
            <w:pPr>
              <w:pStyle w:val="Compact"/>
              <w:jc w:val="left"/>
            </w:pPr>
            <w:r>
              <w:t xml:space="preserve">48,022</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135</w:t>
            </w:r>
          </w:p>
        </w:tc>
        <w:tc>
          <w:tcPr/>
          <w:p>
            <w:pPr>
              <w:pStyle w:val="Compact"/>
              <w:jc w:val="left"/>
            </w:pPr>
            <w:r>
              <w:t xml:space="preserve">331</w:t>
            </w:r>
          </w:p>
        </w:tc>
        <w:tc>
          <w:tcPr/>
          <w:p>
            <w:pPr>
              <w:pStyle w:val="Compact"/>
              <w:jc w:val="left"/>
            </w:pPr>
            <w:r>
              <w:t xml:space="preserve">1730</w:t>
            </w:r>
          </w:p>
        </w:tc>
        <w:tc>
          <w:tcPr/>
          <w:p>
            <w:pPr>
              <w:pStyle w:val="Compact"/>
              <w:jc w:val="left"/>
            </w:pPr>
            <w:r>
              <w:t xml:space="preserve">51,456</w:t>
            </w:r>
          </w:p>
        </w:tc>
      </w:tr>
      <w:tr>
        <w:tc>
          <w:tcPr/>
          <w:p>
            <w:pPr>
              <w:pStyle w:val="Compact"/>
              <w:jc w:val="left"/>
            </w:pPr>
            <w:r>
              <w:t xml:space="preserve">7</w:t>
            </w:r>
          </w:p>
        </w:tc>
        <w:tc>
          <w:tcPr/>
          <w:p>
            <w:pPr>
              <w:pStyle w:val="Compact"/>
              <w:jc w:val="left"/>
            </w:pPr>
            <w:r>
              <w:t xml:space="preserve">8</w:t>
            </w:r>
          </w:p>
        </w:tc>
        <w:tc>
          <w:tcPr/>
          <w:p>
            <w:pPr>
              <w:pStyle w:val="Compact"/>
              <w:jc w:val="left"/>
            </w:pPr>
            <w:r>
              <w:t xml:space="preserve">116</w:t>
            </w:r>
          </w:p>
        </w:tc>
        <w:tc>
          <w:tcPr/>
          <w:p>
            <w:pPr>
              <w:pStyle w:val="Compact"/>
              <w:jc w:val="left"/>
            </w:pPr>
            <w:r>
              <w:t xml:space="preserve">248</w:t>
            </w:r>
          </w:p>
        </w:tc>
        <w:tc>
          <w:tcPr/>
          <w:p>
            <w:pPr>
              <w:pStyle w:val="Compact"/>
              <w:jc w:val="left"/>
            </w:pPr>
            <w:r>
              <w:t xml:space="preserve">1263</w:t>
            </w:r>
          </w:p>
        </w:tc>
        <w:tc>
          <w:tcPr/>
          <w:p>
            <w:pPr>
              <w:pStyle w:val="Compact"/>
              <w:jc w:val="left"/>
            </w:pPr>
            <w:r>
              <w:t xml:space="preserve">47,562</w:t>
            </w:r>
          </w:p>
        </w:tc>
      </w:tr>
      <w:tr>
        <w:tc>
          <w:tcPr/>
          <w:p>
            <w:pPr>
              <w:pStyle w:val="Compact"/>
              <w:jc w:val="left"/>
            </w:pPr>
            <w:r>
              <w:t xml:space="preserve">8</w:t>
            </w:r>
          </w:p>
        </w:tc>
        <w:tc>
          <w:tcPr/>
          <w:p>
            <w:pPr>
              <w:pStyle w:val="Compact"/>
              <w:jc w:val="left"/>
            </w:pPr>
            <w:r>
              <w:t xml:space="preserve">8</w:t>
            </w:r>
          </w:p>
        </w:tc>
        <w:tc>
          <w:tcPr/>
          <w:p>
            <w:pPr>
              <w:pStyle w:val="Compact"/>
              <w:jc w:val="left"/>
            </w:pPr>
            <w:r>
              <w:t xml:space="preserve">146</w:t>
            </w:r>
          </w:p>
        </w:tc>
        <w:tc>
          <w:tcPr/>
          <w:p>
            <w:pPr>
              <w:pStyle w:val="Compact"/>
              <w:jc w:val="left"/>
            </w:pPr>
            <w:r>
              <w:t xml:space="preserve">246</w:t>
            </w:r>
          </w:p>
        </w:tc>
        <w:tc>
          <w:tcPr/>
          <w:p>
            <w:pPr>
              <w:pStyle w:val="Compact"/>
              <w:jc w:val="left"/>
            </w:pPr>
            <w:r>
              <w:t xml:space="preserve">1281</w:t>
            </w:r>
          </w:p>
        </w:tc>
        <w:tc>
          <w:tcPr/>
          <w:p>
            <w:pPr>
              <w:pStyle w:val="Compact"/>
              <w:jc w:val="left"/>
            </w:pPr>
            <w:r>
              <w:t xml:space="preserve">52,178</w:t>
            </w:r>
          </w:p>
        </w:tc>
      </w:tr>
      <w:tr>
        <w:tc>
          <w:tcPr/>
          <w:p>
            <w:pPr>
              <w:pStyle w:val="Compact"/>
              <w:jc w:val="left"/>
            </w:pPr>
            <w:r>
              <w:rPr>
                <w:bCs/>
                <w:b/>
              </w:rPr>
              <w:t xml:space="preserve">Total</w:t>
            </w:r>
          </w:p>
        </w:tc>
        <w:tc>
          <w:tcPr/>
          <w:p>
            <w:pPr>
              <w:pStyle w:val="Compact"/>
              <w:jc w:val="left"/>
            </w:pPr>
            <w:r>
              <w:rPr>
                <w:bCs/>
                <w:b/>
              </w:rPr>
              <w:t xml:space="preserve">64</w:t>
            </w:r>
          </w:p>
        </w:tc>
        <w:tc>
          <w:tcPr/>
          <w:p>
            <w:pPr>
              <w:pStyle w:val="Compact"/>
              <w:jc w:val="left"/>
            </w:pPr>
            <w:r>
              <w:rPr>
                <w:bCs/>
                <w:b/>
              </w:rPr>
              <w:t xml:space="preserve">1028</w:t>
            </w:r>
          </w:p>
        </w:tc>
        <w:tc>
          <w:tcPr/>
          <w:p>
            <w:pPr>
              <w:pStyle w:val="Compact"/>
              <w:jc w:val="left"/>
            </w:pPr>
            <w:r>
              <w:rPr>
                <w:bCs/>
                <w:b/>
              </w:rPr>
              <w:t xml:space="preserve">2024</w:t>
            </w:r>
          </w:p>
        </w:tc>
        <w:tc>
          <w:tcPr/>
          <w:p>
            <w:pPr>
              <w:pStyle w:val="Compact"/>
              <w:jc w:val="left"/>
            </w:pPr>
            <w:r>
              <w:rPr>
                <w:bCs/>
                <w:b/>
              </w:rPr>
              <w:t xml:space="preserve">10,552</w:t>
            </w:r>
          </w:p>
        </w:tc>
        <w:tc>
          <w:tcPr/>
          <w:p>
            <w:pPr>
              <w:pStyle w:val="Compact"/>
              <w:jc w:val="left"/>
            </w:pPr>
            <w:r>
              <w:rPr>
                <w:bCs/>
                <w:b/>
              </w:rPr>
              <w:t xml:space="preserve">397,265</w:t>
            </w:r>
          </w:p>
        </w:tc>
      </w:tr>
    </w:tbl>
    <w:p>
      <w:pPr>
        <w:pStyle w:val="BodyText"/>
      </w:pPr>
      <w:r>
        <w:t xml:space="preserve">As for how the Vargas are divided: suktas of 1 to 8 mantras are generally counted as 1 Varga. Suktas of 9 or more mantras are divided into Vargas of 5 mantras each; if 1, 2 or 3 mantras remain at the end they are added to the last Varga, and if 4 remain, they form a Varga by themselves.</w:t>
      </w:r>
    </w:p>
    <w:p>
      <w:r>
        <w:pict>
          <v:rect style="width:0;height:1.5pt" o:hralign="center" o:hrstd="t" o:hr="t"/>
        </w:pict>
      </w:r>
    </w:p>
    <w:p>
      <w:pPr>
        <w:pStyle w:val="FirstParagraph"/>
      </w:pPr>
      <w:r>
        <w:rPr>
          <w:iCs/>
          <w:i/>
        </w:rPr>
        <w:t xml:space="preserve">(To be continued.)</w:t>
      </w:r>
    </w:p>
    <w:p>
      <w:r>
        <w:pict>
          <v:rect style="width:0;height:1.5pt" o:hralign="center" o:hrstd="t" o:hr="t"/>
        </w:pict>
      </w:r>
    </w:p>
    <w:p>
      <w:pPr>
        <w:pStyle w:val="BlockText"/>
      </w:pPr>
      <w:r>
        <w:rPr>
          <w:bCs/>
          <w:b/>
        </w:rPr>
        <w:t xml:space="preserve">✅ Gap filled:</w:t>
      </w:r>
      <w:r>
        <w:t xml:space="preserve"> </w:t>
      </w:r>
      <w:r>
        <w:t xml:space="preserve">printed pages 17–24, originally missing from the source scan, were supplied from a second, more complete scan of this same edition and are translated below.</w:t>
      </w:r>
    </w:p>
    <w:bookmarkEnd w:id="59"/>
    <w:bookmarkStart w:id="60" w:name="page-17"/>
    <w:p>
      <w:pPr>
        <w:pStyle w:val="Heading3"/>
      </w:pPr>
      <w:r>
        <w:t xml:space="preserve">Page 17</w:t>
      </w:r>
    </w:p>
    <w:p>
      <w:pPr>
        <w:pStyle w:val="FirstParagraph"/>
      </w:pPr>
      <w:r>
        <w:rPr>
          <w:bCs/>
          <w:b/>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Riks per Varga</w:t>
            </w:r>
          </w:p>
        </w:tc>
        <w:tc>
          <w:tcPr/>
          <w:p>
            <w:pPr>
              <w:pStyle w:val="Compact"/>
              <w:jc w:val="left"/>
            </w:pPr>
            <w:r>
              <w:t xml:space="preserve">Number of such Vargas</w:t>
            </w:r>
          </w:p>
        </w:tc>
      </w:tr>
      <w:tr>
        <w:tc>
          <w:tcPr/>
          <w:p>
            <w:pPr>
              <w:pStyle w:val="Compact"/>
              <w:jc w:val="left"/>
            </w:pPr>
            <w:r>
              <w:t xml:space="preserve">1</w:t>
            </w:r>
          </w:p>
        </w:tc>
        <w:tc>
          <w:tcPr/>
          <w:p>
            <w:pPr>
              <w:pStyle w:val="Compact"/>
              <w:jc w:val="left"/>
            </w:pPr>
            <w:r>
              <w:t xml:space="preserve">1</w:t>
            </w:r>
            <w:r>
              <w:t xml:space="preserve"> </w:t>
            </w:r>
            <w:r>
              <w:rPr>
                <w:iCs/>
                <w:i/>
              </w:rPr>
              <w:t xml:space="preserve">(found at Mandala 1, Sukta 99)</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97</w:t>
            </w:r>
          </w:p>
        </w:tc>
      </w:tr>
      <w:tr>
        <w:tc>
          <w:tcPr/>
          <w:p>
            <w:pPr>
              <w:pStyle w:val="Compact"/>
              <w:jc w:val="left"/>
            </w:pPr>
            <w:r>
              <w:t xml:space="preserve">4</w:t>
            </w:r>
          </w:p>
        </w:tc>
        <w:tc>
          <w:tcPr/>
          <w:p>
            <w:pPr>
              <w:pStyle w:val="Compact"/>
              <w:jc w:val="left"/>
            </w:pPr>
            <w:r>
              <w:t xml:space="preserve">174</w:t>
            </w:r>
          </w:p>
        </w:tc>
      </w:tr>
      <w:tr>
        <w:tc>
          <w:tcPr/>
          <w:p>
            <w:pPr>
              <w:pStyle w:val="Compact"/>
              <w:jc w:val="left"/>
            </w:pPr>
            <w:r>
              <w:t xml:space="preserve">5</w:t>
            </w:r>
          </w:p>
        </w:tc>
        <w:tc>
          <w:tcPr/>
          <w:p>
            <w:pPr>
              <w:pStyle w:val="Compact"/>
              <w:jc w:val="left"/>
            </w:pPr>
            <w:r>
              <w:t xml:space="preserve">1207</w:t>
            </w:r>
          </w:p>
        </w:tc>
      </w:tr>
      <w:tr>
        <w:tc>
          <w:tcPr/>
          <w:p>
            <w:pPr>
              <w:pStyle w:val="Compact"/>
              <w:jc w:val="left"/>
            </w:pPr>
            <w:r>
              <w:t xml:space="preserve">6</w:t>
            </w:r>
          </w:p>
        </w:tc>
        <w:tc>
          <w:tcPr/>
          <w:p>
            <w:pPr>
              <w:pStyle w:val="Compact"/>
              <w:jc w:val="left"/>
            </w:pPr>
            <w:r>
              <w:t xml:space="preserve">346</w:t>
            </w:r>
          </w:p>
        </w:tc>
      </w:tr>
      <w:tr>
        <w:tc>
          <w:tcPr/>
          <w:p>
            <w:pPr>
              <w:pStyle w:val="Compact"/>
              <w:jc w:val="left"/>
            </w:pPr>
            <w:r>
              <w:t xml:space="preserve">7</w:t>
            </w:r>
          </w:p>
        </w:tc>
        <w:tc>
          <w:tcPr/>
          <w:p>
            <w:pPr>
              <w:pStyle w:val="Compact"/>
              <w:jc w:val="left"/>
            </w:pPr>
            <w:r>
              <w:t xml:space="preserve">119</w:t>
            </w:r>
          </w:p>
        </w:tc>
      </w:tr>
      <w:tr>
        <w:tc>
          <w:tcPr/>
          <w:p>
            <w:pPr>
              <w:pStyle w:val="Compact"/>
              <w:jc w:val="left"/>
            </w:pPr>
            <w:r>
              <w:t xml:space="preserve">8</w:t>
            </w:r>
          </w:p>
        </w:tc>
        <w:tc>
          <w:tcPr/>
          <w:p>
            <w:pPr>
              <w:pStyle w:val="Compact"/>
              <w:jc w:val="left"/>
            </w:pPr>
            <w:r>
              <w:t xml:space="preserve">59</w:t>
            </w:r>
          </w:p>
        </w:tc>
      </w:tr>
    </w:tbl>
    <w:p>
      <w:pPr>
        <w:pStyle w:val="BodyText"/>
      </w:pPr>
      <w:r>
        <w:rPr>
          <w:bCs/>
          <w:b/>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Cs/>
          <w:b/>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Cs/>
          <w:b/>
        </w:rPr>
        <w:t xml:space="preserve">This division follows the text’s sheer extent — its syllable-count — rather than paying close attention to sense or subject matter.</w:t>
      </w:r>
    </w:p>
    <w:p>
      <w:pPr>
        <w:pStyle w:val="BodyText"/>
      </w:pPr>
      <w:r>
        <w:rPr>
          <w:bCs/>
          <w:b/>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Cs/>
          <w:i/>
        </w:rPr>
        <w:t xml:space="preserve">(The exact Varga-counts for these two specific Adhyayas are not fully legible at this resolution and are not asserted as precise figures here.)</w:t>
      </w:r>
    </w:p>
    <w:p>
      <w:r>
        <w:pict>
          <v:rect style="width:0;height:1.5pt" o:hralign="center" o:hrstd="t" o:hr="t"/>
        </w:pict>
      </w:r>
    </w:p>
    <w:bookmarkEnd w:id="60"/>
    <w:bookmarkEnd w:id="61"/>
    <w:bookmarkStart w:id="66" w:name="yajurveda-saṃhitā"/>
    <w:p>
      <w:pPr>
        <w:pStyle w:val="Heading2"/>
      </w:pPr>
      <w:r>
        <w:t xml:space="preserve">Yajurveda Saṃhitā</w:t>
      </w:r>
    </w:p>
    <w:p>
      <w:pPr>
        <w:pStyle w:val="FirstParagraph"/>
      </w:pPr>
      <w:r>
        <w:rPr>
          <w:bCs/>
          <w:b/>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Cs/>
          <w:i/>
        </w:rPr>
        <w:t xml:space="preserve">aniyatākṣarāvasāno yajuḥ |</w:t>
      </w:r>
      <w:r>
        <w:t xml:space="preserve"> </w:t>
      </w:r>
      <w:r>
        <w:t xml:space="preserve">“</w:t>
      </w:r>
      <w:r>
        <w:t xml:space="preserve">Yajus is that whose ending in syllables is not fixed.</w:t>
      </w:r>
      <w:r>
        <w:t xml:space="preserve">”</w:t>
      </w:r>
    </w:p>
    <w:p>
      <w:pPr>
        <w:pStyle w:val="BlockText"/>
      </w:pPr>
      <w:r>
        <w:t xml:space="preserve">गद्यात्मको यजुः ।</w:t>
      </w:r>
      <w:r>
        <w:t xml:space="preserve"> </w:t>
      </w:r>
      <w:r>
        <w:rPr>
          <w:iCs/>
          <w:i/>
        </w:rPr>
        <w:t xml:space="preserve">gadyātmako yajuḥ |</w:t>
      </w:r>
      <w:r>
        <w:t xml:space="preserve"> </w:t>
      </w:r>
      <w:r>
        <w:t xml:space="preserve">“</w:t>
      </w:r>
      <w:r>
        <w:t xml:space="preserve">Yajus is prose in nature.</w:t>
      </w:r>
      <w:r>
        <w:t xml:space="preserve">”</w:t>
      </w:r>
    </w:p>
    <w:p>
      <w:pPr>
        <w:pStyle w:val="FirstParagraph"/>
      </w:pPr>
      <w:r>
        <w:rPr>
          <w:bCs/>
          <w:b/>
        </w:rPr>
        <w:t xml:space="preserve">Such scriptural statements make clear that the Yajurveda, unlike the Rik-mantras, is not fixedly bound to meter (chandas).</w:t>
      </w:r>
    </w:p>
    <w:bookmarkStart w:id="62" w:name="page-18"/>
    <w:p>
      <w:pPr>
        <w:pStyle w:val="Heading3"/>
      </w:pPr>
      <w:r>
        <w:t xml:space="preserve">Page 18</w:t>
      </w:r>
    </w:p>
    <w:p>
      <w:pPr>
        <w:pStyle w:val="FirstParagraph"/>
      </w:pPr>
      <w:r>
        <w:rPr>
          <w:bCs/>
          <w:b/>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Cs/>
          <w:i/>
        </w:rPr>
        <w:t xml:space="preserve">śuklaṃ kṛṣṇam iti dvedhā yajuḥ sa samudāhyatam | śuklaṃ vājasanaṃ jñeyaṃ kṛṣṇaṃ tu taittirīyakam ||</w:t>
      </w:r>
      <w:r>
        <w:t xml:space="preserve"> </w:t>
      </w:r>
      <w:r>
        <w:t xml:space="preserve">“</w:t>
      </w:r>
      <w:r>
        <w:t xml:space="preserve">That Yajus is declared to be of two kinds: Shukla and Krishna. Shukla should be known as Vajasaneya; Krishna, as Taittiriya.</w:t>
      </w:r>
      <w:r>
        <w:t xml:space="preserve">”</w:t>
      </w:r>
    </w:p>
    <w:p>
      <w:pPr>
        <w:pStyle w:val="FirstParagraph"/>
      </w:pPr>
      <w:r>
        <w:rPr>
          <w:bCs/>
          <w:b/>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Cs/>
          <w:i/>
        </w:rPr>
        <w:t xml:space="preserve">vyavasthita-prakaraṇaṃ tad yajuḥ śuklam ity ucyate | buddhi-mālinya-hetutvāt tad yajuḥ kṛṣṇam ity ucyate ||</w:t>
      </w:r>
      <w:r>
        <w:t xml:space="preserve"> </w:t>
      </w:r>
      <w:r>
        <w:t xml:space="preserve">“</w:t>
      </w:r>
      <w:r>
        <w:t xml:space="preserve">That Yajus whose arrangement of subject matter is orderly is called Shukla; that which, being the cause of confusion to the understanding, [is disorderly] is called Krishna.</w:t>
      </w:r>
      <w:r>
        <w:t xml:space="preserve">”</w:t>
      </w:r>
    </w:p>
    <w:p>
      <w:pPr>
        <w:pStyle w:val="FirstParagraph"/>
      </w:pPr>
      <w:r>
        <w:rPr>
          <w:bCs/>
          <w:b/>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Cs/>
          <w:i/>
        </w:rPr>
        <w:t xml:space="preserve">yajurvedaḥ kalpataruḥ śukla kṛṣṇa iti dvidhā | sattva-pradhānāc chuklākhyo yātayāma-vivarjitāt | kṛṣṇasya yajuṣaḥ śākhāḥ ṣaḍaśītir udāhṛtāḥ ||</w:t>
      </w:r>
      <w:r>
        <w:t xml:space="preserve"> </w:t>
      </w:r>
      <w:r>
        <w:t xml:space="preserve">“</w:t>
      </w:r>
      <w:r>
        <w:t xml:space="preserve">The Yajurveda is a wish-fulfilling tree, of two kinds — Shukla and Krishna. The one called Shukla arises from what is Sattva-predominant, free of staleness; of the Krishna Yajus, eighty-six shakhas are declared.</w:t>
      </w:r>
      <w:r>
        <w:t xml:space="preserve">”</w:t>
      </w:r>
    </w:p>
    <w:p>
      <w:pPr>
        <w:pStyle w:val="FirstParagraph"/>
      </w:pPr>
      <w:r>
        <w:rPr>
          <w:bCs/>
          <w:b/>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Cs/>
          <w:b/>
        </w:rPr>
        <w:t xml:space="preserve">The Yajurveda is said to have 101 shakhas in all. Of these, only the following five Samhitas have survived to the present:</w:t>
      </w:r>
    </w:p>
    <w:p>
      <w:pPr>
        <w:numPr>
          <w:ilvl w:val="0"/>
          <w:numId w:val="1004"/>
        </w:numPr>
        <w:pStyle w:val="Compact"/>
      </w:pPr>
      <w:r>
        <w:rPr>
          <w:bCs/>
          <w:b/>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Cs/>
          <w:b/>
        </w:rPr>
        <w:t xml:space="preserve">Kāṇva</w:t>
      </w:r>
      <w:r>
        <w:t xml:space="preserve"> </w:t>
      </w:r>
      <w:r>
        <w:t xml:space="preserve">and</w:t>
      </w:r>
      <w:r>
        <w:t xml:space="preserve"> </w:t>
      </w:r>
      <w:r>
        <w:rPr>
          <w:bCs/>
          <w:b/>
        </w:rPr>
        <w:t xml:space="preserve">Mādhyandina</w:t>
      </w:r>
      <w:r>
        <w:t xml:space="preserve">, with hardly any significant textual variation between them.</w:t>
      </w:r>
    </w:p>
    <w:p>
      <w:pPr>
        <w:numPr>
          <w:ilvl w:val="0"/>
          <w:numId w:val="1004"/>
        </w:numPr>
        <w:pStyle w:val="Compact"/>
      </w:pPr>
      <w:r>
        <w:rPr>
          <w:bCs/>
          <w:b/>
        </w:rPr>
        <w:t xml:space="preserve">Kāṭhaka Saṃhitā</w:t>
      </w:r>
      <w:r>
        <w:t xml:space="preserve"> </w:t>
      </w:r>
      <w:r>
        <w:t xml:space="preserve">— follows the Kaṭha shakha.</w:t>
      </w:r>
    </w:p>
    <w:p>
      <w:pPr>
        <w:numPr>
          <w:ilvl w:val="0"/>
          <w:numId w:val="1004"/>
        </w:numPr>
        <w:pStyle w:val="Compact"/>
      </w:pPr>
      <w:r>
        <w:rPr>
          <w:bCs/>
          <w:b/>
        </w:rPr>
        <w:t xml:space="preserve">Kapiṣṭhala-Kāṭhaka Saṃhitā</w:t>
      </w:r>
      <w:r>
        <w:t xml:space="preserve"> </w:t>
      </w:r>
      <w:r>
        <w:t xml:space="preserve">— only scattered portions of this have been recovered.</w:t>
      </w:r>
    </w:p>
    <w:p>
      <w:pPr>
        <w:numPr>
          <w:ilvl w:val="0"/>
          <w:numId w:val="1004"/>
        </w:numPr>
        <w:pStyle w:val="Compact"/>
      </w:pPr>
      <w:r>
        <w:rPr>
          <w:bCs/>
          <w:b/>
        </w:rPr>
        <w:t xml:space="preserve">Taittirīya Saṃhitā</w:t>
      </w:r>
      <w:r>
        <w:t xml:space="preserve"> </w:t>
      </w:r>
      <w:r>
        <w:t xml:space="preserve">— follows the Taittirīya shakha; the Āpastamba shakha also follows this same Saṃhitā.</w:t>
      </w:r>
    </w:p>
    <w:p>
      <w:pPr>
        <w:numPr>
          <w:ilvl w:val="0"/>
          <w:numId w:val="1004"/>
        </w:numPr>
        <w:pStyle w:val="Compact"/>
      </w:pPr>
      <w:r>
        <w:rPr>
          <w:bCs/>
          <w:b/>
        </w:rPr>
        <w:t xml:space="preserve">Maitrāyaṇī Saṃhitā</w:t>
      </w:r>
      <w:r>
        <w:t xml:space="preserve"> </w:t>
      </w:r>
      <w:r>
        <w:t xml:space="preserve">— follows the Maitrāyaṇa shakha.</w:t>
      </w:r>
    </w:p>
    <w:p>
      <w:pPr>
        <w:pStyle w:val="FirstParagraph"/>
      </w:pPr>
      <w:r>
        <w:rPr>
          <w:bCs/>
          <w:b/>
        </w:rPr>
        <w:t xml:space="preserve">These last four Samhitas all belong to the Krishna Yajurveda.</w:t>
      </w:r>
    </w:p>
    <w:p>
      <w:pPr>
        <w:pStyle w:val="BodyText"/>
      </w:pPr>
      <w:r>
        <w:rPr>
          <w:bCs/>
          <w:b/>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Cs/>
          <w:b/>
        </w:rPr>
        <w:t xml:space="preserve">It has already been said above that the Yajurveda has these two parts — Shukla and Krishna. On this point, there is a curious traditional story. Krishnadvaipayana [Vyasa]…</w:t>
      </w:r>
    </w:p>
    <w:bookmarkEnd w:id="62"/>
    <w:bookmarkStart w:id="63" w:name="page-19"/>
    <w:p>
      <w:pPr>
        <w:pStyle w:val="Heading3"/>
      </w:pPr>
      <w:r>
        <w:t xml:space="preserve">Page 19</w:t>
      </w:r>
    </w:p>
    <w:p>
      <w:pPr>
        <w:pStyle w:val="FirstParagraph"/>
      </w:pPr>
      <w:r>
        <w:rPr>
          <w:bCs/>
          <w:b/>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Cs/>
          <w:b/>
        </w:rPr>
        <w:t xml:space="preserve">Yajnavalkya, through his yogic power, vomited up the Veda he had learned.</w:t>
      </w:r>
      <w:r>
        <w:t xml:space="preserve"> </w:t>
      </w:r>
      <w:r>
        <w:t xml:space="preserve">At the teacher’s bidding, the other disciples took the form of</w:t>
      </w:r>
      <w:r>
        <w:t xml:space="preserve"> </w:t>
      </w:r>
      <w:r>
        <w:rPr>
          <w:iCs/>
          <w:i/>
        </w:rPr>
        <w:t xml:space="preserve">tittiri</w:t>
      </w:r>
      <w:r>
        <w:t xml:space="preserve"> </w:t>
      </w:r>
      <w:r>
        <w:t xml:space="preserve">(partridge) birds and ate that vomited Veda — that is, took possession of it.</w:t>
      </w:r>
      <w:r>
        <w:t xml:space="preserve"> </w:t>
      </w:r>
      <w:r>
        <w:rPr>
          <w:bCs/>
          <w:b/>
        </w:rPr>
        <w:t xml:space="preserve">For this reason, the Krishna Yajurveda came to be called the</w:t>
      </w:r>
      <w:r>
        <w:rPr>
          <w:bCs/>
          <w:b/>
        </w:rPr>
        <w:t xml:space="preserve"> </w:t>
      </w:r>
      <w:r>
        <w:rPr>
          <w:bCs/>
          <w:b/>
        </w:rPr>
        <w:t xml:space="preserve">“</w:t>
      </w:r>
      <w:r>
        <w:rPr>
          <w:bCs/>
          <w:b/>
        </w:rPr>
        <w:t xml:space="preserve">Taittirīya Saṃhitā.</w:t>
      </w:r>
      <w:r>
        <w:rPr>
          <w:bCs/>
          <w:b/>
        </w:rPr>
        <w:t xml:space="preserve">”</w:t>
      </w:r>
      <w:r>
        <w:t xml:space="preserve"> </w:t>
      </w:r>
      <w:r>
        <w:t xml:space="preserve">Afterward, Yajnavalkya, still smarting with anger, worshipped the Sun and won his grace. The Sun, taking the form of a horse (</w:t>
      </w:r>
      <w:r>
        <w:rPr>
          <w:iCs/>
          <w:i/>
        </w:rPr>
        <w:t xml:space="preserve">vāji</w:t>
      </w:r>
      <w:r>
        <w:t xml:space="preserve">/</w:t>
      </w:r>
      <w:r>
        <w:rPr>
          <w:iCs/>
          <w:i/>
        </w:rPr>
        <w:t xml:space="preserve">aśva</w:t>
      </w:r>
      <w:r>
        <w:t xml:space="preserve">), came and taught him the Yajurveda anew.</w:t>
      </w:r>
      <w:r>
        <w:t xml:space="preserve"> </w:t>
      </w:r>
      <w:r>
        <w:rPr>
          <w:bCs/>
          <w:b/>
        </w:rPr>
        <w:t xml:space="preserve">Since it was taught by the resplendent Sun, it came to be called the</w:t>
      </w:r>
      <w:r>
        <w:rPr>
          <w:bCs/>
          <w:b/>
        </w:rPr>
        <w:t xml:space="preserve"> </w:t>
      </w:r>
      <w:r>
        <w:rPr>
          <w:bCs/>
          <w:b/>
        </w:rPr>
        <w:t xml:space="preserve">“</w:t>
      </w:r>
      <w:r>
        <w:rPr>
          <w:bCs/>
          <w:b/>
        </w:rPr>
        <w:t xml:space="preserve">Śukla Yajurveda</w:t>
      </w:r>
      <w:r>
        <w:rPr>
          <w:bCs/>
          <w:b/>
        </w:rPr>
        <w:t xml:space="preserve">”</w:t>
      </w:r>
      <w:r>
        <w:rPr>
          <w:bCs/>
          <w:b/>
        </w:rPr>
        <w:t xml:space="preserve">; and since it was taught through a horse (vāji), it came to be called the</w:t>
      </w:r>
      <w:r>
        <w:rPr>
          <w:bCs/>
          <w:b/>
        </w:rPr>
        <w:t xml:space="preserve"> </w:t>
      </w:r>
      <w:r>
        <w:rPr>
          <w:bCs/>
          <w:b/>
        </w:rPr>
        <w:t xml:space="preserve">“</w:t>
      </w:r>
      <w:r>
        <w:rPr>
          <w:bCs/>
          <w:b/>
        </w:rPr>
        <w:t xml:space="preserve">Vājasaneyi Saṃhitā.</w:t>
      </w:r>
      <w:r>
        <w:rPr>
          <w:bCs/>
          <w:b/>
        </w:rPr>
        <w:t xml:space="preserve">”</w:t>
      </w:r>
    </w:p>
    <w:p>
      <w:pPr>
        <w:pStyle w:val="BodyText"/>
      </w:pPr>
      <w:r>
        <w:rPr>
          <w:bCs/>
          <w:b/>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w:t>
      </w:r>
      <w:r>
        <w:t xml:space="preserve">Taittirīya Saṃhitā</w:t>
      </w:r>
      <w:r>
        <w:t xml:space="preserve">”</w:t>
      </w:r>
      <w:r>
        <w:t xml:space="preserve"> </w:t>
      </w:r>
      <w:r>
        <w:t xml:space="preserve">for the Krishna Yajurveda arose this way instead of from the bird-legend.</w:t>
      </w:r>
    </w:p>
    <w:p>
      <w:pPr>
        <w:pStyle w:val="BodyText"/>
      </w:pPr>
      <w:r>
        <w:rPr>
          <w:bCs/>
          <w:b/>
        </w:rPr>
        <w:t xml:space="preserve">The Krishna Yajurveda Saṃhitā has shakhas such as Āpastamba and Baudhāyana. It comprises seven Kāṇḍas and a corresponding number of Adhyāyas</w:t>
      </w:r>
      <w:r>
        <w:t xml:space="preserve"> </w:t>
      </w:r>
      <w:r>
        <w:rPr>
          <w:iCs/>
          <w:i/>
        </w:rPr>
        <w:t xml:space="preserve">(the exact Adhyāya-count is not fully legible at this resolution)</w:t>
      </w:r>
      <w:r>
        <w:t xml:space="preserve">.</w:t>
      </w:r>
      <w:r>
        <w:t xml:space="preserve"> </w:t>
      </w:r>
      <w:r>
        <w:rPr>
          <w:bCs/>
          <w:b/>
        </w:rPr>
        <w:t xml:space="preserve">The subjects treated in this Saṃhitā are, more or less, the same as those found in the Shukla Yajurveda.</w:t>
      </w:r>
    </w:p>
    <w:p>
      <w:pPr>
        <w:pStyle w:val="BodyText"/>
      </w:pPr>
      <w:r>
        <w:rPr>
          <w:bCs/>
          <w:b/>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Cs/>
          <w:b/>
        </w:rPr>
        <w:t xml:space="preserve">The Shukla Yajurveda — that is, the Vājasaneya Saṃhitā — has 15 shakhas, whose names are given below:</w:t>
      </w:r>
    </w:p>
    <w:p>
      <w:pPr>
        <w:numPr>
          <w:ilvl w:val="0"/>
          <w:numId w:val="1005"/>
        </w:numPr>
        <w:pStyle w:val="Compact"/>
      </w:pPr>
      <w:r>
        <w:t xml:space="preserve">Jābālāḥ</w:t>
      </w:r>
    </w:p>
    <w:p>
      <w:pPr>
        <w:numPr>
          <w:ilvl w:val="0"/>
          <w:numId w:val="1005"/>
        </w:numPr>
        <w:pStyle w:val="Compact"/>
      </w:pPr>
      <w:r>
        <w:t xml:space="preserve">Bodheyāḥ</w:t>
      </w:r>
    </w:p>
    <w:p>
      <w:pPr>
        <w:numPr>
          <w:ilvl w:val="0"/>
          <w:numId w:val="1005"/>
        </w:numPr>
        <w:pStyle w:val="Compact"/>
      </w:pPr>
      <w:r>
        <w:t xml:space="preserve">Kāṇvāḥ</w:t>
      </w:r>
      <w:r>
        <w:t xml:space="preserve"> </w:t>
      </w:r>
      <w:r>
        <w:rPr>
          <w:iCs/>
          <w:i/>
        </w:rPr>
        <w:t xml:space="preserve">(?)</w:t>
      </w:r>
    </w:p>
    <w:p>
      <w:pPr>
        <w:numPr>
          <w:ilvl w:val="0"/>
          <w:numId w:val="1005"/>
        </w:numPr>
        <w:pStyle w:val="Compact"/>
      </w:pPr>
      <w:r>
        <w:t xml:space="preserve">Mādhyandināḥ</w:t>
      </w:r>
    </w:p>
    <w:p>
      <w:pPr>
        <w:numPr>
          <w:ilvl w:val="0"/>
          <w:numId w:val="1005"/>
        </w:numPr>
        <w:pStyle w:val="Compact"/>
      </w:pPr>
      <w:r>
        <w:t xml:space="preserve">Śāpeyāḥ</w:t>
      </w:r>
    </w:p>
    <w:p>
      <w:pPr>
        <w:numPr>
          <w:ilvl w:val="0"/>
          <w:numId w:val="1005"/>
        </w:numPr>
        <w:pStyle w:val="Compact"/>
      </w:pPr>
      <w:r>
        <w:t xml:space="preserve">Tāpāyanīyāḥ</w:t>
      </w:r>
    </w:p>
    <w:p>
      <w:pPr>
        <w:numPr>
          <w:ilvl w:val="0"/>
          <w:numId w:val="1005"/>
        </w:numPr>
        <w:pStyle w:val="Compact"/>
      </w:pPr>
      <w:r>
        <w:t xml:space="preserve">Kāpolāḥ</w:t>
      </w:r>
    </w:p>
    <w:p>
      <w:pPr>
        <w:numPr>
          <w:ilvl w:val="0"/>
          <w:numId w:val="1005"/>
        </w:numPr>
        <w:pStyle w:val="Compact"/>
      </w:pPr>
      <w:r>
        <w:t xml:space="preserve">Pauṇḍravatsāḥ</w:t>
      </w:r>
    </w:p>
    <w:p>
      <w:pPr>
        <w:numPr>
          <w:ilvl w:val="0"/>
          <w:numId w:val="1005"/>
        </w:numPr>
        <w:pStyle w:val="Compact"/>
      </w:pPr>
      <w:r>
        <w:t xml:space="preserve">Āvaṭikāḥ</w:t>
      </w:r>
    </w:p>
    <w:p>
      <w:pPr>
        <w:numPr>
          <w:ilvl w:val="0"/>
          <w:numId w:val="1005"/>
        </w:numPr>
        <w:pStyle w:val="Compact"/>
      </w:pPr>
      <w:r>
        <w:t xml:space="preserve">Paramāvaṭikāḥ</w:t>
      </w:r>
    </w:p>
    <w:p>
      <w:pPr>
        <w:numPr>
          <w:ilvl w:val="0"/>
          <w:numId w:val="1005"/>
        </w:numPr>
        <w:pStyle w:val="Compact"/>
      </w:pPr>
      <w:r>
        <w:t xml:space="preserve">Pārāśarāḥ</w:t>
      </w:r>
    </w:p>
    <w:p>
      <w:pPr>
        <w:numPr>
          <w:ilvl w:val="0"/>
          <w:numId w:val="1005"/>
        </w:numPr>
        <w:pStyle w:val="Compact"/>
      </w:pPr>
      <w:r>
        <w:t xml:space="preserve">Vainateyāḥ</w:t>
      </w:r>
    </w:p>
    <w:p>
      <w:pPr>
        <w:numPr>
          <w:ilvl w:val="0"/>
          <w:numId w:val="1005"/>
        </w:numPr>
        <w:pStyle w:val="Compact"/>
      </w:pPr>
      <w:r>
        <w:t xml:space="preserve">Vaidheyāḥ</w:t>
      </w:r>
    </w:p>
    <w:p>
      <w:pPr>
        <w:numPr>
          <w:ilvl w:val="0"/>
          <w:numId w:val="1005"/>
        </w:numPr>
        <w:pStyle w:val="Compact"/>
      </w:pPr>
      <w:r>
        <w:t xml:space="preserve">Kaunteyāḥ</w:t>
      </w:r>
    </w:p>
    <w:p>
      <w:pPr>
        <w:numPr>
          <w:ilvl w:val="0"/>
          <w:numId w:val="1005"/>
        </w:numPr>
        <w:pStyle w:val="Compact"/>
      </w:pPr>
      <w:r>
        <w:t xml:space="preserve">Baijavāpāḥ</w:t>
      </w:r>
    </w:p>
    <w:p>
      <w:pPr>
        <w:pStyle w:val="FirstParagraph"/>
      </w:pPr>
      <w:r>
        <w:rPr>
          <w:bCs/>
          <w:b/>
        </w:rPr>
        <w:t xml:space="preserve">Of these, many shakhas are now extinct.</w:t>
      </w:r>
    </w:p>
    <w:p>
      <w:pPr>
        <w:pStyle w:val="BodyText"/>
      </w:pPr>
      <w:r>
        <w:rPr>
          <w:bCs/>
          <w:b/>
        </w:rPr>
        <w:t xml:space="preserve">The Vājasaneya Saṃhitā comprises 40 Adhyāyas. Within each Adhyāya there are small portions called</w:t>
      </w:r>
      <w:r>
        <w:rPr>
          <w:bCs/>
          <w:b/>
        </w:rPr>
        <w:t xml:space="preserve"> </w:t>
      </w:r>
      <w:r>
        <w:rPr>
          <w:bCs/>
          <w:b/>
        </w:rPr>
        <w:t xml:space="preserve">“</w:t>
      </w:r>
      <w:r>
        <w:rPr>
          <w:bCs/>
          <w:b/>
        </w:rPr>
        <w:t xml:space="preserve">Kaṇḍikās.</w:t>
      </w:r>
      <w:r>
        <w:rPr>
          <w:bCs/>
          <w:b/>
        </w:rPr>
        <w:t xml:space="preserve">”</w:t>
      </w:r>
      <w:r>
        <w:rPr>
          <w:bCs/>
          <w:b/>
        </w:rPr>
        <w:t xml:space="preserve"> </w:t>
      </w:r>
      <w:r>
        <w:rPr>
          <w:bCs/>
          <w:b/>
        </w:rPr>
        <w:t xml:space="preserve">Across all 40 Adhyāyas together, there are 1,980 such Kaṇḍikās in total. Within the 40 Adhyāyas…</w:t>
      </w:r>
    </w:p>
    <w:bookmarkEnd w:id="63"/>
    <w:bookmarkStart w:id="64" w:name="page-20"/>
    <w:p>
      <w:pPr>
        <w:pStyle w:val="Heading3"/>
      </w:pPr>
      <w:r>
        <w:t xml:space="preserve">Page 20</w:t>
      </w:r>
    </w:p>
    <w:p>
      <w:pPr>
        <w:pStyle w:val="FirstParagraph"/>
      </w:pPr>
      <w:r>
        <w:rPr>
          <w:bCs/>
          <w:b/>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w:t>
      </w:r>
      <w:r>
        <w:t xml:space="preserve">Khila-bhāga</w:t>
      </w:r>
      <w:r>
        <w:t xml:space="preserve">”</w:t>
      </w:r>
      <w:r>
        <w:t xml:space="preserve"> </w:t>
      </w:r>
      <w:r>
        <w:t xml:space="preserve">(supplementary section) — describe further rites connected with the Shrauta-karmas already discussed, along with newer rites such as the Puruṣamedha and Pravargya.</w:t>
      </w:r>
      <w:r>
        <w:t xml:space="preserve"> </w:t>
      </w:r>
      <w:r>
        <w:rPr>
          <w:bCs/>
          <w:b/>
        </w:rPr>
        <w:t xml:space="preserve">The final Adhyāya is unrelated to yajna at all — this is itself the Īśāvāsyopaniṣad.</w:t>
      </w:r>
    </w:p>
    <w:p>
      <w:pPr>
        <w:pStyle w:val="BodyText"/>
      </w:pPr>
      <w:r>
        <w:rPr>
          <w:bCs/>
          <w:b/>
        </w:rPr>
        <w:t xml:space="preserve">The Krishna Yajurveda has seven Aṣṭakas, or Kāṇḍas, comprising in total a certain number of Prapāṭhakas (Adhyāyas)</w:t>
      </w:r>
      <w:r>
        <w:t xml:space="preserve"> </w:t>
      </w:r>
      <w:r>
        <w:rPr>
          <w:iCs/>
          <w:i/>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Cs/>
          <w:b/>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w:t>
      </w:r>
      <w:r>
        <w:t xml:space="preserve">Mantra-Saṃhitā,</w:t>
      </w:r>
      <w:r>
        <w:t xml:space="preserve">”</w:t>
      </w:r>
      <w:r>
        <w:t xml:space="preserve"> </w:t>
      </w:r>
      <w:r>
        <w:t xml:space="preserve">with the mantras’ own explanation given at length separately in the Śatapatha Brāhmaṇa —</w:t>
      </w:r>
      <w:r>
        <w:t xml:space="preserve"> </w:t>
      </w:r>
      <w:r>
        <w:rPr>
          <w:bCs/>
          <w:b/>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Cs/>
          <w:b/>
        </w:rPr>
        <w:t xml:space="preserve">In this way, within the Krishna Yajurveda Saṃhitā itself, mantra and Brāhmaṇa material lie mixed together throughout.</w:t>
      </w:r>
    </w:p>
    <w:p>
      <w:r>
        <w:pict>
          <v:rect style="width:0;height:1.5pt" o:hralign="center" o:hrstd="t" o:hr="t"/>
        </w:pict>
      </w:r>
    </w:p>
    <w:p>
      <w:pPr>
        <w:pStyle w:val="FirstParagraph"/>
      </w:pPr>
      <w:r>
        <w:rPr>
          <w:bCs/>
          <w:b/>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Cs/>
          <w:i/>
        </w:rPr>
        <w:t xml:space="preserve">(this dense enumerative verse, naming the founder-teachers of the 86 Krishna Yajurveda sub-branches, remains a genuinely compressed best-effort reading)</w:t>
      </w:r>
    </w:p>
    <w:p>
      <w:pPr>
        <w:pStyle w:val="BlockText"/>
      </w:pPr>
      <w:r>
        <w:t xml:space="preserve">“</w:t>
      </w: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r>
        <w:t xml:space="preserve">”</w:t>
      </w:r>
    </w:p>
    <w:p>
      <w:pPr>
        <w:pStyle w:val="FirstParagraph"/>
      </w:pPr>
      <w:r>
        <w:rPr>
          <w:bCs/>
          <w:b/>
        </w:rPr>
        <w:t xml:space="preserve">Of these 86 Saṃhitās, many are now extinct, and their names can no longer be found.</w:t>
      </w:r>
      <w:r>
        <w:t xml:space="preserve"> </w:t>
      </w:r>
      <w:r>
        <w:t xml:space="preserve">The names of a further set of shakhas are given below</w:t>
      </w:r>
      <w:r>
        <w:t xml:space="preserve"> </w:t>
      </w:r>
      <w:r>
        <w:rPr>
          <w:iCs/>
          <w:i/>
        </w:rPr>
        <w:t xml:space="preserve">(this list continues on the next page; the entries legible on this page are given here)</w:t>
      </w:r>
      <w:r>
        <w:t xml:space="preserve">:</w:t>
      </w:r>
    </w:p>
    <w:p>
      <w:pPr>
        <w:numPr>
          <w:ilvl w:val="0"/>
          <w:numId w:val="1006"/>
        </w:numPr>
      </w:pPr>
      <w:r>
        <w:t xml:space="preserve">Caraka-saṃhitā</w:t>
      </w:r>
    </w:p>
    <w:p>
      <w:pPr>
        <w:numPr>
          <w:ilvl w:val="0"/>
          <w:numId w:val="1006"/>
        </w:numPr>
      </w:pPr>
      <w:r>
        <w:t xml:space="preserve">Ālambina-śākhā</w:t>
      </w:r>
      <w:r>
        <w:t xml:space="preserve"> </w:t>
      </w:r>
      <w:r>
        <w:rPr>
          <w:iCs/>
          <w:i/>
        </w:rPr>
        <w:t xml:space="preserve">(Āsuri-śākhā)</w:t>
      </w:r>
    </w:p>
    <w:p>
      <w:pPr>
        <w:numPr>
          <w:ilvl w:val="0"/>
          <w:numId w:val="1006"/>
        </w:numPr>
      </w:pPr>
      <w:r>
        <w:t xml:space="preserve">Pālaṅgina-śākhā</w:t>
      </w:r>
    </w:p>
    <w:p>
      <w:pPr>
        <w:numPr>
          <w:ilvl w:val="0"/>
          <w:numId w:val="1006"/>
        </w:numPr>
      </w:pPr>
      <w:r>
        <w:t xml:space="preserve">Kamala-śākhā</w:t>
      </w:r>
    </w:p>
    <w:p>
      <w:pPr>
        <w:numPr>
          <w:ilvl w:val="0"/>
          <w:numId w:val="1006"/>
        </w:numPr>
      </w:pPr>
      <w:r>
        <w:t xml:space="preserve">Arcābhina-śākhā</w:t>
      </w:r>
      <w:r>
        <w:t xml:space="preserve"> </w:t>
      </w:r>
      <w:r>
        <w:rPr>
          <w:iCs/>
          <w:i/>
        </w:rPr>
        <w:t xml:space="preserve">(?)</w:t>
      </w:r>
    </w:p>
    <w:p>
      <w:pPr>
        <w:numPr>
          <w:ilvl w:val="0"/>
          <w:numId w:val="1006"/>
        </w:numPr>
      </w:pPr>
      <w:r>
        <w:t xml:space="preserve">Aruṇina-śākhā</w:t>
      </w:r>
    </w:p>
    <w:p>
      <w:pPr>
        <w:numPr>
          <w:ilvl w:val="0"/>
          <w:numId w:val="1006"/>
        </w:numPr>
      </w:pPr>
      <w:r>
        <w:t xml:space="preserve">Tāṇḍina-śākhā</w:t>
      </w:r>
    </w:p>
    <w:p>
      <w:pPr>
        <w:numPr>
          <w:ilvl w:val="0"/>
          <w:numId w:val="1006"/>
        </w:numPr>
      </w:pPr>
      <w:r>
        <w:t xml:space="preserve">Śyāmāyana-śākhā</w:t>
      </w:r>
    </w:p>
    <w:p>
      <w:pPr>
        <w:numPr>
          <w:ilvl w:val="0"/>
          <w:numId w:val="1006"/>
        </w:numPr>
      </w:pPr>
      <w:r>
        <w:t xml:space="preserve">Kala or Kāṭhaka-śākhā</w:t>
      </w:r>
    </w:p>
    <w:bookmarkEnd w:id="64"/>
    <w:bookmarkStart w:id="65" w:name="page-21"/>
    <w:p>
      <w:pPr>
        <w:pStyle w:val="Heading3"/>
      </w:pPr>
      <w:r>
        <w:t xml:space="preserve">Page 21</w:t>
      </w:r>
    </w:p>
    <w:p>
      <w:pPr>
        <w:pStyle w:val="FirstParagraph"/>
      </w:pPr>
      <w:r>
        <w:rPr>
          <w:iCs/>
          <w:i/>
        </w:rPr>
        <w:t xml:space="preserve">(Continuing the list of Krishna Yajurveda shakhas, entries 9–40, given here as legible; several names are proper nouns transcribed with the same care as elsewhere in this project:)</w:t>
      </w:r>
    </w:p>
    <w:p>
      <w:pPr>
        <w:numPr>
          <w:ilvl w:val="0"/>
          <w:numId w:val="1007"/>
        </w:numPr>
        <w:pStyle w:val="Compact"/>
      </w:pPr>
      <w:r>
        <w:t xml:space="preserve">Kālāpa-śākhā — Vārāha-śākhā</w:t>
      </w:r>
    </w:p>
    <w:p>
      <w:pPr>
        <w:numPr>
          <w:ilvl w:val="0"/>
          <w:numId w:val="1007"/>
        </w:numPr>
        <w:pStyle w:val="Compact"/>
      </w:pPr>
      <w:r>
        <w:t xml:space="preserve">Hāridravīya-śākhā — Dundubha-śākhā</w:t>
      </w:r>
    </w:p>
    <w:p>
      <w:pPr>
        <w:numPr>
          <w:ilvl w:val="0"/>
          <w:numId w:val="1007"/>
        </w:numPr>
        <w:pStyle w:val="Compact"/>
      </w:pPr>
      <w:r>
        <w:t xml:space="preserve">Bhāgaleya-śākhā — Aikeya-śākhā</w:t>
      </w:r>
    </w:p>
    <w:p>
      <w:pPr>
        <w:numPr>
          <w:ilvl w:val="0"/>
          <w:numId w:val="1007"/>
        </w:numPr>
        <w:pStyle w:val="Compact"/>
      </w:pPr>
      <w:r>
        <w:t xml:space="preserve">Tumburu-śākhā — Taittirīya-śākhā</w:t>
      </w:r>
    </w:p>
    <w:p>
      <w:pPr>
        <w:numPr>
          <w:ilvl w:val="0"/>
          <w:numId w:val="1007"/>
        </w:numPr>
        <w:pStyle w:val="Compact"/>
      </w:pPr>
      <w:r>
        <w:t xml:space="preserve">Ulapa-śākhā — Aukheya-śākhā</w:t>
      </w:r>
    </w:p>
    <w:p>
      <w:pPr>
        <w:numPr>
          <w:ilvl w:val="0"/>
          <w:numId w:val="1007"/>
        </w:numPr>
        <w:pStyle w:val="Compact"/>
      </w:pPr>
      <w:r>
        <w:t xml:space="preserve">Āsvaraka-śākhā — Ātreya-śākhā</w:t>
      </w:r>
    </w:p>
    <w:p>
      <w:pPr>
        <w:numPr>
          <w:ilvl w:val="0"/>
          <w:numId w:val="1007"/>
        </w:numPr>
        <w:pStyle w:val="Compact"/>
      </w:pPr>
      <w:r>
        <w:t xml:space="preserve">Prācyakala-śākhā — Vaikhānasa-śākhā</w:t>
      </w:r>
    </w:p>
    <w:p>
      <w:pPr>
        <w:numPr>
          <w:ilvl w:val="0"/>
          <w:numId w:val="1007"/>
        </w:numPr>
        <w:pStyle w:val="Compact"/>
      </w:pPr>
      <w:r>
        <w:t xml:space="preserve">Kapiṣṭhala-śākhā — Khāṇḍikīya-śākhā</w:t>
      </w:r>
    </w:p>
    <w:p>
      <w:pPr>
        <w:numPr>
          <w:ilvl w:val="0"/>
          <w:numId w:val="1007"/>
        </w:numPr>
        <w:pStyle w:val="Compact"/>
      </w:pPr>
      <w:r>
        <w:t xml:space="preserve">Cārāyaṇīya-śākhā — Āpastamba-śākhā</w:t>
      </w:r>
    </w:p>
    <w:p>
      <w:pPr>
        <w:numPr>
          <w:ilvl w:val="0"/>
          <w:numId w:val="1007"/>
        </w:numPr>
        <w:pStyle w:val="Compact"/>
      </w:pPr>
      <w:r>
        <w:t xml:space="preserve">Vārāyaṇīya-śākhā — Bodhāyana-śākhā</w:t>
      </w:r>
    </w:p>
    <w:p>
      <w:pPr>
        <w:numPr>
          <w:ilvl w:val="0"/>
          <w:numId w:val="1007"/>
        </w:numPr>
        <w:pStyle w:val="Compact"/>
      </w:pPr>
      <w:r>
        <w:t xml:space="preserve">Vārkantavīya-śākhā — Satyāṣāḍha-śākhā</w:t>
      </w:r>
    </w:p>
    <w:p>
      <w:pPr>
        <w:numPr>
          <w:ilvl w:val="0"/>
          <w:numId w:val="1007"/>
        </w:numPr>
        <w:pStyle w:val="Compact"/>
      </w:pPr>
      <w:r>
        <w:t xml:space="preserve">Śvetāśvatara-śākhā — Hiraṇyakeśīya-śākhā</w:t>
      </w:r>
    </w:p>
    <w:p>
      <w:pPr>
        <w:numPr>
          <w:ilvl w:val="0"/>
          <w:numId w:val="1007"/>
        </w:numPr>
        <w:pStyle w:val="Compact"/>
      </w:pPr>
      <w:r>
        <w:t xml:space="preserve">Aupamanyava-śākhā — Audheya-śākhā</w:t>
      </w:r>
    </w:p>
    <w:p>
      <w:pPr>
        <w:numPr>
          <w:ilvl w:val="0"/>
          <w:numId w:val="1007"/>
        </w:numPr>
        <w:pStyle w:val="Compact"/>
      </w:pPr>
      <w:r>
        <w:t xml:space="preserve">Pātāṇḍaśrīya-śākhā — Kauṇḍinya-śākhā</w:t>
      </w:r>
    </w:p>
    <w:p>
      <w:pPr>
        <w:numPr>
          <w:ilvl w:val="0"/>
          <w:numId w:val="1007"/>
        </w:numPr>
        <w:pStyle w:val="Compact"/>
      </w:pPr>
      <w:r>
        <w:t xml:space="preserve">Maitrāyaṇīya-śākhā — Āgniveśa-śākhā</w:t>
      </w:r>
    </w:p>
    <w:p>
      <w:pPr>
        <w:numPr>
          <w:ilvl w:val="0"/>
          <w:numId w:val="1007"/>
        </w:numPr>
        <w:pStyle w:val="Compact"/>
      </w:pPr>
      <w:r>
        <w:t xml:space="preserve">Mānava-śākhā — Hārīta-śākhā</w:t>
      </w:r>
    </w:p>
    <w:p>
      <w:pPr>
        <w:pStyle w:val="FirstParagraph"/>
      </w:pPr>
      <w:r>
        <w:rPr>
          <w:bCs/>
          <w:b/>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p>
      <w:r>
        <w:pict>
          <v:rect style="width:0;height:1.5pt" o:hralign="center" o:hrstd="t" o:hr="t"/>
        </w:pict>
      </w:r>
    </w:p>
    <w:bookmarkEnd w:id="65"/>
    <w:bookmarkEnd w:id="66"/>
    <w:bookmarkStart w:id="68" w:name="sāmaveda-saṃhitā"/>
    <w:p>
      <w:pPr>
        <w:pStyle w:val="Heading2"/>
      </w:pPr>
      <w:r>
        <w:t xml:space="preserve">Sāmaveda Saṃhitā</w:t>
      </w:r>
    </w:p>
    <w:p>
      <w:pPr>
        <w:pStyle w:val="FirstParagraph"/>
      </w:pPr>
      <w:r>
        <w:rPr>
          <w:bCs/>
          <w:b/>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Cs/>
          <w:b/>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Cs/>
          <w:b/>
        </w:rPr>
        <w:t xml:space="preserve">The names of the principal Samhitas are given below:</w:t>
      </w:r>
    </w:p>
    <w:p>
      <w:pPr>
        <w:numPr>
          <w:ilvl w:val="0"/>
          <w:numId w:val="1008"/>
        </w:numPr>
        <w:pStyle w:val="Compact"/>
      </w:pPr>
      <w:r>
        <w:t xml:space="preserve">Kauthumāḥ — 10. Kālabavinaḥ</w:t>
      </w:r>
    </w:p>
    <w:p>
      <w:pPr>
        <w:numPr>
          <w:ilvl w:val="0"/>
          <w:numId w:val="1008"/>
        </w:numPr>
        <w:pStyle w:val="Compact"/>
      </w:pPr>
      <w:r>
        <w:t xml:space="preserve">Jaiminīyāḥ — 11. Śāṭyāyaninaḥ</w:t>
      </w:r>
    </w:p>
    <w:p>
      <w:pPr>
        <w:numPr>
          <w:ilvl w:val="0"/>
          <w:numId w:val="1008"/>
        </w:numPr>
        <w:pStyle w:val="Compact"/>
      </w:pPr>
      <w:r>
        <w:t xml:space="preserve">Rāṇāyanīyāḥ — 12. Raurukiṇaḥ</w:t>
      </w:r>
    </w:p>
    <w:p>
      <w:pPr>
        <w:numPr>
          <w:ilvl w:val="0"/>
          <w:numId w:val="1008"/>
        </w:numPr>
        <w:pStyle w:val="Compact"/>
      </w:pPr>
      <w:r>
        <w:t xml:space="preserve">Sātyamugrāḥ — 13. Kāpeyāḥ</w:t>
      </w:r>
    </w:p>
    <w:p>
      <w:pPr>
        <w:numPr>
          <w:ilvl w:val="0"/>
          <w:numId w:val="1008"/>
        </w:numPr>
        <w:pStyle w:val="Compact"/>
      </w:pPr>
      <w:r>
        <w:t xml:space="preserve">Svaigeyāḥ</w:t>
      </w:r>
      <w:r>
        <w:t xml:space="preserve"> </w:t>
      </w:r>
      <w:r>
        <w:rPr>
          <w:iCs/>
          <w:i/>
        </w:rPr>
        <w:t xml:space="preserve">(?)</w:t>
      </w:r>
      <w:r>
        <w:t xml:space="preserve"> </w:t>
      </w:r>
      <w:r>
        <w:t xml:space="preserve">— 14. Mānaśarāvyaḥ</w:t>
      </w:r>
    </w:p>
    <w:p>
      <w:pPr>
        <w:numPr>
          <w:ilvl w:val="0"/>
          <w:numId w:val="1008"/>
        </w:numPr>
        <w:pStyle w:val="Compact"/>
      </w:pPr>
      <w:r>
        <w:t xml:space="preserve">Śārdūlāḥ — 15. Karadviṣaḥ</w:t>
      </w:r>
    </w:p>
    <w:p>
      <w:pPr>
        <w:numPr>
          <w:ilvl w:val="0"/>
          <w:numId w:val="1008"/>
        </w:numPr>
        <w:pStyle w:val="Compact"/>
      </w:pPr>
      <w:r>
        <w:t xml:space="preserve">Vārṣagaṇyāḥ — 16. Śāṇḍilyāḥ</w:t>
      </w:r>
    </w:p>
    <w:p>
      <w:pPr>
        <w:numPr>
          <w:ilvl w:val="0"/>
          <w:numId w:val="1008"/>
        </w:numPr>
        <w:pStyle w:val="Compact"/>
      </w:pPr>
      <w:r>
        <w:t xml:space="preserve">Gautamāḥ — 17. Tāṇḍyāḥ</w:t>
      </w:r>
    </w:p>
    <w:p>
      <w:pPr>
        <w:numPr>
          <w:ilvl w:val="0"/>
          <w:numId w:val="1008"/>
        </w:numPr>
        <w:pStyle w:val="Compact"/>
      </w:pPr>
      <w:r>
        <w:t xml:space="preserve">Bhallavinaḥ</w:t>
      </w:r>
    </w:p>
    <w:bookmarkStart w:id="67" w:name="page-22"/>
    <w:p>
      <w:pPr>
        <w:pStyle w:val="Heading3"/>
      </w:pPr>
      <w:r>
        <w:t xml:space="preserve">Page 22</w:t>
      </w:r>
    </w:p>
    <w:p>
      <w:pPr>
        <w:pStyle w:val="FirstParagraph"/>
      </w:pPr>
      <w:r>
        <w:rPr>
          <w:bCs/>
          <w:b/>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Cs/>
          <w:i/>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Cs/>
          <w:b/>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Cs/>
          <w:i/>
        </w:rPr>
        <w:t xml:space="preserve">(the specific naming convention for these seven is not fully legible)</w:t>
      </w:r>
      <w:r>
        <w:t xml:space="preserve">.</w:t>
      </w:r>
      <w:r>
        <w:t xml:space="preserve"> </w:t>
      </w:r>
      <w:r>
        <w:rPr>
          <w:bCs/>
          <w:b/>
        </w:rPr>
        <w:t xml:space="preserve">There are many different styles of chanting (gāna), each bearing its own distinct name. It is said that this Sāmagāna is itself the very root of the science of music.</w:t>
      </w:r>
    </w:p>
    <w:p>
      <w:r>
        <w:pict>
          <v:rect style="width:0;height:1.5pt" o:hralign="center" o:hrstd="t" o:hr="t"/>
        </w:pict>
      </w:r>
    </w:p>
    <w:bookmarkEnd w:id="67"/>
    <w:bookmarkEnd w:id="68"/>
    <w:bookmarkStart w:id="70" w:name="atharvaveda-saṃhitā"/>
    <w:p>
      <w:pPr>
        <w:pStyle w:val="Heading2"/>
      </w:pPr>
      <w:r>
        <w:t xml:space="preserve">Atharvaveda Saṃhitā</w:t>
      </w:r>
    </w:p>
    <w:p>
      <w:pPr>
        <w:pStyle w:val="FirstParagraph"/>
      </w:pPr>
      <w:r>
        <w:rPr>
          <w:bCs/>
          <w:b/>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Cs/>
          <w:i/>
        </w:rPr>
        <w:t xml:space="preserve">navadhātharvaṇo vedaḥ |</w:t>
      </w:r>
      <w:r>
        <w:t xml:space="preserve"> </w:t>
      </w:r>
      <w:r>
        <w:t xml:space="preserve">“</w:t>
      </w:r>
      <w:r>
        <w:t xml:space="preserve">The Ātharvaṇa Veda is ninefold.</w:t>
      </w:r>
      <w:r>
        <w:t xml:space="preserve">”</w:t>
      </w:r>
    </w:p>
    <w:p>
      <w:pPr>
        <w:pStyle w:val="FirstParagraph"/>
      </w:pPr>
      <w:r>
        <w:rPr>
          <w:bCs/>
          <w:b/>
        </w:rPr>
        <w:t xml:space="preserve">And the Caraṇa-vyūha, in its Ātharvaṇa-pariśiṣṭa, states:</w:t>
      </w:r>
    </w:p>
    <w:p>
      <w:pPr>
        <w:pStyle w:val="BlockText"/>
      </w:pPr>
      <w:r>
        <w:t xml:space="preserve">तत्र ब्रह्मवेदस्य नव भेदा भवन्ति । तद्यथा ।</w:t>
      </w:r>
      <w:r>
        <w:t xml:space="preserve"> </w:t>
      </w:r>
      <w:r>
        <w:rPr>
          <w:iCs/>
          <w:i/>
        </w:rPr>
        <w:t xml:space="preserve">tatra brahmavedasya nava bhedā bhavanti | tad yathā |</w:t>
      </w:r>
      <w:r>
        <w:t xml:space="preserve"> </w:t>
      </w:r>
      <w:r>
        <w:t xml:space="preserve">“</w:t>
      </w:r>
      <w:r>
        <w:t xml:space="preserve">There, the Brahmaveda has nine divisions, as follows —</w:t>
      </w:r>
      <w:r>
        <w:t xml:space="preserve">”</w:t>
      </w:r>
    </w:p>
    <w:p>
      <w:pPr>
        <w:numPr>
          <w:ilvl w:val="0"/>
          <w:numId w:val="1009"/>
        </w:numPr>
        <w:pStyle w:val="Compact"/>
      </w:pPr>
      <w:r>
        <w:t xml:space="preserve">Paippalādāḥ — 6. Jaladāḥ</w:t>
      </w:r>
    </w:p>
    <w:p>
      <w:pPr>
        <w:numPr>
          <w:ilvl w:val="0"/>
          <w:numId w:val="1009"/>
        </w:numPr>
        <w:pStyle w:val="Compact"/>
      </w:pPr>
      <w:r>
        <w:t xml:space="preserve">Stauḍāḥ</w:t>
      </w:r>
      <w:r>
        <w:t xml:space="preserve"> </w:t>
      </w:r>
      <w:r>
        <w:rPr>
          <w:iCs/>
          <w:i/>
        </w:rPr>
        <w:t xml:space="preserve">(?)</w:t>
      </w:r>
      <w:r>
        <w:t xml:space="preserve"> </w:t>
      </w:r>
      <w:r>
        <w:t xml:space="preserve">— 7. Brahmavadāḥ</w:t>
      </w:r>
    </w:p>
    <w:p>
      <w:pPr>
        <w:numPr>
          <w:ilvl w:val="0"/>
          <w:numId w:val="1009"/>
        </w:numPr>
        <w:pStyle w:val="Compact"/>
      </w:pPr>
      <w:r>
        <w:t xml:space="preserve">Maudāḥ — 8. Devadarśāḥ</w:t>
      </w:r>
    </w:p>
    <w:p>
      <w:pPr>
        <w:numPr>
          <w:ilvl w:val="0"/>
          <w:numId w:val="1009"/>
        </w:numPr>
        <w:pStyle w:val="Compact"/>
      </w:pPr>
      <w:r>
        <w:t xml:space="preserve">Śaunakīyāḥ — 9. Cāraṇavaidyāḥ</w:t>
      </w:r>
    </w:p>
    <w:p>
      <w:pPr>
        <w:numPr>
          <w:ilvl w:val="0"/>
          <w:numId w:val="1009"/>
        </w:numPr>
        <w:pStyle w:val="Compact"/>
      </w:pPr>
      <w:r>
        <w:t xml:space="preserve">Jājalāḥ</w:t>
      </w:r>
    </w:p>
    <w:p>
      <w:pPr>
        <w:pStyle w:val="FirstParagraph"/>
      </w:pPr>
      <w:r>
        <w:rPr>
          <w:bCs/>
          <w:b/>
        </w:rPr>
        <w:t xml:space="preserve">The Atharvaveda Saṃhitā has 20 sections (kāṇḍas).</w:t>
      </w:r>
      <w:r>
        <w:t xml:space="preserve"> </w:t>
      </w:r>
      <w:r>
        <w:t xml:space="preserve">Across these 20 sections there are, in total, a large number of suktas and roughly 6,000 mantras</w:t>
      </w:r>
      <w:r>
        <w:t xml:space="preserve"> </w:t>
      </w:r>
      <w:r>
        <w:rPr>
          <w:iCs/>
          <w:i/>
        </w:rPr>
        <w:t xml:space="preserve">(the precise totals given in the source are not fully legible)</w:t>
      </w:r>
      <w:r>
        <w:t xml:space="preserve">.</w:t>
      </w:r>
      <w:r>
        <w:t xml:space="preserve"> </w:t>
      </w:r>
      <w:r>
        <w:rPr>
          <w:bCs/>
          <w:b/>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Cs/>
          <w:i/>
        </w:rPr>
        <w:t xml:space="preserve">(the exact breakdown of verse-counts across this stretch is not fully legible at this resolution)</w:t>
      </w:r>
      <w:r>
        <w:t xml:space="preserve">…</w:t>
      </w:r>
    </w:p>
    <w:bookmarkStart w:id="69" w:name="page-23"/>
    <w:p>
      <w:pPr>
        <w:pStyle w:val="Heading3"/>
      </w:pPr>
      <w:r>
        <w:t xml:space="preserve">Page 23</w:t>
      </w:r>
    </w:p>
    <w:p>
      <w:pPr>
        <w:pStyle w:val="FirstParagraph"/>
      </w:pPr>
      <w:r>
        <w:rPr>
          <w:bCs/>
          <w:b/>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Cs/>
          <w:b/>
        </w:rPr>
        <w:t xml:space="preserve">This Veda’s mantras closely resemble Rigveda mantras in language, style, and meter, and its subject matter is similar as well — though no strict rule governing meter is evident here.</w:t>
      </w:r>
    </w:p>
    <w:p>
      <w:r>
        <w:pict>
          <v:rect style="width:0;height:1.5pt" o:hralign="center" o:hrstd="t" o:hr="t"/>
        </w:pict>
      </w:r>
    </w:p>
    <w:bookmarkEnd w:id="69"/>
    <w:bookmarkEnd w:id="70"/>
    <w:bookmarkStart w:id="72" w:name="brāhmaṇas"/>
    <w:p>
      <w:pPr>
        <w:pStyle w:val="Heading2"/>
      </w:pPr>
      <w:r>
        <w:t xml:space="preserve">Brāhmaṇas</w:t>
      </w:r>
    </w:p>
    <w:p>
      <w:pPr>
        <w:pStyle w:val="FirstParagraph"/>
      </w:pPr>
      <w:r>
        <w:rPr>
          <w:bCs/>
          <w:b/>
        </w:rPr>
        <w:t xml:space="preserve">“</w:t>
      </w:r>
      <w:r>
        <w:rPr>
          <w:bCs/>
          <w:b/>
        </w:rPr>
        <w:t xml:space="preserve">Brahmanas</w:t>
      </w:r>
      <w:r>
        <w:rPr>
          <w:bCs/>
          <w:b/>
        </w:rPr>
        <w:t xml:space="preserve">”</w:t>
      </w:r>
      <w:r>
        <w:rPr>
          <w:bCs/>
          <w:b/>
        </w:rPr>
        <w:t xml:space="preserve"> </w:t>
      </w:r>
      <w:r>
        <w:rPr>
          <w:bCs/>
          <w:b/>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Cs/>
          <w:b/>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Cs/>
          <w:b/>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Cs/>
          <w:b/>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Cs/>
          <w:b/>
        </w:rPr>
        <w:t xml:space="preserve">The Brahmanas may be regarded as representing the earliest stage of Sanskrit prose.</w:t>
      </w:r>
    </w:p>
    <w:p>
      <w:pPr>
        <w:pStyle w:val="BodyText"/>
      </w:pPr>
      <w:r>
        <w:rPr>
          <w:bCs/>
          <w:b/>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w:t>
      </w:r>
      <w:r>
        <w:t xml:space="preserve">Aitareya Brāhmaṇa</w:t>
      </w:r>
      <w:r>
        <w:t xml:space="preserve">”</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Cs/>
          <w:b/>
        </w:rPr>
        <w:t xml:space="preserve">For this reason, these texts came to bear the names</w:t>
      </w:r>
      <w:r>
        <w:rPr>
          <w:bCs/>
          <w:b/>
        </w:rPr>
        <w:t xml:space="preserve"> </w:t>
      </w:r>
      <w:r>
        <w:rPr>
          <w:bCs/>
          <w:b/>
        </w:rPr>
        <w:t xml:space="preserve">“</w:t>
      </w:r>
      <w:r>
        <w:rPr>
          <w:bCs/>
          <w:b/>
        </w:rPr>
        <w:t xml:space="preserve">Aitareya Brāhmaṇa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Aitareya Āraṇyaka</w:t>
      </w:r>
      <w:r>
        <w:rPr>
          <w:bCs/>
          <w:b/>
        </w:rPr>
        <w:t xml:space="preserve">”</w:t>
      </w:r>
      <w:r>
        <w:rPr>
          <w:bCs/>
          <w:b/>
        </w:rPr>
        <w:t xml:space="preserve"> </w:t>
      </w:r>
      <w:r>
        <w:rPr>
          <w:bCs/>
          <w:b/>
        </w:rPr>
        <w:t xml:space="preserve">[after his mother Itarā].</w:t>
      </w:r>
    </w:p>
    <w:p>
      <w:pPr>
        <w:pStyle w:val="BodyText"/>
      </w:pPr>
      <w:r>
        <w:rPr>
          <w:bCs/>
          <w:b/>
        </w:rPr>
        <w:t xml:space="preserve">This Brāhmaṇa is divided into 5 Pañcikās, each containing 8 Adhyāyas</w:t>
      </w:r>
      <w:r>
        <w:t xml:space="preserve"> </w:t>
      </w:r>
      <w:r>
        <w:rPr>
          <w:iCs/>
          <w:i/>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Cs/>
          <w:b/>
        </w:rPr>
        <w:t xml:space="preserve">The final ten Adhyāyas describe the yajnas a Kṣatriya may perform, and explain the mutual relationship between Brāhmaṇas and Kṣatriyas.</w:t>
      </w:r>
    </w:p>
    <w:bookmarkStart w:id="71" w:name="page-24"/>
    <w:p>
      <w:pPr>
        <w:pStyle w:val="Heading3"/>
      </w:pPr>
      <w:r>
        <w:t xml:space="preserve">Page 24</w:t>
      </w:r>
    </w:p>
    <w:p>
      <w:pPr>
        <w:pStyle w:val="FirstParagraph"/>
      </w:pPr>
      <w:r>
        <w:rPr>
          <w:bCs/>
          <w:b/>
        </w:rPr>
        <w:t xml:space="preserve">Yajurveda Brahmanas</w:t>
      </w:r>
      <w:r>
        <w:t xml:space="preserve"> </w:t>
      </w:r>
      <w:r>
        <w:t xml:space="preserve">— for the Shukla Yajurveda, there is the</w:t>
      </w:r>
      <w:r>
        <w:t xml:space="preserve"> </w:t>
      </w:r>
      <w:r>
        <w:rPr>
          <w:bCs/>
          <w:b/>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w:t>
      </w:r>
      <w:r>
        <w:t xml:space="preserve">Śatapatha</w:t>
      </w:r>
      <w:r>
        <w:t xml:space="preserve">”</w:t>
      </w:r>
      <w:r>
        <w:t xml:space="preserve"> </w:t>
      </w:r>
      <w:r>
        <w:t xml:space="preserve">(</w:t>
      </w:r>
      <w:r>
        <w:t xml:space="preserve">“</w:t>
      </w:r>
      <w:r>
        <w:t xml:space="preserve">Hundred-Path</w:t>
      </w:r>
      <w:r>
        <w:t xml:space="preserve">”</w:t>
      </w:r>
      <w:r>
        <w:t xml:space="preserve">) Brāhmaṇa.</w:t>
      </w:r>
      <w:r>
        <w:t xml:space="preserve"> </w:t>
      </w:r>
      <w:r>
        <w:rPr>
          <w:bCs/>
          <w:b/>
        </w:rPr>
        <w:t xml:space="preserve">Its final portion is known as the Bṛhadāraṇyakopaniṣad.</w:t>
      </w:r>
    </w:p>
    <w:p>
      <w:pPr>
        <w:pStyle w:val="BodyText"/>
      </w:pPr>
      <w:r>
        <w:rPr>
          <w:bCs/>
          <w:b/>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Cs/>
          <w:b/>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Cs/>
          <w:b/>
        </w:rPr>
        <w:t xml:space="preserve">Samaveda Brahmanas</w:t>
      </w:r>
      <w:r>
        <w:t xml:space="preserve"> </w:t>
      </w:r>
      <w:r>
        <w:t xml:space="preserve">— this Veda has three principal Brahmanas:</w:t>
      </w:r>
      <w:r>
        <w:t xml:space="preserve"> </w:t>
      </w:r>
      <w:r>
        <w:rPr>
          <w:bCs/>
          <w:b/>
        </w:rPr>
        <w:t xml:space="preserve">Tāṇḍya-brāhmaṇa, Ṣaḍviṃśa-brāhmaṇa</w:t>
      </w:r>
      <w:r>
        <w:t xml:space="preserve">, and</w:t>
      </w:r>
      <w:r>
        <w:t xml:space="preserve"> </w:t>
      </w:r>
      <w:r>
        <w:rPr>
          <w:bCs/>
          <w:b/>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Cs/>
          <w:b/>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w:t>
      </w:r>
      <w:r>
        <w:t xml:space="preserve">Pañcaviṃśa-brāhmaṇa</w:t>
      </w:r>
      <w:r>
        <w:t xml:space="preserve">”</w:t>
      </w:r>
      <w:r>
        <w:t xml:space="preserve">; the Ṣaḍviṃśa-brāhmaṇa is a later portion of this same text.</w:t>
      </w:r>
      <w:r>
        <w:t xml:space="preserve"> </w:t>
      </w:r>
      <w:r>
        <w:rPr>
          <w:bCs/>
          <w:b/>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w:t>
      </w:r>
      <w:r>
        <w:t xml:space="preserve">Śāḍyāyana</w:t>
      </w:r>
      <w:r>
        <w:t xml:space="preserve">”</w:t>
      </w:r>
      <w:r>
        <w:t xml:space="preserve"> </w:t>
      </w:r>
      <w:r>
        <w:t xml:space="preserve">— the last two mentioned have not survived in complete form.</w:t>
      </w:r>
    </w:p>
    <w:p>
      <w:pPr>
        <w:pStyle w:val="BodyText"/>
      </w:pPr>
      <w:r>
        <w:rPr>
          <w:bCs/>
          <w:b/>
        </w:rPr>
        <w:t xml:space="preserve">Atharvaveda Brahmanas</w:t>
      </w:r>
      <w:r>
        <w:t xml:space="preserve"> </w:t>
      </w:r>
      <w:r>
        <w:t xml:space="preserve">— this Veda has only a single Brahmana, the</w:t>
      </w:r>
      <w:r>
        <w:t xml:space="preserve"> </w:t>
      </w:r>
      <w:r>
        <w:rPr>
          <w:bCs/>
          <w:b/>
        </w:rPr>
        <w:t xml:space="preserve">Gopatha-brāhmaṇa</w:t>
      </w:r>
      <w:r>
        <w:t xml:space="preserve">.</w:t>
      </w:r>
    </w:p>
    <w:p>
      <w:r>
        <w:pict>
          <v:rect style="width:0;height:1.5pt" o:hralign="center" o:hrstd="t" o:hr="t"/>
        </w:pict>
      </w:r>
    </w:p>
    <w:bookmarkEnd w:id="71"/>
    <w:bookmarkEnd w:id="72"/>
    <w:bookmarkStart w:id="76" w:name="āraṇyakas-and-upaniṣads"/>
    <w:p>
      <w:pPr>
        <w:pStyle w:val="Heading2"/>
      </w:pPr>
      <w:r>
        <w:t xml:space="preserve">Āraṇyakas and Upaniṣads</w:t>
      </w:r>
    </w:p>
    <w:p>
      <w:pPr>
        <w:pStyle w:val="FirstParagraph"/>
      </w:pPr>
      <w:r>
        <w:rPr>
          <w:bCs/>
          <w:b/>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Cs/>
          <w:i/>
        </w:rPr>
        <w:t xml:space="preserve">araṇyādhyayanād etad āraṇyakam itīryate | araṇye tad adhīyīta evaṃ vākyaṃ pracakṣate ||</w:t>
      </w:r>
      <w:r>
        <w:t xml:space="preserve"> </w:t>
      </w:r>
      <w:r>
        <w:t xml:space="preserve">“</w:t>
      </w:r>
      <w:r>
        <w:t xml:space="preserve">It is called</w:t>
      </w:r>
      <w:r>
        <w:t xml:space="preserve"> </w:t>
      </w:r>
      <w:r>
        <w:t xml:space="preserve">‘</w:t>
      </w:r>
      <w:r>
        <w:t xml:space="preserve">Āraṇyaka</w:t>
      </w:r>
      <w:r>
        <w:t xml:space="preserve">’</w:t>
      </w:r>
      <w:r>
        <w:t xml:space="preserve"> </w:t>
      </w:r>
      <w:r>
        <w:t xml:space="preserve">from its being studied in the forest; texts declaring</w:t>
      </w:r>
      <w:r>
        <w:t xml:space="preserve"> </w:t>
      </w:r>
      <w:r>
        <w:t xml:space="preserve">‘</w:t>
      </w:r>
      <w:r>
        <w:t xml:space="preserve">one should study this in the forest</w:t>
      </w:r>
      <w:r>
        <w:t xml:space="preserve">’</w:t>
      </w:r>
      <w:r>
        <w:t xml:space="preserve"> </w:t>
      </w:r>
      <w:r>
        <w:t xml:space="preserve">pronounce it so.</w:t>
      </w:r>
      <w:r>
        <w:t xml:space="preserve">”</w:t>
      </w:r>
    </w:p>
    <w:p>
      <w:pPr>
        <w:pStyle w:val="FirstParagraph"/>
      </w:pPr>
      <w:r>
        <w:rPr>
          <w:bCs/>
          <w:b/>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Cs/>
          <w:i/>
        </w:rPr>
        <w:t xml:space="preserve">(This connects directly with the existing translation’s</w:t>
      </w:r>
      <w:r>
        <w:rPr>
          <w:iCs/>
          <w:i/>
        </w:rPr>
        <w:t xml:space="preserve"> </w:t>
      </w:r>
      <w:r>
        <w:rPr>
          <w:iCs/>
          <w:i/>
        </w:rPr>
        <w:t xml:space="preserve">“</w:t>
      </w:r>
      <w:r>
        <w:rPr>
          <w:iCs/>
          <w:i/>
        </w:rPr>
        <w:t xml:space="preserve">Page 25,</w:t>
      </w:r>
      <w:r>
        <w:rPr>
          <w:iCs/>
          <w:i/>
        </w:rPr>
        <w:t xml:space="preserve">”</w:t>
      </w:r>
      <w:r>
        <w:rPr>
          <w:iCs/>
          <w:i/>
        </w:rPr>
        <w:t xml:space="preserve"> </w:t>
      </w:r>
      <w:r>
        <w:rPr>
          <w:iCs/>
          <w:i/>
        </w:rPr>
        <w:t xml:space="preserve">which continues:</w:t>
      </w:r>
      <w:r>
        <w:rPr>
          <w:iCs/>
          <w:i/>
        </w:rPr>
        <w:t xml:space="preserve"> </w:t>
      </w:r>
      <w:r>
        <w:rPr>
          <w:iCs/>
          <w:i/>
        </w:rPr>
        <w:t xml:space="preserve">“</w:t>
      </w:r>
      <w:r>
        <w:rPr>
          <w:iCs/>
          <w:i/>
        </w:rPr>
        <w:t xml:space="preserve">…because they exist [in a form requiring guidance], and because it was considered improper for these to be known to those not properly authorized, they were taught to disciples in the forest — for this reason, these texts came to be called</w:t>
      </w:r>
      <w:r>
        <w:rPr>
          <w:iCs/>
          <w:i/>
        </w:rPr>
        <w:t xml:space="preserve"> </w:t>
      </w:r>
      <w:r>
        <w:rPr>
          <w:iCs/>
          <w:i/>
        </w:rPr>
        <w:t xml:space="preserve">‘</w:t>
      </w:r>
      <w:r>
        <w:rPr>
          <w:iCs/>
          <w:i/>
        </w:rPr>
        <w:t xml:space="preserve">Aranyakas</w:t>
      </w:r>
      <w:r>
        <w:rPr>
          <w:iCs/>
          <w:i/>
        </w:rPr>
        <w:t xml:space="preserve">’</w:t>
      </w:r>
      <w:r>
        <w:rPr>
          <w:iCs/>
          <w:i/>
        </w:rPr>
        <w:t xml:space="preserve"> </w:t>
      </w:r>
      <w:r>
        <w:rPr>
          <w:iCs/>
          <w:i/>
        </w:rPr>
        <w:t xml:space="preserve">(forest texts).</w:t>
      </w:r>
      <w:r>
        <w:rPr>
          <w:iCs/>
          <w:i/>
        </w:rPr>
        <w:t xml:space="preserve">”</w:t>
      </w:r>
      <w:r>
        <w:rPr>
          <w:iCs/>
          <w:i/>
        </w:rPr>
        <w:t xml:space="preserve">)</w:t>
      </w:r>
    </w:p>
    <w:bookmarkStart w:id="73" w:name="page-25-resuming-mid-paragraph"/>
    <w:p>
      <w:pPr>
        <w:pStyle w:val="Heading3"/>
      </w:pPr>
      <w:r>
        <w:t xml:space="preserve">Page 25</w:t>
      </w:r>
      <w:r>
        <w:t xml:space="preserve"> </w:t>
      </w:r>
      <w:r>
        <w:rPr>
          <w:iCs/>
          <w:i/>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w:t>
      </w:r>
      <w:r>
        <w:t xml:space="preserve">Aranyakas</w:t>
      </w:r>
      <w:r>
        <w:t xml:space="preserve">”</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w:t>
      </w:r>
      <w:r>
        <w:t xml:space="preserve">Vedanta</w:t>
      </w:r>
      <w:r>
        <w:t xml:space="preserve">”</w:t>
      </w:r>
      <w:r>
        <w:t xml:space="preserve"> </w:t>
      </w:r>
      <w:r>
        <w:t xml:space="preserve">— the culminating portions of the Veda. Depending on the tradition, a given Upanishad may belong to a Brahmana, to an Aranyaka, or stand as an independent text. All together the Upanishads are said to be 108, though now as many as about 200 are available; and only 10 or 11 are generally regarded as the principal ones deserving special attention.</w:t>
      </w:r>
    </w:p>
    <w:p>
      <w:pPr>
        <w:pStyle w:val="BodyText"/>
      </w:pPr>
      <w:r>
        <w:t xml:space="preserve">The word</w:t>
      </w:r>
      <w:r>
        <w:t xml:space="preserve"> </w:t>
      </w:r>
      <w:r>
        <w:t xml:space="preserve">“</w:t>
      </w:r>
      <w:r>
        <w:t xml:space="preserve">Upanishad</w:t>
      </w:r>
      <w:r>
        <w:t xml:space="preserve">”</w:t>
      </w:r>
      <w:r>
        <w:t xml:space="preserve"> </w:t>
      </w:r>
      <w:r>
        <w:t xml:space="preserve">literally suggests</w:t>
      </w:r>
      <w:r>
        <w:t xml:space="preserve"> </w:t>
      </w:r>
      <w:r>
        <w:t xml:space="preserve">“</w:t>
      </w:r>
      <w:r>
        <w:t xml:space="preserve">sitting near</w:t>
      </w:r>
      <w:r>
        <w:t xml:space="preserve">”</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Cs/>
          <w:i/>
        </w:rPr>
        <w:t xml:space="preserve">idaṃ vāva tac chreṣṭhāya putrāya pitā brahma prabrūyāt praṇāyyāya vā cāntevāsine</w:t>
      </w:r>
    </w:p>
    <w:p>
      <w:pPr>
        <w:pStyle w:val="BlockText"/>
      </w:pPr>
      <w:r>
        <w:t xml:space="preserve">“</w:t>
      </w:r>
      <w:r>
        <w:t xml:space="preserve">This indeed should a father teach to his most worthy son, or to a devoted resident-disciple.</w:t>
      </w:r>
      <w:r>
        <w:t xml:space="preserv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bookmarkEnd w:id="73"/>
    <w:bookmarkStart w:id="74" w:name="page-26"/>
    <w:p>
      <w:pPr>
        <w:pStyle w:val="Heading3"/>
      </w:pPr>
      <w:r>
        <w:t xml:space="preserve">Page 26</w:t>
      </w:r>
    </w:p>
    <w:p>
      <w:pPr>
        <w:pStyle w:val="FirstParagraph"/>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t>
      </w:r>
      <w:r>
        <w:t xml:space="preserve">What is this world? Who am I? What is the nature of the self? Where does ultimate truth reside?</w:t>
      </w:r>
      <w:r>
        <w:t xml:space="preserv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Cs/>
          <w:b/>
        </w:rPr>
        <w:t xml:space="preserve">The Aranyakas and Upanishads presently available, by Veda:</w:t>
      </w:r>
    </w:p>
    <w:p>
      <w:pPr>
        <w:pStyle w:val="BodyText"/>
      </w:pPr>
      <w:r>
        <w:rPr>
          <w:bCs/>
          <w:b/>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Cs/>
          <w:b/>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Cs/>
          <w:b/>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Cs/>
          <w:b/>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Cs/>
          <w:b/>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bookmarkEnd w:id="74"/>
    <w:bookmarkStart w:id="75" w:name="page-27"/>
    <w:p>
      <w:pPr>
        <w:pStyle w:val="Heading3"/>
      </w:pPr>
      <w:r>
        <w:t xml:space="preserve">Page 27</w:t>
      </w:r>
    </w:p>
    <w:p>
      <w:pPr>
        <w:pStyle w:val="FirstParagraph"/>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numPr>
          <w:ilvl w:val="0"/>
          <w:numId w:val="1010"/>
        </w:numPr>
        <w:pStyle w:val="Compact"/>
      </w:pPr>
      <w:r>
        <w:t xml:space="preserve">Upanishads generally expounding Vedantic philosophy.</w:t>
      </w:r>
    </w:p>
    <w:p>
      <w:pPr>
        <w:numPr>
          <w:ilvl w:val="0"/>
          <w:numId w:val="1010"/>
        </w:numPr>
        <w:pStyle w:val="Compact"/>
      </w:pPr>
      <w:r>
        <w:t xml:space="preserve">Upanishads explaining the practice of Yoga.</w:t>
      </w:r>
    </w:p>
    <w:p>
      <w:pPr>
        <w:numPr>
          <w:ilvl w:val="0"/>
          <w:numId w:val="1010"/>
        </w:numPr>
        <w:pStyle w:val="Compact"/>
      </w:pPr>
      <w:r>
        <w:t xml:space="preserve">Upanishads expounding devotion to Vishnu.</w:t>
      </w:r>
    </w:p>
    <w:p>
      <w:pPr>
        <w:numPr>
          <w:ilvl w:val="0"/>
          <w:numId w:val="1010"/>
        </w:numPr>
        <w:pStyle w:val="Compact"/>
      </w:pPr>
      <w:r>
        <w:t xml:space="preserve">Upanishads expounding devotion to Shiva.</w:t>
      </w:r>
    </w:p>
    <w:p>
      <w:pPr>
        <w:numPr>
          <w:ilvl w:val="0"/>
          <w:numId w:val="1010"/>
        </w:numPr>
        <w:pStyle w:val="Compact"/>
      </w:pPr>
      <w:r>
        <w:t xml:space="preserve">Upanishads expounding Shakti (the Goddess).</w:t>
      </w:r>
    </w:p>
    <w:p>
      <w:pPr>
        <w:numPr>
          <w:ilvl w:val="0"/>
          <w:numId w:val="1010"/>
        </w:numPr>
        <w:pStyle w:val="Compact"/>
      </w:pPr>
      <w:r>
        <w:t xml:space="preserve">Upanishads expounding renunciation (vairagya), the sannyasa order, and other deities such as Ganapati.</w:t>
      </w:r>
    </w:p>
    <w:p>
      <w:pPr>
        <w:pStyle w:val="FirstParagraph"/>
      </w:pPr>
      <w:r>
        <w:t xml:space="preserve">Listing every individual title is not essential here, so they are omitted.</w:t>
      </w:r>
    </w:p>
    <w:p>
      <w:r>
        <w:pict>
          <v:rect style="width:0;height:1.5pt" o:hralign="center" o:hrstd="t" o:hr="t"/>
        </w:pict>
      </w:r>
    </w:p>
    <w:bookmarkEnd w:id="75"/>
    <w:bookmarkEnd w:id="76"/>
    <w:bookmarkStart w:id="105" w:name="chapter-three-the-vedangas"/>
    <w:p>
      <w:pPr>
        <w:pStyle w:val="Heading2"/>
      </w:pPr>
      <w:r>
        <w:t xml:space="preserve">Chapter Three — The Vedangas</w:t>
      </w:r>
    </w:p>
    <w:p>
      <w:pPr>
        <w:pStyle w:val="FirstParagraph"/>
      </w:pPr>
      <w:r>
        <w:t xml:space="preserve">“</w:t>
      </w:r>
      <w:r>
        <w:t xml:space="preserve">Vedanga</w:t>
      </w:r>
      <w:r>
        <w:t xml:space="preserve">”</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Cs/>
          <w:b/>
        </w:rPr>
        <w:t xml:space="preserve">Shiksha, Vyakarana (Grammar), Chandas (Metrics), Nirukta, Jyotisha (Astronomy), and Kalpa.</w:t>
      </w:r>
      <w:r>
        <w:t xml:space="preserve"> </w:t>
      </w:r>
      <w:r>
        <w:t xml:space="preserve">Let us examine each in turn.</w:t>
      </w:r>
    </w:p>
    <w:bookmarkStart w:id="77"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Cs/>
          <w:i/>
        </w:rPr>
        <w:t xml:space="preserve">śikṣyante veda-mantrāṇām uddiśyante svara-varṇādayo yatrāsau śikṣā</w:t>
      </w:r>
    </w:p>
    <w:p>
      <w:pPr>
        <w:pStyle w:val="BlockText"/>
      </w:pPr>
      <w:r>
        <w:t xml:space="preserve">“</w:t>
      </w:r>
      <w:r>
        <w:t xml:space="preserve">That [text] in which the accents, sounds, and related features of Vedic mantras are taught — that is Shiksha.</w:t>
      </w:r>
      <w:r>
        <w:t xml:space="preserve">”</w:t>
      </w:r>
    </w:p>
    <w:p>
      <w:pPr>
        <w:pStyle w:val="FirstParagraph"/>
      </w:pPr>
      <w:r>
        <w:t xml:space="preserve">At the start of the first chapter of the Taittiriya Upanishad (of the Krishna Yajurveda), there is a section beginning</w:t>
      </w:r>
      <w:r>
        <w:t xml:space="preserve"> </w:t>
      </w:r>
      <w:r>
        <w:t xml:space="preserve">“</w:t>
      </w:r>
      <w:r>
        <w:t xml:space="preserve">śikṣāṃ vyākhyāsyāmaḥ</w:t>
      </w:r>
      <w:r>
        <w:t xml:space="preserve">”</w:t>
      </w:r>
      <w:r>
        <w:t xml:space="preserve"> </w:t>
      </w:r>
      <w:r>
        <w:t xml:space="preserve">(</w:t>
      </w:r>
      <w:r>
        <w:t xml:space="preserve">“</w:t>
      </w:r>
      <w:r>
        <w:t xml:space="preserve">We shall now explain Shiksha</w:t>
      </w:r>
      <w:r>
        <w:t xml:space="preserve">”</w:t>
      </w:r>
      <w:r>
        <w:t xml:space="preserve">), concerning the [correct pronunciation of] Vedic mantras…</w:t>
      </w:r>
    </w:p>
    <w:bookmarkEnd w:id="77"/>
    <w:bookmarkStart w:id="78" w:name="page-28"/>
    <w:p>
      <w:pPr>
        <w:pStyle w:val="Heading3"/>
      </w:pPr>
      <w:r>
        <w:t xml:space="preserve">Page 28</w:t>
      </w:r>
    </w:p>
    <w:p>
      <w:pPr>
        <w:pStyle w:val="FirstParagraph"/>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3 adhyayas, each made up of six patalas: 18 patalas in all. The first patala is the Paribhasha-patala, describing letters, accent, consonants and the like. The second is the Samhita-patala, on the combination of letters and, within it, the combination of 2-3 vowels. The third is the Svara-patala, which teaches the manner of pronunciation. Patalas 4, 5 and 6 explain the sandhi and changes of consonants; patalas 7 to 9 deal with the svarita accent; and the remaining patalas with the origin and power of letters, meter and similar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about 20 such authors. For the Samaveda, there are the Sama-Pratishakhya, the Pushpa-sutra, and the Sanchi-vidhi-sutra. For the Atharvaveda, the Atharva-Pratishakhya.</w:t>
      </w:r>
    </w:p>
    <w:bookmarkEnd w:id="78"/>
    <w:bookmarkStart w:id="79"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bookmarkEnd w:id="79"/>
    <w:bookmarkStart w:id="80" w:name="page-29"/>
    <w:p>
      <w:pPr>
        <w:pStyle w:val="Heading3"/>
      </w:pPr>
      <w:r>
        <w:t xml:space="preserve">Page 29</w:t>
      </w:r>
    </w:p>
    <w:p>
      <w:pPr>
        <w:pStyle w:val="FirstParagraph"/>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w:t>
      </w:r>
      <w:r>
        <w:t xml:space="preserve">Ashtadhyayi.</w:t>
      </w:r>
      <w:r>
        <w:t xml:space="preserve">”</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w:t>
      </w:r>
      <w:r>
        <w:t xml:space="preserve">Unadi words,</w:t>
      </w:r>
      <w:r>
        <w:t xml:space="preserve">”</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80"/>
    <w:bookmarkStart w:id="8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81"/>
    <w:bookmarkStart w:id="8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w:t>
      </w:r>
      <w:r>
        <w:t xml:space="preserve">Samamnaya</w:t>
      </w:r>
      <w:r>
        <w:t xml:space="preserve">”</w:t>
      </w:r>
      <w:r>
        <w:t xml:space="preserve">) has three sections. The first section has three chapters; the remaining two sections together form one further chapter. The first section, the</w:t>
      </w:r>
      <w:r>
        <w:t xml:space="preserve"> </w:t>
      </w:r>
      <w:r>
        <w:t xml:space="preserve">“</w:t>
      </w:r>
      <w:r>
        <w:t xml:space="preserve">Naighantuka-kanda,</w:t>
      </w:r>
      <w:r>
        <w:t xml:space="preserve">”</w:t>
      </w:r>
      <w:r>
        <w:t xml:space="preserve"> </w:t>
      </w:r>
      <w:r>
        <w:t xml:space="preserve">lists synonyms for various objects and concepts in its first chapter; earth, sky, and heaven in its second; and the qualities and epithets of living beings in its third.</w:t>
      </w:r>
    </w:p>
    <w:bookmarkEnd w:id="82"/>
    <w:bookmarkStart w:id="83" w:name="page-30"/>
    <w:p>
      <w:pPr>
        <w:pStyle w:val="Heading3"/>
      </w:pPr>
      <w:r>
        <w:t xml:space="preserve">Page 30</w:t>
      </w:r>
    </w:p>
    <w:p>
      <w:pPr>
        <w:pStyle w:val="FirstParagraph"/>
      </w:pPr>
      <w:r>
        <w:t xml:space="preserve">The next section is the</w:t>
      </w:r>
      <w:r>
        <w:t xml:space="preserve"> </w:t>
      </w:r>
      <w:r>
        <w:t xml:space="preserve">“</w:t>
      </w:r>
      <w:r>
        <w:t xml:space="preserve">Naigama-kanda</w:t>
      </w:r>
      <w:r>
        <w:t xml:space="preserve">”</w:t>
      </w:r>
      <w:r>
        <w:t xml:space="preserve">: words that, though found only in the Veda, share their form with ordinary words but carry a different meaning there — these are gathered here. The final section is the</w:t>
      </w:r>
      <w:r>
        <w:t xml:space="preserve"> </w:t>
      </w:r>
      <w:r>
        <w:t xml:space="preserve">“</w:t>
      </w:r>
      <w:r>
        <w:t xml:space="preserve">Daivata-kanda,</w:t>
      </w:r>
      <w:r>
        <w:t xml:space="preserve">”</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12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bookmarkEnd w:id="83"/>
    <w:bookmarkStart w:id="84" w:name="page-31"/>
    <w:p>
      <w:pPr>
        <w:pStyle w:val="Heading3"/>
      </w:pPr>
      <w:r>
        <w:t xml:space="preserve">Page 31</w:t>
      </w:r>
    </w:p>
    <w:p>
      <w:pPr>
        <w:pStyle w:val="FirstParagraph"/>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w:t>
      </w:r>
      <w:r>
        <w:t xml:space="preserve">Yaska</w:t>
      </w:r>
      <w:r>
        <w:t xml:space="preserve">”</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w:t>
      </w:r>
      <w:r>
        <w:t xml:space="preserve">Yaska,</w:t>
      </w:r>
      <w:r>
        <w:t xml:space="preserve">”</w:t>
      </w:r>
      <w:r>
        <w:t xml:space="preserve"> </w:t>
      </w:r>
      <w:r>
        <w:t xml:space="preserve">since the Nirukta occasionally appears to alter the Nighantu’s exact word-order when explaining it — for instance, where the Nighantu reads</w:t>
      </w:r>
      <w:r>
        <w:t xml:space="preserve"> </w:t>
      </w:r>
      <w:r>
        <w:t xml:space="preserve">“</w:t>
      </w:r>
      <w:r>
        <w:t xml:space="preserve">akāsārya dāvane,</w:t>
      </w:r>
      <w:r>
        <w:t xml:space="preserve">”</w:t>
      </w:r>
      <w:r>
        <w:t xml:space="preserve"> </w:t>
      </w:r>
      <w:r>
        <w:t xml:space="preserve">the Nirukta seems to restate it as</w:t>
      </w:r>
      <w:r>
        <w:t xml:space="preserve"> </w:t>
      </w:r>
      <w:r>
        <w:t xml:space="preserve">“</w:t>
      </w:r>
      <w:r>
        <w:t xml:space="preserve">dāvane akāsārya.</w:t>
      </w:r>
      <w:r>
        <w:t xml:space="preserve">”</w:t>
      </w:r>
      <w:r>
        <w:t xml:space="preserve"> </w:t>
      </w:r>
      <w:r>
        <w:t xml:space="preserve">Even so, since a closing statement names Yaska as author, and this is accepted by those working on the Nighantu tradition as well, the two need not be regarded as different people.</w:t>
      </w:r>
    </w:p>
    <w:bookmarkEnd w:id="84"/>
    <w:bookmarkStart w:id="85"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bookmarkEnd w:id="85"/>
    <w:bookmarkStart w:id="86" w:name="page-32-6.-kalpa-sutras"/>
    <w:p>
      <w:pPr>
        <w:pStyle w:val="Heading3"/>
      </w:pPr>
      <w:r>
        <w:t xml:space="preserve">Page 32 — 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Cs/>
          <w:b/>
        </w:rPr>
        <w:t xml:space="preserve">Shrautasutra, Grihyasutra, Dharmasutra,</w:t>
      </w:r>
      <w:r>
        <w:t xml:space="preserve"> </w:t>
      </w:r>
      <w:r>
        <w:t xml:space="preserve">and</w:t>
      </w:r>
      <w:r>
        <w:t xml:space="preserve"> </w:t>
      </w:r>
      <w:r>
        <w:rPr>
          <w:bCs/>
          <w:b/>
        </w:rPr>
        <w:t xml:space="preserve">Shulbasutra</w:t>
      </w:r>
      <w:r>
        <w:t xml:space="preserve">.</w:t>
      </w:r>
    </w:p>
    <w:p>
      <w:pPr>
        <w:pStyle w:val="BodyText"/>
      </w:pPr>
      <w:r>
        <w:t xml:space="preserve">The</w:t>
      </w:r>
      <w:r>
        <w:t xml:space="preserve"> </w:t>
      </w:r>
      <w:r>
        <w:rPr>
          <w:bCs/>
          <w:b/>
        </w:rPr>
        <w:t xml:space="preserve">Shrautasutra</w:t>
      </w:r>
      <w:r>
        <w:t xml:space="preserve"> </w:t>
      </w:r>
      <w:r>
        <w:t xml:space="preserve">sets out, step by step, the procedure for yajnas and similar rites, together with the mantras required at each stage. The</w:t>
      </w:r>
      <w:r>
        <w:t xml:space="preserve"> </w:t>
      </w:r>
      <w:r>
        <w:rPr>
          <w:bCs/>
          <w:b/>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Cs/>
          <w:b/>
        </w:rPr>
        <w:t xml:space="preserve">Dharmasutra</w:t>
      </w:r>
      <w:r>
        <w:t xml:space="preserve"> </w:t>
      </w:r>
      <w:r>
        <w:t xml:space="preserve">sets out the general rules of right conduct expected of people. The</w:t>
      </w:r>
      <w:r>
        <w:t xml:space="preserve"> </w:t>
      </w:r>
      <w:r>
        <w:rPr>
          <w:bCs/>
          <w:b/>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Cs/>
          <w:i/>
        </w:rPr>
        <w:t xml:space="preserve">bodhitānāṃ karmaṇāṃ sukhāvabodhāya bhagavān bodhāyanaḥ kalpasūtram akalpayat</w:t>
      </w:r>
    </w:p>
    <w:p>
      <w:pPr>
        <w:pStyle w:val="BlockText"/>
      </w:pPr>
      <w:r>
        <w:t xml:space="preserve">“</w:t>
      </w:r>
      <w:r>
        <w:t xml:space="preserve">For the easy comprehension of the rites already taught, the venerable Baudhayana composed the Kalpa-sutra.</w:t>
      </w:r>
      <w:r>
        <w:t xml:space="preserve">”</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bookmarkEnd w:id="86"/>
    <w:bookmarkStart w:id="87" w:name="page-33"/>
    <w:p>
      <w:pPr>
        <w:pStyle w:val="Heading3"/>
      </w:pPr>
      <w:r>
        <w:t xml:space="preserve">Page 33</w:t>
      </w:r>
    </w:p>
    <w:p>
      <w:pPr>
        <w:pStyle w:val="FirstParagraph"/>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87"/>
    <w:bookmarkStart w:id="88"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Cs/>
          <w:i/>
        </w:rPr>
        <w:t xml:space="preserve">yajamana</w:t>
      </w:r>
      <w:r>
        <w:t xml:space="preserve">; priests called</w:t>
      </w:r>
      <w:r>
        <w:t xml:space="preserve"> </w:t>
      </w:r>
      <w:r>
        <w:rPr>
          <w:iCs/>
          <w:i/>
        </w:rPr>
        <w:t xml:space="preserve">purohitas</w:t>
      </w:r>
      <w:r>
        <w:t xml:space="preserve"> </w:t>
      </w:r>
      <w:r>
        <w:t xml:space="preserve">are engaged to help him carry out the mantras and ritual components correctly. As already noted, a yajna has four principal officiants — Hotr, Adhvaryu, Udgatr, and Brahma — with further officiating priests, up to 16 in all, depending on the kind of yajna.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w:t>
      </w:r>
      <w:r>
        <w:t xml:space="preserve">Darsha-Purnamasa</w:t>
      </w:r>
      <w:r>
        <w:t xml:space="preserve">”</w:t>
      </w:r>
      <w:r>
        <w:t xml:space="preserve"> </w:t>
      </w:r>
      <w:r>
        <w:t xml:space="preserve">refers to the rites performed on the new-moon and full-moon days. The year’s three seasonal divisions each begin with a rite called</w:t>
      </w:r>
      <w:r>
        <w:t xml:space="preserve"> </w:t>
      </w:r>
      <w:r>
        <w:t xml:space="preserve">“</w:t>
      </w:r>
      <w:r>
        <w:t xml:space="preserve">Chaturmasya</w:t>
      </w:r>
      <w:r>
        <w:t xml:space="preserve">”</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for up to 12 days or, in its most elaborate form (the</w:t>
      </w:r>
      <w:r>
        <w:t xml:space="preserve"> </w:t>
      </w:r>
      <w:r>
        <w:t xml:space="preserve">“</w:t>
      </w:r>
      <w:r>
        <w:t xml:space="preserve">Sattra</w:t>
      </w:r>
      <w:r>
        <w:t xml:space="preserve">”</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In this Agnicayana as many as 10800 bricks are used, and 16 officiating priests carry it all out by rule, working to strict procedure — none of it left to improvisation. It is precisely this demand for exactness that makes these Sutra-texts so indispensable.</w:t>
      </w:r>
    </w:p>
    <w:bookmarkEnd w:id="88"/>
    <w:bookmarkStart w:id="89" w:name="page-34"/>
    <w:p>
      <w:pPr>
        <w:pStyle w:val="Heading3"/>
      </w:pPr>
      <w:r>
        <w:t xml:space="preserve">Page 34</w:t>
      </w:r>
    </w:p>
    <w:p>
      <w:pPr>
        <w:pStyle w:val="FirstParagraph"/>
      </w:pPr>
      <w:r>
        <w:rPr>
          <w:bCs/>
          <w:b/>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 has 18 parts, and its last two parts appear to be later additions, following material from the Kaushitaki Aranyaka specifically.</w:t>
      </w:r>
    </w:p>
    <w:p>
      <w:pPr>
        <w:pStyle w:val="BodyText"/>
      </w:pPr>
      <w:r>
        <w:t xml:space="preserve">The Ashvalayana Shrautasutra has 12 parts and generally follows the Aitareya Brahmana. Some say the sage Ashvalayana was a disciple of Shaunaka and also the author of the fourth chapter of the Aitareya Aranyaka.</w:t>
      </w:r>
    </w:p>
    <w:p>
      <w:pPr>
        <w:pStyle w:val="BodyText"/>
      </w:pPr>
      <w:r>
        <w:rPr>
          <w:bCs/>
          <w:b/>
        </w:rPr>
        <w:t xml:space="preserve">For Shukla Yajurveda:</w:t>
      </w:r>
      <w:r>
        <w:t xml:space="preserve"> </w:t>
      </w:r>
      <w:r>
        <w:t xml:space="preserve">the Katyayana Shrautasutra, in 25 chapters; the three chapters 22 to 24 relate to Samaveda matters, and the rest largely follows the Shatapatha Brahmana.</w:t>
      </w:r>
    </w:p>
    <w:p>
      <w:pPr>
        <w:pStyle w:val="BodyText"/>
      </w:pPr>
      <w:r>
        <w:rPr>
          <w:bCs/>
          <w:b/>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Cs/>
          <w:b/>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w:t>
      </w:r>
      <w:r>
        <w:t xml:space="preserve">Arsheya-kalpa</w:t>
      </w:r>
      <w:r>
        <w:t xml:space="preserve">”</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Cs/>
          <w:b/>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89"/>
    <w:bookmarkStart w:id="90"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Cs/>
          <w:i/>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Cs/>
          <w:b/>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4 adhyayas, with 24, 10, 12 and 2 sections called</w:t>
      </w:r>
      <w:r>
        <w:t xml:space="preserve"> </w:t>
      </w:r>
      <w:r>
        <w:t xml:space="preserve">“</w:t>
      </w:r>
      <w:r>
        <w:t xml:space="preserve">Kandikas</w:t>
      </w:r>
      <w:r>
        <w:t xml:space="preserve">”</w:t>
      </w:r>
      <w:r>
        <w:t xml:space="preserve"> </w:t>
      </w:r>
      <w:r>
        <w:t xml:space="preserve">respectively.</w:t>
      </w:r>
    </w:p>
    <w:p>
      <w:pPr>
        <w:pStyle w:val="BodyText"/>
      </w:pPr>
      <w:r>
        <w:rPr>
          <w:bCs/>
          <w:b/>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Cs/>
          <w:b/>
        </w:rPr>
        <w:t xml:space="preserve">For Krishna Yajurveda:</w:t>
      </w:r>
      <w:r>
        <w:t xml:space="preserve"> </w:t>
      </w:r>
      <w:r>
        <w:t xml:space="preserve">eight Grihyasutras, of which only 3–4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bookmarkEnd w:id="90"/>
    <w:bookmarkStart w:id="91" w:name="page-36"/>
    <w:p>
      <w:pPr>
        <w:pStyle w:val="Heading3"/>
      </w:pPr>
      <w:r>
        <w:t xml:space="preserve">Page 36</w:t>
      </w:r>
    </w:p>
    <w:p>
      <w:pPr>
        <w:pStyle w:val="FirstParagraph"/>
      </w:pPr>
      <w:r>
        <w:t xml:space="preserve">The Vaikhanasa Grihyasutra, though ancient, discusses many distinctive subjects of its own.</w:t>
      </w:r>
    </w:p>
    <w:p>
      <w:pPr>
        <w:pStyle w:val="BodyText"/>
      </w:pPr>
      <w:r>
        <w:rPr>
          <w:bCs/>
          <w:b/>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w:t>
      </w:r>
      <w:r>
        <w:t xml:space="preserve">Mantra-brahmana</w:t>
      </w:r>
      <w:r>
        <w:t xml:space="preserve">”</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Cs/>
          <w:b/>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91"/>
    <w:bookmarkStart w:id="92"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 Shodasha-samskaras, that is, the 16 samskaras. The chief among them: Jatakarma, Namakarana, Chudakarma, Upanayana, Vivaha, Garbhadhana, Simantonnayana, and the Antyeshti (funeral rites).</w:t>
      </w:r>
    </w:p>
    <w:p>
      <w:pPr>
        <w:pStyle w:val="BodyText"/>
      </w:pPr>
      <w:r>
        <w:rPr>
          <w:bCs/>
          <w:b/>
        </w:rPr>
        <w:t xml:space="preserve">Jatakarma:</w:t>
      </w:r>
      <w:r>
        <w:t xml:space="preserve"> </w:t>
      </w:r>
      <w:r>
        <w:t xml:space="preserve">the rites performed immediately after birth, before the umbilical cord is cut.</w:t>
      </w:r>
    </w:p>
    <w:p>
      <w:pPr>
        <w:pStyle w:val="BodyText"/>
      </w:pPr>
      <w:r>
        <w:rPr>
          <w:bCs/>
          <w:b/>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w:t>
      </w:r>
      <w:r>
        <w:t xml:space="preserve">-sharma,</w:t>
      </w:r>
      <w:r>
        <w:t xml:space="preserve">”</w:t>
      </w:r>
      <w:r>
        <w:t xml:space="preserve"> </w:t>
      </w:r>
      <w:r>
        <w:t xml:space="preserve">a Kshatriya’s in</w:t>
      </w:r>
      <w:r>
        <w:t xml:space="preserve"> </w:t>
      </w:r>
      <w:r>
        <w:t xml:space="preserve">“</w:t>
      </w:r>
      <w:r>
        <w:t xml:space="preserve">-varma,</w:t>
      </w:r>
      <w:r>
        <w:t xml:space="preserve">”</w:t>
      </w:r>
      <w:r>
        <w:t xml:space="preserve"> </w:t>
      </w:r>
      <w:r>
        <w:t xml:space="preserve">and a Vaishya’s in</w:t>
      </w:r>
      <w:r>
        <w:t xml:space="preserve"> </w:t>
      </w:r>
      <w:r>
        <w:t xml:space="preserve">“</w:t>
      </w:r>
      <w:r>
        <w:t xml:space="preserve">-gupta.</w:t>
      </w:r>
      <w:r>
        <w:t xml:space="preserve">”</w:t>
      </w:r>
    </w:p>
    <w:p>
      <w:pPr>
        <w:pStyle w:val="BodyText"/>
      </w:pPr>
      <w:r>
        <w:rPr>
          <w:bCs/>
          <w:b/>
        </w:rPr>
        <w:t xml:space="preserve">Chudakarma:</w:t>
      </w:r>
      <w:r>
        <w:t xml:space="preserve"> </w:t>
      </w:r>
      <w:r>
        <w:t xml:space="preserve">the first tonsure, ordinarily performed within the child’s third year, timing varying by family tradition.</w:t>
      </w:r>
    </w:p>
    <w:p>
      <w:pPr>
        <w:pStyle w:val="BodyText"/>
      </w:pPr>
      <w:r>
        <w:rPr>
          <w:bCs/>
          <w:b/>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w:t>
      </w:r>
      <w:r>
        <w:t xml:space="preserve">second birth</w:t>
      </w:r>
      <w:r>
        <w:t xml:space="preserve">”</w:t>
      </w:r>
      <w:r>
        <w:t xml:space="preserve"> </w:t>
      </w:r>
      <w:r>
        <w:t xml:space="preserve">— hence Brahmins, Kshatriyas, and Vaishyas, once they undergo it, are called</w:t>
      </w:r>
      <w:r>
        <w:t xml:space="preserve"> </w:t>
      </w:r>
      <w:r>
        <w:t xml:space="preserve">“</w:t>
      </w:r>
      <w:r>
        <w:t xml:space="preserve">dvija</w:t>
      </w:r>
      <w:r>
        <w:t xml:space="preserve">”</w:t>
      </w:r>
      <w:r>
        <w:t xml:space="preserve"> </w:t>
      </w:r>
      <w:r>
        <w:t xml:space="preserve">(twice-born).</w:t>
      </w:r>
    </w:p>
    <w:bookmarkEnd w:id="92"/>
    <w:bookmarkStart w:id="93" w:name="page-37"/>
    <w:p>
      <w:pPr>
        <w:pStyle w:val="Heading3"/>
      </w:pPr>
      <w:r>
        <w:t xml:space="preserve">Page 37</w:t>
      </w:r>
    </w:p>
    <w:p>
      <w:pPr>
        <w:pStyle w:val="FirstParagraph"/>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84 [as printed])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Cs/>
          <w:b/>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Cs/>
          <w:i/>
        </w:rPr>
        <w:t xml:space="preserve">pañca vā ete mahāyajñāḥ satataṃ pratāyante satataṃ saṃtiṣṭhante deva-yajñaḥ pitṛ-yajño bhūta-yajño manuṣya-yajño brahma-yajña iti</w:t>
      </w:r>
    </w:p>
    <w:p>
      <w:pPr>
        <w:pStyle w:val="BlockText"/>
      </w:pPr>
      <w:r>
        <w:t xml:space="preserve">“</w:t>
      </w:r>
      <w:r>
        <w:t xml:space="preserve">These five great sacrifices are continuously extended and continuously maintained: the sacrifice to the gods, the sacrifice to the ancestors, the sacrifice to [all] beings, the sacrifice to humankind, and the sacrifice of sacred study.</w:t>
      </w:r>
      <w:r>
        <w:t xml:space="preserve">”</w:t>
      </w:r>
    </w:p>
    <w:bookmarkEnd w:id="93"/>
    <w:bookmarkStart w:id="94" w:name="page-38"/>
    <w:p>
      <w:pPr>
        <w:pStyle w:val="Heading3"/>
      </w:pPr>
      <w:r>
        <w:t xml:space="preserve">Page 38</w:t>
      </w:r>
    </w:p>
    <w:p>
      <w:pPr>
        <w:pStyle w:val="FirstParagraph"/>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w:t>
      </w:r>
      <w:r>
        <w:t xml:space="preserve">Offering into the fire constitutes the sacrifice to the gods. Offering</w:t>
      </w:r>
      <w:r>
        <w:t xml:space="preserve"> </w:t>
      </w:r>
      <w:r>
        <w:t xml:space="preserve">‘</w:t>
      </w:r>
      <w:r>
        <w:t xml:space="preserve">svadha</w:t>
      </w:r>
      <w:r>
        <w:t xml:space="preserve">’</w:t>
      </w:r>
      <w:r>
        <w:t xml:space="preserve"> </w:t>
      </w:r>
      <w:r>
        <w:t xml:space="preserve">to the ancestors constitutes the sacrifice to the ancestors. Giving</w:t>
      </w:r>
      <w:r>
        <w:t xml:space="preserve"> </w:t>
      </w:r>
      <w:r>
        <w:t xml:space="preserve">‘</w:t>
      </w:r>
      <w:r>
        <w:t xml:space="preserve">bali</w:t>
      </w:r>
      <w:r>
        <w:t xml:space="preserve">’</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r>
        <w:t xml:space="preserve">”</w:t>
      </w:r>
    </w:p>
    <w:p>
      <w:pPr>
        <w:pStyle w:val="FirstParagraph"/>
      </w:pPr>
      <w:r>
        <w:rPr>
          <w:bCs/>
          <w:b/>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Cs/>
          <w:b/>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w:t>
      </w:r>
      <w:r>
        <w:t xml:space="preserve">svadha</w:t>
      </w:r>
      <w:r>
        <w:t xml:space="preserve">”</w:t>
      </w:r>
      <w:r>
        <w:t xml:space="preserve"> </w:t>
      </w:r>
      <w:r>
        <w:t xml:space="preserve">formula — this alone, via the Tarpana rite, completes the Pitriyajna.</w:t>
      </w:r>
    </w:p>
    <w:p>
      <w:pPr>
        <w:pStyle w:val="BodyText"/>
      </w:pPr>
      <w:r>
        <w:rPr>
          <w:bCs/>
          <w:b/>
        </w:rPr>
        <w:t xml:space="preserve">Bhutayajna:</w:t>
      </w:r>
      <w:r>
        <w:t xml:space="preserve"> </w:t>
      </w:r>
      <w:r>
        <w:t xml:space="preserve">as part of the Vaishvadeva rite and similar daily observances, offering food (</w:t>
      </w:r>
      <w:r>
        <w:t xml:space="preserve">“</w:t>
      </w:r>
      <w:r>
        <w:t xml:space="preserve">bali</w:t>
      </w:r>
      <w:r>
        <w:t xml:space="preserve">”</w:t>
      </w:r>
      <w:r>
        <w:t xml:space="preserve">) to crows and other creatures.</w:t>
      </w:r>
    </w:p>
    <w:p>
      <w:pPr>
        <w:pStyle w:val="BodyText"/>
      </w:pPr>
      <w:r>
        <w:rPr>
          <w:bCs/>
          <w:b/>
        </w:rPr>
        <w:t xml:space="preserve">Manushyayajna:</w:t>
      </w:r>
      <w:r>
        <w:t xml:space="preserve"> </w:t>
      </w:r>
      <w:r>
        <w:t xml:space="preserve">giving food and other necessities, honestly earned, to Brahmins, guests, and people generally.</w:t>
      </w:r>
    </w:p>
    <w:p>
      <w:pPr>
        <w:pStyle w:val="BodyText"/>
      </w:pPr>
      <w:r>
        <w:rPr>
          <w:bCs/>
          <w:b/>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Cs/>
          <w:b/>
        </w:rPr>
        <w:t xml:space="preserve">Garbhadhana</w:t>
      </w:r>
      <w:r>
        <w:t xml:space="preserve"> </w:t>
      </w:r>
      <w:r>
        <w:t xml:space="preserve">is the rite performed to properly solemnize conception after a wife reaches fertility (also called</w:t>
      </w:r>
      <w:r>
        <w:t xml:space="preserve"> </w:t>
      </w:r>
      <w:r>
        <w:t xml:space="preserve">“</w:t>
      </w:r>
      <w:r>
        <w:t xml:space="preserve">Nishekaprashasti</w:t>
      </w:r>
      <w:r>
        <w:t xml:space="preserve">”</w:t>
      </w:r>
      <w:r>
        <w:t xml:space="preserve">). Some hold it should be performed within a certain number of nights…</w:t>
      </w:r>
    </w:p>
    <w:bookmarkEnd w:id="94"/>
    <w:bookmarkStart w:id="95" w:name="page-39"/>
    <w:p>
      <w:pPr>
        <w:pStyle w:val="Heading3"/>
      </w:pPr>
      <w:r>
        <w:t xml:space="preserve">Page 39</w:t>
      </w:r>
    </w:p>
    <w:p>
      <w:pPr>
        <w:pStyle w:val="FirstParagraph"/>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Cs/>
          <w:b/>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95"/>
    <w:bookmarkStart w:id="96"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Cs/>
          <w:b/>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Cs/>
          <w:b/>
        </w:rPr>
        <w:t xml:space="preserve">Hiranyakeshiya Dharmasutra</w:t>
      </w:r>
      <w:r>
        <w:t xml:space="preserve">, though later, closely follows Apastamba with only minor wording differences, and is followed along the western (Konkan) coast. Third is the</w:t>
      </w:r>
      <w:r>
        <w:t xml:space="preserve"> </w:t>
      </w:r>
      <w:r>
        <w:rPr>
          <w:bCs/>
          <w:b/>
        </w:rPr>
        <w:t xml:space="preserve">Baudhayana Dharmasutra</w:t>
      </w:r>
      <w:r>
        <w:t xml:space="preserve">, considered quite ancient — good evidence suggests Apastamba drew on Baudhayana rather than the reverse — and equally thorough</w:t>
      </w:r>
    </w:p>
    <w:bookmarkEnd w:id="96"/>
    <w:bookmarkStart w:id="97" w:name="page-40"/>
    <w:p>
      <w:pPr>
        <w:pStyle w:val="Heading3"/>
      </w:pPr>
      <w:r>
        <w:t xml:space="preserve">Page 40</w:t>
      </w:r>
    </w:p>
    <w:p>
      <w:pPr>
        <w:pStyle w:val="FirstParagraph"/>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Cs/>
          <w:b/>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Cs/>
          <w:b/>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Cs/>
          <w:b/>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w:t>
      </w:r>
      <w:r>
        <w:t xml:space="preserve">Shambavi</w:t>
      </w:r>
      <w:r>
        <w:t xml:space="preserve">”</w:t>
      </w:r>
      <w:r>
        <w:t xml:space="preserve">) survives similarly only in scattered citations, evidently once a substantial work, since it treated many subjects — later authors such as Parashara</w:t>
      </w:r>
    </w:p>
    <w:bookmarkEnd w:id="97"/>
    <w:bookmarkStart w:id="98" w:name="page-41"/>
    <w:p>
      <w:pPr>
        <w:pStyle w:val="Heading3"/>
      </w:pPr>
      <w:r>
        <w:t xml:space="preserve">Page 41</w:t>
      </w:r>
    </w:p>
    <w:p>
      <w:pPr>
        <w:pStyle w:val="FirstParagraph"/>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Cs/>
          <w:b/>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98"/>
    <w:bookmarkStart w:id="9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Cs/>
          <w:b/>
        </w:rPr>
        <w:t xml:space="preserve">Apastamba, Baudhayana,</w:t>
      </w:r>
      <w:r>
        <w:t xml:space="preserve"> </w:t>
      </w:r>
      <w:r>
        <w:t xml:space="preserve">and</w:t>
      </w:r>
      <w:r>
        <w:t xml:space="preserve"> </w:t>
      </w:r>
      <w:r>
        <w:rPr>
          <w:bCs/>
          <w:b/>
        </w:rPr>
        <w:t xml:space="preserve">Katyayana Shulbasutras</w:t>
      </w:r>
      <w:r>
        <w:t xml:space="preserve"> </w:t>
      </w:r>
      <w:r>
        <w:t xml:space="preserve">— all connected to the Yajurveda; no equivalent texts are known for the other Vedas. The Apastamba Shulbasutra has three commentaries (Kapardi-bhashya, the oldest, in 6 patalas/26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Cs/>
          <w:i/>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99"/>
    <w:bookmarkStart w:id="10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bookmarkEnd w:id="100"/>
    <w:bookmarkStart w:id="101" w:name="page-42"/>
    <w:p>
      <w:pPr>
        <w:pStyle w:val="Heading3"/>
      </w:pPr>
      <w:r>
        <w:t xml:space="preserve">Page 42</w:t>
      </w:r>
    </w:p>
    <w:p>
      <w:pPr>
        <w:pStyle w:val="FirstParagraph"/>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w:t>
      </w:r>
      <w:r>
        <w:t xml:space="preserve">Parishishta</w:t>
      </w:r>
      <w:r>
        <w:t xml:space="preserve">”</w:t>
      </w:r>
      <w:r>
        <w:t xml:space="preserve">: that which comprehensively completes what was left unaddressed.</w:t>
      </w:r>
    </w:p>
    <w:p>
      <w:pPr>
        <w:pStyle w:val="BodyText"/>
      </w:pPr>
      <w:r>
        <w:t xml:space="preserve">Among the Parishishtas, the</w:t>
      </w:r>
      <w:r>
        <w:t xml:space="preserve"> </w:t>
      </w:r>
      <w:r>
        <w:rPr>
          <w:bCs/>
          <w:b/>
        </w:rPr>
        <w:t xml:space="preserve">Ashvalayana-Grihya-Parishishta</w:t>
      </w:r>
      <w:r>
        <w:t xml:space="preserve"> </w:t>
      </w:r>
      <w:r>
        <w:t xml:space="preserve">(4 chapters, all Rigveda-related) is important. The</w:t>
      </w:r>
      <w:r>
        <w:t xml:space="preserve"> </w:t>
      </w:r>
      <w:r>
        <w:rPr>
          <w:bCs/>
          <w:b/>
        </w:rPr>
        <w:t xml:space="preserve">Gobhila-Sangraha-Parishishta</w:t>
      </w:r>
      <w:r>
        <w:t xml:space="preserve"> </w:t>
      </w:r>
      <w:r>
        <w:t xml:space="preserve">is its Samaveda counterpart, covering domestic and especially kamya-karma rites. Related to it is the</w:t>
      </w:r>
      <w:r>
        <w:t xml:space="preserve"> </w:t>
      </w:r>
      <w:r>
        <w:rPr>
          <w:bCs/>
          <w:b/>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w:t>
      </w:r>
      <w:r>
        <w:t xml:space="preserve">Svaradhyaya</w:t>
      </w:r>
      <w:r>
        <w:t xml:space="preserve">”</w:t>
      </w:r>
      <w:r>
        <w:t xml:space="preserve">) giving the gotra-pravaras and genealogies of the rishis, useful for determining gotra in marriage matters; and the Charanavyuha, listing the names of the shakhas.</w:t>
      </w:r>
    </w:p>
    <w:bookmarkEnd w:id="101"/>
    <w:bookmarkStart w:id="102" w:name="anukramanikas-indices"/>
    <w:p>
      <w:pPr>
        <w:pStyle w:val="Heading3"/>
      </w:pPr>
      <w:r>
        <w:t xml:space="preserve">Anukramanikas (Indices)</w:t>
      </w:r>
    </w:p>
    <w:p>
      <w:pPr>
        <w:pStyle w:val="FirstParagraph"/>
      </w:pPr>
      <w:r>
        <w:t xml:space="preserve">An</w:t>
      </w:r>
      <w:r>
        <w:t xml:space="preserve"> </w:t>
      </w:r>
      <w:r>
        <w:t xml:space="preserve">“</w:t>
      </w:r>
      <w:r>
        <w:t xml:space="preserve">Anukramanika</w:t>
      </w:r>
      <w:r>
        <w:t xml:space="preserve">”</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Cs/>
          <w:b/>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Cs/>
          <w:b/>
        </w:rPr>
        <w:t xml:space="preserve">Arsha-Anukramani</w:t>
      </w:r>
      <w:r>
        <w:t xml:space="preserve"> </w:t>
      </w:r>
      <w:r>
        <w:t xml:space="preserve">(about 300 shlokas), listing which rishi composed which mantra. Similarly, the</w:t>
      </w:r>
      <w:r>
        <w:t xml:space="preserve"> </w:t>
      </w:r>
      <w:r>
        <w:rPr>
          <w:bCs/>
          <w:b/>
        </w:rPr>
        <w:t xml:space="preserve">Chandonukramani</w:t>
      </w:r>
      <w:r>
        <w:t xml:space="preserve">…</w:t>
      </w:r>
    </w:p>
    <w:bookmarkEnd w:id="102"/>
    <w:bookmarkStart w:id="103" w:name="page-43"/>
    <w:p>
      <w:pPr>
        <w:pStyle w:val="Heading3"/>
      </w:pPr>
      <w:r>
        <w:t xml:space="preserve">Page 43</w:t>
      </w:r>
    </w:p>
    <w:p>
      <w:pPr>
        <w:pStyle w:val="FirstParagraph"/>
      </w:pPr>
      <w:r>
        <w:t xml:space="preserve">…(about 300 shlokas) gives the names of the meters of the Rigveda, how many mantras of each meter there are in each Mandala, and how many in the whole Samhita; of the Chandonukramanis only 5 texts are now available. The Anuvakanukramani has only about 40 shlokas. It gives the opening words of the Rigveda’s 85 Anuvakas and the number of suktas in those Anuvakas, and states the Rigveda’s total as 1,017 suktas, or 1,025 suktas according to the Bashkala shakha, 10580 mantras (the mantra count given here is not correct), 153826 words and 432000 syllables, along with some other details.</w:t>
      </w:r>
    </w:p>
    <w:p>
      <w:pPr>
        <w:pStyle w:val="BodyText"/>
      </w:pPr>
      <w:r>
        <w:t xml:space="preserve">The</w:t>
      </w:r>
      <w:r>
        <w:t xml:space="preserve"> </w:t>
      </w:r>
      <w:r>
        <w:rPr>
          <w:bCs/>
          <w:b/>
        </w:rPr>
        <w:t xml:space="preserve">Padanukramani</w:t>
      </w:r>
      <w:r>
        <w:t xml:space="preserve"> </w:t>
      </w:r>
      <w:r>
        <w:t xml:space="preserve">catalogs the Veda’s individual words; the</w:t>
      </w:r>
      <w:r>
        <w:t xml:space="preserve"> </w:t>
      </w:r>
      <w:r>
        <w:rPr>
          <w:bCs/>
          <w:b/>
        </w:rPr>
        <w:t xml:space="preserve">Suktanukramani</w:t>
      </w:r>
      <w:r>
        <w:t xml:space="preserve"> </w:t>
      </w:r>
      <w:r>
        <w:t xml:space="preserve">would detail the suktas themselves, though this text does not appear to survive. The</w:t>
      </w:r>
      <w:r>
        <w:t xml:space="preserve"> </w:t>
      </w:r>
      <w:r>
        <w:rPr>
          <w:bCs/>
          <w:b/>
        </w:rPr>
        <w:t xml:space="preserve">Devatanukramani</w:t>
      </w:r>
      <w:r>
        <w:t xml:space="preserve"> </w:t>
      </w:r>
      <w:r>
        <w:t xml:space="preserve">lists the deity names, but only partially survives. Sage Shaunaka is also credited with the</w:t>
      </w:r>
      <w:r>
        <w:t xml:space="preserve"> </w:t>
      </w:r>
      <w:r>
        <w:rPr>
          <w:bCs/>
          <w:b/>
        </w:rPr>
        <w:t xml:space="preserve">Brihaddevata</w:t>
      </w:r>
      <w:r>
        <w:t xml:space="preserve"> </w:t>
      </w:r>
      <w:r>
        <w:t xml:space="preserve">and the</w:t>
      </w:r>
      <w:r>
        <w:t xml:space="preserve"> </w:t>
      </w:r>
      <w:r>
        <w:rPr>
          <w:bCs/>
          <w:b/>
        </w:rPr>
        <w:t xml:space="preserve">Rigvidhana</w:t>
      </w:r>
      <w:r>
        <w:t xml:space="preserve">. The Brihaddevata (1200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Cs/>
          <w:b/>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Cs/>
          <w:b/>
        </w:rPr>
        <w:t xml:space="preserve">Arsha</w:t>
      </w:r>
      <w:r>
        <w:t xml:space="preserve"> </w:t>
      </w:r>
      <w:r>
        <w:t xml:space="preserve">and</w:t>
      </w:r>
      <w:r>
        <w:t xml:space="preserve"> </w:t>
      </w:r>
      <w:r>
        <w:rPr>
          <w:bCs/>
          <w:b/>
        </w:rPr>
        <w:t xml:space="preserve">Daivata</w:t>
      </w:r>
      <w:r>
        <w:t xml:space="preserve"> </w:t>
      </w:r>
      <w:r>
        <w:t xml:space="preserve">Anukramanikas list rishis and deities respectively, following the Samaveda’s</w:t>
      </w:r>
    </w:p>
    <w:bookmarkEnd w:id="103"/>
    <w:bookmarkStart w:id="104" w:name="page-44"/>
    <w:p>
      <w:pPr>
        <w:pStyle w:val="Heading3"/>
      </w:pPr>
      <w:r>
        <w:t xml:space="preserve">Page 44</w:t>
      </w:r>
    </w:p>
    <w:p>
      <w:pPr>
        <w:pStyle w:val="FirstParagraph"/>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Cs/>
          <w:b/>
        </w:rPr>
        <w:t xml:space="preserve">Charanavyuha</w:t>
      </w:r>
      <w:r>
        <w:t xml:space="preserve">. More than 70 Parishishtas exist for the Atharvaveda in total, this being one of them; it states that the Atharvaveda contains 2,000 suktas and 12380 mantras.</w:t>
      </w:r>
    </w:p>
    <w:p>
      <w:pPr>
        <w:pStyle w:val="BodyText"/>
      </w:pPr>
      <w:r>
        <w:rPr>
          <w:bCs/>
          <w:b/>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Cs/>
          <w:b/>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Cs/>
          <w:b/>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p>
      <w:r>
        <w:pict>
          <v:rect style="width:0;height:1.5pt" o:hralign="center" o:hrstd="t" o:hr="t"/>
        </w:pict>
      </w:r>
    </w:p>
    <w:bookmarkEnd w:id="104"/>
    <w:bookmarkEnd w:id="105"/>
    <w:bookmarkStart w:id="109"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Cs/>
          <w:i/>
        </w:rPr>
        <w:t xml:space="preserve">pūrvaṃ bhagavatā kṛṣṇa-dvaipāyanena jagad-upakārārtham ekī-bhūtasya tasya vedasya vyastam</w:t>
      </w:r>
    </w:p>
    <w:p>
      <w:pPr>
        <w:pStyle w:val="BlockText"/>
      </w:pPr>
      <w:r>
        <w:t xml:space="preserve">“</w:t>
      </w:r>
      <w:r>
        <w:t xml:space="preserve">Formerly, by the venerable Krishna-Dvaipayana [Vyasa], for the benefit of the world, this Veda — which had been one unified whole — was divided.</w:t>
      </w:r>
      <w:r>
        <w:t xml:space="preserve">”</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Cs/>
          <w:i/>
        </w:rPr>
        <w:t xml:space="preserve">sakala-veda-paripālanaṃ taiś caiva puruṣeṇeti śākhā-bheda-pravṛttiḥ</w:t>
      </w:r>
    </w:p>
    <w:p>
      <w:pPr>
        <w:pStyle w:val="BlockText"/>
      </w:pPr>
      <w:r>
        <w:t xml:space="preserve">“</w:t>
      </w:r>
      <w:r>
        <w:t xml:space="preserve">So that the entire Veda could be preserved by these very people [his disciples] — this is how the practice of dividing it into separate branches (shakhas) came about.</w:t>
      </w:r>
      <w:r>
        <w:t xml:space="preserve">”</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w:t>
      </w:r>
      <w:r>
        <w:t xml:space="preserve">shakha</w:t>
      </w:r>
      <w:r>
        <w:t xml:space="preserve">”</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bookmarkStart w:id="106" w:name="page-45"/>
    <w:p>
      <w:pPr>
        <w:pStyle w:val="Heading3"/>
      </w:pPr>
      <w:r>
        <w:t xml:space="preserve">Page 45</w:t>
      </w:r>
    </w:p>
    <w:p>
      <w:pPr>
        <w:pStyle w:val="FirstParagraph"/>
      </w:pPr>
      <w:r>
        <w:t xml:space="preserve">…and even the sequence of pronunciation could vary from teacher to teacher — though no substantial difference of principle exists between shakhas. This is why some are said to follow the</w:t>
      </w:r>
      <w:r>
        <w:t xml:space="preserve"> </w:t>
      </w:r>
      <w:r>
        <w:t xml:space="preserve">“</w:t>
      </w:r>
      <w:r>
        <w:t xml:space="preserve">Shakala reading</w:t>
      </w:r>
      <w:r>
        <w:t xml:space="preserve">”</w:t>
      </w:r>
      <w:r>
        <w:t xml:space="preserve"> </w:t>
      </w:r>
      <w:r>
        <w:t xml:space="preserve">and others the</w:t>
      </w:r>
      <w:r>
        <w:t xml:space="preserve"> </w:t>
      </w:r>
      <w:r>
        <w:t xml:space="preserve">“</w:t>
      </w:r>
      <w:r>
        <w:t xml:space="preserve">Bashkala reading</w:t>
      </w:r>
      <w:r>
        <w:t xml:space="preserve">”</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has 21 shakhas, of which the Ashvalayana, Sankhyayana and some others are well known. The Yajurveda first splits into Shukla and Krishna; Shukla Yajurveda has 15 shakhas, of which only two, Kanva and Madhyandina, are prominent, and Krishna Yajurveda 86, of which a few, such as Apastamba, are in use. Of the Samaveda’s 1000 shakhas very few are found today, and of these only Kauthuma is in currency.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w:t>
      </w:r>
      <w:r>
        <w:t xml:space="preserve">Sankhyayana Samhita Krama</w:t>
      </w:r>
      <w:r>
        <w:t xml:space="preserve">”</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Opening words</w:t>
            </w:r>
          </w:p>
        </w:tc>
        <w:tc>
          <w:tcPr/>
          <w:p>
            <w:pPr>
              <w:pStyle w:val="Compact"/>
              <w:jc w:val="left"/>
            </w:pPr>
            <w:r>
              <w:t xml:space="preserve">Reference</w:t>
            </w:r>
          </w:p>
        </w:tc>
        <w:tc>
          <w:tcPr/>
          <w:p>
            <w:pPr>
              <w:pStyle w:val="Compact"/>
              <w:jc w:val="left"/>
            </w:pPr>
            <w:r>
              <w:t xml:space="preserve">Closing words</w:t>
            </w:r>
          </w:p>
        </w:tc>
        <w:tc>
          <w:tcPr/>
          <w:p>
            <w:pPr>
              <w:pStyle w:val="Compact"/>
              <w:jc w:val="left"/>
            </w:pPr>
            <w:r>
              <w:t xml:space="preserve">Reference</w:t>
            </w:r>
          </w:p>
        </w:tc>
      </w:tr>
      <w:tr>
        <w:tc>
          <w:tcPr/>
          <w:p>
            <w:pPr>
              <w:pStyle w:val="Compact"/>
              <w:jc w:val="left"/>
            </w:pPr>
            <w:r>
              <w:t xml:space="preserve">अग्निमीळे</w:t>
            </w:r>
            <w:r>
              <w:t xml:space="preserve"> </w:t>
            </w:r>
            <w:r>
              <w:rPr>
                <w:iCs/>
                <w:i/>
              </w:rPr>
              <w:t xml:space="preserve">(agnimīḷe)</w:t>
            </w:r>
          </w:p>
        </w:tc>
        <w:tc>
          <w:tcPr/>
          <w:p>
            <w:pPr>
              <w:pStyle w:val="Compact"/>
              <w:jc w:val="left"/>
            </w:pPr>
            <w:r>
              <w:t xml:space="preserve">Ṛ. Saṃ. 1-1-1</w:t>
            </w:r>
          </w:p>
        </w:tc>
        <w:tc>
          <w:tcPr/>
          <w:p>
            <w:pPr>
              <w:pStyle w:val="Compact"/>
              <w:jc w:val="left"/>
            </w:pPr>
            <w:r>
              <w:t xml:space="preserve">वा पुरस्तात्</w:t>
            </w:r>
            <w:r>
              <w:t xml:space="preserve"> </w:t>
            </w:r>
            <w:r>
              <w:rPr>
                <w:iCs/>
                <w:i/>
              </w:rPr>
              <w:t xml:space="preserve">(vā purastāt)</w:t>
            </w:r>
          </w:p>
        </w:tc>
        <w:tc>
          <w:tcPr/>
          <w:p>
            <w:pPr>
              <w:pStyle w:val="Compact"/>
              <w:jc w:val="left"/>
            </w:pPr>
            <w:r>
              <w:t xml:space="preserve">Ṛ. Saṃ. 8-48-15</w:t>
            </w:r>
          </w:p>
        </w:tc>
      </w:tr>
      <w:tr>
        <w:tc>
          <w:tcPr/>
          <w:p>
            <w:pPr>
              <w:pStyle w:val="Compact"/>
              <w:jc w:val="left"/>
            </w:pPr>
            <w:r>
              <w:t xml:space="preserve">अभि प्रवः</w:t>
            </w:r>
            <w:r>
              <w:t xml:space="preserve"> </w:t>
            </w:r>
            <w:r>
              <w:rPr>
                <w:iCs/>
                <w:i/>
              </w:rPr>
              <w:t xml:space="preserve">(abhi pravaḥ)</w:t>
            </w:r>
          </w:p>
        </w:tc>
        <w:tc>
          <w:tcPr/>
          <w:p>
            <w:pPr>
              <w:pStyle w:val="Compact"/>
              <w:jc w:val="left"/>
            </w:pPr>
            <w:r>
              <w:t xml:space="preserve">” 8-49-1</w:t>
            </w:r>
          </w:p>
        </w:tc>
        <w:tc>
          <w:tcPr/>
          <w:p>
            <w:pPr>
              <w:pStyle w:val="Compact"/>
              <w:jc w:val="left"/>
            </w:pPr>
            <w:r>
              <w:t xml:space="preserve">न आयुः</w:t>
            </w:r>
            <w:r>
              <w:t xml:space="preserve"> </w:t>
            </w:r>
            <w:r>
              <w:rPr>
                <w:iCs/>
                <w:i/>
              </w:rPr>
              <w:t xml:space="preserve">(na āyuḥ)</w:t>
            </w:r>
          </w:p>
        </w:tc>
        <w:tc>
          <w:tcPr/>
          <w:p>
            <w:pPr>
              <w:pStyle w:val="Compact"/>
              <w:jc w:val="left"/>
            </w:pPr>
            <w:r>
              <w:t xml:space="preserve">” 8-59-7</w:t>
            </w:r>
          </w:p>
        </w:tc>
      </w:tr>
      <w:tr>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 8-60-1</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 10-191-4</w:t>
            </w:r>
          </w:p>
        </w:tc>
      </w:tr>
      <w:tr>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(Pariśiṣṭa 36)</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w:t>
            </w:r>
          </w:p>
        </w:tc>
      </w:tr>
    </w:tbl>
    <w:p>
      <w:pPr>
        <w:pStyle w:val="BodyText"/>
      </w:pPr>
      <w:r>
        <w:t xml:space="preserve">This is the Sankhyayana Samhita-krama. In this Samhita the Valakhilya suktas are included. The Parishishta-sukta of 15 mantras which in the Shakala Samhita begins</w:t>
      </w:r>
      <w:r>
        <w:t xml:space="preserve"> </w:t>
      </w:r>
      <w:r>
        <w:t xml:space="preserve">“</w:t>
      </w:r>
      <w:r>
        <w:t xml:space="preserve">saṃjñānam uśanā</w:t>
      </w:r>
      <w:r>
        <w:t xml:space="preserve">”</w:t>
      </w:r>
      <w:r>
        <w:t xml:space="preserve"> </w:t>
      </w:r>
      <w:r>
        <w:t xml:space="preserve">is, in this Sankhyayana Samhita, included in the Samhita as its final portion; it is not regarded as a Parishishta, but is counted as a final sukta of 4 Vargas.</w:t>
      </w:r>
    </w:p>
    <w:bookmarkEnd w:id="106"/>
    <w:bookmarkStart w:id="107" w:name="X202d9098b7e182109702986c1607c5407bead8e"/>
    <w:p>
      <w:pPr>
        <w:pStyle w:val="Heading3"/>
      </w:pPr>
      <w:r>
        <w:t xml:space="preserve">Pages 46–47 — The Bashkala Samhita Krama, and a Supplementary Hymn (Parishishta 37)</w:t>
      </w:r>
    </w:p>
    <w:p>
      <w:pPr>
        <w:pStyle w:val="FirstParagraph"/>
      </w:pPr>
      <w:r>
        <w:t xml:space="preserve">The</w:t>
      </w:r>
      <w:r>
        <w:t xml:space="preserve"> </w:t>
      </w:r>
      <w:r>
        <w:t xml:space="preserve">“</w:t>
      </w:r>
      <w:r>
        <w:t xml:space="preserve">Bashkala Samhita Krama</w:t>
      </w:r>
      <w:r>
        <w:t xml:space="preserve">”</w:t>
      </w:r>
      <w:r>
        <w:t xml:space="preserve"> </w:t>
      </w:r>
      <w:r>
        <w:t xml:space="preserve">(बाष्कलसंहिताक्रमः) table lists, by rishi, where each major section of the Bashkala sequence begins and ends: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Rishi</w:t>
            </w:r>
          </w:p>
        </w:tc>
        <w:tc>
          <w:tcPr/>
          <w:p>
            <w:pPr>
              <w:pStyle w:val="Compact"/>
              <w:jc w:val="left"/>
            </w:pPr>
            <w:r>
              <w:t xml:space="preserve">Section begins</w:t>
            </w:r>
          </w:p>
        </w:tc>
        <w:tc>
          <w:tcPr/>
          <w:p>
            <w:pPr>
              <w:pStyle w:val="Compact"/>
              <w:jc w:val="left"/>
            </w:pPr>
            <w:r>
              <w:t xml:space="preserve">Reference</w:t>
            </w:r>
          </w:p>
        </w:tc>
        <w:tc>
          <w:tcPr/>
          <w:p>
            <w:pPr>
              <w:pStyle w:val="Compact"/>
              <w:jc w:val="left"/>
            </w:pPr>
            <w:r>
              <w:t xml:space="preserve">Section ends</w:t>
            </w:r>
          </w:p>
        </w:tc>
        <w:tc>
          <w:tcPr/>
          <w:p>
            <w:pPr>
              <w:pStyle w:val="Compact"/>
              <w:jc w:val="left"/>
            </w:pPr>
            <w:r>
              <w:t xml:space="preserve">Reference</w:t>
            </w:r>
          </w:p>
        </w:tc>
        <w:tc>
          <w:tcPr/>
          <w:p>
            <w:pPr>
              <w:pStyle w:val="Compact"/>
              <w:jc w:val="left"/>
            </w:pPr>
            <w:r>
              <w:t xml:space="preserve">Ending mantra’s rishi</w:t>
            </w:r>
          </w:p>
        </w:tc>
      </w:tr>
      <w:tr>
        <w:tc>
          <w:tcPr/>
          <w:p>
            <w:pPr>
              <w:pStyle w:val="Compact"/>
              <w:jc w:val="left"/>
            </w:pPr>
            <w:r>
              <w:t xml:space="preserve">मधुच्छन्दा वैश्वामित्रः</w:t>
            </w:r>
            <w:r>
              <w:t xml:space="preserve"> </w:t>
            </w:r>
            <w:r>
              <w:rPr>
                <w:iCs/>
                <w:i/>
              </w:rPr>
              <w:t xml:space="preserve">(Madhuchchandā Vaiśvāmitraḥ)</w:t>
            </w:r>
          </w:p>
        </w:tc>
        <w:tc>
          <w:tcPr/>
          <w:p>
            <w:pPr>
              <w:pStyle w:val="Compact"/>
              <w:jc w:val="left"/>
            </w:pPr>
            <w:r>
              <w:t xml:space="preserve">अग्निमीळे</w:t>
            </w:r>
            <w:r>
              <w:t xml:space="preserve"> </w:t>
            </w:r>
            <w:r>
              <w:rPr>
                <w:iCs/>
                <w:i/>
              </w:rPr>
              <w:t xml:space="preserve">(agnimīḷe)</w:t>
            </w:r>
          </w:p>
        </w:tc>
        <w:tc>
          <w:tcPr/>
          <w:p>
            <w:pPr>
              <w:pStyle w:val="Compact"/>
              <w:jc w:val="left"/>
            </w:pPr>
            <w:r>
              <w:t xml:space="preserve">1-1-1</w:t>
            </w:r>
          </w:p>
        </w:tc>
        <w:tc>
          <w:tcPr/>
          <w:p>
            <w:pPr>
              <w:pStyle w:val="Compact"/>
              <w:jc w:val="left"/>
            </w:pPr>
            <w:r>
              <w:t xml:space="preserve">श्रुष्टिमंतं</w:t>
            </w:r>
            <w:r>
              <w:t xml:space="preserve"> </w:t>
            </w:r>
            <w:r>
              <w:rPr>
                <w:iCs/>
                <w:i/>
              </w:rPr>
              <w:t xml:space="preserve">(śruṣṭimaṃtaṃ)</w:t>
            </w:r>
          </w:p>
        </w:tc>
        <w:tc>
          <w:tcPr/>
          <w:p>
            <w:pPr>
              <w:pStyle w:val="Compact"/>
              <w:jc w:val="left"/>
            </w:pPr>
            <w:r>
              <w:t xml:space="preserve">1-93-12</w:t>
            </w:r>
          </w:p>
        </w:tc>
        <w:tc>
          <w:tcPr/>
          <w:p>
            <w:pPr>
              <w:pStyle w:val="Compact"/>
              <w:jc w:val="left"/>
            </w:pPr>
            <w:r>
              <w:t xml:space="preserve">गोतमो राहूगणः</w:t>
            </w:r>
            <w:r>
              <w:t xml:space="preserve"> </w:t>
            </w:r>
            <w:r>
              <w:rPr>
                <w:iCs/>
                <w:i/>
              </w:rPr>
              <w:t xml:space="preserve">(Gotamo Rāhūgaṇaḥ)</w:t>
            </w:r>
          </w:p>
        </w:tc>
      </w:tr>
      <w:tr>
        <w:tc>
          <w:tcPr/>
          <w:p>
            <w:pPr>
              <w:pStyle w:val="Compact"/>
              <w:jc w:val="left"/>
            </w:pPr>
            <w:r>
              <w:t xml:space="preserve">कक्षीर्वा [as printed] औशिजः</w:t>
            </w:r>
            <w:r>
              <w:t xml:space="preserve"> </w:t>
            </w:r>
            <w:r>
              <w:rPr>
                <w:iCs/>
                <w:i/>
              </w:rPr>
              <w:t xml:space="preserve">(Kakṣīrvā [as printed] Auśijaḥ)</w:t>
            </w:r>
          </w:p>
        </w:tc>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1-116-1</w:t>
            </w:r>
          </w:p>
        </w:tc>
        <w:tc>
          <w:tcPr/>
          <w:p>
            <w:pPr>
              <w:pStyle w:val="Compact"/>
              <w:jc w:val="left"/>
            </w:pPr>
            <w:r>
              <w:t xml:space="preserve">जुषध्वं</w:t>
            </w:r>
            <w:r>
              <w:t xml:space="preserve"> </w:t>
            </w:r>
            <w:r>
              <w:rPr>
                <w:iCs/>
                <w:i/>
              </w:rPr>
              <w:t xml:space="preserve">(juṣadhvaṃ)</w:t>
            </w:r>
          </w:p>
        </w:tc>
        <w:tc>
          <w:tcPr/>
          <w:p>
            <w:pPr>
              <w:pStyle w:val="Compact"/>
              <w:jc w:val="left"/>
            </w:pPr>
            <w:r>
              <w:t xml:space="preserve">1-139-11</w:t>
            </w:r>
          </w:p>
        </w:tc>
        <w:tc>
          <w:tcPr/>
          <w:p>
            <w:pPr>
              <w:pStyle w:val="Compact"/>
              <w:jc w:val="left"/>
            </w:pPr>
            <w:r>
              <w:t xml:space="preserve">परुच्छेपो दैवोदासिः</w:t>
            </w:r>
            <w:r>
              <w:t xml:space="preserve"> </w:t>
            </w:r>
            <w:r>
              <w:rPr>
                <w:iCs/>
                <w:i/>
              </w:rPr>
              <w:t xml:space="preserve">(Parucchepo Daivodāsiḥ)</w:t>
            </w:r>
          </w:p>
        </w:tc>
      </w:tr>
      <w:tr>
        <w:tc>
          <w:tcPr/>
          <w:p>
            <w:pPr>
              <w:pStyle w:val="Compact"/>
              <w:jc w:val="left"/>
            </w:pPr>
            <w:r>
              <w:t xml:space="preserve">कुत्स आंगिरसः</w:t>
            </w:r>
            <w:r>
              <w:t xml:space="preserve"> </w:t>
            </w:r>
            <w:r>
              <w:rPr>
                <w:iCs/>
                <w:i/>
              </w:rPr>
              <w:t xml:space="preserve">(Kutsa Āṅgirasaḥ)</w:t>
            </w:r>
          </w:p>
        </w:tc>
        <w:tc>
          <w:tcPr/>
          <w:p>
            <w:pPr>
              <w:pStyle w:val="Compact"/>
              <w:jc w:val="left"/>
            </w:pPr>
            <w:r>
              <w:t xml:space="preserve">इमंस्तोम</w:t>
            </w:r>
            <w:r>
              <w:t xml:space="preserve"> </w:t>
            </w:r>
            <w:r>
              <w:rPr>
                <w:iCs/>
                <w:i/>
              </w:rPr>
              <w:t xml:space="preserve">(imaṃstoma)</w:t>
            </w:r>
          </w:p>
        </w:tc>
        <w:tc>
          <w:tcPr/>
          <w:p>
            <w:pPr>
              <w:pStyle w:val="Compact"/>
              <w:jc w:val="left"/>
            </w:pPr>
            <w:r>
              <w:t xml:space="preserve">1-94-1</w:t>
            </w:r>
          </w:p>
        </w:tc>
        <w:tc>
          <w:tcPr/>
          <w:p>
            <w:pPr>
              <w:pStyle w:val="Compact"/>
              <w:jc w:val="left"/>
            </w:pPr>
            <w:r>
              <w:t xml:space="preserve">उतद्याः</w:t>
            </w:r>
            <w:r>
              <w:t xml:space="preserve"> </w:t>
            </w:r>
            <w:r>
              <w:rPr>
                <w:iCs/>
                <w:i/>
              </w:rPr>
              <w:t xml:space="preserve">(utadyāḥ)</w:t>
            </w:r>
          </w:p>
        </w:tc>
        <w:tc>
          <w:tcPr/>
          <w:p>
            <w:pPr>
              <w:pStyle w:val="Compact"/>
              <w:jc w:val="left"/>
            </w:pPr>
            <w:r>
              <w:t xml:space="preserve">1-115-6</w:t>
            </w:r>
          </w:p>
        </w:tc>
        <w:tc>
          <w:tcPr/>
          <w:p>
            <w:pPr>
              <w:pStyle w:val="Compact"/>
              <w:jc w:val="left"/>
            </w:pPr>
            <w:r>
              <w:t xml:space="preserve">कुत्स आंगिरसः</w:t>
            </w:r>
          </w:p>
        </w:tc>
      </w:tr>
      <w:tr>
        <w:tc>
          <w:tcPr/>
          <w:p>
            <w:pPr>
              <w:pStyle w:val="Compact"/>
              <w:jc w:val="left"/>
            </w:pPr>
            <w:r>
              <w:t xml:space="preserve">दीर्घतमा औचथ्यः</w:t>
            </w:r>
            <w:r>
              <w:t xml:space="preserve"> </w:t>
            </w:r>
            <w:r>
              <w:rPr>
                <w:iCs/>
                <w:i/>
              </w:rPr>
              <w:t xml:space="preserve">(Dīrghatamā Aucathyaḥ)</w:t>
            </w:r>
          </w:p>
        </w:tc>
        <w:tc>
          <w:tcPr/>
          <w:p>
            <w:pPr>
              <w:pStyle w:val="Compact"/>
              <w:jc w:val="left"/>
            </w:pPr>
            <w:r>
              <w:t xml:space="preserve">वेदिषदेप्रिय</w:t>
            </w:r>
            <w:r>
              <w:t xml:space="preserve"> </w:t>
            </w:r>
            <w:r>
              <w:rPr>
                <w:iCs/>
                <w:i/>
              </w:rPr>
              <w:t xml:space="preserve">(vediṣadepriya)</w:t>
            </w:r>
          </w:p>
        </w:tc>
        <w:tc>
          <w:tcPr/>
          <w:p>
            <w:pPr>
              <w:pStyle w:val="Compact"/>
              <w:jc w:val="left"/>
            </w:pPr>
            <w:r>
              <w:t xml:space="preserve">1-140-1</w:t>
            </w:r>
          </w:p>
        </w:tc>
        <w:tc>
          <w:tcPr/>
          <w:p>
            <w:pPr>
              <w:pStyle w:val="Compact"/>
              <w:jc w:val="left"/>
            </w:pPr>
            <w:r>
              <w:t xml:space="preserve">हरिश्रियं</w:t>
            </w:r>
            <w:r>
              <w:t xml:space="preserve"> </w:t>
            </w:r>
            <w:r>
              <w:rPr>
                <w:iCs/>
                <w:i/>
              </w:rPr>
              <w:t xml:space="preserve">(hariśriyaṃ)</w:t>
            </w:r>
          </w:p>
        </w:tc>
        <w:tc>
          <w:tcPr/>
          <w:p>
            <w:pPr>
              <w:pStyle w:val="Compact"/>
              <w:jc w:val="left"/>
            </w:pPr>
            <w:r>
              <w:t xml:space="preserve">8-50-10</w:t>
            </w:r>
          </w:p>
        </w:tc>
        <w:tc>
          <w:tcPr/>
          <w:p>
            <w:pPr>
              <w:pStyle w:val="Compact"/>
              <w:jc w:val="left"/>
            </w:pPr>
            <w:r>
              <w:t xml:space="preserve">पुष्टिगुः काण्वः</w:t>
            </w:r>
            <w:r>
              <w:t xml:space="preserve"> </w:t>
            </w:r>
            <w:r>
              <w:rPr>
                <w:iCs/>
                <w:i/>
              </w:rPr>
              <w:t xml:space="preserve">(Puṣṭiguḥ Kāṇvaḥ)</w:t>
            </w:r>
          </w:p>
        </w:tc>
      </w:tr>
      <w:tr>
        <w:tc>
          <w:tcPr/>
          <w:p>
            <w:pPr>
              <w:pStyle w:val="Compact"/>
              <w:jc w:val="left"/>
            </w:pPr>
            <w:r>
              <w:t xml:space="preserve">भर्गः प्रागाथः</w:t>
            </w:r>
            <w:r>
              <w:t xml:space="preserve"> </w:t>
            </w:r>
            <w:r>
              <w:rPr>
                <w:iCs/>
                <w:i/>
              </w:rPr>
              <w:t xml:space="preserve">(Bhargaḥ Prāgāthaḥ)</w:t>
            </w:r>
          </w:p>
        </w:tc>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8-60-1</w:t>
            </w:r>
          </w:p>
        </w:tc>
        <w:tc>
          <w:tcPr/>
          <w:p>
            <w:pPr>
              <w:pStyle w:val="Compact"/>
              <w:jc w:val="left"/>
            </w:pPr>
            <w:r>
              <w:t xml:space="preserve">सोमस्यपीतये</w:t>
            </w:r>
            <w:r>
              <w:t xml:space="preserve"> </w:t>
            </w:r>
            <w:r>
              <w:rPr>
                <w:iCs/>
                <w:i/>
              </w:rPr>
              <w:t xml:space="preserve">(somasyapītaye)</w:t>
            </w:r>
          </w:p>
        </w:tc>
        <w:tc>
          <w:tcPr/>
          <w:p>
            <w:pPr>
              <w:pStyle w:val="Compact"/>
              <w:jc w:val="left"/>
            </w:pPr>
            <w:r>
              <w:t xml:space="preserve">8-94-12</w:t>
            </w:r>
          </w:p>
        </w:tc>
        <w:tc>
          <w:tcPr/>
          <w:p>
            <w:pPr>
              <w:pStyle w:val="Compact"/>
              <w:jc w:val="left"/>
            </w:pPr>
            <w:r>
              <w:t xml:space="preserve">बिन्दुरांगिरसः</w:t>
            </w:r>
            <w:r>
              <w:t xml:space="preserve"> </w:t>
            </w:r>
            <w:r>
              <w:rPr>
                <w:iCs/>
                <w:i/>
              </w:rPr>
              <w:t xml:space="preserve">(Bindur-āṅgirasaḥ)</w:t>
            </w:r>
          </w:p>
        </w:tc>
      </w:tr>
      <w:tr>
        <w:tc>
          <w:tcPr/>
          <w:p>
            <w:pPr>
              <w:pStyle w:val="Compact"/>
              <w:jc w:val="left"/>
            </w:pPr>
            <w:r>
              <w:t xml:space="preserve">श्रुष्टिगुः काण्वः</w:t>
            </w:r>
            <w:r>
              <w:t xml:space="preserve"> </w:t>
            </w:r>
            <w:r>
              <w:rPr>
                <w:iCs/>
                <w:i/>
              </w:rPr>
              <w:t xml:space="preserve">(Śruṣṭiguḥ Kāṇvaḥ)</w:t>
            </w:r>
          </w:p>
        </w:tc>
        <w:tc>
          <w:tcPr/>
          <w:p>
            <w:pPr>
              <w:pStyle w:val="Compact"/>
              <w:jc w:val="left"/>
            </w:pPr>
            <w:r>
              <w:t xml:space="preserve">यथामनौ</w:t>
            </w:r>
            <w:r>
              <w:t xml:space="preserve"> </w:t>
            </w:r>
            <w:r>
              <w:rPr>
                <w:iCs/>
                <w:i/>
              </w:rPr>
              <w:t xml:space="preserve">(yathāmanau)</w:t>
            </w:r>
          </w:p>
        </w:tc>
        <w:tc>
          <w:tcPr/>
          <w:p>
            <w:pPr>
              <w:pStyle w:val="Compact"/>
              <w:jc w:val="left"/>
            </w:pPr>
            <w:r>
              <w:t xml:space="preserve">8-51-1</w:t>
            </w:r>
          </w:p>
        </w:tc>
        <w:tc>
          <w:tcPr/>
          <w:p>
            <w:pPr>
              <w:pStyle w:val="Compact"/>
              <w:jc w:val="left"/>
            </w:pPr>
            <w:r>
              <w:t xml:space="preserve">जनसंनशे</w:t>
            </w:r>
            <w:r>
              <w:t xml:space="preserve"> </w:t>
            </w:r>
            <w:r>
              <w:rPr>
                <w:iCs/>
                <w:i/>
              </w:rPr>
              <w:t xml:space="preserve">(janasaṃnaśe)</w:t>
            </w:r>
          </w:p>
        </w:tc>
        <w:tc>
          <w:tcPr/>
          <w:p>
            <w:pPr>
              <w:pStyle w:val="Compact"/>
              <w:jc w:val="left"/>
            </w:pPr>
            <w:r>
              <w:t xml:space="preserve">8-55-5</w:t>
            </w:r>
          </w:p>
        </w:tc>
        <w:tc>
          <w:tcPr/>
          <w:p>
            <w:pPr>
              <w:pStyle w:val="Compact"/>
              <w:jc w:val="left"/>
            </w:pPr>
            <w:r>
              <w:t xml:space="preserve">कृशः काण्वः</w:t>
            </w:r>
            <w:r>
              <w:t xml:space="preserve"> </w:t>
            </w:r>
            <w:r>
              <w:rPr>
                <w:iCs/>
                <w:i/>
              </w:rPr>
              <w:t xml:space="preserve">(Kṛśaḥ Kāṇvaḥ)</w:t>
            </w:r>
          </w:p>
        </w:tc>
      </w:tr>
      <w:tr>
        <w:tc>
          <w:tcPr/>
          <w:p>
            <w:pPr>
              <w:pStyle w:val="Compact"/>
              <w:jc w:val="left"/>
            </w:pPr>
            <w:r>
              <w:t xml:space="preserve">तिरश्चांगिरसः</w:t>
            </w:r>
            <w:r>
              <w:t xml:space="preserve"> </w:t>
            </w:r>
            <w:r>
              <w:rPr>
                <w:iCs/>
                <w:i/>
              </w:rPr>
              <w:t xml:space="preserve">(Tiraścāṅgirasaḥ)</w:t>
            </w:r>
          </w:p>
        </w:tc>
        <w:tc>
          <w:tcPr/>
          <w:p>
            <w:pPr>
              <w:pStyle w:val="Compact"/>
              <w:jc w:val="left"/>
            </w:pPr>
            <w:r>
              <w:t xml:space="preserve">आत्वागिरो</w:t>
            </w:r>
            <w:r>
              <w:t xml:space="preserve"> </w:t>
            </w:r>
            <w:r>
              <w:rPr>
                <w:iCs/>
                <w:i/>
              </w:rPr>
              <w:t xml:space="preserve">(ātvāgiro)</w:t>
            </w:r>
          </w:p>
        </w:tc>
        <w:tc>
          <w:tcPr/>
          <w:p>
            <w:pPr>
              <w:pStyle w:val="Compact"/>
              <w:jc w:val="left"/>
            </w:pPr>
            <w:r>
              <w:t xml:space="preserve">8-15-1</w:t>
            </w:r>
          </w:p>
        </w:tc>
        <w:tc>
          <w:tcPr/>
          <w:p>
            <w:pPr>
              <w:pStyle w:val="Compact"/>
              <w:jc w:val="left"/>
            </w:pPr>
            <w:r>
              <w:t xml:space="preserve">विद्मनेकं</w:t>
            </w:r>
            <w:r>
              <w:t xml:space="preserve"> </w:t>
            </w:r>
            <w:r>
              <w:rPr>
                <w:iCs/>
                <w:i/>
              </w:rPr>
              <w:t xml:space="preserve">(vidmanekaṃ)</w:t>
            </w:r>
          </w:p>
        </w:tc>
        <w:tc>
          <w:tcPr/>
          <w:p>
            <w:pPr>
              <w:pStyle w:val="Compact"/>
              <w:jc w:val="left"/>
            </w:pPr>
            <w:r>
              <w:t xml:space="preserve">10-88-18</w:t>
            </w:r>
          </w:p>
        </w:tc>
        <w:tc>
          <w:tcPr/>
          <w:p>
            <w:pPr>
              <w:pStyle w:val="Compact"/>
              <w:jc w:val="left"/>
            </w:pPr>
            <w:r>
              <w:t xml:space="preserve">मूर्धन्वानांगिरसः</w:t>
            </w:r>
            <w:r>
              <w:t xml:space="preserve"> </w:t>
            </w:r>
            <w:r>
              <w:rPr>
                <w:iCs/>
                <w:i/>
              </w:rPr>
              <w:t xml:space="preserve">(Mūrdhanvān-āṅgirasaḥ)</w:t>
            </w:r>
          </w:p>
        </w:tc>
      </w:tr>
      <w:tr>
        <w:tc>
          <w:tcPr/>
          <w:p>
            <w:pPr>
              <w:pStyle w:val="Compact"/>
              <w:jc w:val="left"/>
            </w:pPr>
            <w:r>
              <w:t xml:space="preserve">मेध्यः काण्वः</w:t>
            </w:r>
            <w:r>
              <w:t xml:space="preserve"> </w:t>
            </w:r>
            <w:r>
              <w:rPr>
                <w:iCs/>
                <w:i/>
              </w:rPr>
              <w:t xml:space="preserve">(Medhyaḥ Kāṇvaḥ)</w:t>
            </w:r>
          </w:p>
        </w:tc>
        <w:tc>
          <w:tcPr/>
          <w:p>
            <w:pPr>
              <w:pStyle w:val="Compact"/>
              <w:jc w:val="left"/>
            </w:pPr>
            <w:r>
              <w:t xml:space="preserve">एकएवाग्नि</w:t>
            </w:r>
            <w:r>
              <w:t xml:space="preserve"> </w:t>
            </w:r>
            <w:r>
              <w:rPr>
                <w:iCs/>
                <w:i/>
              </w:rPr>
              <w:t xml:space="preserve">(ekaevāgni)</w:t>
            </w:r>
          </w:p>
        </w:tc>
        <w:tc>
          <w:tcPr/>
          <w:p>
            <w:pPr>
              <w:pStyle w:val="Compact"/>
              <w:jc w:val="left"/>
            </w:pPr>
            <w:r>
              <w:t xml:space="preserve">8-52-2</w:t>
            </w:r>
          </w:p>
        </w:tc>
        <w:tc>
          <w:tcPr/>
          <w:p>
            <w:pPr>
              <w:pStyle w:val="Compact"/>
              <w:jc w:val="left"/>
            </w:pPr>
            <w:r>
              <w:t xml:space="preserve">सर्वं</w:t>
            </w:r>
            <w:r>
              <w:t xml:space="preserve"> </w:t>
            </w:r>
            <w:r>
              <w:rPr>
                <w:iCs/>
                <w:i/>
              </w:rPr>
              <w:t xml:space="preserve">(sarvaṃ)</w:t>
            </w:r>
          </w:p>
        </w:tc>
        <w:tc>
          <w:tcPr/>
          <w:p>
            <w:pPr>
              <w:pStyle w:val="Compact"/>
              <w:jc w:val="left"/>
            </w:pPr>
            <w:r>
              <w:t xml:space="preserve">8-58-2</w:t>
            </w:r>
          </w:p>
        </w:tc>
        <w:tc>
          <w:tcPr/>
          <w:p>
            <w:pPr>
              <w:pStyle w:val="Compact"/>
              <w:jc w:val="left"/>
            </w:pPr>
            <w:r>
              <w:t xml:space="preserve">मेध्यः काण्वः</w:t>
            </w:r>
          </w:p>
        </w:tc>
      </w:tr>
      <w:tr>
        <w:tc>
          <w:tcPr/>
          <w:p>
            <w:pPr>
              <w:pStyle w:val="Compact"/>
              <w:jc w:val="left"/>
            </w:pPr>
            <w:r>
              <w:rPr>
                <w:iCs/>
                <w:i/>
              </w:rPr>
              <w:t xml:space="preserve">(same)</w:t>
            </w:r>
          </w:p>
        </w:tc>
        <w:tc>
          <w:tcPr/>
          <w:p>
            <w:pPr>
              <w:pStyle w:val="Compact"/>
              <w:jc w:val="left"/>
            </w:pPr>
            <w:r>
              <w:t xml:space="preserve">यमृत्विजो</w:t>
            </w:r>
            <w:r>
              <w:t xml:space="preserve"> </w:t>
            </w:r>
            <w:r>
              <w:rPr>
                <w:iCs/>
                <w:i/>
              </w:rPr>
              <w:t xml:space="preserve">(yamṛtvijo)</w:t>
            </w:r>
          </w:p>
        </w:tc>
        <w:tc>
          <w:tcPr/>
          <w:p>
            <w:pPr>
              <w:pStyle w:val="Compact"/>
              <w:jc w:val="left"/>
            </w:pPr>
            <w:r>
              <w:t xml:space="preserve">8-58-1</w:t>
            </w:r>
          </w:p>
        </w:tc>
        <w:tc>
          <w:tcPr/>
          <w:p>
            <w:pPr>
              <w:pStyle w:val="Compact"/>
              <w:jc w:val="left"/>
            </w:pPr>
            <w:r>
              <w:t xml:space="preserve">संवित्</w:t>
            </w:r>
            <w:r>
              <w:t xml:space="preserve"> </w:t>
            </w:r>
            <w:r>
              <w:rPr>
                <w:iCs/>
                <w:i/>
              </w:rPr>
              <w:t xml:space="preserve">(saṃvit)</w:t>
            </w:r>
          </w:p>
        </w:tc>
        <w:tc>
          <w:tcPr/>
          <w:p>
            <w:pPr>
              <w:pStyle w:val="Compact"/>
              <w:jc w:val="left"/>
            </w:pPr>
            <w:r>
              <w:t xml:space="preserve">8-58-1</w:t>
            </w:r>
          </w:p>
        </w:tc>
        <w:tc>
          <w:tcPr/>
          <w:p>
            <w:pPr>
              <w:pStyle w:val="Compact"/>
              <w:jc w:val="left"/>
            </w:pPr>
            <w:r>
              <w:rPr>
                <w:iCs/>
                <w:i/>
              </w:rPr>
              <w:t xml:space="preserve">(same)</w:t>
            </w:r>
          </w:p>
        </w:tc>
      </w:tr>
      <w:tr>
        <w:tc>
          <w:tcPr/>
          <w:p>
            <w:pPr>
              <w:pStyle w:val="Compact"/>
              <w:jc w:val="left"/>
            </w:pPr>
            <w:r>
              <w:t xml:space="preserve">मूर्धन्वानांगिरसः</w:t>
            </w:r>
            <w:r>
              <w:t xml:space="preserve"> </w:t>
            </w:r>
            <w:r>
              <w:rPr>
                <w:iCs/>
                <w:i/>
              </w:rPr>
              <w:t xml:space="preserve">(Mūrdhanvān-āṅgirasaḥ)</w:t>
            </w:r>
          </w:p>
        </w:tc>
        <w:tc>
          <w:tcPr/>
          <w:p>
            <w:pPr>
              <w:pStyle w:val="Compact"/>
              <w:jc w:val="left"/>
            </w:pPr>
            <w:r>
              <w:t xml:space="preserve">यावन्मात्रमुषसो</w:t>
            </w:r>
            <w:r>
              <w:t xml:space="preserve"> </w:t>
            </w:r>
            <w:r>
              <w:rPr>
                <w:iCs/>
                <w:i/>
              </w:rPr>
              <w:t xml:space="preserve">(yāvanmātramuṣaso)</w:t>
            </w:r>
          </w:p>
        </w:tc>
        <w:tc>
          <w:tcPr/>
          <w:p>
            <w:pPr>
              <w:pStyle w:val="Compact"/>
              <w:jc w:val="left"/>
            </w:pPr>
            <w:r>
              <w:t xml:space="preserve">10-88-19</w:t>
            </w:r>
          </w:p>
        </w:tc>
        <w:tc>
          <w:tcPr/>
          <w:p>
            <w:pPr>
              <w:pStyle w:val="Compact"/>
              <w:jc w:val="left"/>
            </w:pPr>
            <w:r>
              <w:t xml:space="preserve">सुसहासति</w:t>
            </w:r>
            <w:r>
              <w:t xml:space="preserve"> </w:t>
            </w:r>
            <w:r>
              <w:rPr>
                <w:iCs/>
                <w:i/>
              </w:rPr>
              <w:t xml:space="preserve">(susahāsati)</w:t>
            </w:r>
          </w:p>
        </w:tc>
        <w:tc>
          <w:tcPr/>
          <w:p>
            <w:pPr>
              <w:pStyle w:val="Compact"/>
              <w:jc w:val="left"/>
            </w:pPr>
            <w:r>
              <w:t xml:space="preserve">10-191-4</w:t>
            </w:r>
          </w:p>
        </w:tc>
        <w:tc>
          <w:tcPr/>
          <w:p>
            <w:pPr>
              <w:pStyle w:val="Compact"/>
              <w:jc w:val="left"/>
            </w:pPr>
            <w:r>
              <w:t xml:space="preserve">संवनन आंगिरसः</w:t>
            </w:r>
            <w:r>
              <w:t xml:space="preserve"> </w:t>
            </w:r>
            <w:r>
              <w:rPr>
                <w:iCs/>
                <w:i/>
              </w:rPr>
              <w:t xml:space="preserve">(Saṃvanana Āṅgirasaḥ)</w:t>
            </w:r>
          </w:p>
        </w:tc>
      </w:tr>
    </w:tbl>
    <w:p>
      <w:pPr>
        <w:pStyle w:val="BodyText"/>
      </w:pPr>
      <w:r>
        <w:t xml:space="preserve">…followed by:</w:t>
      </w:r>
      <w:r>
        <w:t xml:space="preserve"> </w:t>
      </w:r>
      <w:r>
        <w:rPr>
          <w:bCs/>
          <w:b/>
        </w:rPr>
        <w:t xml:space="preserve">संज्ञानमुशना … चतुष्पदे</w:t>
      </w:r>
      <w:r>
        <w:t xml:space="preserve"> </w:t>
      </w:r>
      <w:r>
        <w:rPr>
          <w:iCs/>
          <w:i/>
        </w:rPr>
        <w:t xml:space="preserve">(saṃjñānam uśanā … catuṣpade)</w:t>
      </w:r>
      <w:r>
        <w:t xml:space="preserve"> </w:t>
      </w:r>
      <w:r>
        <w:t xml:space="preserve">— 15 mantras, Parishishta 36.</w:t>
      </w:r>
    </w:p>
    <w:p>
      <w:pPr>
        <w:pStyle w:val="BodyText"/>
      </w:pPr>
      <w:r>
        <w:rPr>
          <w:iCs/>
          <w:i/>
        </w:rPr>
        <w:t xml:space="preserve">(Names, words and references as printed, re-read on the 600 dpi scan.)</w:t>
      </w:r>
    </w:p>
    <w:p>
      <w:pPr>
        <w:pStyle w:val="BodyText"/>
      </w:pPr>
      <w:r>
        <w:t xml:space="preserve">This is the Bashkala Samhita’s sequence. This Samhita has one supplement (Parishishta) at its end, which is given below.</w:t>
      </w:r>
    </w:p>
    <w:bookmarkEnd w:id="107"/>
    <w:bookmarkStart w:id="108" w:name="parishishta-37"/>
    <w:p>
      <w:pPr>
        <w:pStyle w:val="Heading3"/>
      </w:pPr>
      <w:r>
        <w:t xml:space="preserve">Parishishta 37</w:t>
      </w:r>
    </w:p>
    <w:p>
      <w:pPr>
        <w:pStyle w:val="FirstParagraph"/>
      </w:pPr>
      <w:r>
        <w:t xml:space="preserve">The source gives, in full, the opening of this supplementary hymn (five verses shown, in accented Vedic Sanskrit), headed: ‖ 1-7 ‖ nividupaniṣadau brahmavādinyau ‖ 1-6 aśvinau, 7 indrāvaruṇau ‖ 1-5, 7 triṣṭup, 6 dvipadā ‖ (rishis of 1-7: Nivid and Upaniṣad, the two Brahmavādinīs; deities: 1-6 the Aśvins, 7 Indra and Varuṇa; meter: 1-5 and 7 Triṣṭubh, 6 Dvipadā).</w:t>
      </w:r>
    </w:p>
    <w:p>
      <w:pPr>
        <w:pStyle w:val="BlockText"/>
      </w:pPr>
      <w:r>
        <w:t xml:space="preserve">प्र धारयन्तु मधुनो घृतस्य यदविन्दथुः सुरी उस्रियायाः । मित्रावरुणा भुवनस्य कारू तावश्विना जुषतां समोके ॥ १ ॥</w:t>
      </w:r>
      <w:r>
        <w:t xml:space="preserve"> </w:t>
      </w:r>
      <w:r>
        <w:rPr>
          <w:iCs/>
          <w:i/>
        </w:rPr>
        <w:t xml:space="preserve">pra dhārayantu madhuno ghṛtasya yad avindathuḥ surī usriyāyāḥ | mitrāvaruṇā bhuvanasya kārū tāv aśvinā juṣatāṃ samoke || 1 ||</w:t>
      </w:r>
    </w:p>
    <w:p>
      <w:pPr>
        <w:pStyle w:val="BlockText"/>
      </w:pPr>
      <w:r>
        <w:t xml:space="preserve">आवां रथं शतयावानमाशुं प्रातर्यावाणं सुषदं हिरण्ययम् । अतिष्ठद्यत्र दुहिता विवस्वतस्तं मामुर्वाञ्चमवसे [?] करामहे ॥ २ ॥</w:t>
      </w:r>
      <w:r>
        <w:t xml:space="preserve"> </w:t>
      </w:r>
      <w:r>
        <w:rPr>
          <w:iCs/>
          <w:i/>
        </w:rPr>
        <w:t xml:space="preserve">āvāṃ rathaṃ śatayāvānam āśuṃ prātaryāvāṇaṃ suṣadaṃ hiraṇyayam | atiṣṭhad yatra duhitā vivasvatas taṃ māmurvāñcam avase [?] karāmahe || 2 ||</w:t>
      </w:r>
    </w:p>
    <w:p>
      <w:pPr>
        <w:pStyle w:val="BlockText"/>
      </w:pPr>
      <w:r>
        <w:t xml:space="preserve">आवामश्वासो रथिरा विपश्चितो वाग्भृषजः सुयुजो घृतश्चुतः । येभिर्याथोप सूर्यां वरेयं तेभिर्नो दस्रावतं समत्सु ॥ ३ ॥</w:t>
      </w:r>
      <w:r>
        <w:t xml:space="preserve"> </w:t>
      </w:r>
      <w:r>
        <w:rPr>
          <w:iCs/>
          <w:i/>
        </w:rPr>
        <w:t xml:space="preserve">āvām aśvāso rathirā vipaścito vāgbhṛṣajaḥ suyujo ghṛtaścutaḥ | yebhir yāthopa sūryāṃ vareyaṃ tebhir no dasrāvataṃ samatsu || 3 ||</w:t>
      </w:r>
    </w:p>
    <w:p>
      <w:pPr>
        <w:pStyle w:val="BlockText"/>
      </w:pPr>
      <w:r>
        <w:t xml:space="preserve">यद्वा रेको अश्विना पोषयित्नु यद्रासभो वध्रिमत्यै सुदानू । यस्माज्जज्ञे देवकामः सुदक्षस्तदस्यै दत्तं भिषजावभिद्यु ॥ ४ ॥</w:t>
      </w:r>
      <w:r>
        <w:t xml:space="preserve"> </w:t>
      </w:r>
      <w:r>
        <w:rPr>
          <w:iCs/>
          <w:i/>
        </w:rPr>
        <w:t xml:space="preserve">yad vā reko aśvinā poṣayitnu yad rāsabho vadhrimatyai sudānū | yasmāj jajñe devakāmaḥ sudakṣas tad asyai dattaṃ bhiṣajāv abhidyu || 4 ||</w:t>
      </w:r>
    </w:p>
    <w:p>
      <w:pPr>
        <w:pStyle w:val="BlockText"/>
      </w:pPr>
      <w:r>
        <w:t xml:space="preserve">यन्नासत्या भेषजं चित्रभानू येनावथुः स्तोककामां च घोषाम् । तदस्यै दत्तं त्रिषु पुंसवध्यै येनाविन्दत्तनयं सा सुहस्त्यम् ॥ ५ ॥</w:t>
      </w:r>
      <w:r>
        <w:t xml:space="preserve"> </w:t>
      </w:r>
      <w:r>
        <w:rPr>
          <w:iCs/>
          <w:i/>
        </w:rPr>
        <w:t xml:space="preserve">yan nāsatyā bheṣajaṃ citrabhānū yenāvathuḥ stokakāmāṃ ca ghoṣām | tad asyai dattaṃ triṣu puṃsavadhyai yenāvindat tanayaṃ sā suhastyam || 5 ||</w:t>
      </w:r>
    </w:p>
    <w:p>
      <w:pPr>
        <w:pStyle w:val="FirstParagraph"/>
      </w:pPr>
      <w:r>
        <w:rPr>
          <w:iCs/>
          <w:i/>
        </w:rPr>
        <w:t xml:space="preserve">(Verses re-read from the better scan in the [?] pass; accent marks not reproduced; one word in verse 2 stays [?].)</w:t>
      </w:r>
    </w:p>
    <w:p>
      <w:pPr>
        <w:pStyle w:val="BodyText"/>
      </w:pPr>
      <w:r>
        <w:rPr>
          <w:iCs/>
          <w:i/>
        </w:rPr>
        <w:t xml:space="preserve">(Printed p. 47 continues the hymn with verses 6 and 7, not transcribed in this file.)</w:t>
      </w:r>
      <w:r>
        <w:t xml:space="preserve"> </w:t>
      </w:r>
      <w:r>
        <w:t xml:space="preserve">The 7th mantra of this Parishishta-sukta is the last mantra of the last of the Valakhilya suktas (Maṃ. 8 Sū. 57, mantra 7).</w:t>
      </w:r>
    </w:p>
    <w:p>
      <w:r>
        <w:pict>
          <v:rect style="width:0;height:1.5pt" o:hralign="center" o:hrstd="t" o:hr="t"/>
        </w:pict>
      </w:r>
    </w:p>
    <w:bookmarkEnd w:id="108"/>
    <w:bookmarkEnd w:id="109"/>
    <w:bookmarkStart w:id="138" w:name="chapter-five-the-branches-of-the-rigveda"/>
    <w:p>
      <w:pPr>
        <w:pStyle w:val="Heading2"/>
      </w:pPr>
      <w:r>
        <w:t xml:space="preserve">Chapter Five — The Branches of the Rigveda</w:t>
      </w:r>
    </w:p>
    <w:bookmarkStart w:id="110"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(2-4-5), his mother’s name was Vila and his father’s Shila, from which</w:t>
      </w:r>
      <w:r>
        <w:t xml:space="preserve"> </w:t>
      </w:r>
      <w:r>
        <w:t xml:space="preserve">“</w:t>
      </w:r>
      <w:r>
        <w:t xml:space="preserve">Shaila</w:t>
      </w:r>
      <w:r>
        <w:t xml:space="preserve">”</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Cs/>
          <w:i/>
        </w:rPr>
        <w:t xml:space="preserve">śailo hotā vasoḥ putro dhaumyena sahito’bhavat</w:t>
      </w:r>
    </w:p>
    <w:p>
      <w:pPr>
        <w:pStyle w:val="BlockText"/>
      </w:pPr>
      <w:r>
        <w:t xml:space="preserve">“</w:t>
      </w:r>
      <w:r>
        <w:t xml:space="preserve">Shaila, the Hotr priest, son of Vasu, was present together with Dhaumya.</w:t>
      </w:r>
      <w:r>
        <w:t xml:space="preserve">”</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Cs/>
          <w:b/>
        </w:rPr>
        <w:t xml:space="preserve">Indramati</w:t>
      </w:r>
      <w:r>
        <w:t xml:space="preserve"> </w:t>
      </w:r>
      <w:r>
        <w:t xml:space="preserve">and</w:t>
      </w:r>
      <w:r>
        <w:t xml:space="preserve"> </w:t>
      </w:r>
      <w:r>
        <w:rPr>
          <w:bCs/>
          <w:b/>
        </w:rPr>
        <w:t xml:space="preserve">Bashkala</w:t>
      </w:r>
      <w:r>
        <w:t xml:space="preserve">. Indramati went on to found several further sub-branches (</w:t>
      </w:r>
      <w:r>
        <w:t xml:space="preserve">“</w:t>
      </w:r>
      <w:r>
        <w:t xml:space="preserve">avantara-shakhas</w:t>
      </w:r>
      <w:r>
        <w:t xml:space="preserve">”</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pāda 3-8-97, Vasu’s son Upamanyu — himself credited with composing a Nirukta text — is mentioned in this connection), and whether this is the same Indrapramati as Shaila’s disciple, or a different person of the same name, cannot be settled from the available evidence. (The Mahabharata, Anushasana-parva, adhyaya 4, shlokas 58-67, describes the lineage of one Gartsamada, but what is found there is the name of Vagindra’s son, Pramati.)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tbl>
      <w:tblPr>
        <w:tblStyle w:val="FigureTable"/>
        <w:tblW w:type="auto" w:w="0"/>
        <w:tblLook w:firstRow="0" w:lastRow="0" w:firstColumn="0" w:lastColumn="0"/>
        <w:jc w:val="center"/>
      </w:tblPr>
      <w:tblGrid>
        <w:gridCol w:w="7920"/>
      </w:tblGrid>
      <w:tr>
        <w:tc>
          <w:tcPr/>
          <w:p>
            <w:pPr>
              <w:pStyle w:val="Compact"/>
              <w:jc w:val="center"/>
            </w:pPr>
            <w:r>
              <w:t xml:space="preserve">Genealogical chart: the lineage of Shaila’s disciples (source: printed page 48)</w:t>
            </w:r>
          </w:p>
        </w:tc>
      </w:tr>
    </w:tbl>
    <w:p>
      <w:pPr>
        <w:pStyle w:val="ImageCaption"/>
      </w:pPr>
      <w:r>
        <w:t xml:space="preserve">Genealogical chart: the lineage of Shaila’s disciples (source: printed page 48)</w:t>
      </w:r>
    </w:p>
    <w:p>
      <w:pPr>
        <w:pStyle w:val="BodyText"/>
      </w:pPr>
      <w:r>
        <w:rPr>
          <w:bCs/>
          <w:b/>
        </w:rPr>
        <w:t xml:space="preserve">Transliteration of the chart above:</w:t>
      </w:r>
    </w:p>
    <w:p>
      <w:pPr>
        <w:numPr>
          <w:ilvl w:val="0"/>
          <w:numId w:val="1011"/>
        </w:numPr>
        <w:pStyle w:val="Compact"/>
      </w:pPr>
      <w:r>
        <w:rPr>
          <w:bCs/>
          <w:b/>
        </w:rPr>
        <w:t xml:space="preserve">Śaila</w:t>
      </w:r>
    </w:p>
    <w:p>
      <w:pPr>
        <w:numPr>
          <w:ilvl w:val="1"/>
          <w:numId w:val="1012"/>
        </w:numPr>
        <w:pStyle w:val="Compact"/>
      </w:pPr>
      <w:r>
        <w:rPr>
          <w:bCs/>
          <w:b/>
        </w:rPr>
        <w:t xml:space="preserve">Indra-pramati</w:t>
      </w:r>
      <w:r>
        <w:t xml:space="preserve"> </w:t>
      </w:r>
      <w:r>
        <w:t xml:space="preserve">→ Māṇḍūkeya → Satyaśravas → Satyahita → Satyaśrīya → (</w:t>
      </w:r>
      <w:r>
        <w:rPr>
          <w:bCs/>
          <w:b/>
        </w:rPr>
        <w:t xml:space="preserve">Devamitra, Śākalya, Rathītara, Śākapūrṇi, Bāṣkali, Bharadvāja</w:t>
      </w:r>
      <w:r>
        <w:t xml:space="preserve">) → (</w:t>
      </w:r>
      <w:r>
        <w:rPr>
          <w:bCs/>
          <w:b/>
        </w:rPr>
        <w:t xml:space="preserve">Mudgala, Gālava, Bāleya, Vātsya, Śyaiśiri</w:t>
      </w:r>
      <w:r>
        <w:t xml:space="preserve">)</w:t>
      </w:r>
    </w:p>
    <w:p>
      <w:pPr>
        <w:numPr>
          <w:ilvl w:val="1"/>
          <w:numId w:val="1012"/>
        </w:numPr>
        <w:pStyle w:val="Compact"/>
      </w:pPr>
      <w:r>
        <w:rPr>
          <w:bCs/>
          <w:b/>
        </w:rPr>
        <w:t xml:space="preserve">Bāṣkala</w:t>
      </w:r>
      <w:r>
        <w:t xml:space="preserve"> </w:t>
      </w:r>
      <w:r>
        <w:t xml:space="preserve">→ (</w:t>
      </w:r>
      <w:r>
        <w:rPr>
          <w:bCs/>
          <w:b/>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bookmarkEnd w:id="110"/>
    <w:bookmarkStart w:id="111" w:name="page-49-the-twenty-one-rig-shakhas"/>
    <w:p>
      <w:pPr>
        <w:pStyle w:val="Heading3"/>
      </w:pPr>
      <w:r>
        <w:t xml:space="preserve">Page 49 — 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Cs/>
          <w:i/>
        </w:rPr>
        <w:t xml:space="preserve">ekaviṃśatidhā bāhvṛcyam</w:t>
      </w:r>
    </w:p>
    <w:p>
      <w:pPr>
        <w:pStyle w:val="BlockText"/>
      </w:pPr>
      <w:r>
        <w:t xml:space="preserve">“</w:t>
      </w:r>
      <w:r>
        <w:t xml:space="preserve">The Bahvricha [Rigveda tradition] exists in twenty-one forms [i.e., has 21 shakhas].</w:t>
      </w:r>
      <w:r>
        <w:t xml:space="preserve">”</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Cs/>
          <w:i/>
        </w:rPr>
        <w:t xml:space="preserve">(approximate reading, given scan condition)</w:t>
      </w:r>
      <w:r>
        <w:t xml:space="preserve"> </w:t>
      </w:r>
      <w:r>
        <w:t xml:space="preserve">“</w:t>
      </w:r>
      <w:r>
        <w:t xml:space="preserve">The Bahvricha [tradition] is twenty-one-fold; the Atharvaveda nine-fold… Among the shakhas of the Bahvricha [Rigveda]: Aitareya, Bashkala, Kaushitaka, Jananti, Bahvi, Gautama, Shakalya, Bhabhravya, Shaingya, Mudgala, and Shaunaka.</w:t>
      </w:r>
      <w:r>
        <w:t xml:space="preserve">”</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w:t>
      </w:r>
      <w:r>
        <w:t xml:space="preserve">21 shakhas</w:t>
      </w:r>
      <w:r>
        <w:t xml:space="preserve">”</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Cs/>
          <w:i/>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w:t>
      </w:r>
      <w:r>
        <w:t xml:space="preserve">All these Bahvrichas, having become</w:t>
      </w:r>
      <w:r>
        <w:t xml:space="preserve"> </w:t>
      </w:r>
      <w:r>
        <w:t xml:space="preserve">‘</w:t>
      </w:r>
      <w:r>
        <w:t xml:space="preserve">Pushpishikha,</w:t>
      </w:r>
      <w:r>
        <w:t xml:space="preserve">’</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r>
        <w:t xml:space="preserve">”</w:t>
      </w:r>
    </w:p>
    <w:p>
      <w:pPr>
        <w:pStyle w:val="FirstParagraph"/>
      </w:pPr>
      <w:r>
        <w:t xml:space="preserve">(10 + 8 + 7 = 25, confirming the reading</w:t>
      </w:r>
      <w:r>
        <w:t xml:space="preserve"> </w:t>
      </w:r>
      <w:r>
        <w:t xml:space="preserve">“</w:t>
      </w:r>
      <w:r>
        <w:t xml:space="preserve">pañcaviṃśatidhā,</w:t>
      </w:r>
      <w:r>
        <w:t xml:space="preserve">”</w:t>
      </w:r>
      <w:r>
        <w:t xml:space="preserve"> </w:t>
      </w:r>
      <w:r>
        <w:t xml:space="preserve">twenty-five-fold, throughout this passage.)</w:t>
      </w:r>
    </w:p>
    <w:bookmarkEnd w:id="111"/>
    <w:bookmarkStart w:id="112" w:name="page-50"/>
    <w:p>
      <w:pPr>
        <w:pStyle w:val="Heading3"/>
      </w:pPr>
      <w:r>
        <w:t xml:space="preserve">Page 50</w:t>
      </w:r>
    </w:p>
    <w:p>
      <w:pPr>
        <w:pStyle w:val="FirstParagraph"/>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Cs/>
          <w:i/>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w:t>
      </w:r>
      <w:r>
        <w:t xml:space="preserve">Of these, the Rigveda has seven shakhas, namely: Ashvalayana, Sankhyayana, Sadhyayana, Shakala, Bashkala, Aidumbara, and Mandukya.</w:t>
      </w:r>
      <w:r>
        <w:t xml:space="preserve">”</w:t>
      </w:r>
    </w:p>
    <w:p>
      <w:pPr>
        <w:pStyle w:val="FirstParagraph"/>
      </w:pPr>
      <w:r>
        <w:t xml:space="preserve">— though who exactly</w:t>
      </w:r>
      <w:r>
        <w:t xml:space="preserve"> </w:t>
      </w:r>
      <w:r>
        <w:t xml:space="preserve">“</w:t>
      </w:r>
      <w:r>
        <w:t xml:space="preserve">Sadhyayana</w:t>
      </w:r>
      <w:r>
        <w:t xml:space="preserve">”</w:t>
      </w:r>
      <w:r>
        <w:t xml:space="preserve"> </w:t>
      </w:r>
      <w:r>
        <w:t xml:space="preserve">and</w:t>
      </w:r>
      <w:r>
        <w:t xml:space="preserve"> </w:t>
      </w:r>
      <w:r>
        <w:t xml:space="preserve">“</w:t>
      </w:r>
      <w:r>
        <w:t xml:space="preserve">Aidumbara</w:t>
      </w:r>
      <w:r>
        <w:t xml:space="preserve">”</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bookmarkEnd w:id="112"/>
    <w:bookmarkStart w:id="113" w:name="X215d04c28cc12222834f9d97cafe9b0a29bf353"/>
    <w:p>
      <w:pPr>
        <w:pStyle w:val="Heading3"/>
      </w:pPr>
      <w:r>
        <w:t xml:space="preserve">Page 51 — 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w:t>
      </w:r>
      <w:r>
        <w:t xml:space="preserve">Of these, the shakhas are of five kinds: Shakala, Bashkala, Ashvalayana, Shambayana, and Mandukeya.</w:t>
      </w:r>
      <w:r>
        <w:t xml:space="preserve">”</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t>
      </w:r>
      <w:r>
        <w:t xml:space="preserve">We miss the names of several old Sakhas such as the Aitareyins, Saisiras, Kaushitakins, Paingins.</w:t>
      </w:r>
      <w:r>
        <w:t xml:space="preserve">”</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w:t>
      </w:r>
      <w:r>
        <w:t xml:space="preserve">The Saisira sakha, however, may perhaps be considered as a subdivision of the Sakala sakha.</w:t>
      </w:r>
      <w:r>
        <w:t xml:space="preserve">”</w:t>
      </w:r>
    </w:p>
    <w:p>
      <w:pPr>
        <w:pStyle w:val="FirstParagraph"/>
      </w:pPr>
      <w:r>
        <w:t xml:space="preserve">— which finds support in the Puranas, as we shall see. Hariprasad, too, holds that</w:t>
      </w:r>
      <w:r>
        <w:t xml:space="preserve"> </w:t>
      </w:r>
      <w:r>
        <w:t xml:space="preserve">“</w:t>
      </w:r>
      <w:r>
        <w:t xml:space="preserve">Shakala</w:t>
      </w:r>
      <w:r>
        <w:t xml:space="preserve">”</w:t>
      </w:r>
      <w:r>
        <w:t xml:space="preserve"> </w:t>
      </w:r>
      <w:r>
        <w:t xml:space="preserve">must have been an actual sage, citing his own</w:t>
      </w:r>
      <w:r>
        <w:t xml:space="preserve"> </w:t>
      </w:r>
      <w:r>
        <w:rPr>
          <w:iCs/>
          <w:i/>
        </w:rPr>
        <w:t xml:space="preserve">Veda-sarvasva</w:t>
      </w:r>
      <w:r>
        <w:t xml:space="preserve">:</w:t>
      </w:r>
      <w:r>
        <w:t xml:space="preserve"> </w:t>
      </w:r>
      <w:r>
        <w:t xml:space="preserve">“</w:t>
      </w:r>
      <w:r>
        <w:t xml:space="preserve">It is understood that the person who first made the divisions of this Samhita’s suktas and Mandalas known to everyone was a sage named Shakala</w:t>
      </w:r>
      <w:r>
        <w:t xml:space="preserve">”</w:t>
      </w:r>
      <w:r>
        <w:t xml:space="preserve"> </w:t>
      </w:r>
      <w:r>
        <w:t xml:space="preserve">(p. 24), and elsewhere:</w:t>
      </w:r>
      <w:r>
        <w:t xml:space="preserve"> </w:t>
      </w:r>
      <w:r>
        <w:t xml:space="preserve">“</w:t>
      </w:r>
      <w:r>
        <w:t xml:space="preserve">The Rik Samhita’s expositor was Shakala, who was very ancient; and the compiler of the [ordered] Sat-samhita was Shakalya, who came later than Shakala.</w:t>
      </w:r>
      <w:r>
        <w:t xml:space="preserve">”</w:t>
      </w:r>
      <w:r>
        <w:t xml:space="preserve"> </w:t>
      </w:r>
      <w:r>
        <w:t xml:space="preserve">Some deficiency appears in Max Müller’s fivefold grouping, however, and Hariprasad’s claim — that Shakala predates Shakalya — appears to be a significant error, as the following evidence shows.</w:t>
      </w:r>
    </w:p>
    <w:bookmarkEnd w:id="113"/>
    <w:bookmarkStart w:id="114" w:name="section-8-the-shakala-shakhas"/>
    <w:p>
      <w:pPr>
        <w:pStyle w:val="Heading3"/>
      </w:pPr>
      <w:r>
        <w:t xml:space="preserve">Section 8 — The Shakala Shakhas</w:t>
      </w:r>
    </w:p>
    <w:p>
      <w:pPr>
        <w:pStyle w:val="FirstParagraph"/>
      </w:pPr>
      <w:r>
        <w:t xml:space="preserve">Much confusion surrounds the name</w:t>
      </w:r>
      <w:r>
        <w:t xml:space="preserve"> </w:t>
      </w:r>
      <w:r>
        <w:t xml:space="preserve">“</w:t>
      </w:r>
      <w:r>
        <w:t xml:space="preserve">Shakala</w:t>
      </w:r>
      <w:r>
        <w:t xml:space="preserve">”</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w:t>
      </w:r>
      <w:r>
        <w:t xml:space="preserve">Vajasaneya,</w:t>
      </w:r>
      <w:r>
        <w:t xml:space="preserve">”</w:t>
      </w:r>
      <w:r>
        <w:t xml:space="preserve"> </w:t>
      </w:r>
      <w:r>
        <w:t xml:space="preserve">their shared Samhita named after that same source; disciples of Yajnavalkya called</w:t>
      </w:r>
      <w:r>
        <w:t xml:space="preserve"> </w:t>
      </w:r>
      <w:r>
        <w:t xml:space="preserve">“</w:t>
      </w:r>
      <w:r>
        <w:t xml:space="preserve">Charaka</w:t>
      </w:r>
      <w:r>
        <w:t xml:space="preserve">”</w:t>
      </w:r>
      <w:r>
        <w:t xml:space="preserve"> </w:t>
      </w:r>
      <w:r>
        <w:t xml:space="preserve">likewise gave their name to the Charaka shakhas; and Kalapi’s disciples became known as</w:t>
      </w:r>
      <w:r>
        <w:t xml:space="preserve"> </w:t>
      </w:r>
      <w:r>
        <w:t xml:space="preserve">“</w:t>
      </w:r>
      <w:r>
        <w:t xml:space="preserve">Kalapa.</w:t>
      </w:r>
      <w:r>
        <w:t xml:space="preserve">”</w:t>
      </w:r>
      <w:r>
        <w:t xml:space="preserve"> </w:t>
      </w:r>
      <w:r>
        <w:t xml:space="preserve">In just this way, Shakalya’s disciples came to be called</w:t>
      </w:r>
      <w:r>
        <w:t xml:space="preserve"> </w:t>
      </w:r>
      <w:r>
        <w:t xml:space="preserve">“</w:t>
      </w:r>
      <w:r>
        <w:t xml:space="preserve">Shakala,</w:t>
      </w:r>
      <w:r>
        <w:t xml:space="preserve">”</w:t>
      </w:r>
      <w:r>
        <w:t xml:space="preserve"> </w:t>
      </w:r>
      <w:r>
        <w:t xml:space="preserve">and the Samhita they propagated became traditionally known as the</w:t>
      </w:r>
      <w:r>
        <w:t xml:space="preserve"> </w:t>
      </w:r>
      <w:r>
        <w:t xml:space="preserve">“</w:t>
      </w:r>
      <w:r>
        <w:t xml:space="preserve">Shakala Samhita.</w:t>
      </w:r>
      <w:r>
        <w:t xml:space="preserve">”</w:t>
      </w:r>
      <w:r>
        <w:t xml:space="preserve"> </w:t>
      </w:r>
      <w:r>
        <w:t xml:space="preserve">In support, two verses from chapter 60 of the Vayu Purana:</w:t>
      </w:r>
    </w:p>
    <w:p>
      <w:pPr>
        <w:pStyle w:val="BlockText"/>
      </w:pPr>
      <w:r>
        <w:t xml:space="preserve">देवमित्रस्तु शाकल्यो महात्मा द्विजसत्तमः । चकार संहिताः पञ्च बुद्धिमान् पदवित्तमः ॥ ६३ ॥ तच्छिष्या अभवन् पञ्च मुद्गलो गोलकस्तथा । खालीयश्च तथा वत्स्यः शोकरीयस्तथा पञ्चमः ॥ ६४ ॥</w:t>
      </w:r>
      <w:r>
        <w:t xml:space="preserve"> </w:t>
      </w:r>
      <w:r>
        <w:rPr>
          <w:iCs/>
          <w:i/>
        </w:rPr>
        <w:t xml:space="preserve">(Anandashrama edition, Vayu Purana)</w:t>
      </w:r>
    </w:p>
    <w:p>
      <w:pPr>
        <w:pStyle w:val="BlockText"/>
      </w:pPr>
      <w:r>
        <w:t xml:space="preserve">“</w:t>
      </w:r>
      <w:r>
        <w:t xml:space="preserve">Devamitra Shakalya, the great-souled, foremost of the twice-born, wise, and most learned in the [Vedic] words, composed five Samhitas. His five disciples were: Mudgala, Golaka, Khaliya, Vatsya, and Shokariya.</w:t>
      </w:r>
      <w:r>
        <w:t xml:space="preserve">”</w:t>
      </w:r>
    </w:p>
    <w:p>
      <w:pPr>
        <w:pStyle w:val="FirstParagraph"/>
      </w:pPr>
      <w:r>
        <w:t xml:space="preserve">A parallel passage in the Brahmanda Purana (ch. 35) gives nearly the same account with the father’s name as</w:t>
      </w:r>
      <w:r>
        <w:t xml:space="preserve"> </w:t>
      </w:r>
      <w:r>
        <w:t xml:space="preserve">“</w:t>
      </w:r>
      <w:r>
        <w:t xml:space="preserve">Vedamitra</w:t>
      </w:r>
      <w:r>
        <w:t xml:space="preserve">”</w:t>
      </w:r>
      <w:r>
        <w:t xml:space="preserve"> </w:t>
      </w:r>
      <w:r>
        <w:t xml:space="preserve">and slightly different disciple names — Mudgala, Goshala, Khiliyan, Vatsya, and Shaishireya — the last name here matching Max Müller’s</w:t>
      </w:r>
      <w:r>
        <w:t xml:space="preserve"> </w:t>
      </w:r>
      <w:r>
        <w:t xml:space="preserve">“</w:t>
      </w:r>
      <w:r>
        <w:t xml:space="preserve">Saisira.</w:t>
      </w:r>
      <w:r>
        <w:t xml:space="preserve">”</w:t>
      </w:r>
    </w:p>
    <w:bookmarkEnd w:id="114"/>
    <w:bookmarkStart w:id="115" w:name="page-53"/>
    <w:p>
      <w:pPr>
        <w:pStyle w:val="Heading3"/>
      </w:pPr>
      <w:r>
        <w:t xml:space="preserve">Page 53</w:t>
      </w:r>
    </w:p>
    <w:p>
      <w:pPr>
        <w:pStyle w:val="FirstParagraph"/>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२१ ॥ मुद्गलो गोशलश्चैव वात्स्यः शालीय एव च । शिशिरः पञ्चमश्चात्र श्यैत्रेयः स महामुनिः ॥ २२ ॥</w:t>
      </w:r>
    </w:p>
    <w:p>
      <w:pPr>
        <w:pStyle w:val="BlockText"/>
      </w:pPr>
      <w:r>
        <w:t xml:space="preserve">“</w:t>
      </w:r>
      <w:r>
        <w:t xml:space="preserve">Devamitra’s [son] Shakalya studied that Samhita, composed five Samhitas, and gave them to his disciples. Hear their five names: Mudgala, Goshala, Vatsya, and Shaleya; and Shishira as the fifth, the great sage also called Shyaitreya.</w:t>
      </w:r>
      <w:r>
        <w:t xml:space="preserve">”</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1850 and 4547) against a Brahmanda Purana manuscript (no. 2811) — a corrected reading emerges:</w:t>
      </w:r>
    </w:p>
    <w:p>
      <w:pPr>
        <w:pStyle w:val="BlockText"/>
      </w:pPr>
      <w:r>
        <w:t xml:space="preserve">वेदमित्रस्तु शाकल्यो महात्मा द्विजसत्तमः । चकार संहिताः पञ्च बुद्धिमान् पदवित्तमः ॥ ६३ ॥ तच्छिष्या अभवन् पञ्च मुद्गलो गालवस्तथा । शालीयश्च तथा वात्स्यः शैशिरीयस्तु पञ्चमः ॥ ६४ ॥</w:t>
      </w:r>
    </w:p>
    <w:p>
      <w:pPr>
        <w:pStyle w:val="BlockText"/>
      </w:pPr>
      <w:r>
        <w:t xml:space="preserve">“</w:t>
      </w:r>
      <w:r>
        <w:t xml:space="preserve">Vedamitra’s [son] Shakalya… composed five Samhitas. His five disciples were: Mudgala, Galava, Shaleya, Vatsya, and Shaishiriya as the fifth.</w:t>
      </w:r>
      <w:r>
        <w:t xml:space="preserve">”</w:t>
      </w:r>
    </w:p>
    <w:p>
      <w:pPr>
        <w:pStyle w:val="FirstParagraph"/>
      </w:pPr>
      <w:r>
        <w:t xml:space="preserve">A further, related tradition appears at the start of the</w:t>
      </w:r>
      <w:r>
        <w:t xml:space="preserve"> </w:t>
      </w:r>
      <w:r>
        <w:rPr>
          <w:iCs/>
          <w:i/>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w:t>
      </w:r>
      <w:r>
        <w:t xml:space="preserve">Mudgala, Galava, Gargya, Shakalya, and likewise Shaishiri — these five were disciples of Shaunaka, and were the founders of the shakha-divisions. And Shakatayana was a disciple of Shaishiri.</w:t>
      </w:r>
      <w:r>
        <w:t xml:space="preserve">”</w:t>
      </w:r>
    </w:p>
    <w:p>
      <w:pPr>
        <w:pStyle w:val="FirstParagraph"/>
      </w:pPr>
      <w:r>
        <w:t xml:space="preserve">That is: Mudgala, Galava, Gargya, Shakalya, and Shaishiri were the five disciples of the sage Shaunaka, and it was they who founded the various shakha-divisions.</w:t>
      </w:r>
    </w:p>
    <w:bookmarkEnd w:id="115"/>
    <w:bookmarkStart w:id="116" w:name="page-54"/>
    <w:p>
      <w:pPr>
        <w:pStyle w:val="Heading3"/>
      </w:pPr>
      <w:r>
        <w:t xml:space="preserve">Page 54</w:t>
      </w:r>
    </w:p>
    <w:p>
      <w:pPr>
        <w:pStyle w:val="FirstParagraph"/>
      </w:pPr>
      <w:r>
        <w:t xml:space="preserve">The considerable variation among these textual traditions shouldn’t surprise us — the author suggests the names should likely be harmonized as:</w:t>
      </w:r>
      <w:r>
        <w:t xml:space="preserve"> </w:t>
      </w:r>
      <w:r>
        <w:t xml:space="preserve">“</w:t>
      </w:r>
      <w:r>
        <w:t xml:space="preserve">Gargya</w:t>
      </w:r>
      <w:r>
        <w:t xml:space="preserve">”</w:t>
      </w:r>
      <w:r>
        <w:t xml:space="preserve"> </w:t>
      </w:r>
      <w:r>
        <w:t xml:space="preserve">read as</w:t>
      </w:r>
      <w:r>
        <w:t xml:space="preserve"> </w:t>
      </w:r>
      <w:r>
        <w:t xml:space="preserve">“</w:t>
      </w:r>
      <w:r>
        <w:t xml:space="preserve">Vatsya</w:t>
      </w:r>
      <w:r>
        <w:t xml:space="preserve">”</w:t>
      </w:r>
      <w:r>
        <w:t xml:space="preserve">;</w:t>
      </w:r>
      <w:r>
        <w:t xml:space="preserve"> </w:t>
      </w:r>
      <w:r>
        <w:t xml:space="preserve">“</w:t>
      </w:r>
      <w:r>
        <w:t xml:space="preserve">Shakalya</w:t>
      </w:r>
      <w:r>
        <w:t xml:space="preserve">”</w:t>
      </w:r>
      <w:r>
        <w:t xml:space="preserve"> </w:t>
      </w:r>
      <w:r>
        <w:t xml:space="preserve">(where it appears as a disciple-name) read as</w:t>
      </w:r>
      <w:r>
        <w:t xml:space="preserve"> </w:t>
      </w:r>
      <w:r>
        <w:t xml:space="preserve">“</w:t>
      </w:r>
      <w:r>
        <w:t xml:space="preserve">Shaleeya</w:t>
      </w:r>
      <w:r>
        <w:t xml:space="preserve">”</w:t>
      </w:r>
      <w:r>
        <w:t xml:space="preserve">; and</w:t>
      </w:r>
      <w:r>
        <w:t xml:space="preserve"> </w:t>
      </w:r>
      <w:r>
        <w:t xml:space="preserve">“</w:t>
      </w:r>
      <w:r>
        <w:t xml:space="preserve">Shaunaka</w:t>
      </w:r>
      <w:r>
        <w:t xml:space="preserve">”</w:t>
      </w:r>
      <w:r>
        <w:t xml:space="preserve"> </w:t>
      </w:r>
      <w:r>
        <w:t xml:space="preserve">read as</w:t>
      </w:r>
      <w:r>
        <w:t xml:space="preserve"> </w:t>
      </w:r>
      <w:r>
        <w:t xml:space="preserve">“</w:t>
      </w:r>
      <w:r>
        <w:t xml:space="preserve">Shakalya.</w:t>
      </w:r>
      <w:r>
        <w:t xml:space="preserve">”</w:t>
      </w:r>
      <w:r>
        <w:t xml:space="preserve"> </w:t>
      </w:r>
      <w:r>
        <w:t xml:space="preserve">A further citation, from Gangadhara’s commentary on the</w:t>
      </w:r>
      <w:r>
        <w:t xml:space="preserve"> </w:t>
      </w:r>
      <w:r>
        <w:rPr>
          <w:iCs/>
          <w:i/>
        </w:rPr>
        <w:t xml:space="preserve">Vikritavalli</w:t>
      </w:r>
      <w:r>
        <w:t xml:space="preserve">, quotes two similar (but even more corrupted) verses, which the author sets aside as unreliable and at odds with the accepted tradition.</w:t>
      </w:r>
    </w:p>
    <w:p>
      <w:pPr>
        <w:pStyle w:val="BodyText"/>
      </w:pPr>
      <w:r>
        <w:rPr>
          <w:bCs/>
          <w:b/>
        </w:rPr>
        <w:t xml:space="preserve">Conclusion:</w:t>
      </w:r>
      <w:r>
        <w:t xml:space="preserve"> </w:t>
      </w:r>
      <w:r>
        <w:t xml:space="preserve">there are five Shakala shakhas: (1) Mudgala, (2) Galava, (3) Shaleeya, (4) Vatsya, and (5) Shaishiri. Let us examine each.</w:t>
      </w:r>
    </w:p>
    <w:bookmarkEnd w:id="116"/>
    <w:bookmarkStart w:id="117"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w:t>
      </w:r>
      <w:r>
        <w:t xml:space="preserve">Mudgala</w:t>
      </w:r>
      <w:r>
        <w:t xml:space="preserve">”</w:t>
      </w:r>
      <w:r>
        <w:t xml:space="preserve"> </w:t>
      </w:r>
      <w:r>
        <w:t xml:space="preserve">occurs twice in the Brihaddevata (adhyaya 6, verse 46; adhyaya 9, verses 89–90),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 23).</w:t>
      </w:r>
    </w:p>
    <w:bookmarkEnd w:id="117"/>
    <w:bookmarkStart w:id="118" w:name="page-55"/>
    <w:p>
      <w:pPr>
        <w:pStyle w:val="Heading3"/>
      </w:pPr>
      <w:r>
        <w:t xml:space="preserve">Page 55</w:t>
      </w:r>
    </w:p>
    <w:p>
      <w:pPr>
        <w:pStyle w:val="FirstParagraph"/>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w:t>
      </w:r>
      <w:r>
        <w:t xml:space="preserve">Mudgala</w:t>
      </w:r>
      <w:r>
        <w:t xml:space="preserve">”</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Cs/>
          <w:i/>
        </w:rPr>
        <w:t xml:space="preserve">Chronology of Ancient India</w:t>
      </w:r>
      <w:r>
        <w:t xml:space="preserve">, which traces a lineage (under</w:t>
      </w:r>
      <w:r>
        <w:t xml:space="preserve"> </w:t>
      </w:r>
      <w:r>
        <w:t xml:space="preserve">“</w:t>
      </w:r>
      <w:r>
        <w:t xml:space="preserve">Divodasa</w:t>
      </w:r>
      <w:r>
        <w:t xml:space="preserve">”</w:t>
      </w:r>
      <w:r>
        <w:t xml:space="preserve">, pp. 11 and 46):</w:t>
      </w:r>
      <w:r>
        <w:t xml:space="preserve"> </w:t>
      </w:r>
      <w:r>
        <w:rPr>
          <w:bCs/>
          <w:b/>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bookmarkEnd w:id="118"/>
    <w:bookmarkStart w:id="119" w:name="page-56"/>
    <w:p>
      <w:pPr>
        <w:pStyle w:val="Heading3"/>
      </w:pPr>
      <w:r>
        <w:t xml:space="preserve">Page 56</w:t>
      </w:r>
    </w:p>
    <w:p>
      <w:pPr>
        <w:pStyle w:val="FirstParagraph"/>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261) tells of a Mudgala’s renowned charity, praised by Yudhishthira, and local Bihar tradition associates him with the town of Monghyr (Munger) on the Ganga — though none of this is firmly evidenced. The author concludes that</w:t>
      </w:r>
      <w:r>
        <w:t xml:space="preserve"> </w:t>
      </w:r>
      <w:r>
        <w:t xml:space="preserve">“</w:t>
      </w:r>
      <w:r>
        <w:t xml:space="preserve">Mudgala</w:t>
      </w:r>
      <w:r>
        <w:t xml:space="preserve">”</w:t>
      </w:r>
      <w:r>
        <w:t xml:space="preserve"> </w:t>
      </w:r>
      <w:r>
        <w:t xml:space="preserve">was clearly borne by several different sages across different eras — the Bhrigvashva-lineage Mudgala should not be casually equated with the Rigveda shakha-founder Mudgala — and cross-references a Nirukta passage (11-6) naming Shatabalaksha as this Mudgala’s son and Vadhryashva as his brother, and two Ayurvedic Charaka Samhita sages named</w:t>
      </w:r>
      <w:r>
        <w:t xml:space="preserve"> </w:t>
      </w:r>
      <w:r>
        <w:t xml:space="preserve">“</w:t>
      </w:r>
      <w:r>
        <w:t xml:space="preserve">Maudgalya</w:t>
      </w:r>
      <w:r>
        <w:t xml:space="preserve">”</w:t>
      </w:r>
      <w:r>
        <w:t xml:space="preserve"> </w:t>
      </w:r>
      <w:r>
        <w:t xml:space="preserve">(Sutra-sthana 25-8 and 26-3, 8), contemporaries of the Mahabharata era. Besides these places, Mudgala is mentioned also in the Ashvalayana Shrautasutra (12-12) and at its beginning.</w:t>
      </w:r>
    </w:p>
    <w:bookmarkEnd w:id="119"/>
    <w:bookmarkStart w:id="120"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w:t>
      </w:r>
      <w:r>
        <w:t xml:space="preserve">Panchala</w:t>
      </w:r>
      <w:r>
        <w:t xml:space="preserve">”</w:t>
      </w:r>
      <w:r>
        <w:t xml:space="preserve"> </w:t>
      </w:r>
      <w:r>
        <w:t xml:space="preserve">(of the Panchala country) and alternatively</w:t>
      </w:r>
      <w:r>
        <w:t xml:space="preserve"> </w:t>
      </w:r>
      <w:r>
        <w:t xml:space="preserve">“</w:t>
      </w:r>
      <w:r>
        <w:t xml:space="preserve">Babhravya</w:t>
      </w:r>
      <w:r>
        <w:t xml:space="preserve">”</w:t>
      </w:r>
      <w:r>
        <w:t xml:space="preserve"> </w:t>
      </w:r>
      <w:r>
        <w:t xml:space="preserve">— credited in the Rik-Pratishakhya, Nirukta, Brihaddevata, and Ashtadhyayi-commentary tradition with establishing the Rigveda’s sequential textual order, earning him a prominent place among Vedic scholars. This name, Babhravya or Galava, is found in the Ashvalayana (3-3-5) and Kaushitaki (4-10) and in the Rishi-tarpana section of the Shambavya Grihyasutra (part 15, page 154); it is found also in the work called Prapancha-hridaya. This Babhravya was a Kaushika.</w:t>
      </w:r>
    </w:p>
    <w:bookmarkEnd w:id="120"/>
    <w:bookmarkStart w:id="121" w:name="page-57"/>
    <w:p>
      <w:pPr>
        <w:pStyle w:val="Heading3"/>
      </w:pPr>
      <w:r>
        <w:t xml:space="preserve">Page 57</w:t>
      </w:r>
    </w:p>
    <w:p>
      <w:pPr>
        <w:pStyle w:val="FirstParagraph"/>
      </w:pPr>
      <w:r>
        <w:rPr>
          <w:iCs/>
          <w:i/>
        </w:rPr>
        <w:t xml:space="preserve">(The print opens this page with support from the Ashtadhyayi (4-1-106) and the Vyakarana-mahabhashya (1-1-44), quoting the Mahabhashya passage that cites the sutras 6-3-62 and 4-1-160 for Galava; that quotation is not transcribed in this file.)</w:t>
      </w:r>
    </w:p>
    <w:p>
      <w:pPr>
        <w:pStyle w:val="BodyText"/>
      </w:pPr>
      <w:r>
        <w:t xml:space="preserve">The Aitareya Aranyaka (5-3)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w:t>
      </w:r>
      <w:r>
        <w:t xml:space="preserve">This [rite] should not be compressed into a single day</w:t>
      </w:r>
      <w:r>
        <w:t xml:space="preserve">’</w:t>
      </w:r>
      <w:r>
        <w:t xml:space="preserve"> </w:t>
      </w:r>
      <w:r>
        <w:t xml:space="preserve">— so said Jatukarnya.</w:t>
      </w:r>
      <w:r>
        <w:t xml:space="preserve"> </w:t>
      </w:r>
      <w:r>
        <w:t xml:space="preserve">‘</w:t>
      </w:r>
      <w:r>
        <w:t xml:space="preserve">It should be so compressed</w:t>
      </w:r>
      <w:r>
        <w:t xml:space="preserve">’</w:t>
      </w:r>
      <w:r>
        <w:t xml:space="preserve"> </w:t>
      </w:r>
      <w:r>
        <w:t xml:space="preserve">— said Galava.</w:t>
      </w:r>
      <w:r>
        <w:t xml:space="preserve">”</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8, verses 15 and 21) lists a Galava among the sages present in Yudhishthira’s magical assembly hall, strengthening the identification.</w:t>
      </w:r>
    </w:p>
    <w:bookmarkEnd w:id="121"/>
    <w:bookmarkStart w:id="122" w:name="X14f3fbbedb8db31110f948487699a1f0c782337"/>
    <w:p>
      <w:pPr>
        <w:pStyle w:val="Heading3"/>
      </w:pPr>
      <w:r>
        <w:t xml:space="preserve">Page 58 — Babhravya = Galava: A Historical Tangle</w:t>
      </w:r>
    </w:p>
    <w:p>
      <w:pPr>
        <w:pStyle w:val="FirstParagraph"/>
      </w:pPr>
      <w:r>
        <w:t xml:space="preserve">The Skanda Purana’s Nagara-khanda describes a Galava serving as minister to a Kaurava king, comparable to Vidura. The Aitareya Brahmana (7-1) and the Ashvalayana Shrautasutra know one Giraja Babhravya, and the Jaiminiya Upanishad Brahmana (3-41-1 and 4-17-1) one Shankha Babhravya. The Matsya Purana (21-30) names a</w:t>
      </w:r>
      <w:r>
        <w:t xml:space="preserve"> </w:t>
      </w:r>
      <w:r>
        <w:t xml:space="preserve">“</w:t>
      </w:r>
      <w:r>
        <w:t xml:space="preserve">Babhravya</w:t>
      </w:r>
      <w:r>
        <w:t xml:space="preserve">”</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w:t>
      </w:r>
      <w:r>
        <w:t xml:space="preserve">Subalaka</w:t>
      </w:r>
      <w:r>
        <w:t xml:space="preserve">”</w:t>
      </w:r>
      <w:r>
        <w:t xml:space="preserve"> </w:t>
      </w:r>
      <w:r>
        <w:t xml:space="preserve">may simply have been conflated with</w:t>
      </w:r>
      <w:r>
        <w:t xml:space="preserve"> </w:t>
      </w:r>
      <w:r>
        <w:t xml:space="preserve">“</w:t>
      </w:r>
      <w:r>
        <w:t xml:space="preserve">Galava</w:t>
      </w:r>
      <w:r>
        <w:t xml:space="preserve">”</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(the Harivamsha, adhyaya 20, describes this Brahmadatta), and that even Pargiter’s scholarship (pp. 64, 65) could not fully resolve this class of problem.</w:t>
      </w:r>
    </w:p>
    <w:bookmarkEnd w:id="122"/>
    <w:bookmarkStart w:id="123"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w:t>
      </w:r>
      <w:r>
        <w:t xml:space="preserve">Shaleeya</w:t>
      </w:r>
      <w:r>
        <w:t xml:space="preserve">”</w:t>
      </w:r>
      <w:r>
        <w:t xml:space="preserve"> </w:t>
      </w:r>
      <w:r>
        <w:t xml:space="preserve">alongside Ashvalayana, Aitikayana, Aupagana, and Aupamanyava in one place (1-1-1), and alongside Gargiya and Vatsiya in another (4-2-114).</w:t>
      </w:r>
    </w:p>
    <w:bookmarkEnd w:id="123"/>
    <w:bookmarkStart w:id="124" w:name="page-59-4.-the-vatsya-shakha"/>
    <w:p>
      <w:pPr>
        <w:pStyle w:val="Heading3"/>
      </w:pPr>
      <w:r>
        <w:t xml:space="preserve">Page 59 — 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w:t>
      </w:r>
      <w:r>
        <w:t xml:space="preserve">Vatsyakam,</w:t>
      </w:r>
      <w:r>
        <w:t xml:space="preserve">”</w:t>
      </w:r>
      <w:r>
        <w:t xml:space="preserve"> </w:t>
      </w:r>
      <w:r>
        <w:t xml:space="preserve">confirming Vatsya as a recognized shakha name. Manuscript variants of the Sankhyayana Aranyaka (8-3 and 8-4) and the Aitareya Aranyaka (3-23) waver between the readings</w:t>
      </w:r>
      <w:r>
        <w:t xml:space="preserve"> </w:t>
      </w:r>
      <w:r>
        <w:t xml:space="preserve">“</w:t>
      </w:r>
      <w:r>
        <w:t xml:space="preserve">Vatsya</w:t>
      </w:r>
      <w:r>
        <w:t xml:space="preserve">”</w:t>
      </w:r>
      <w:r>
        <w:t xml:space="preserve"> </w:t>
      </w:r>
      <w:r>
        <w:t xml:space="preserve">and</w:t>
      </w:r>
      <w:r>
        <w:t xml:space="preserve"> </w:t>
      </w:r>
      <w:r>
        <w:t xml:space="preserve">“</w:t>
      </w:r>
      <w:r>
        <w:t xml:space="preserve">Baadhva</w:t>
      </w:r>
      <w:r>
        <w:t xml:space="preserve">”</w:t>
      </w:r>
      <w:r>
        <w:t xml:space="preserve"> </w:t>
      </w:r>
      <w:r>
        <w:t xml:space="preserve">at a few points (Sayanacharya’s commentary follows</w:t>
      </w:r>
      <w:r>
        <w:t xml:space="preserve"> </w:t>
      </w:r>
      <w:r>
        <w:t xml:space="preserve">“</w:t>
      </w:r>
      <w:r>
        <w:t xml:space="preserve">Baadhva</w:t>
      </w:r>
      <w:r>
        <w:t xml:space="preserve">”</w:t>
      </w:r>
      <w:r>
        <w:t xml:space="preserve">), though the author argues</w:t>
      </w:r>
      <w:r>
        <w:t xml:space="preserve"> </w:t>
      </w:r>
      <w:r>
        <w:t xml:space="preserve">“</w:t>
      </w:r>
      <w:r>
        <w:t xml:space="preserve">Vatsya</w:t>
      </w:r>
      <w:r>
        <w:t xml:space="preserve">”</w:t>
      </w:r>
      <w:r>
        <w:t xml:space="preserve"> </w:t>
      </w:r>
      <w:r>
        <w:t xml:space="preserve">is likely the correct original reading. A possible further connection to a</w:t>
      </w:r>
      <w:r>
        <w:t xml:space="preserve"> </w:t>
      </w:r>
      <w:r>
        <w:t xml:space="preserve">“</w:t>
      </w:r>
      <w:r>
        <w:t xml:space="preserve">Vatsa</w:t>
      </w:r>
      <w:r>
        <w:t xml:space="preserve">”</w:t>
      </w:r>
      <w:r>
        <w:t xml:space="preserve"> </w:t>
      </w:r>
      <w:r>
        <w:t xml:space="preserve">or</w:t>
      </w:r>
      <w:r>
        <w:t xml:space="preserve"> </w:t>
      </w:r>
      <w:r>
        <w:t xml:space="preserve">“</w:t>
      </w:r>
      <w:r>
        <w:t xml:space="preserve">Kaundinya</w:t>
      </w:r>
      <w:r>
        <w:t xml:space="preserve">”</w:t>
      </w:r>
      <w:r>
        <w:t xml:space="preserve"> </w:t>
      </w:r>
      <w:r>
        <w:t xml:space="preserve">shakha within the Shukla Yajurveda tradition cannot be confirmed without better manuscript evidence.</w:t>
      </w:r>
    </w:p>
    <w:bookmarkEnd w:id="124"/>
    <w:bookmarkStart w:id="125"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w:t>
      </w:r>
      <w:r>
        <w:t xml:space="preserve">O Shakalas, hear now, in due order, the number of suktas in each Anuvaka of the Shaishiriya Samhita of the Rigveda.</w:t>
      </w:r>
      <w:r>
        <w:t xml:space="preserve">”</w:t>
      </w:r>
    </w:p>
    <w:p>
      <w:pPr>
        <w:pStyle w:val="FirstParagraph"/>
      </w:pPr>
      <w:r>
        <w:t xml:space="preserve">And the Rik-Pratishakhya opens with a similar reference to expounding its subject</w:t>
      </w:r>
      <w:r>
        <w:t xml:space="preserve"> </w:t>
      </w:r>
      <w:r>
        <w:t xml:space="preserve">“</w:t>
      </w:r>
      <w:r>
        <w:t xml:space="preserve">in the Shaishiriya [tradition].</w:t>
      </w:r>
      <w:r>
        <w:t xml:space="preserve">”</w:t>
      </w:r>
      <w:r>
        <w:t xml:space="preserve"> </w:t>
      </w:r>
      <w:r>
        <w:t xml:space="preserve">A manuscript of the Rik-Sarvanukramani (Calcutta Asiatic Society; p. 83) similarly</w:t>
      </w:r>
    </w:p>
    <w:bookmarkEnd w:id="125"/>
    <w:bookmarkStart w:id="126" w:name="page-60"/>
    <w:p>
      <w:pPr>
        <w:pStyle w:val="Heading3"/>
      </w:pPr>
      <w:r>
        <w:t xml:space="preserve">Page 60</w:t>
      </w:r>
    </w:p>
    <w:p>
      <w:pPr>
        <w:pStyle w:val="FirstParagraph"/>
      </w:pPr>
      <w:r>
        <w:t xml:space="preserve">references</w:t>
      </w:r>
      <w:r>
        <w:t xml:space="preserve"> </w:t>
      </w:r>
      <w:r>
        <w:t xml:space="preserve">“</w:t>
      </w:r>
      <w:r>
        <w:t xml:space="preserve">Shakalya, in the Shaishiriya [tradition]</w:t>
      </w:r>
      <w:r>
        <w:t xml:space="preserve">”</w:t>
      </w:r>
      <w:r>
        <w:t xml:space="preserve"> </w:t>
      </w:r>
      <w:r>
        <w:t xml:space="preserve">(Saṃ. 221, 225) in its closing portion. The Vikrtavalli notes that the sage Vyadi described, within this same Shaishiriya-Samamnaya tradition, the eight types of textual modification (vikriti) beginning with the Jata-patha.</w:t>
      </w:r>
    </w:p>
    <w:p>
      <w:pPr>
        <w:pStyle w:val="BodyText"/>
      </w:pPr>
      <w:r>
        <w:rPr>
          <w:bCs/>
          <w:b/>
        </w:rPr>
        <w:t xml:space="preserve">Extent of the Shaishiriya shakha:</w:t>
      </w:r>
      <w:r>
        <w:t xml:space="preserve"> </w:t>
      </w:r>
      <w:r>
        <w:t xml:space="preserve">85 Anuvakas, 1,017 Suktas, 2,006 Vargas, 10,417 mantras — broadly matching the Anuvakanukramani and Rik-Pratishakhya figures cited earlier, though nothing further about this shakha’s specific Samhita is known.</w:t>
      </w:r>
      <w:r>
        <w:t xml:space="preserve"> </w:t>
      </w:r>
      <w:r>
        <w:rPr>
          <w:bCs/>
          <w:b/>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(third pāda, 67-6) also describes a sage named Shishira, born a Kshatriya (son of Ashvasena, in the lunar/Chandravamsha lineage of Shunahshotra) who became a Brahmin — plausibly an ancestor within this shakha’s lineage.</w:t>
      </w:r>
    </w:p>
    <w:bookmarkEnd w:id="126"/>
    <w:bookmarkStart w:id="127"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 १-४-८४ ॥</w:t>
      </w:r>
    </w:p>
    <w:p>
      <w:pPr>
        <w:pStyle w:val="BlockText"/>
      </w:pPr>
      <w:r>
        <w:t xml:space="preserve">“</w:t>
      </w:r>
      <w:r>
        <w:t xml:space="preserve">They continuously recite Shakalya’s Samhita… having heard the Samhita composed by Shakalya, the gods [approved/were pleased].</w:t>
      </w:r>
      <w:r>
        <w:t xml:space="preserve">”</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Cs/>
          <w:i/>
        </w:rPr>
        <w:t xml:space="preserve">“</w:t>
      </w:r>
      <w:r>
        <w:rPr>
          <w:iCs/>
          <w:i/>
        </w:rPr>
        <w:t xml:space="preserve">atha ṛgvedāmnāye śākalake…</w:t>
      </w:r>
      <w:r>
        <w:rPr>
          <w:iCs/>
          <w:i/>
        </w:rPr>
        <w:t xml:space="preserve">”</w:t>
      </w:r>
      <w:r>
        <w:t xml:space="preserve"> </w:t>
      </w:r>
      <w:r>
        <w:t xml:space="preserve">(</w:t>
      </w:r>
      <w:r>
        <w:t xml:space="preserve">“</w:t>
      </w:r>
      <w:r>
        <w:t xml:space="preserve">Now, in the traditionally transmitted Rigveda, in the Shakala [recension]…</w:t>
      </w:r>
      <w:r>
        <w:t xml:space="preserve">”</w:t>
      </w:r>
      <w:r>
        <w:t xml:space="preserve">).</w:t>
      </w:r>
    </w:p>
    <w:bookmarkEnd w:id="127"/>
    <w:bookmarkStart w:id="128" w:name="page-61"/>
    <w:p>
      <w:pPr>
        <w:pStyle w:val="Heading3"/>
      </w:pPr>
      <w:r>
        <w:t xml:space="preserve">Page 61</w:t>
      </w:r>
    </w:p>
    <w:p>
      <w:pPr>
        <w:pStyle w:val="FirstParagraph"/>
      </w:pPr>
      <w:r>
        <w:t xml:space="preserve">The Vedartha-dipika states plainly:</w:t>
      </w:r>
      <w:r>
        <w:t xml:space="preserve"> </w:t>
      </w:r>
      <w:r>
        <w:rPr>
          <w:iCs/>
          <w:i/>
        </w:rPr>
        <w:t xml:space="preserve">śākalyoccāraṇaṃ śākalakam</w:t>
      </w:r>
      <w:r>
        <w:t xml:space="preserve"> </w:t>
      </w:r>
      <w:r>
        <w:t xml:space="preserve">—</w:t>
      </w:r>
      <w:r>
        <w:t xml:space="preserve"> </w:t>
      </w:r>
      <w:r>
        <w:t xml:space="preserve">“</w:t>
      </w:r>
      <w:r>
        <w:t xml:space="preserve">what Shakalya recited is called</w:t>
      </w:r>
      <w:r>
        <w:t xml:space="preserve"> </w:t>
      </w:r>
      <w:r>
        <w:t xml:space="preserve">‘</w:t>
      </w:r>
      <w:r>
        <w:t xml:space="preserve">Shakalaka.</w:t>
      </w:r>
      <w:r>
        <w:t xml:space="preserve">’</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w:t>
      </w:r>
      <w:r>
        <w:t xml:space="preserve">Sanjnana-sukta</w:t>
      </w:r>
      <w:r>
        <w:t xml:space="preserve">”</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 ४५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Cs/>
          <w:i/>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Cs/>
          <w:b/>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256) refer to it simply as</w:t>
      </w:r>
      <w:r>
        <w:t xml:space="preserve"> </w:t>
      </w:r>
      <w:r>
        <w:t xml:space="preserve">“</w:t>
      </w:r>
      <w:r>
        <w:t xml:space="preserve">Shakala.</w:t>
      </w:r>
      <w:r>
        <w:t xml:space="preserve">”</w:t>
      </w:r>
    </w:p>
    <w:bookmarkEnd w:id="128"/>
    <w:bookmarkStart w:id="129" w:name="section-9-the-bashkala-shakhas"/>
    <w:p>
      <w:pPr>
        <w:pStyle w:val="Heading3"/>
      </w:pPr>
      <w:r>
        <w:t xml:space="preserve">Section 9 — The Bashkala Shakhas</w:t>
      </w:r>
    </w:p>
    <w:p>
      <w:pPr>
        <w:pStyle w:val="FirstParagraph"/>
      </w:pPr>
      <w:r>
        <w:t xml:space="preserve">Establishing who</w:t>
      </w:r>
      <w:r>
        <w:t xml:space="preserve"> </w:t>
      </w:r>
      <w:r>
        <w:t xml:space="preserve">“</w:t>
      </w:r>
      <w:r>
        <w:t xml:space="preserve">Bashkala</w:t>
      </w:r>
      <w:r>
        <w:t xml:space="preserve">”</w:t>
      </w:r>
      <w:r>
        <w:t xml:space="preserve"> </w:t>
      </w:r>
      <w:r>
        <w:t xml:space="preserve">was requires some care, since a similarly-named figure appears in the Mahabharata’s Adiparva (59-18; 61-9)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२६ ॥ बोध्यां तु प्रथमां शाखां द्वितीयामग्निमातरम् । पाराशरीं तृतीयां तु याज्ञवल्क्यामथापरां ॥ २७ ॥</w:t>
      </w:r>
    </w:p>
    <w:p>
      <w:pPr>
        <w:pStyle w:val="BlockText"/>
      </w:pPr>
      <w:r>
        <w:t xml:space="preserve">“</w:t>
      </w:r>
      <w:r>
        <w:t xml:space="preserve">Bashkala, foremost of the twice-born, composed four Samhitas and taught them to his devoted disciples: the first shakha Baudhya, the second Agnimatara, the third Parasharya, and the fourth Yajnavalkya.</w:t>
      </w:r>
      <w:r>
        <w:t xml:space="preserve">”</w:t>
      </w:r>
    </w:p>
    <w:bookmarkEnd w:id="129"/>
    <w:bookmarkStart w:id="130" w:name="page-62"/>
    <w:p>
      <w:pPr>
        <w:pStyle w:val="Heading3"/>
      </w:pPr>
      <w:r>
        <w:t xml:space="preserve">Page 62</w:t>
      </w:r>
    </w:p>
    <w:p>
      <w:pPr>
        <w:pStyle w:val="FirstParagraph"/>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w:t>
      </w:r>
      <w:r>
        <w:t xml:space="preserve">Yajnavalkya</w:t>
      </w:r>
      <w:r>
        <w:t xml:space="preserve">”</w:t>
      </w:r>
      <w:r>
        <w:t xml:space="preserve"> </w:t>
      </w:r>
      <w:r>
        <w:t xml:space="preserve">with</w:t>
      </w:r>
      <w:r>
        <w:t xml:space="preserve"> </w:t>
      </w:r>
      <w:r>
        <w:rPr>
          <w:bCs/>
          <w:b/>
        </w:rPr>
        <w:t xml:space="preserve">“</w:t>
      </w:r>
      <w:r>
        <w:rPr>
          <w:bCs/>
          <w:b/>
        </w:rPr>
        <w:t xml:space="preserve">Jatukarnya</w:t>
      </w:r>
      <w:r>
        <w:rPr>
          <w:bCs/>
          <w:b/>
        </w:rPr>
        <w:t xml:space="preserve">”</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w:t>
      </w:r>
      <w:r>
        <w:t xml:space="preserve">Jatukarnya</w:t>
      </w:r>
      <w:r>
        <w:t xml:space="preserve">”</w:t>
      </w:r>
      <w:r>
        <w:t xml:space="preserve"> </w:t>
      </w:r>
      <w:r>
        <w:t xml:space="preserve">is the correct reading here, not</w:t>
      </w:r>
      <w:r>
        <w:t xml:space="preserve"> </w:t>
      </w:r>
      <w:r>
        <w:t xml:space="preserve">“</w:t>
      </w:r>
      <w:r>
        <w:t xml:space="preserve">Yajnavalkya.</w:t>
      </w:r>
      <w:r>
        <w:t xml:space="preserve">”</w:t>
      </w:r>
      <w:r>
        <w:t xml:space="preserve"> </w:t>
      </w:r>
      <w:r>
        <w:t xml:space="preserve">The four Bashkala sub-shakhas are therefore:</w:t>
      </w:r>
      <w:r>
        <w:t xml:space="preserve"> </w:t>
      </w:r>
      <w:r>
        <w:rPr>
          <w:bCs/>
          <w:b/>
        </w:rPr>
        <w:t xml:space="preserve">Baudhya, Agnimathara, Parashara,</w:t>
      </w:r>
      <w:r>
        <w:t xml:space="preserve"> </w:t>
      </w:r>
      <w:r>
        <w:t xml:space="preserve">and</w:t>
      </w:r>
      <w:r>
        <w:t xml:space="preserve"> </w:t>
      </w:r>
      <w:r>
        <w:rPr>
          <w:bCs/>
          <w:b/>
        </w:rPr>
        <w:t xml:space="preserve">Jatukarnya.</w:t>
      </w:r>
    </w:p>
    <w:bookmarkEnd w:id="130"/>
    <w:bookmarkStart w:id="131" w:name="the-baudhya-shakha"/>
    <w:p>
      <w:pPr>
        <w:pStyle w:val="Heading3"/>
      </w:pPr>
      <w:r>
        <w:t xml:space="preserve">1. The Baudhya Shakha</w:t>
      </w:r>
    </w:p>
    <w:p>
      <w:pPr>
        <w:pStyle w:val="FirstParagraph"/>
      </w:pPr>
      <w:r>
        <w:t xml:space="preserve">Baudhya belongs to the Angirasa gotra. Panini’s grammar states:</w:t>
      </w:r>
      <w:r>
        <w:t xml:space="preserve"> </w:t>
      </w:r>
      <w:r>
        <w:rPr>
          <w:iCs/>
          <w:i/>
        </w:rPr>
        <w:t xml:space="preserve">kapi bodhād āṅgirase</w:t>
      </w:r>
      <w:r>
        <w:t xml:space="preserve"> </w:t>
      </w:r>
      <w:r>
        <w:t xml:space="preserve">(4-1-107) —</w:t>
      </w:r>
      <w:r>
        <w:t xml:space="preserve"> </w:t>
      </w:r>
      <w:r>
        <w:t xml:space="preserve">“</w:t>
      </w:r>
      <w:r>
        <w:t xml:space="preserve">the suffix</w:t>
      </w:r>
      <w:r>
        <w:t xml:space="preserve"> </w:t>
      </w:r>
      <w:r>
        <w:t xml:space="preserve">‘</w:t>
      </w:r>
      <w:r>
        <w:t xml:space="preserve">kapi</w:t>
      </w:r>
      <w:r>
        <w:t xml:space="preserve">’</w:t>
      </w:r>
      <w:r>
        <w:t xml:space="preserve"> </w:t>
      </w:r>
      <w:r>
        <w:t xml:space="preserve">applies to</w:t>
      </w:r>
      <w:r>
        <w:t xml:space="preserve"> </w:t>
      </w:r>
      <w:r>
        <w:t xml:space="preserve">‘</w:t>
      </w:r>
      <w:r>
        <w:t xml:space="preserve">Bodha</w:t>
      </w:r>
      <w:r>
        <w:t xml:space="preserve">’</w:t>
      </w:r>
      <w:r>
        <w:t xml:space="preserve"> </w:t>
      </w:r>
      <w:r>
        <w:t xml:space="preserve">within the Angirasa [lineage],</w:t>
      </w:r>
      <w:r>
        <w:t xml:space="preserve">”</w:t>
      </w:r>
      <w:r>
        <w:t xml:space="preserve"> </w:t>
      </w:r>
      <w:r>
        <w:t xml:space="preserve">forming</w:t>
      </w:r>
      <w:r>
        <w:t xml:space="preserve"> </w:t>
      </w:r>
      <w:r>
        <w:t xml:space="preserve">“</w:t>
      </w:r>
      <w:r>
        <w:t xml:space="preserve">Baudhya.</w:t>
      </w:r>
      <w:r>
        <w:t xml:space="preserve">”</w:t>
      </w:r>
      <w:r>
        <w:t xml:space="preserve"> </w:t>
      </w:r>
      <w:r>
        <w:t xml:space="preserve">That is: those of the Angirasa gotra descended from Bodha’s son are called Baudhya (or, alternately,</w:t>
      </w:r>
      <w:r>
        <w:t xml:space="preserve"> </w:t>
      </w:r>
      <w:r>
        <w:t xml:space="preserve">“</w:t>
      </w:r>
      <w:r>
        <w:t xml:space="preserve">Baudhi</w:t>
      </w:r>
      <w:r>
        <w:t xml:space="preserve">”</w:t>
      </w:r>
      <w:r>
        <w:t xml:space="preserve">).</w:t>
      </w:r>
    </w:p>
    <w:bookmarkEnd w:id="131"/>
    <w:bookmarkStart w:id="132" w:name="page-63"/>
    <w:p>
      <w:pPr>
        <w:pStyle w:val="Heading3"/>
      </w:pPr>
      <w:r>
        <w:t xml:space="preserve">Page 63</w:t>
      </w:r>
    </w:p>
    <w:p>
      <w:pPr>
        <w:pStyle w:val="FirstParagraph"/>
      </w:pPr>
      <w:r>
        <w:t xml:space="preserve">Baudhya’s name also appears in Brihaddevata verses (84, 85; 125),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w:t>
      </w:r>
      <w:r>
        <w:t xml:space="preserve">matara</w:t>
      </w:r>
      <w:r>
        <w:t xml:space="preserve">”</w:t>
      </w:r>
      <w:r>
        <w:t xml:space="preserve"> </w:t>
      </w:r>
      <w:r>
        <w:t xml:space="preserve">in the same verse should be read as</w:t>
      </w:r>
      <w:r>
        <w:t xml:space="preserve"> </w:t>
      </w:r>
      <w:r>
        <w:t xml:space="preserve">“</w:t>
      </w:r>
      <w:r>
        <w:t xml:space="preserve">Agnimatara</w:t>
      </w:r>
      <w:r>
        <w:t xml:space="preserve">”</w:t>
      </w:r>
      <w:r>
        <w:t xml:space="preserve"> </w:t>
      </w:r>
      <w:r>
        <w:t xml:space="preserve">— the two shakha-founders apparently named together. Separately, the Mahabharata’s Adiparva (1-48-6) mentions a</w:t>
      </w:r>
      <w:r>
        <w:t xml:space="preserve"> </w:t>
      </w:r>
      <w:r>
        <w:t xml:space="preserve">“</w:t>
      </w:r>
      <w:r>
        <w:t xml:space="preserve">Bodhi</w:t>
      </w:r>
      <w:r>
        <w:t xml:space="preserve">”</w:t>
      </w:r>
      <w:r>
        <w:t xml:space="preserve"> </w:t>
      </w:r>
      <w:r>
        <w:t xml:space="preserve">serving as Adhvaryu priest at King Janamejaya’s snake-sacrifice (Sarpa-yaga); Baudhya the shakha-founder is said to have had a son, Yatati, whose own grandson’s story appears at the start of the Shantiparva (176-57) — though no Samhita or Brahmana text for this shakha survives.</w:t>
      </w:r>
    </w:p>
    <w:p>
      <w:pPr>
        <w:pStyle w:val="BodyText"/>
      </w:pPr>
      <w:r>
        <w:rPr>
          <w:bCs/>
          <w:b/>
        </w:rPr>
        <w:t xml:space="preserve">2. The Agnimatara Shakha:</w:t>
      </w:r>
      <w:r>
        <w:t xml:space="preserve"> </w:t>
      </w:r>
      <w:r>
        <w:t xml:space="preserve">known only from the single Brihaddevata verse just discussed — nothing further about this shakha is known.</w:t>
      </w:r>
    </w:p>
    <w:p>
      <w:pPr>
        <w:pStyle w:val="BodyText"/>
      </w:pPr>
      <w:r>
        <w:rPr>
          <w:bCs/>
          <w:b/>
        </w:rPr>
        <w:t xml:space="preserve">3. The Parashara Shakha:</w:t>
      </w:r>
      <w:r>
        <w:t xml:space="preserve"> </w:t>
      </w:r>
      <w:r>
        <w:t xml:space="preserve">no Parasharya Samhita has been located elsewhere, though a related figure,</w:t>
      </w:r>
      <w:r>
        <w:t xml:space="preserve"> </w:t>
      </w:r>
      <w:r>
        <w:t xml:space="preserve">“</w:t>
      </w:r>
      <w:r>
        <w:t xml:space="preserve">Aruna Parashara</w:t>
      </w:r>
      <w:r>
        <w:t xml:space="preserve">”</w:t>
      </w:r>
      <w:r>
        <w:t xml:space="preserve"> </w:t>
      </w:r>
      <w:r>
        <w:t xml:space="preserve">(a Brahmin), is mentioned in a separate lineage text (title:</w:t>
      </w:r>
      <w:r>
        <w:t xml:space="preserve"> </w:t>
      </w:r>
      <w:r>
        <w:rPr>
          <w:iCs/>
          <w:i/>
        </w:rPr>
        <w:t xml:space="preserve">“</w:t>
      </w:r>
      <w:r>
        <w:rPr>
          <w:iCs/>
          <w:i/>
        </w:rPr>
        <w:t xml:space="preserve">On the Kalpa-form nature of the Aruna-Parashara-shakha-Brahmana,</w:t>
      </w:r>
      <w:r>
        <w:rPr>
          <w:iCs/>
          <w:i/>
        </w:rPr>
        <w:t xml:space="preserve">”</w:t>
      </w:r>
      <w:r>
        <w:t xml:space="preserve"> </w:t>
      </w:r>
      <w:r>
        <w:t xml:space="preserve">Chowkhamba edition, p. 164) — whether this is the same Parashara shakha is left an open question. The Kashika-vritti grammar commentary (on the Ashtadhyayi sutra 4-2-105) separately names an</w:t>
      </w:r>
      <w:r>
        <w:t xml:space="preserve"> </w:t>
      </w:r>
      <w:r>
        <w:t xml:space="preserve">“</w:t>
      </w:r>
      <w:r>
        <w:t xml:space="preserve">Arunaparasharya,</w:t>
      </w:r>
      <w:r>
        <w:t xml:space="preserve">”</w:t>
      </w:r>
      <w:r>
        <w:t xml:space="preserve"> </w:t>
      </w:r>
      <w:r>
        <w:t xml:space="preserve">again of uncertain connection. The form</w:t>
      </w:r>
      <w:r>
        <w:t xml:space="preserve"> </w:t>
      </w:r>
      <w:r>
        <w:rPr>
          <w:iCs/>
          <w:i/>
        </w:rPr>
        <w:t xml:space="preserve">pārāśarakalpikaḥ</w:t>
      </w:r>
      <w:r>
        <w:t xml:space="preserve"> </w:t>
      </w:r>
      <w:r>
        <w:t xml:space="preserve">(cited under 4-2-60) the author takes as confirming a Kalpa-sutra text once existed for this Rigveda Parashara-shakha specifically.</w:t>
      </w:r>
    </w:p>
    <w:bookmarkEnd w:id="132"/>
    <w:bookmarkStart w:id="133" w:name="page-64-4.-the-jatukarnya-shakha"/>
    <w:p>
      <w:pPr>
        <w:pStyle w:val="Heading3"/>
      </w:pPr>
      <w:r>
        <w:t xml:space="preserve">Page 64 — 4. The Jatukarnya Shakha</w:t>
      </w:r>
    </w:p>
    <w:p>
      <w:pPr>
        <w:pStyle w:val="FirstParagraph"/>
      </w:pPr>
      <w:r>
        <w:t xml:space="preserve">The Sankhyayana Shrautasutra names a teacher Jatukarnya at four points (1-2-17, 3-16-14, 3-20-19, 16-29-6), once as</w:t>
      </w:r>
      <w:r>
        <w:t xml:space="preserve"> </w:t>
      </w:r>
      <w:r>
        <w:t xml:space="preserve">“</w:t>
      </w:r>
      <w:r>
        <w:t xml:space="preserve">Jalapaja Jatukarnya,</w:t>
      </w:r>
      <w:r>
        <w:t xml:space="preserve">”</w:t>
      </w:r>
      <w:r>
        <w:t xml:space="preserve"> </w:t>
      </w:r>
      <w:r>
        <w:t xml:space="preserve">described as family priest (purohita) to the kings of Kashi, Videha, and Kosala, with a son named Purnindhana (also called Shreetavika). He also appears in the Sankhyayana-Grihyasutra (4-10-3)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 (Balakrida, part 1, p. 7; Smriti-chandrika, Ahnika-prakasha, p. 302).</w:t>
      </w:r>
    </w:p>
    <w:bookmarkEnd w:id="133"/>
    <w:bookmarkStart w:id="134"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bookmarkEnd w:id="134"/>
    <w:bookmarkStart w:id="135" w:name="page-65-the-bashkala-samhita-continued"/>
    <w:p>
      <w:pPr>
        <w:pStyle w:val="Heading3"/>
      </w:pPr>
      <w:r>
        <w:t xml:space="preserve">Page 65 — 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Cs/>
          <w:i/>
        </w:rPr>
        <w:t xml:space="preserve">“</w:t>
      </w:r>
      <w:r>
        <w:rPr>
          <w:iCs/>
          <w:i/>
        </w:rPr>
        <w:t xml:space="preserve">samānī va ākūtiḥ</w:t>
      </w:r>
      <w:r>
        <w:rPr>
          <w:iCs/>
          <w:i/>
        </w:rPr>
        <w:t xml:space="preserve">”</w:t>
      </w:r>
      <w:r>
        <w:t xml:space="preserve"> </w:t>
      </w:r>
      <w:r>
        <w:t xml:space="preserve">and closes with a verse ending in</w:t>
      </w:r>
      <w:r>
        <w:t xml:space="preserve"> </w:t>
      </w:r>
      <w:r>
        <w:rPr>
          <w:iCs/>
          <w:i/>
        </w:rPr>
        <w:t xml:space="preserve">“</w:t>
      </w:r>
      <w:r>
        <w:rPr>
          <w:iCs/>
          <w:i/>
        </w:rPr>
        <w:t xml:space="preserve">iṣe</w:t>
      </w:r>
      <w:r>
        <w:rPr>
          <w:iCs/>
          <w:i/>
        </w:rPr>
        <w:t xml:space="preserve">”</w:t>
      </w:r>
      <w:r>
        <w:t xml:space="preserve">; the Bashkala Samhita closes instead with</w:t>
      </w:r>
      <w:r>
        <w:t xml:space="preserve"> </w:t>
      </w:r>
      <w:r>
        <w:rPr>
          <w:iCs/>
          <w:i/>
        </w:rPr>
        <w:t xml:space="preserve">“</w:t>
      </w:r>
      <w:r>
        <w:rPr>
          <w:iCs/>
          <w:i/>
        </w:rPr>
        <w:t xml:space="preserve">tac chaṃyor āvṛṇīmahe</w:t>
      </w:r>
      <w:r>
        <w:rPr>
          <w:iCs/>
          <w:i/>
        </w:rPr>
        <w:t xml:space="preserve">”</w:t>
      </w:r>
      <w:r>
        <w:t xml:space="preserve"> </w:t>
      </w:r>
      <w:r>
        <w:t xml:space="preserve">— which is itself the closing mantra of the</w:t>
      </w:r>
      <w:r>
        <w:t xml:space="preserve"> </w:t>
      </w:r>
      <w:r>
        <w:t xml:space="preserve">“</w:t>
      </w:r>
      <w:r>
        <w:t xml:space="preserve">Sanjnana-sukta.</w:t>
      </w:r>
      <w:r>
        <w:t xml:space="preserve">”</w:t>
      </w:r>
      <w:r>
        <w:t xml:space="preserve"> </w:t>
      </w:r>
      <w:r>
        <w:t xml:space="preserve">This implies the Sanjnana-sukta serves as the Bashkala Samhita’s concluding hymn, a position the Sankhyayana-Grihyasutra (4-5) shares — suggesting the Sankhyayana Samhita likewise ends with this same hymn. On this point, the Western scholar Bühler wrote, in his introduction to the Sankhyayana Grihyasutra:</w:t>
      </w:r>
    </w:p>
    <w:p>
      <w:pPr>
        <w:pStyle w:val="BlockText"/>
      </w:pPr>
      <w:r>
        <w:t xml:space="preserve">“</w:t>
      </w:r>
      <w:r>
        <w:t xml:space="preserve">It is well known that [tacchamyoravrisheemahe] is the last verse in the Bashkala Sakha which was adopted by the Sankhyayana school.</w:t>
      </w:r>
      <w:r>
        <w:t xml:space="preserve">”</w:t>
      </w:r>
    </w:p>
    <w:p>
      <w:pPr>
        <w:pStyle w:val="FirstParagraph"/>
      </w:pPr>
      <w:r>
        <w:t xml:space="preserve">The author pushes back on this characterization: the Sankhyayana tradition has its own distinct Samhita rather than simply</w:t>
      </w:r>
      <w:r>
        <w:t xml:space="preserve"> </w:t>
      </w:r>
      <w:r>
        <w:t xml:space="preserve">“</w:t>
      </w:r>
      <w:r>
        <w:t xml:space="preserve">adopting</w:t>
      </w:r>
      <w:r>
        <w:t xml:space="preserve">”</w:t>
      </w:r>
      <w:r>
        <w:t xml:space="preserve"> </w:t>
      </w:r>
      <w:r>
        <w:t xml:space="preserve">Bashkala’s, even though the two traditions do happen to share this same closing hymn — a coincidence of shared ending rather than evidence that one was absorbed into the other.</w:t>
      </w:r>
    </w:p>
    <w:bookmarkEnd w:id="135"/>
    <w:bookmarkStart w:id="136" w:name="X8c813d629c43dbece0aa5c6011039f3aaf793f2"/>
    <w:p>
      <w:pPr>
        <w:pStyle w:val="Heading3"/>
      </w:pPr>
      <w:r>
        <w:t xml:space="preserve">Page 66 — Comparing the Shakala and Bashkala Sukta-Sequences</w:t>
      </w:r>
    </w:p>
    <w:p>
      <w:pPr>
        <w:pStyle w:val="FirstParagraph"/>
      </w:pPr>
      <w:r>
        <w:t xml:space="preserve">The Anuvakanukramanike states:</w:t>
      </w:r>
    </w:p>
    <w:p>
      <w:pPr>
        <w:pStyle w:val="BlockText"/>
      </w:pPr>
      <w:r>
        <w:t xml:space="preserve">गौतमादौशिजः कुत्सः परुच्छेपादृषेः परः । कुत्साद्दीर्घतमा इत्येष तु बाष्कलकः क्रमः ॥ ॥</w:t>
      </w:r>
    </w:p>
    <w:p>
      <w:pPr>
        <w:pStyle w:val="BlockText"/>
      </w:pPr>
      <w:r>
        <w:rPr>
          <w:iCs/>
          <w:i/>
        </w:rPr>
        <w:t xml:space="preserve">gautamād auśijaḥ kutsaḥ parucchepād ṛṣeḥ paraḥ | kutsād dīrghatamā ity eṣa tu bāṣkalakaḥ kramaḥ ||</w:t>
      </w:r>
      <w:r>
        <w:t xml:space="preserve"> </w:t>
      </w:r>
      <w:r>
        <w:t xml:space="preserve">(verse re-read from the better scan in the [?] pass)</w:t>
      </w:r>
    </w:p>
    <w:p>
      <w:pPr>
        <w:pStyle w:val="FirstParagraph"/>
      </w:pPr>
      <w:r>
        <w:t xml:space="preserve">This much difference exists between the Shakalya krama and the Bashkala krama in the first Mandala. Following the Bashkala krama’s own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Opening words</w:t>
            </w:r>
          </w:p>
        </w:tc>
        <w:tc>
          <w:tcPr/>
          <w:p>
            <w:pPr>
              <w:pStyle w:val="Compact"/>
              <w:jc w:val="left"/>
            </w:pPr>
            <w:r>
              <w:t xml:space="preserve">Rishi / Suktas</w:t>
            </w:r>
          </w:p>
        </w:tc>
      </w:tr>
      <w:tr>
        <w:tc>
          <w:tcPr/>
          <w:p>
            <w:pPr>
              <w:pStyle w:val="Compact"/>
              <w:jc w:val="left"/>
            </w:pPr>
            <w:r>
              <w:t xml:space="preserve">उप प्रयन्तः</w:t>
            </w:r>
            <w:r>
              <w:t xml:space="preserve"> </w:t>
            </w:r>
            <w:r>
              <w:rPr>
                <w:iCs/>
                <w:i/>
              </w:rPr>
              <w:t xml:space="preserve">(upa prayantaḥ)</w:t>
            </w:r>
          </w:p>
        </w:tc>
        <w:tc>
          <w:tcPr/>
          <w:p>
            <w:pPr>
              <w:pStyle w:val="Compact"/>
              <w:jc w:val="left"/>
            </w:pPr>
            <w:r>
              <w:t xml:space="preserve">Gotama’s suktas, 74–93</w:t>
            </w:r>
          </w:p>
        </w:tc>
      </w:tr>
      <w:tr>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Kakshivan Dairghatamasa Aushija, suktas 116, 126</w:t>
            </w:r>
          </w:p>
        </w:tc>
      </w:tr>
      <w:tr>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Paruchchhepa, suktas 127, 139</w:t>
            </w:r>
          </w:p>
        </w:tc>
      </w:tr>
      <w:tr>
        <w:tc>
          <w:tcPr/>
          <w:p>
            <w:pPr>
              <w:pStyle w:val="Compact"/>
              <w:jc w:val="left"/>
            </w:pPr>
            <w:r>
              <w:t xml:space="preserve">इमं स्तोमं</w:t>
            </w:r>
            <w:r>
              <w:t xml:space="preserve"> </w:t>
            </w:r>
            <w:r>
              <w:rPr>
                <w:iCs/>
                <w:i/>
              </w:rPr>
              <w:t xml:space="preserve">(imaṃ stomaṃ)</w:t>
            </w:r>
          </w:p>
        </w:tc>
        <w:tc>
          <w:tcPr/>
          <w:p>
            <w:pPr>
              <w:pStyle w:val="Compact"/>
              <w:jc w:val="left"/>
            </w:pPr>
            <w:r>
              <w:t xml:space="preserve">Kutsa, suktas 94–115</w:t>
            </w:r>
          </w:p>
        </w:tc>
      </w:tr>
      <w:tr>
        <w:tc>
          <w:tcPr/>
          <w:p>
            <w:pPr>
              <w:pStyle w:val="Compact"/>
              <w:jc w:val="left"/>
            </w:pPr>
            <w:r>
              <w:t xml:space="preserve">वेदिषदे</w:t>
            </w:r>
            <w:r>
              <w:t xml:space="preserve"> </w:t>
            </w:r>
            <w:r>
              <w:rPr>
                <w:iCs/>
                <w:i/>
              </w:rPr>
              <w:t xml:space="preserve">(vediṣade)</w:t>
            </w:r>
          </w:p>
        </w:tc>
        <w:tc>
          <w:tcPr/>
          <w:p>
            <w:pPr>
              <w:pStyle w:val="Compact"/>
              <w:jc w:val="left"/>
            </w:pPr>
            <w:r>
              <w:t xml:space="preserve">Dirghatama, suktas 140–164</w:t>
            </w:r>
          </w:p>
        </w:tc>
      </w:tr>
    </w:tbl>
    <w:p>
      <w:pPr>
        <w:pStyle w:val="BodyText"/>
      </w:pPr>
      <w:r>
        <w:t xml:space="preserve">This is the Bashkala krama. In the Shakala krama, Kutsa’s suktas come immediately after Gotama’s suktas — described in detail in the Brihaddevata (3-125).</w:t>
      </w:r>
    </w:p>
    <w:p>
      <w:pPr>
        <w:pStyle w:val="BodyText"/>
      </w:pPr>
      <w:r>
        <w:t xml:space="preserve">The Bashkala Pratishakhya rule is found in Varadatta-suta Anartiya’s Sankhyayana-Shrautasutra-bhashya (1-2-5). The Anuvakanukramani writes:</w:t>
      </w:r>
    </w:p>
    <w:p>
      <w:pPr>
        <w:pStyle w:val="BlockText"/>
      </w:pPr>
      <w:r>
        <w:t xml:space="preserve">एकं सहस्रं दश सप्त चैवाष्टावतश्च बाष्कलक्षेऽधिकानि । तान्स्वारणे शाकले शैशिरीये वदन्ति शिष्टा न शिलेषु विप्राः ॥ ३६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Cs/>
          <w:i/>
        </w:rPr>
        <w:t xml:space="preserve">ekaṃ sahasraṃ daśa sapta caivāṣṭāv ataś ca bāṣkalakṣe’dhikāni | tān svāraṇe śākale śaiśirīye vadanti śiṣṭā na śileṣu viprāḥ ||</w:t>
      </w:r>
    </w:p>
    <w:p>
      <w:pPr>
        <w:pStyle w:val="BlockText"/>
      </w:pPr>
      <w:r>
        <w:t xml:space="preserve">“</w:t>
      </w:r>
      <w:r>
        <w:t xml:space="preserve">One thousand and seventeen, and eight more besides — these [additional mantras] belong to the Bashkala [tradition]; learned Brahmins declare them absent in the Shakala/Shaishiriya svarana [reading], not [merely] omitted by chance.</w:t>
      </w:r>
      <w:r>
        <w:t xml:space="preserve">”</w:t>
      </w:r>
    </w:p>
    <w:p>
      <w:pPr>
        <w:pStyle w:val="FirstParagraph"/>
      </w:pPr>
      <w:r>
        <w:t xml:space="preserve">The Bashkala shakha’s text has eight more suktas than the Shakala shakha’s text.</w:t>
      </w:r>
    </w:p>
    <w:p>
      <w:pPr>
        <w:pStyle w:val="BodyText"/>
      </w:pPr>
      <w:r>
        <w:t xml:space="preserve">Thus the Shakala text has 1117 suktas and the Bashkala text 1125 suktas. Of these eight suktas, one is the Bashkala shakha’s final sukta, the Samjnana-sukta; the remaining seven are the first seven of the 11 Valakhilya suktas. The mention of these 11 Valakhilya suktas is found in Macdonell’s Sarvanukramani; this cannot be the reading of the Shakalaka Sarvanukramani, because the Shakala shakha has only 1117 suktas.</w:t>
      </w:r>
    </w:p>
    <w:p>
      <w:pPr>
        <w:pStyle w:val="BodyText"/>
      </w:pPr>
      <w:r>
        <w:t xml:space="preserve">In what order the seven Valakhilya suktas stand in the Bashkala shakha, Mahidasa has written in his commentary on the Charanavyuha. That order is as follows:</w:t>
      </w:r>
    </w:p>
    <w:p>
      <w:pPr>
        <w:pStyle w:val="BlockText"/>
      </w:pPr>
      <w:r>
        <w:t xml:space="preserve">स्वादोरभक्षि [८-४८] सूक्तान्ते अभि प्र वः सुराधसम् [८-४९] प्र सु श्रुतम् [८-५०] इति सूक्तद्वयं पठित्वा अग्न आ याह्यग्निभिः [८-६०] इति पठेत् । ततः आ प्र द्रव [८-८२ । अथवा अष्टक ६ अध्याय ६] अध्याये गौर्धयति [८-९४—१०३] अनुवाको दशसूक्तात्मकः शाकलस्य । पञ्चदशसूक्तात्मको बाष्कलस्य । तत्रोच्यते— गौर्धयति [८-९४] सूक्तानन्तरं यथा मनौ सावरणौ [८-५१] यथा मनौ विवस्वति [८-५२] उपमं त्वा [८-५३] एतत्त इन्द्र [८-५४] भूरीदिन्द्रस्य [८-५५] इत्यन्तानि पञ्च सूक्तानि पठित्वा, आ त्वा गिरो रथीरिव [८-९५] इति पठेयुः ।</w:t>
      </w:r>
    </w:p>
    <w:p>
      <w:pPr>
        <w:pStyle w:val="BlockText"/>
      </w:pPr>
      <w:r>
        <w:rPr>
          <w:iCs/>
          <w:i/>
        </w:rPr>
        <w:t xml:space="preserve">svādor abhakṣi [8-48] sūktānte abhi pra vaḥ surādhasam [8-49] pra su śrutam [8-50] iti sūktadvayaṃ paṭhitvā agna ā yāhy agnibhiḥ [8-60] iti paṭhet | tataḥ ā pra drava [8-82 | athavā aṣṭaka 6 adhyāya 6] adhyāye gaurdhayati [8-94—103] anuvāko daśasūktātmakaḥ śākalasya | pañcadaśasūktātmako bāṣkalasya | tatrocyate— gaurdhayati [8-94] sūktānantaraṃ yathā manau sāvaraṇau [8-51] yathā manau vivasvati [8-52] upamaṃ tvā [8-53] etat ta indra [8-54] bhūrīd indrasya [8-55] ity antāni pañca sūktāni paṭhitvā, ā tvā giro rathīr iva [8-95] iti paṭheyuḥ |</w:t>
      </w:r>
    </w:p>
    <w:p>
      <w:pPr>
        <w:pStyle w:val="BlockText"/>
      </w:pPr>
      <w:r>
        <w:t xml:space="preserve">“</w:t>
      </w:r>
      <w:r>
        <w:t xml:space="preserve">At the end of the sukta</w:t>
      </w:r>
      <w:r>
        <w:t xml:space="preserve"> </w:t>
      </w:r>
      <w:r>
        <w:t xml:space="preserve">‘</w:t>
      </w:r>
      <w:r>
        <w:t xml:space="preserve">svādor abhakṣi</w:t>
      </w:r>
      <w:r>
        <w:t xml:space="preserve">’</w:t>
      </w:r>
      <w:r>
        <w:t xml:space="preserve"> </w:t>
      </w:r>
      <w:r>
        <w:t xml:space="preserve">[8-48], having recited the two suktas</w:t>
      </w:r>
      <w:r>
        <w:t xml:space="preserve"> </w:t>
      </w:r>
      <w:r>
        <w:t xml:space="preserve">‘</w:t>
      </w:r>
      <w:r>
        <w:t xml:space="preserve">abhi pra vaḥ surādhasam</w:t>
      </w:r>
      <w:r>
        <w:t xml:space="preserve">’</w:t>
      </w:r>
      <w:r>
        <w:t xml:space="preserve"> </w:t>
      </w:r>
      <w:r>
        <w:t xml:space="preserve">[8-49] and</w:t>
      </w:r>
      <w:r>
        <w:t xml:space="preserve"> </w:t>
      </w:r>
      <w:r>
        <w:t xml:space="preserve">‘</w:t>
      </w:r>
      <w:r>
        <w:t xml:space="preserve">pra su śrutam</w:t>
      </w:r>
      <w:r>
        <w:t xml:space="preserve">’</w:t>
      </w:r>
      <w:r>
        <w:t xml:space="preserve"> </w:t>
      </w:r>
      <w:r>
        <w:t xml:space="preserve">[8-50], one should recite</w:t>
      </w:r>
      <w:r>
        <w:t xml:space="preserve"> </w:t>
      </w:r>
      <w:r>
        <w:t xml:space="preserve">‘</w:t>
      </w:r>
      <w:r>
        <w:t xml:space="preserve">agna ā yāhy agnibhiḥ</w:t>
      </w:r>
      <w:r>
        <w:t xml:space="preserve">’</w:t>
      </w:r>
      <w:r>
        <w:t xml:space="preserve"> </w:t>
      </w:r>
      <w:r>
        <w:t xml:space="preserve">[8-60]. Then, in the adhyaya [beginning]</w:t>
      </w:r>
      <w:r>
        <w:t xml:space="preserve"> </w:t>
      </w:r>
      <w:r>
        <w:t xml:space="preserve">‘</w:t>
      </w:r>
      <w:r>
        <w:t xml:space="preserve">ā pra drava</w:t>
      </w:r>
      <w:r>
        <w:t xml:space="preserve">’</w:t>
      </w:r>
      <w:r>
        <w:t xml:space="preserve"> </w:t>
      </w:r>
      <w:r>
        <w:t xml:space="preserve">[8-82, or Ashtaka 6, Adhyaya 6], the Anuvaka</w:t>
      </w:r>
      <w:r>
        <w:t xml:space="preserve"> </w:t>
      </w:r>
      <w:r>
        <w:t xml:space="preserve">‘</w:t>
      </w:r>
      <w:r>
        <w:t xml:space="preserve">gaurdhayati</w:t>
      </w:r>
      <w:r>
        <w:t xml:space="preserve">’</w:t>
      </w:r>
      <w:r>
        <w:t xml:space="preserve"> </w:t>
      </w:r>
      <w:r>
        <w:t xml:space="preserve">[8-94—103] has ten suktas in the Shakala and fifteen in the Bashkala. On this it is said: after the sukta</w:t>
      </w:r>
      <w:r>
        <w:t xml:space="preserve"> </w:t>
      </w:r>
      <w:r>
        <w:t xml:space="preserve">‘</w:t>
      </w:r>
      <w:r>
        <w:t xml:space="preserve">gaurdhayati</w:t>
      </w:r>
      <w:r>
        <w:t xml:space="preserve">’</w:t>
      </w:r>
      <w:r>
        <w:t xml:space="preserve"> </w:t>
      </w:r>
      <w:r>
        <w:t xml:space="preserve">[8-94], having recited the five suktas</w:t>
      </w:r>
      <w:r>
        <w:t xml:space="preserve"> </w:t>
      </w:r>
      <w:r>
        <w:t xml:space="preserve">‘</w:t>
      </w:r>
      <w:r>
        <w:t xml:space="preserve">yathā manau sāvaraṇau</w:t>
      </w:r>
      <w:r>
        <w:t xml:space="preserve">’</w:t>
      </w:r>
      <w:r>
        <w:t xml:space="preserve"> </w:t>
      </w:r>
      <w:r>
        <w:t xml:space="preserve">[8-51],</w:t>
      </w:r>
      <w:r>
        <w:t xml:space="preserve"> </w:t>
      </w:r>
      <w:r>
        <w:t xml:space="preserve">‘</w:t>
      </w:r>
      <w:r>
        <w:t xml:space="preserve">yathā manau vivasvati</w:t>
      </w:r>
      <w:r>
        <w:t xml:space="preserve">’</w:t>
      </w:r>
      <w:r>
        <w:t xml:space="preserve"> </w:t>
      </w:r>
      <w:r>
        <w:t xml:space="preserve">[8-52],</w:t>
      </w:r>
      <w:r>
        <w:t xml:space="preserve"> </w:t>
      </w:r>
      <w:r>
        <w:t xml:space="preserve">‘</w:t>
      </w:r>
      <w:r>
        <w:t xml:space="preserve">upamaṃ tvā</w:t>
      </w:r>
      <w:r>
        <w:t xml:space="preserve">’</w:t>
      </w:r>
      <w:r>
        <w:t xml:space="preserve"> </w:t>
      </w:r>
      <w:r>
        <w:t xml:space="preserve">[8-53],</w:t>
      </w:r>
      <w:r>
        <w:t xml:space="preserve"> </w:t>
      </w:r>
      <w:r>
        <w:t xml:space="preserve">‘</w:t>
      </w:r>
      <w:r>
        <w:t xml:space="preserve">etat ta indra</w:t>
      </w:r>
      <w:r>
        <w:t xml:space="preserve">’</w:t>
      </w:r>
      <w:r>
        <w:t xml:space="preserve"> </w:t>
      </w:r>
      <w:r>
        <w:t xml:space="preserve">[8-54] and</w:t>
      </w:r>
      <w:r>
        <w:t xml:space="preserve"> </w:t>
      </w:r>
      <w:r>
        <w:t xml:space="preserve">‘</w:t>
      </w:r>
      <w:r>
        <w:t xml:space="preserve">bhūrīd indrasya</w:t>
      </w:r>
      <w:r>
        <w:t xml:space="preserve">’</w:t>
      </w:r>
      <w:r>
        <w:t xml:space="preserve"> </w:t>
      </w:r>
      <w:r>
        <w:t xml:space="preserve">[8-55], they should recite</w:t>
      </w:r>
      <w:r>
        <w:t xml:space="preserve"> </w:t>
      </w:r>
      <w:r>
        <w:t xml:space="preserve">‘</w:t>
      </w:r>
      <w:r>
        <w:t xml:space="preserve">ā tvā giro rathīr iva</w:t>
      </w:r>
      <w:r>
        <w:t xml:space="preserve">’</w:t>
      </w:r>
      <w:r>
        <w:t xml:space="preserve"> </w:t>
      </w:r>
      <w:r>
        <w:t xml:space="preserve">[8-95].</w:t>
      </w:r>
      <w:r>
        <w:t xml:space="preserve">”</w:t>
      </w:r>
      <w:r>
        <w:t xml:space="preserve"> </w:t>
      </w:r>
      <w:r>
        <w:t xml:space="preserve">(Gloss mine and tentative.)</w:t>
      </w:r>
    </w:p>
    <w:p>
      <w:pPr>
        <w:pStyle w:val="FirstParagraph"/>
      </w:pPr>
      <w:r>
        <w:t xml:space="preserve">This is the Bashkala reading. It is not known from where Mahidasa took this order in his Anukramani.</w:t>
      </w:r>
    </w:p>
    <w:bookmarkEnd w:id="136"/>
    <w:bookmarkStart w:id="137" w:name="page-67"/>
    <w:p>
      <w:pPr>
        <w:pStyle w:val="Heading3"/>
      </w:pPr>
      <w:r>
        <w:t xml:space="preserve">Page 67</w:t>
      </w:r>
    </w:p>
    <w:p>
      <w:pPr>
        <w:pStyle w:val="FirstParagraph"/>
      </w:pPr>
      <w:r>
        <w:t xml:space="preserve">This concludes the discussion of the Bashkala shakha. A reference work, Kavindracharya’s manuscript catalogue (entry ~218), lists a text titled</w:t>
      </w:r>
      <w:r>
        <w:t xml:space="preserve"> </w:t>
      </w:r>
      <w:r>
        <w:t xml:space="preserve">“</w:t>
      </w:r>
      <w:r>
        <w:t xml:space="preserve">Bashkalashakheeya-Samhita and Brahmana,</w:t>
      </w:r>
      <w:r>
        <w:t xml:space="preserve">”</w:t>
      </w:r>
      <w:r>
        <w:t xml:space="preserve"> </w:t>
      </w:r>
      <w:r>
        <w:t xml:space="preserve">and a short Upanishad called the</w:t>
      </w:r>
      <w:r>
        <w:t xml:space="preserve"> </w:t>
      </w:r>
      <w:r>
        <w:rPr>
          <w:iCs/>
          <w:i/>
        </w:rPr>
        <w:t xml:space="preserve">Bashkala-mantropanishad</w:t>
      </w:r>
      <w:r>
        <w:t xml:space="preserve"> </w:t>
      </w:r>
      <w:r>
        <w:t xml:space="preserve">also exists.</w:t>
      </w:r>
    </w:p>
    <w:p>
      <w:r>
        <w:pict>
          <v:rect style="width:0;height:1.5pt" o:hralign="center" o:hrstd="t" o:hr="t"/>
        </w:pict>
      </w:r>
    </w:p>
    <w:bookmarkEnd w:id="137"/>
    <w:bookmarkEnd w:id="138"/>
    <w:bookmarkStart w:id="147" w:name="section-10-the-ashvalayana-shakhas"/>
    <w:p>
      <w:pPr>
        <w:pStyle w:val="Heading2"/>
      </w:pPr>
      <w:r>
        <w:t xml:space="preserve">Section 10 — The Ashvalayana Shakhas</w:t>
      </w:r>
    </w:p>
    <w:bookmarkStart w:id="139"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 Upanishad (3-1-1): King Janaka’s Hotr priest was named Ashvala, and his son came to be called</w:t>
      </w:r>
      <w:r>
        <w:t xml:space="preserve"> </w:t>
      </w:r>
      <w:r>
        <w:t xml:space="preserve">“</w:t>
      </w:r>
      <w:r>
        <w:t xml:space="preserve">Ashvalayana</w:t>
      </w:r>
      <w:r>
        <w:t xml:space="preserve">”</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 (1-9) independently names an</w:t>
      </w:r>
      <w:r>
        <w:t xml:space="preserve"> </w:t>
      </w:r>
      <w:r>
        <w:t xml:space="preserve">“</w:t>
      </w:r>
      <w:r>
        <w:t xml:space="preserve">Ashvalayana</w:t>
      </w:r>
      <w:r>
        <w:t xml:space="preserve">”</w:t>
      </w:r>
      <w:r>
        <w:t xml:space="preserve"> </w:t>
      </w:r>
      <w:r>
        <w:t xml:space="preserve">among the sages gathered at the Himalayas, and the Mahabharata’s Anushasana-parva [7-54] states that Ashvalayana was a grandson of Vishvamitra.</w:t>
      </w:r>
    </w:p>
    <w:bookmarkEnd w:id="139"/>
    <w:bookmarkStart w:id="140"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Cs/>
          <w:i/>
        </w:rPr>
        <w:t xml:space="preserve">Assalayana Sutta</w:t>
      </w:r>
      <w:r>
        <w:t xml:space="preserve"> </w:t>
      </w:r>
      <w:r>
        <w:t xml:space="preserve">(2-5-3; a Buddhist text) describes a young Brahmin named Ashvalayana encountered by Gautama Buddha during his teaching career, already accomplished in Kalpa, Shiksha, the three Vedas, and history among other disciplines (per Rahul Sankrityayan’s translation, p. 386) — evidently a much later individual bearing the same name and professional title, not the Vedic shakha-founder himself.</w:t>
      </w:r>
    </w:p>
    <w:bookmarkEnd w:id="140"/>
    <w:bookmarkStart w:id="141" w:name="X94d18c2ac1c270a7fa50df465afa105fa21420d"/>
    <w:p>
      <w:pPr>
        <w:pStyle w:val="Heading3"/>
      </w:pPr>
      <w:r>
        <w:t xml:space="preserve">Page 68 — 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w:t>
      </w:r>
      <w:r>
        <w:t xml:space="preserve">Ashvalayana</w:t>
      </w:r>
      <w:r>
        <w:t xml:space="preserve">”</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w:t>
      </w:r>
      <w:r>
        <w:t xml:space="preserve">Ashvalayana</w:t>
      </w:r>
      <w:r>
        <w:t xml:space="preserve">”</w:t>
      </w:r>
      <w:r>
        <w:t xml:space="preserve"> </w:t>
      </w:r>
      <w:r>
        <w:t xml:space="preserve">shakha-founder comparable to what exists for the other shakhas, and it remains genuinely uncertain whether an independent</w:t>
      </w:r>
      <w:r>
        <w:t xml:space="preserve"> </w:t>
      </w:r>
      <w:r>
        <w:t xml:space="preserve">“</w:t>
      </w:r>
      <w:r>
        <w:t xml:space="preserve">Ashvalayana Samhita</w:t>
      </w:r>
      <w:r>
        <w:t xml:space="preserve">”</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(p. 1, no. 29) titled</w:t>
      </w:r>
      <w:r>
        <w:t xml:space="preserve"> </w:t>
      </w:r>
      <w:r>
        <w:t xml:space="preserve">“</w:t>
      </w:r>
      <w:r>
        <w:t xml:space="preserve">Ashvalayana-Samhita or Brahmana</w:t>
      </w:r>
      <w:r>
        <w:t xml:space="preserve">”</w:t>
      </w:r>
      <w:r>
        <w:t xml:space="preserve">; a note that the commentator Mahidasa gives a different word-count for the Ashvalayana text than other authorities; and a Bikaner manuscript (catalogue no. 3, 8. 47, 63) explicitly labeled as belonging to the Ashvalayana shakha, ending with the phrase</w:t>
      </w:r>
      <w:r>
        <w:t xml:space="preserve"> </w:t>
      </w:r>
      <w:r>
        <w:rPr>
          <w:iCs/>
          <w:i/>
        </w:rPr>
        <w:t xml:space="preserve">“</w:t>
      </w:r>
      <w:r>
        <w:rPr>
          <w:iCs/>
          <w:i/>
        </w:rPr>
        <w:t xml:space="preserve">iti aśvamāske aśvano’dhyāyaḥ</w:t>
      </w:r>
      <w:r>
        <w:rPr>
          <w:iCs/>
          <w:i/>
        </w:rPr>
        <w:t xml:space="preserve">”</w:t>
      </w:r>
      <w:r>
        <w:t xml:space="preserve"> </w:t>
      </w:r>
      <w:r>
        <w:t xml:space="preserve">(</w:t>
      </w:r>
      <w:r>
        <w:t xml:space="preserve">“</w:t>
      </w:r>
      <w:r>
        <w:t xml:space="preserve">thus the Ashva-related chapter</w:t>
      </w:r>
      <w:r>
        <w:t xml:space="preserve">”</w:t>
      </w:r>
      <w:r>
        <w:t xml:space="preserve">) — though the author notes this label may not be entirely accurate.</w:t>
      </w:r>
    </w:p>
    <w:bookmarkEnd w:id="141"/>
    <w:bookmarkStart w:id="142" w:name="page-69"/>
    <w:p>
      <w:pPr>
        <w:pStyle w:val="Heading3"/>
      </w:pPr>
      <w:r>
        <w:t xml:space="preserve">Page 69</w:t>
      </w:r>
    </w:p>
    <w:p>
      <w:pPr>
        <w:pStyle w:val="FirstParagraph"/>
      </w:pPr>
      <w:r>
        <w:t xml:space="preserve">Further evidence: a Punjab University (Lahore) manuscript titled</w:t>
      </w:r>
      <w:r>
        <w:t xml:space="preserve"> </w:t>
      </w:r>
      <w:r>
        <w:t xml:space="preserve">“</w:t>
      </w:r>
      <w:r>
        <w:t xml:space="preserve">Rik-Samhita’s Ashvamashaka</w:t>
      </w:r>
      <w:r>
        <w:t xml:space="preserve">”</w:t>
      </w:r>
      <w:r>
        <w:t xml:space="preserve"> </w:t>
      </w:r>
      <w:r>
        <w:t xml:space="preserve">opens by naming itself the</w:t>
      </w:r>
      <w:r>
        <w:t xml:space="preserve"> </w:t>
      </w:r>
      <w:r>
        <w:t xml:space="preserve">“</w:t>
      </w:r>
      <w:r>
        <w:t xml:space="preserve">Ashvalayana-Samhita,</w:t>
      </w:r>
      <w:r>
        <w:t xml:space="preserve">”</w:t>
      </w:r>
      <w:r>
        <w:t xml:space="preserve"> </w:t>
      </w:r>
      <w:r>
        <w:t xml:space="preserve">and, after this, a varga of five mantras, with the varga number 50 at its end — five specific mantras (verses 3, 4, 5 cited) culminating in</w:t>
      </w:r>
      <w:r>
        <w:t xml:space="preserve"> </w:t>
      </w:r>
      <w:r>
        <w:rPr>
          <w:iCs/>
          <w:i/>
        </w:rPr>
        <w:t xml:space="preserve">“</w:t>
      </w:r>
      <w:r>
        <w:rPr>
          <w:iCs/>
          <w:i/>
        </w:rPr>
        <w:t xml:space="preserve">tac chaṃyor āvṛṇīmahe</w:t>
      </w:r>
      <w:r>
        <w:rPr>
          <w:iCs/>
          <w:i/>
        </w:rPr>
        <w:t xml:space="preserve">”</w:t>
      </w:r>
      <w:r>
        <w:t xml:space="preserve"> </w:t>
      </w:r>
      <w:r>
        <w:t xml:space="preserve">— closely parallels the Bashkala Samhita’s own concluding Sanjnana-sukta (which has 15 mantras),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palm-leaf manuscript, in Grantha script, of the Pada-patha of Ashtakas 5-7 of the Rigveda (catalogue no. 4139) similarly ends with</w:t>
      </w:r>
      <w:r>
        <w:t xml:space="preserve"> </w:t>
      </w:r>
      <w:r>
        <w:t xml:space="preserve">“</w:t>
      </w:r>
      <w:r>
        <w:t xml:space="preserve">Thus concludes the Ashvalayana-sutra,</w:t>
      </w:r>
      <w:r>
        <w:t xml:space="preserve">”</w:t>
      </w:r>
      <w:r>
        <w:t xml:space="preserve"> </w:t>
      </w:r>
      <w:r>
        <w:t xml:space="preserve">though without enough context to confirm which shakha’s text it actually represents. Raghunandana’s</w:t>
      </w:r>
      <w:r>
        <w:t xml:space="preserve"> </w:t>
      </w:r>
      <w:r>
        <w:rPr>
          <w:iCs/>
          <w:i/>
        </w:rPr>
        <w:t xml:space="preserve">Smriti-tattva</w:t>
      </w:r>
      <w:r>
        <w:t xml:space="preserve"> </w:t>
      </w:r>
      <w:r>
        <w:t xml:space="preserve">also quotes a passage explicitly attributed to an</w:t>
      </w:r>
      <w:r>
        <w:t xml:space="preserve"> </w:t>
      </w:r>
      <w:r>
        <w:t xml:space="preserve">“</w:t>
      </w:r>
      <w:r>
        <w:t xml:space="preserve">Ashvalayana-Brahmana</w:t>
      </w:r>
      <w:r>
        <w:t xml:space="preserve">”</w:t>
      </w:r>
    </w:p>
    <w:bookmarkEnd w:id="142"/>
    <w:bookmarkStart w:id="143" w:name="page-70"/>
    <w:p>
      <w:pPr>
        <w:pStyle w:val="Heading3"/>
      </w:pPr>
      <w:r>
        <w:t xml:space="preserve">Page 70</w:t>
      </w:r>
    </w:p>
    <w:p>
      <w:pPr>
        <w:pStyle w:val="FirstParagraph"/>
      </w:pPr>
      <w:r>
        <w:t xml:space="preserve">— though this passage is traceable to the Aitareya Brahmana itself (3-1-1), and old Bengali and Mithila scholarly custom evidently referred to Aitareya Brahmana citations under the name</w:t>
      </w:r>
      <w:r>
        <w:t xml:space="preserve"> </w:t>
      </w:r>
      <w:r>
        <w:t xml:space="preserve">“</w:t>
      </w:r>
      <w:r>
        <w:t xml:space="preserve">Ashvalayana Brahmana</w:t>
      </w:r>
      <w:r>
        <w:t xml:space="preserve">”</w:t>
      </w:r>
      <w:r>
        <w:t xml:space="preserve"> </w:t>
      </w:r>
      <w:r>
        <w:t xml:space="preserve">as a matter of convention, rather than indicating a genuinely separate text. An Asiatic Society catalogue entry (no. 199) confirms this identity explicitly.</w:t>
      </w:r>
    </w:p>
    <w:bookmarkEnd w:id="143"/>
    <w:bookmarkStart w:id="144"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Cs/>
          <w:b/>
        </w:rPr>
        <w:t xml:space="preserve">Devasvamin</w:t>
      </w:r>
      <w:r>
        <w:t xml:space="preserve">, the earliest commentator, writes in his opening remarks that the text’s intended</w:t>
      </w:r>
      <w:r>
        <w:t xml:space="preserve"> </w:t>
      </w:r>
      <w:r>
        <w:t xml:space="preserve">“</w:t>
      </w:r>
      <w:r>
        <w:t xml:space="preserve">samamnaya</w:t>
      </w:r>
      <w:r>
        <w:t xml:space="preserve">”</w:t>
      </w:r>
      <w:r>
        <w:t xml:space="preserve"> </w:t>
      </w:r>
      <w:r>
        <w:t xml:space="preserve">(traditional recension) could be read as Shakala, Bashkala,</w:t>
      </w:r>
      <w:r>
        <w:t xml:space="preserve"> </w:t>
      </w:r>
      <w:r>
        <w:t xml:space="preserve">“</w:t>
      </w:r>
      <w:r>
        <w:t xml:space="preserve">or indeed all the Rigveda’s shakhas</w:t>
      </w:r>
      <w:r>
        <w:t xml:space="preserve">”</w:t>
      </w:r>
      <w:r>
        <w:t xml:space="preserve"> </w:t>
      </w:r>
      <w:r>
        <w:t xml:space="preserve">collectively.</w:t>
      </w:r>
    </w:p>
    <w:p>
      <w:pPr>
        <w:pStyle w:val="BodyText"/>
      </w:pPr>
      <w:r>
        <w:rPr>
          <w:bCs/>
          <w:b/>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w:t>
      </w:r>
      <w:r>
        <w:t xml:space="preserve">the Rigveda</w:t>
      </w:r>
      <w:r>
        <w:t xml:space="preserve">”</w:t>
      </w:r>
      <w:r>
        <w:t xml:space="preserve"> </w:t>
      </w:r>
      <w:r>
        <w:t xml:space="preserve">across its shakhas is what actually matters, not adherence to one specific recension.</w:t>
      </w:r>
    </w:p>
    <w:bookmarkEnd w:id="144"/>
    <w:bookmarkStart w:id="145" w:name="page-71"/>
    <w:p>
      <w:pPr>
        <w:pStyle w:val="Heading3"/>
      </w:pPr>
      <w:r>
        <w:t xml:space="preserve">Page 71</w:t>
      </w:r>
    </w:p>
    <w:p>
      <w:pPr>
        <w:pStyle w:val="FirstParagraph"/>
      </w:pPr>
      <w:r>
        <w:rPr>
          <w:bCs/>
          <w:b/>
        </w:rPr>
        <w:t xml:space="preserve">Gargya Narayana</w:t>
      </w:r>
      <w:r>
        <w:t xml:space="preserve"> </w:t>
      </w:r>
      <w:r>
        <w:t xml:space="preserve">(son of Narasimha) concludes that the Ashvalayana-sutra is</w:t>
      </w:r>
      <w:r>
        <w:t xml:space="preserve"> </w:t>
      </w:r>
      <w:r>
        <w:t xml:space="preserve">“</w:t>
      </w:r>
      <w:r>
        <w:t xml:space="preserve">a single sutra common and equal to both the Shakala and Bashkala shakhas,</w:t>
      </w:r>
      <w:r>
        <w:t xml:space="preserve">”</w:t>
      </w:r>
      <w:r>
        <w:t xml:space="preserve"> </w:t>
      </w:r>
      <w:r>
        <w:t xml:space="preserve">drawing on Nivid, Puronuvakya, and Valakhilya material from both traditions alongside the Aitareya Brahmana.</w:t>
      </w:r>
    </w:p>
    <w:p>
      <w:pPr>
        <w:pStyle w:val="BodyText"/>
      </w:pPr>
      <w:r>
        <w:rPr>
          <w:bCs/>
          <w:b/>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w:t>
      </w:r>
      <w:r>
        <w:t xml:space="preserve">There is one Samhita of Shakala, and another of Bashkala. Relying on both these Samhitas, together with the twenty-one Brahmanas [and] the Aitareya [Brahmana] to complete it, the great sage Ashva[layana], honored by the assembly, composed the Kalpa-sutra.</w:t>
      </w:r>
      <w:r>
        <w:t xml:space="preserve">”</w:t>
      </w:r>
    </w:p>
    <w:p>
      <w:pPr>
        <w:pStyle w:val="FirstParagraph"/>
      </w:pPr>
      <w:r>
        <w:t xml:space="preserve">All four commentators thus converge on the same essential point:</w:t>
      </w:r>
      <w:r>
        <w:t xml:space="preserve"> </w:t>
      </w:r>
      <w:r>
        <w:rPr>
          <w:bCs/>
          <w:b/>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(2-10)…</w:t>
      </w:r>
    </w:p>
    <w:bookmarkEnd w:id="145"/>
    <w:bookmarkStart w:id="146" w:name="page-72"/>
    <w:p>
      <w:pPr>
        <w:pStyle w:val="Heading3"/>
      </w:pPr>
      <w:r>
        <w:t xml:space="preserve">Page 72</w:t>
      </w:r>
    </w:p>
    <w:p>
      <w:pPr>
        <w:pStyle w:val="FirstParagraph"/>
      </w:pPr>
      <w:r>
        <w:t xml:space="preserve">Testing this against a specific citation (three mantras beginning</w:t>
      </w:r>
      <w:r>
        <w:t xml:space="preserve"> </w:t>
      </w:r>
      <w:r>
        <w:t xml:space="preserve">“</w:t>
      </w:r>
      <w:r>
        <w:t xml:space="preserve">kṣiprim vātaram,</w:t>
      </w:r>
      <w:r>
        <w:t xml:space="preserve">”</w:t>
      </w:r>
      <w:r>
        <w:t xml:space="preserve"> </w:t>
      </w:r>
      <w:r>
        <w:t xml:space="preserve">found, among the Vedic texts now available, only in the Taittiriya Brahmana [2-4-6-8] and the Ashvalayana Shrautasutra), the author finds a genuine complication: the Brihaddevata’s own traditional sukta-list includes a</w:t>
      </w:r>
      <w:r>
        <w:t xml:space="preserve"> </w:t>
      </w:r>
      <w:r>
        <w:t xml:space="preserve">“</w:t>
      </w:r>
      <w:r>
        <w:t xml:space="preserve">Brahmajnanam</w:t>
      </w:r>
      <w:r>
        <w:t xml:space="preserve">”</w:t>
      </w:r>
      <w:r>
        <w:t xml:space="preserve"> </w:t>
      </w:r>
      <w:r>
        <w:t xml:space="preserve">sukta found across all variants of the Ashvalayana Shrautasutra [4-6] but in no other manuscript tradition; an Ashvalayana Brahmana must then have existed, somewhat different from the Aitareya Brahmana, since even the pratika of the brahma jajñānam mantra found in the Aitareya Brahmana [1-19] is not found in it — proving that some material genuinely unique to the Ashvalayana Sutra exists outside any single known shakha. The conclusion:</w:t>
      </w:r>
      <w:r>
        <w:t xml:space="preserve"> </w:t>
      </w:r>
      <w:r>
        <w:rPr>
          <w:bCs/>
          <w:b/>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p>
      <w:r>
        <w:pict>
          <v:rect style="width:0;height:1.5pt" o:hralign="center" o:hrstd="t" o:hr="t"/>
        </w:pict>
      </w:r>
    </w:p>
    <w:bookmarkEnd w:id="146"/>
    <w:bookmarkEnd w:id="147"/>
    <w:bookmarkStart w:id="165" w:name="section-11-the-sankhyayana-shakhas"/>
    <w:p>
      <w:pPr>
        <w:pStyle w:val="Heading2"/>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Start w:id="148" w:name="the-sankhyayana-samhita"/>
    <w:p>
      <w:pPr>
        <w:pStyle w:val="Heading3"/>
      </w:pPr>
      <w:r>
        <w:t xml:space="preserve">The Sankhyayana Samhita</w:t>
      </w:r>
    </w:p>
    <w:p>
      <w:pPr>
        <w:numPr>
          <w:ilvl w:val="0"/>
          <w:numId w:val="1013"/>
        </w:numPr>
        <w:pStyle w:val="Compact"/>
      </w:pPr>
      <w:r>
        <w:t xml:space="preserve">A Rigveda manuscript in the Alwar state library is labeled as belonging to the Sankhyayana shakha, though the author has not personally examined it.</w:t>
      </w:r>
    </w:p>
    <w:p>
      <w:pPr>
        <w:numPr>
          <w:ilvl w:val="0"/>
          <w:numId w:val="1013"/>
        </w:numPr>
        <w:pStyle w:val="Compact"/>
      </w:pPr>
      <w:r>
        <w:t xml:space="preserve">Kavindracharya’s catalogue [no. 25] records a Sankhyayana Samhita and Brahmana.</w:t>
      </w:r>
    </w:p>
    <w:p>
      <w:pPr>
        <w:numPr>
          <w:ilvl w:val="0"/>
          <w:numId w:val="1013"/>
        </w:numPr>
        <w:pStyle w:val="Compact"/>
      </w:pPr>
      <w:r>
        <w:t xml:space="preserve">The Sankhyayana Shrautasutra cites several unusual mantras absent from the Shakala tradition (noted in Hillebrandt’s edition of the Sutra, p. 638) — for instance, the sutras (15-3) cite the mantras</w:t>
      </w:r>
      <w:r>
        <w:t xml:space="preserve"> </w:t>
      </w:r>
      <w:r>
        <w:t xml:space="preserve">“</w:t>
      </w:r>
      <w:r>
        <w:t xml:space="preserve">venastāt… śaṃca</w:t>
      </w:r>
      <w:r>
        <w:t xml:space="preserve">”</w:t>
      </w:r>
      <w:r>
        <w:t xml:space="preserve"> </w:t>
      </w:r>
      <w:r>
        <w:t xml:space="preserve">and</w:t>
      </w:r>
      <w:r>
        <w:t xml:space="preserve"> </w:t>
      </w:r>
      <w:r>
        <w:t xml:space="preserve">“</w:t>
      </w:r>
      <w:r>
        <w:t xml:space="preserve">ayaṃ venaḥ</w:t>
      </w:r>
      <w:r>
        <w:t xml:space="preserve">”</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In the Sankhyayana Shrautasutra (9-20-30) only the puronuvakya</w:t>
      </w:r>
      <w:r>
        <w:t xml:space="preserve"> </w:t>
      </w:r>
      <w:r>
        <w:t xml:space="preserve">“</w:t>
      </w:r>
      <w:r>
        <w:t xml:space="preserve">ime somāsas tiro ahnyāsa</w:t>
      </w:r>
      <w:r>
        <w:t xml:space="preserve">”</w:t>
      </w:r>
      <w:r>
        <w:t xml:space="preserve"> </w:t>
      </w:r>
      <w:r>
        <w:t xml:space="preserve">is recited, while the Ashvalayana Shrautasutra (6-5) gives it in all readings. Similar citations-by-opening-word occur for the Sanjnana-sukta and other mantras throughout the Sankhyayana Shrautasutra and Pratishakhya, and several mantras in the Sankhyayana Aranyaka have no counterpart at all in the Shakala reading (7-14, 16, 19, 21; 8-4, 6, 9-1; 12-2, 7).</w:t>
      </w:r>
    </w:p>
    <w:p>
      <w:pPr>
        <w:pStyle w:val="FirstParagraph"/>
      </w:pPr>
      <w:r>
        <w:rPr>
          <w:bCs/>
          <w:b/>
        </w:rPr>
        <w:t xml:space="preserve">Conclusion:</w:t>
      </w:r>
      <w:r>
        <w:t xml:space="preserve"> </w:t>
      </w:r>
      <w:r>
        <w:t xml:space="preserve">a genuinely independent Sankhyayana Samhita, somewhat different from the Shakala text, most likely did once exist.</w:t>
      </w:r>
    </w:p>
    <w:bookmarkEnd w:id="148"/>
    <w:bookmarkStart w:id="149"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149"/>
    <w:bookmarkStart w:id="150"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bookmarkEnd w:id="150"/>
    <w:bookmarkStart w:id="151" w:name="X15d4d0e53ca4b16fa71c22295d9df3ae1132bbc"/>
    <w:p>
      <w:pPr>
        <w:pStyle w:val="Heading3"/>
      </w:pPr>
      <w:r>
        <w:t xml:space="preserve">Page 74 — An Editorial Error in the Sankhyayana Material</w:t>
      </w:r>
    </w:p>
    <w:p>
      <w:pPr>
        <w:pStyle w:val="FirstParagraph"/>
      </w:pPr>
      <w:r>
        <w:t xml:space="preserve">The Aranyaka portion in particular has been printed with a significant conflation:</w:t>
      </w:r>
      <w:r>
        <w:t xml:space="preserve"> </w:t>
      </w:r>
      <w:r>
        <w:rPr>
          <w:bCs/>
          <w:b/>
        </w:rPr>
        <w:t xml:space="preserve">Sankhyayana and Kaushitaki — a related but genuinely distinct sub-branch — have been mixed together</w:t>
      </w:r>
      <w:r>
        <w:t xml:space="preserve"> </w:t>
      </w:r>
      <w:r>
        <w:t xml:space="preserve">where they should have been published as two separate texts. Supporting evidence: Lindner writes on the very first page of his preface that the Sankhyayana Brahmana has 276 khandas and the Kaushitaki Brahmana 260 khandas. He had a manuscript of the Kaushitaki Brahmana written in Malayalam script; some readings in it may be impure, but a difference of 16 khandas is a difference of shakha.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w:t>
      </w:r>
      <w:r>
        <w:t xml:space="preserve">Kaushitaki</w:t>
      </w:r>
      <w:r>
        <w:t xml:space="preserve">”</w:t>
      </w:r>
      <w:r>
        <w:t xml:space="preserve"> </w:t>
      </w:r>
      <w:r>
        <w:t xml:space="preserve">and</w:t>
      </w:r>
      <w:r>
        <w:t xml:space="preserve"> </w:t>
      </w:r>
      <w:r>
        <w:t xml:space="preserve">“</w:t>
      </w:r>
      <w:r>
        <w:t xml:space="preserve">Sankhyayana</w:t>
      </w:r>
      <w:r>
        <w:t xml:space="preserve">”</w:t>
      </w:r>
      <w:r>
        <w:t xml:space="preserve"> </w:t>
      </w:r>
      <w:r>
        <w:t xml:space="preserve">readings of the same passages (e.g., Kaushitaki Upanishad (1-2)’s</w:t>
      </w:r>
      <w:r>
        <w:t xml:space="preserve"> </w:t>
      </w:r>
      <w:r>
        <w:t xml:space="preserve">“</w:t>
      </w:r>
      <w:r>
        <w:t xml:space="preserve">sa iha ketau vā</w:t>
      </w:r>
      <w:r>
        <w:t xml:space="preserve">”</w:t>
      </w:r>
      <w:r>
        <w:t xml:space="preserve"> </w:t>
      </w:r>
      <w:r>
        <w:t xml:space="preserve">against Sankhyayana’s variant, or</w:t>
      </w:r>
      <w:r>
        <w:t xml:space="preserve"> </w:t>
      </w:r>
      <w:r>
        <w:t xml:space="preserve">“</w:t>
      </w:r>
      <w:r>
        <w:t xml:space="preserve">pratibhānti</w:t>
      </w:r>
      <w:r>
        <w:t xml:space="preserve">”</w:t>
      </w:r>
      <w:r>
        <w:t xml:space="preserve"> </w:t>
      </w:r>
      <w:r>
        <w:t xml:space="preserve">vs. </w:t>
      </w:r>
      <w:r>
        <w:t xml:space="preserve">“</w:t>
      </w:r>
      <w:r>
        <w:t xml:space="preserve">prati yanti</w:t>
      </w:r>
      <w:r>
        <w:t xml:space="preserve">”</w:t>
      </w:r>
      <w:r>
        <w:t xml:space="preserve">) — differences of wording, not of substance, but real nonetheless. Grihyasutra manuscripts show similar variation.</w:t>
      </w:r>
    </w:p>
    <w:p>
      <w:pPr>
        <w:pStyle w:val="BodyText"/>
      </w:pPr>
      <w:r>
        <w:rPr>
          <w:bCs/>
          <w:b/>
        </w:rPr>
        <w:t xml:space="preserve">Conclusion: Sankhyayana and Kaushitaki are two distinct shakhas</w:t>
      </w:r>
      <w:r>
        <w:t xml:space="preserve">, and should be edited and printed separately rather than conflated as they have been.</w:t>
      </w:r>
    </w:p>
    <w:bookmarkEnd w:id="151"/>
    <w:bookmarkStart w:id="152"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w:t>
      </w:r>
      <w:r>
        <w:t xml:space="preserve">descendant of</w:t>
      </w:r>
      <w:r>
        <w:t xml:space="preserve">”</w:t>
      </w:r>
      <w:r>
        <w:t xml:space="preserve"> </w:t>
      </w:r>
      <w:r>
        <w:t xml:space="preserve">someone, without further detail, leaving his identity unclear to this day.</w:t>
      </w:r>
    </w:p>
    <w:bookmarkEnd w:id="152"/>
    <w:bookmarkStart w:id="153"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bookmarkEnd w:id="153"/>
    <w:bookmarkStart w:id="154" w:name="page-75"/>
    <w:p>
      <w:pPr>
        <w:pStyle w:val="Heading3"/>
      </w:pPr>
      <w:r>
        <w:t xml:space="preserve">Page 75</w:t>
      </w:r>
    </w:p>
    <w:p>
      <w:pPr>
        <w:pStyle w:val="FirstParagraph"/>
      </w:pPr>
      <w:r>
        <w:t xml:space="preserve">…on behalf of this teacher, composing a commentary named for Brahmadatta. In his supplementary explanation, he further specifies details of the seven disciples’ rishi, deity, and meter as explained by</w:t>
      </w:r>
      <w:r>
        <w:t xml:space="preserve"> </w:t>
      </w:r>
      <w:r>
        <w:t xml:space="preserve">“</w:t>
      </w:r>
      <w:r>
        <w:t xml:space="preserve">Acharya Brihaddatta.</w:t>
      </w:r>
      <w:r>
        <w:t xml:space="preserve">”</w:t>
      </w:r>
    </w:p>
    <w:p>
      <w:pPr>
        <w:pStyle w:val="BodyText"/>
      </w:pPr>
      <w:r>
        <w:t xml:space="preserve">A manuscript in the Tanjore royal library, titled</w:t>
      </w:r>
      <w:r>
        <w:t xml:space="preserve"> </w:t>
      </w:r>
      <w:r>
        <w:rPr>
          <w:iCs/>
          <w:i/>
        </w:rPr>
        <w:t xml:space="preserve">Sankhyayana-Shrautasutra-siddhi</w:t>
      </w:r>
      <w:r>
        <w:t xml:space="preserve">, is attributed to an author named Narayana, who states in his opening verse that he composed his clear exposition (</w:t>
      </w:r>
      <w:r>
        <w:t xml:space="preserve">“</w:t>
      </w:r>
      <w:r>
        <w:t xml:space="preserve">Saddrishti</w:t>
      </w:r>
      <w:r>
        <w:t xml:space="preserve">”</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w:t>
      </w:r>
      <w:r>
        <w:t xml:space="preserve">Varadatta’s son</w:t>
      </w:r>
      <w:r>
        <w:t xml:space="preserve">”</w:t>
      </w:r>
      <w:r>
        <w:t xml:space="preserve"> </w:t>
      </w:r>
      <w:r>
        <w:t xml:space="preserve">chronologically (see 10-12-6, 12-2-17, 14-10-5). The author further identifies this</w:t>
      </w:r>
      <w:r>
        <w:t xml:space="preserve"> </w:t>
      </w:r>
      <w:r>
        <w:t xml:space="preserve">“</w:t>
      </w:r>
      <w:r>
        <w:t xml:space="preserve">Varadatta’s son</w:t>
      </w:r>
      <w:r>
        <w:t xml:space="preserve">”</w:t>
      </w:r>
      <w:r>
        <w:t xml:space="preserve"> </w:t>
      </w:r>
      <w:r>
        <w:t xml:space="preserve">as Brahmadatta himself — supported by the commentary’s own mangala-shloka naming Brahmadatta and repeated internal references — plausibly hailing from the</w:t>
      </w:r>
      <w:r>
        <w:t xml:space="preserve"> </w:t>
      </w:r>
      <w:r>
        <w:t xml:space="preserve">“</w:t>
      </w:r>
      <w:r>
        <w:t xml:space="preserve">Artiya</w:t>
      </w:r>
      <w:r>
        <w:t xml:space="preserve">”</w:t>
      </w:r>
      <w:r>
        <w:t xml:space="preserve"> </w:t>
      </w:r>
      <w:r>
        <w:t xml:space="preserve">region, and notes it is not at all improbable that this is one and the same person referenced under slightly different names across these sources.</w:t>
      </w:r>
    </w:p>
    <w:bookmarkEnd w:id="154"/>
    <w:bookmarkStart w:id="155" w:name="shambu-and-sankhyayana"/>
    <w:p>
      <w:pPr>
        <w:pStyle w:val="Heading3"/>
      </w:pPr>
      <w:r>
        <w:t xml:space="preserve">Shambu and Sankhyayana</w:t>
      </w:r>
    </w:p>
    <w:p>
      <w:pPr>
        <w:pStyle w:val="FirstParagraph"/>
      </w:pPr>
      <w:r>
        <w:t xml:space="preserve">The name</w:t>
      </w:r>
      <w:r>
        <w:t xml:space="preserve"> </w:t>
      </w:r>
      <w:r>
        <w:t xml:space="preserve">“</w:t>
      </w:r>
      <w:r>
        <w:t xml:space="preserve">Shambu</w:t>
      </w:r>
      <w:r>
        <w:t xml:space="preserve">”</w:t>
      </w:r>
      <w:r>
        <w:t xml:space="preserve"> </w:t>
      </w:r>
      <w:r>
        <w:t xml:space="preserve">is borne by several figures. A Kaushitaki passage (adhyaya 34 and 34-1) names a</w:t>
      </w:r>
      <w:r>
        <w:t xml:space="preserve"> </w:t>
      </w:r>
      <w:r>
        <w:t xml:space="preserve">“</w:t>
      </w:r>
      <w:r>
        <w:t xml:space="preserve">Kaushika Shambu</w:t>
      </w:r>
      <w:r>
        <w:t xml:space="preserve">”</w:t>
      </w:r>
      <w:r>
        <w:t xml:space="preserve"> </w:t>
      </w:r>
      <w:r>
        <w:t xml:space="preserve">in dialogue with a figure called Shakayanya.</w:t>
      </w:r>
    </w:p>
    <w:bookmarkEnd w:id="155"/>
    <w:bookmarkStart w:id="156" w:name="page-76"/>
    <w:p>
      <w:pPr>
        <w:pStyle w:val="Heading3"/>
      </w:pPr>
      <w:r>
        <w:t xml:space="preserve">Page 76</w:t>
      </w:r>
    </w:p>
    <w:p>
      <w:pPr>
        <w:pStyle w:val="FirstParagraph"/>
      </w:pPr>
      <w:r>
        <w:t xml:space="preserve">A Mahabharata passage (Anushasana-parva) tells of King Brahmadatta of Panchala granting a treasure to the sage Shambu and thereby attaining liberation (verse 17) — likely a different, later Shambu than the Vedic-era figure. Separately, the Mahabharata (Adiparva 60-25; Shantiparva, adhyaya 23) and the Skanda Purana’s Nagara-khanda (11-22, 23)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w:t>
      </w:r>
      <w:r>
        <w:t xml:space="preserve">Shakha</w:t>
      </w:r>
      <w:r>
        <w:t xml:space="preserve">”</w:t>
      </w:r>
      <w:r>
        <w:t xml:space="preserve"> </w:t>
      </w:r>
      <w:r>
        <w:t xml:space="preserve">became known as</w:t>
      </w:r>
      <w:r>
        <w:t xml:space="preserve"> </w:t>
      </w:r>
      <w:r>
        <w:t xml:space="preserve">“</w:t>
      </w:r>
      <w:r>
        <w:t xml:space="preserve">Shankhya,</w:t>
      </w:r>
      <w:r>
        <w:t xml:space="preserve">”</w:t>
      </w:r>
      <w:r>
        <w:t xml:space="preserve"> </w:t>
      </w:r>
      <w:r>
        <w:t xml:space="preserve">whose own son became</w:t>
      </w:r>
      <w:r>
        <w:t xml:space="preserve"> </w:t>
      </w:r>
      <w:r>
        <w:t xml:space="preserve">“</w:t>
      </w:r>
      <w:r>
        <w:t xml:space="preserve">Sankhyayana</w:t>
      </w:r>
      <w:r>
        <w:t xml:space="preserve">”</w:t>
      </w:r>
      <w:r>
        <w:t xml:space="preserve"> </w:t>
      </w:r>
      <w:r>
        <w:t xml:space="preserve">— with a</w:t>
      </w:r>
      <w:r>
        <w:t xml:space="preserve"> </w:t>
      </w:r>
      <w:r>
        <w:t xml:space="preserve">“</w:t>
      </w:r>
      <w:r>
        <w:t xml:space="preserve">Shankhya</w:t>
      </w:r>
      <w:r>
        <w:t xml:space="preserve">”</w:t>
      </w:r>
      <w:r>
        <w:t xml:space="preserve"> </w:t>
      </w:r>
      <w:r>
        <w:t xml:space="preserve">independently named in the Charaka Samhita’s opening section (1-7).</w:t>
      </w:r>
    </w:p>
    <w:bookmarkEnd w:id="156"/>
    <w:bookmarkStart w:id="157"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w:t>
      </w:r>
      <w:r>
        <w:t xml:space="preserve">Sankhyayana</w:t>
      </w:r>
      <w:r>
        <w:t xml:space="preserve">”</w:t>
      </w:r>
      <w:r>
        <w:t xml:space="preserve"> </w:t>
      </w:r>
      <w:r>
        <w:t xml:space="preserve">recurs across the Ashvalayana-Grihya (3-4), Sankhyayana-Grihya (4-10), and related texts. The commentator on the Sankhyayana Shrautasutra repeatedly identifies the actual author/teacher (sutrakara) of this Sutra tradition as</w:t>
      </w:r>
      <w:r>
        <w:t xml:space="preserve"> </w:t>
      </w:r>
      <w:r>
        <w:rPr>
          <w:bCs/>
          <w:b/>
        </w:rPr>
        <w:t xml:space="preserve">Suyajna</w:t>
      </w:r>
      <w:r>
        <w:t xml:space="preserve"> </w:t>
      </w:r>
      <w:r>
        <w:t xml:space="preserve">— cited by name at several points in the commentary (‖ 1-2-18 ‖, ‖ 4-6-8 ‖, ‖ 11-1-1 ‖). At the close of the Sankhyayana Aranyaka, a figure named Gunakhya-Sankhyayana discusses Suyajna’s lineage, raising the question — left open here — of what relationship, if any, connects Suyajna and Gunakhya-Sankhyayana.</w:t>
      </w:r>
    </w:p>
    <w:bookmarkEnd w:id="157"/>
    <w:bookmarkStart w:id="158"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bookmarkEnd w:id="158"/>
    <w:bookmarkStart w:id="159" w:name="page-77"/>
    <w:p>
      <w:pPr>
        <w:pStyle w:val="Heading3"/>
      </w:pPr>
      <w:r>
        <w:t xml:space="preserve">Page 77</w:t>
      </w:r>
    </w:p>
    <w:p>
      <w:pPr>
        <w:pStyle w:val="FirstParagraph"/>
      </w:pPr>
      <w:r>
        <w:t xml:space="preserve">Its commentary, called</w:t>
      </w:r>
      <w:r>
        <w:t xml:space="preserve"> </w:t>
      </w:r>
      <w:r>
        <w:rPr>
          <w:iCs/>
          <w:i/>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Cs/>
          <w:b/>
        </w:rPr>
        <w:t xml:space="preserve">The Kaushitaki–Sankhyayana Relationship:</w:t>
      </w:r>
      <w:r>
        <w:t xml:space="preserve"> </w:t>
      </w:r>
      <w:r>
        <w:t xml:space="preserve">an Adyar Library manuscript of the Sankhyayana Brahmana is titled on its cover</w:t>
      </w:r>
      <w:r>
        <w:t xml:space="preserve"> </w:t>
      </w:r>
      <w:r>
        <w:t xml:space="preserve">“</w:t>
      </w:r>
      <w:r>
        <w:t xml:space="preserve">Sankhyayana-Brahmana, following the Kaushitaki tradition.</w:t>
      </w:r>
      <w:r>
        <w:t xml:space="preserve">”</w:t>
      </w:r>
      <w:r>
        <w:t xml:space="preserve"> </w:t>
      </w:r>
      <w:r>
        <w:t xml:space="preserve">A related manuscript of Narayana’s Sankhyayana-Shrautasutra commentary (Bhandarkar Institute, Poona) closes its third chapter with a colophon describing itself as</w:t>
      </w:r>
      <w:r>
        <w:t xml:space="preserve"> </w:t>
      </w:r>
      <w:r>
        <w:t xml:space="preserve">“</w:t>
      </w:r>
      <w:r>
        <w:t xml:space="preserve">composed following the Kaushitaki tradition.</w:t>
      </w:r>
      <w:r>
        <w:t xml:space="preserve">”</w:t>
      </w:r>
      <w:r>
        <w:t xml:space="preserve"> </w:t>
      </w:r>
      <w:r>
        <w:t xml:space="preserve">Together these confirm a real, acknowledged connection between the two traditions. A Kashi-printed edition of the Kaushitaki Grihyasutra even closes with:</w:t>
      </w:r>
      <w:r>
        <w:t xml:space="preserve"> </w:t>
      </w:r>
      <w:r>
        <w:t xml:space="preserve">“</w:t>
      </w:r>
      <w:r>
        <w:t xml:space="preserve">Thus ends the sixth chapter of the Kaushitaki Grihyasutra of the Sankhyayana shakha — this indeed is the Kaushika-sutra</w:t>
      </w:r>
      <w:r>
        <w:t xml:space="preserve">”</w:t>
      </w:r>
      <w:r>
        <w:t xml:space="preserve"> </w:t>
      </w:r>
      <w:r>
        <w:t xml:space="preserve">— raising the separate question of how the name</w:t>
      </w:r>
      <w:r>
        <w:t xml:space="preserve"> </w:t>
      </w:r>
      <w:r>
        <w:t xml:space="preserve">“</w:t>
      </w:r>
      <w:r>
        <w:t xml:space="preserve">Kaushika</w:t>
      </w:r>
      <w:r>
        <w:t xml:space="preserve">”</w:t>
      </w:r>
      <w:r>
        <w:t xml:space="preserve"> </w:t>
      </w:r>
      <w:r>
        <w:t xml:space="preserve">enters here.</w:t>
      </w:r>
    </w:p>
    <w:bookmarkEnd w:id="159"/>
    <w:bookmarkStart w:id="160" w:name="the-real-name-of-kaushitaki"/>
    <w:p>
      <w:pPr>
        <w:pStyle w:val="Heading3"/>
      </w:pPr>
      <w:r>
        <w:t xml:space="preserve">The Real Name of</w:t>
      </w:r>
      <w:r>
        <w:t xml:space="preserve"> </w:t>
      </w:r>
      <w:r>
        <w:t xml:space="preserve">“</w:t>
      </w:r>
      <w:r>
        <w:t xml:space="preserve">Kaushitaki</w:t>
      </w:r>
      <w:r>
        <w:t xml:space="preserve">”</w:t>
      </w:r>
    </w:p>
    <w:p>
      <w:pPr>
        <w:pStyle w:val="FirstParagraph"/>
      </w:pPr>
      <w:r>
        <w:t xml:space="preserve">Kaushitaki’s father was named</w:t>
      </w:r>
      <w:r>
        <w:t xml:space="preserve"> </w:t>
      </w:r>
      <w:r>
        <w:rPr>
          <w:bCs/>
          <w:b/>
        </w:rPr>
        <w:t xml:space="preserve">Kushitaka</w:t>
      </w:r>
      <w:r>
        <w:t xml:space="preserve"> </w:t>
      </w:r>
      <w:r>
        <w:t xml:space="preserve">(cited in the Tandya Brahmana, 17-4-3); Grihyasutra usage elsewhere (</w:t>
      </w:r>
      <w:r>
        <w:t xml:space="preserve">“</w:t>
      </w:r>
      <w:r>
        <w:t xml:space="preserve">Kahola Kaushitaka</w:t>
      </w:r>
      <w:r>
        <w:t xml:space="preserve">”</w:t>
      </w:r>
      <w:r>
        <w:t xml:space="preserve">) suggests Kushitaka’s alternate name was</w:t>
      </w:r>
      <w:r>
        <w:t xml:space="preserve"> </w:t>
      </w:r>
      <w:r>
        <w:rPr>
          <w:bCs/>
          <w:b/>
        </w:rPr>
        <w:t xml:space="preserve">Kahola</w:t>
      </w:r>
      <w:r>
        <w:t xml:space="preserve"> </w:t>
      </w:r>
      <w:r>
        <w:t xml:space="preserve">— and a sage Kahola is independently known as the disciple and son-in-law of the great sage Uddalaka. This Kahola’s son was none other than the famous</w:t>
      </w:r>
      <w:r>
        <w:t xml:space="preserve"> </w:t>
      </w:r>
      <w:r>
        <w:rPr>
          <w:bCs/>
          <w:b/>
        </w:rPr>
        <w:t xml:space="preserve">Ashtavakra</w:t>
      </w:r>
      <w:r>
        <w:t xml:space="preserve">, per the Mahabharata’s Vana-parva (ch. 132, verse 12): Uddalaka gave his own learned daughter in marriage to his disciple Kahola, and in that generation, two sages stood foremost in sacred learning — Ashtavakra, son of Kahola, and Shvetaketu, son of Uddalaka — making Ashtavakra and Shvetaketu cousins through this marriage.</w:t>
      </w:r>
    </w:p>
    <w:bookmarkEnd w:id="160"/>
    <w:bookmarkStart w:id="161" w:name="page-78"/>
    <w:p>
      <w:pPr>
        <w:pStyle w:val="Heading3"/>
      </w:pPr>
      <w:r>
        <w:t xml:space="preserve">Page 78</w:t>
      </w:r>
    </w:p>
    <w:p>
      <w:pPr>
        <w:pStyle w:val="FirstParagraph"/>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w:t>
      </w:r>
      <w:r>
        <w:t xml:space="preserve">Kaushitaki</w:t>
      </w:r>
      <w:r>
        <w:t xml:space="preserve">”</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w:t>
      </w:r>
      <w:r>
        <w:t xml:space="preserve">Kaushitaki</w:t>
      </w:r>
      <w:r>
        <w:t xml:space="preserve">”</w:t>
      </w:r>
      <w:r>
        <w:t xml:space="preserve"> </w:t>
      </w:r>
      <w:r>
        <w:t xml:space="preserve">from</w:t>
      </w:r>
      <w:r>
        <w:t xml:space="preserve"> </w:t>
      </w:r>
      <w:r>
        <w:t xml:space="preserve">“</w:t>
      </w:r>
      <w:r>
        <w:t xml:space="preserve">Kaushitakeya</w:t>
      </w:r>
      <w:r>
        <w:t xml:space="preserve">”</w:t>
      </w:r>
      <w:r>
        <w:t xml:space="preserve"> </w:t>
      </w:r>
      <w:r>
        <w:t xml:space="preserve">(the latter tied to the Kashyapa gotra) as arguably two different people, per Panini’s grammar (4-1-124); the Brihadaranyaka Upanishad (3-4-1) has the reading</w:t>
      </w:r>
      <w:r>
        <w:t xml:space="preserve"> </w:t>
      </w:r>
      <w:r>
        <w:t xml:space="preserve">“</w:t>
      </w:r>
      <w:r>
        <w:t xml:space="preserve">Kahola Kaushitakeya</w:t>
      </w:r>
      <w:r>
        <w:t xml:space="preserve">”</w:t>
      </w:r>
      <w:r>
        <w:t xml:space="preserve">.</w:t>
      </w:r>
    </w:p>
    <w:bookmarkEnd w:id="161"/>
    <w:bookmarkStart w:id="162"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w:t>
      </w:r>
      <w:r>
        <w:t xml:space="preserve">Anardiya-Brahmadatta</w:t>
      </w:r>
      <w:r>
        <w:t xml:space="preserve">”</w:t>
      </w:r>
      <w:r>
        <w:t xml:space="preserve"> </w:t>
      </w:r>
      <w:r>
        <w:t xml:space="preserve">states directly that the final three chapters of the Sankhyayana Shrautasutra (14–16) were drawn (‖ 14-2-3 ‖, ‖ 14-10-1 ‖) by its author Suyajna from a distinct</w:t>
      </w:r>
      <w:r>
        <w:t xml:space="preserve"> </w:t>
      </w:r>
      <w:r>
        <w:rPr>
          <w:bCs/>
          <w:b/>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 (3-4, 3-5, 3-7, 18-14, 24-1, 24-2, 26-1).</w:t>
      </w:r>
    </w:p>
    <w:bookmarkEnd w:id="162"/>
    <w:bookmarkStart w:id="163" w:name="page-79-4.-the-shambavya-shakha"/>
    <w:p>
      <w:pPr>
        <w:pStyle w:val="Heading3"/>
      </w:pPr>
      <w:r>
        <w:t xml:space="preserve">Page 79 — 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16 chapters (patalas), Shambavya covered the same ground in 24 — though it’s unclear how these chapters split between Shrauta and Grihya material (by rough analogy with the Kaushitaki Grihya’s six chapters, the Shambavya Shrauta portion would come to 18; the 16 patalas of the Sankhyayana Shrauta together with the two patalas of the Mahavrata make 18 patalas in all). Citations of this text appear in Haradatta Mishra’s commentary and in Arunagirinatha’s commentary on the</w:t>
      </w:r>
      <w:r>
        <w:t xml:space="preserve"> </w:t>
      </w:r>
      <w:r>
        <w:rPr>
          <w:iCs/>
          <w:i/>
        </w:rPr>
        <w:t xml:space="preserve">Raghuvamsha</w:t>
      </w:r>
      <w:r>
        <w:t xml:space="preserve"> </w:t>
      </w:r>
      <w:r>
        <w:t xml:space="preserve">(6-25); the Ashvalayana Grihyasutra (4-10-22) also cites</w:t>
      </w:r>
      <w:r>
        <w:t xml:space="preserve"> </w:t>
      </w:r>
      <w:r>
        <w:t xml:space="preserve">“</w:t>
      </w:r>
      <w:r>
        <w:t xml:space="preserve">teacher Shambavya’s</w:t>
      </w:r>
      <w:r>
        <w:t xml:space="preserve">”</w:t>
      </w:r>
      <w:r>
        <w:t xml:space="preserve"> </w:t>
      </w:r>
      <w:r>
        <w:t xml:space="preserve">view directly, though the name suffers corruption in some printed editions (appearing incorrectly as</w:t>
      </w:r>
      <w:r>
        <w:t xml:space="preserve"> </w:t>
      </w:r>
      <w:r>
        <w:t xml:space="preserve">“</w:t>
      </w:r>
      <w:r>
        <w:t xml:space="preserve">Shambashya</w:t>
      </w:r>
      <w:r>
        <w:t xml:space="preserve">”</w:t>
      </w:r>
      <w:r>
        <w:t xml:space="preserve"> </w:t>
      </w:r>
      <w:r>
        <w:t xml:space="preserve">in one). The Shambavya-Grihya-Karika’s own opening verse pays homage to</w:t>
      </w:r>
      <w:r>
        <w:t xml:space="preserve"> </w:t>
      </w:r>
      <w:r>
        <w:t xml:space="preserve">“</w:t>
      </w:r>
      <w:r>
        <w:t xml:space="preserve">the Kaushitaki-tradition teacher Shambavya, foremost of sutra-composers</w:t>
      </w:r>
      <w:r>
        <w:t xml:space="preserve">”</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163"/>
    <w:bookmarkStart w:id="164" w:name="Xe1ae448b9e4ea172b8feb8ba02742912793d57d"/>
    <w:p>
      <w:pPr>
        <w:pStyle w:val="Heading3"/>
      </w:pPr>
      <w:r>
        <w:t xml:space="preserve">The Sage Shambavya Was a Resident of the Kuru Region</w:t>
      </w:r>
    </w:p>
    <w:p>
      <w:pPr>
        <w:pStyle w:val="FirstParagraph"/>
      </w:pPr>
      <w:r>
        <w:t xml:space="preserve">The Mahabharata’s Ashvamedhika-parva (ch. 10, verse 11) describes a Brahmin named Shambavya (the name appearing with several spelling variants — Sambachya, Sambhavya, Shambhavya — across different printed editions, with</w:t>
      </w:r>
      <w:r>
        <w:t xml:space="preserve"> </w:t>
      </w:r>
      <w:r>
        <w:t xml:space="preserve">“</w:t>
      </w:r>
      <w:r>
        <w:t xml:space="preserve">Shambhavya</w:t>
      </w:r>
      <w:r>
        <w:t xml:space="preserve">”</w:t>
      </w:r>
      <w:r>
        <w:t xml:space="preserve">/</w:t>
      </w:r>
      <w:r>
        <w:t xml:space="preserve">“</w:t>
      </w:r>
      <w:r>
        <w:t xml:space="preserve">Shambavya</w:t>
      </w:r>
      <w:r>
        <w:t xml:space="preserve">”</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p>
      <w:r>
        <w:pict>
          <v:rect style="width:0;height:1.5pt" o:hralign="center" o:hrstd="t" o:hr="t"/>
        </w:pict>
      </w:r>
    </w:p>
    <w:bookmarkEnd w:id="164"/>
    <w:bookmarkEnd w:id="165"/>
    <w:bookmarkStart w:id="190" w:name="section-5-the-mandukeya-shakhas"/>
    <w:p>
      <w:pPr>
        <w:pStyle w:val="Heading2"/>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Start w:id="166" w:name="Xf783ca6c5689b7095853002b58f92db7cc21038"/>
    <w:p>
      <w:pPr>
        <w:pStyle w:val="Heading3"/>
      </w:pPr>
      <w:r>
        <w:t xml:space="preserve">The Brihaddevata’s Textual Tradition (Amnaya)</w:t>
      </w:r>
    </w:p>
    <w:bookmarkEnd w:id="166"/>
    <w:bookmarkStart w:id="167" w:name="page-80"/>
    <w:p>
      <w:pPr>
        <w:pStyle w:val="Heading3"/>
      </w:pPr>
      <w:r>
        <w:t xml:space="preserve">Page 80</w:t>
      </w:r>
    </w:p>
    <w:p>
      <w:pPr>
        <w:pStyle w:val="FirstParagraph"/>
      </w:pPr>
      <w:r>
        <w:t xml:space="preserve">The Brihaddevata’s opening verse —</w:t>
      </w:r>
      <w:r>
        <w:t xml:space="preserve"> </w:t>
      </w:r>
      <w:r>
        <w:t xml:space="preserve">“</w:t>
      </w:r>
      <w:r>
        <w:t xml:space="preserve">having bowed to the seers of the mantras, [I shall state the deities of the suktas] in the order of the traditional recension</w:t>
      </w:r>
      <w:r>
        <w:t xml:space="preserve">”</w:t>
      </w:r>
      <w:r>
        <w:t xml:space="preserve"> </w:t>
      </w:r>
      <w:r>
        <w:t xml:space="preserve">— establishes beyond doubt that this text was composed on the basis of some particular textual tradition (amnaya) distinct from the mainstream ones. As evidence: the Brihaddevata’s tradition (10-103) includes a sukta beginning</w:t>
      </w:r>
      <w:r>
        <w:t xml:space="preserve"> </w:t>
      </w:r>
      <w:r>
        <w:t xml:space="preserve">“</w:t>
      </w:r>
      <w:r>
        <w:t xml:space="preserve">brahma jajñānaṃ prathamaṃ purastāt…</w:t>
      </w:r>
      <w:r>
        <w:t xml:space="preserve">”</w:t>
      </w:r>
      <w:r>
        <w:t xml:space="preserve"> </w:t>
      </w:r>
      <w:r>
        <w:t xml:space="preserve">(</w:t>
      </w:r>
      <w:r>
        <w:t xml:space="preserve">“</w:t>
      </w:r>
      <w:r>
        <w:t xml:space="preserve">Brahma, first-born, arose in the east…</w:t>
      </w:r>
      <w:r>
        <w:t xml:space="preserve">”</w:t>
      </w:r>
      <w:r>
        <w:t xml:space="preserve">) — a hymn absent from both the Shakala and Bashkala shakhas’ texts and from Shakala’s Sarvanukramani, though some of its mantras appear across all textual variants of the Ashvalayana Shrautasutra (4-6)…</w:t>
      </w:r>
    </w:p>
    <w:bookmarkEnd w:id="167"/>
    <w:bookmarkStart w:id="168" w:name="page-81"/>
    <w:p>
      <w:pPr>
        <w:pStyle w:val="Heading3"/>
      </w:pPr>
      <w:r>
        <w:t xml:space="preserve">Page 81</w:t>
      </w:r>
    </w:p>
    <w:p>
      <w:pPr>
        <w:pStyle w:val="FirstParagraph"/>
      </w:pPr>
      <w:r>
        <w:t xml:space="preserve">…confirming this. Since this</w:t>
      </w:r>
      <w:r>
        <w:t xml:space="preserve"> </w:t>
      </w:r>
      <w:r>
        <w:t xml:space="preserve">“</w:t>
      </w:r>
      <w:r>
        <w:t xml:space="preserve">Brahma-jnanam</w:t>
      </w:r>
      <w:r>
        <w:t xml:space="preserve">”</w:t>
      </w:r>
      <w:r>
        <w:t xml:space="preserve"> </w:t>
      </w:r>
      <w:r>
        <w:t xml:space="preserve">sukta doesn’t appear in the Ashvalayana tradition, and the Sankhyayana Shrautasutra (4-9)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(1-16) and Kaushitaki Brahmana (8-4) both cite only the opening words of this same mantra-group, explicitly noting it belongs to</w:t>
      </w:r>
      <w:r>
        <w:t xml:space="preserve"> </w:t>
      </w:r>
      <w:r>
        <w:t xml:space="preserve">“</w:t>
      </w:r>
      <w:r>
        <w:t xml:space="preserve">other shakhas</w:t>
      </w:r>
      <w:r>
        <w:t xml:space="preserve">”</w:t>
      </w:r>
      <w:r>
        <w:t xml:space="preserve"> </w:t>
      </w:r>
      <w:r>
        <w:t xml:space="preserve">rather than their own.</w:t>
      </w:r>
    </w:p>
    <w:p>
      <w:pPr>
        <w:pStyle w:val="BodyText"/>
      </w:pPr>
      <w:r>
        <w:t xml:space="preserve">A further passage from the Brihaddevata’s third chapter (verses 118–119) documents a specific sequence, after Ṛ. Saṃ. 1-73: ten suktas dedicated to the Ashvin deities (opening with</w:t>
      </w:r>
      <w:r>
        <w:t xml:space="preserve"> </w:t>
      </w:r>
      <w:r>
        <w:t xml:space="preserve">“</w:t>
      </w:r>
      <w:r>
        <w:t xml:space="preserve">shashvaddhi vām</w:t>
      </w:r>
      <w:r>
        <w:t xml:space="preserve">”</w:t>
      </w:r>
      <w:r>
        <w:t xml:space="preserve">), followed by a</w:t>
      </w:r>
      <w:r>
        <w:t xml:space="preserve"> </w:t>
      </w:r>
      <w:r>
        <w:t xml:space="preserve">“</w:t>
      </w:r>
      <w:r>
        <w:t xml:space="preserve">Saupanna-sukta</w:t>
      </w:r>
      <w:r>
        <w:t xml:space="preserve">”</w:t>
      </w:r>
      <w:r>
        <w:t xml:space="preserve"> </w:t>
      </w:r>
      <w:r>
        <w:t xml:space="preserve">(opening</w:t>
      </w:r>
      <w:r>
        <w:t xml:space="preserve"> </w:t>
      </w:r>
      <w:r>
        <w:t xml:space="preserve">“</w:t>
      </w:r>
      <w:r>
        <w:t xml:space="preserve">upaprayantaḥ</w:t>
      </w:r>
      <w:r>
        <w:t xml:space="preserve">”</w:t>
      </w:r>
      <w:r>
        <w:t xml:space="preserve">, Ṛ. 1-74) and, beginning with it, six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168"/>
    <w:bookmarkStart w:id="169" w:name="mandukeyas-family-and-homeland"/>
    <w:p>
      <w:pPr>
        <w:pStyle w:val="Heading3"/>
      </w:pPr>
      <w:r>
        <w:t xml:space="preserve">Mandukeya’s Family and Homeland</w:t>
      </w:r>
    </w:p>
    <w:p>
      <w:pPr>
        <w:pStyle w:val="FirstParagraph"/>
      </w:pPr>
      <w:r>
        <w:t xml:space="preserve">Mandukeya was so named as</w:t>
      </w:r>
      <w:r>
        <w:t xml:space="preserve"> </w:t>
      </w:r>
      <w:r>
        <w:t xml:space="preserve">“</w:t>
      </w:r>
      <w:r>
        <w:t xml:space="preserve">son of Manduka</w:t>
      </w:r>
      <w:r>
        <w:t xml:space="preserve">”</w:t>
      </w:r>
      <w:r>
        <w:t xml:space="preserve"> </w:t>
      </w:r>
      <w:r>
        <w:t xml:space="preserve">— called</w:t>
      </w:r>
      <w:r>
        <w:t xml:space="preserve"> </w:t>
      </w:r>
      <w:r>
        <w:t xml:space="preserve">“</w:t>
      </w:r>
      <w:r>
        <w:t xml:space="preserve">Shauravira</w:t>
      </w:r>
      <w:r>
        <w:t xml:space="preserve">”</w:t>
      </w:r>
      <w:r>
        <w:t xml:space="preserve"> </w:t>
      </w:r>
      <w:r>
        <w:t xml:space="preserve">at the start of the Sankhyayana Aranyaka (7-2) and</w:t>
      </w:r>
      <w:r>
        <w:t xml:space="preserve"> </w:t>
      </w:r>
      <w:r>
        <w:t xml:space="preserve">“</w:t>
      </w:r>
      <w:r>
        <w:t xml:space="preserve">Kauravira</w:t>
      </w:r>
      <w:r>
        <w:t xml:space="preserve">”</w:t>
      </w:r>
      <w:r>
        <w:t xml:space="preserve"> </w:t>
      </w:r>
      <w:r>
        <w:t xml:space="preserve">in the Aitareya Aranyaka (3-1). One of Manduka’s sons was named Dirgha (Sankhyayana Aranyaka 7-2) or Jyeshtha (Aitareya Aranyaka 3-1); the Mandukeya discussed here appears to be that son’s brother. This Mandukeya’s own son was named</w:t>
      </w:r>
      <w:r>
        <w:t xml:space="preserve"> </w:t>
      </w:r>
      <w:r>
        <w:rPr>
          <w:bCs/>
          <w:b/>
        </w:rPr>
        <w:t xml:space="preserve">Madhyama</w:t>
      </w:r>
      <w:r>
        <w:t xml:space="preserve">, also attested in both Aranyakas, whose mother’s name is given as Pratibodhi (or Pratiyodhi) — rendered</w:t>
      </w:r>
      <w:r>
        <w:t xml:space="preserve"> </w:t>
      </w:r>
      <w:r>
        <w:t xml:space="preserve">“</w:t>
      </w:r>
      <w:r>
        <w:t xml:space="preserve">Pratimedhi</w:t>
      </w:r>
      <w:r>
        <w:t xml:space="preserve">”</w:t>
      </w:r>
      <w:r>
        <w:t xml:space="preserve"> </w:t>
      </w:r>
      <w:r>
        <w:t xml:space="preserve">in the Brahmanda Purana (1-33-19). The Ashvalayana Grihyasutra’s rishi-tarpana (ancestor-offering ritual) section…</w:t>
      </w:r>
    </w:p>
    <w:bookmarkEnd w:id="169"/>
    <w:bookmarkStart w:id="170" w:name="page-82"/>
    <w:p>
      <w:pPr>
        <w:pStyle w:val="Heading3"/>
      </w:pPr>
      <w:r>
        <w:t xml:space="preserve">Page 82</w:t>
      </w:r>
    </w:p>
    <w:p>
      <w:pPr>
        <w:pStyle w:val="FirstParagraph"/>
      </w:pPr>
      <w:r>
        <w:t xml:space="preserve">…names her Pratibodhi (3-3-5).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170"/>
    <w:bookmarkStart w:id="171"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37 suktas are described in sequence, with notes on which also appear in the Shakala shakha and which are unique to Mandukeya.</w:t>
      </w:r>
    </w:p>
    <w:bookmarkEnd w:id="171"/>
    <w:bookmarkStart w:id="172" w:name="was-mandukeya-the-same-as-bahvricha"/>
    <w:p>
      <w:pPr>
        <w:pStyle w:val="Heading3"/>
      </w:pPr>
      <w:r>
        <w:t xml:space="preserve">Was Mandukeya the Same as</w:t>
      </w:r>
      <w:r>
        <w:t xml:space="preserve"> </w:t>
      </w:r>
      <w:r>
        <w:t xml:space="preserve">“</w:t>
      </w:r>
      <w:r>
        <w:t xml:space="preserve">Bahvricha</w:t>
      </w:r>
      <w:r>
        <w:t xml:space="preserve">”</w:t>
      </w:r>
      <w:r>
        <w:t xml:space="preserve">?</w:t>
      </w:r>
    </w:p>
    <w:p>
      <w:pPr>
        <w:pStyle w:val="FirstParagraph"/>
      </w:pPr>
      <w:r>
        <w:t xml:space="preserve">“</w:t>
      </w:r>
      <w:r>
        <w:t xml:space="preserve">Bahvricha</w:t>
      </w:r>
      <w:r>
        <w:t xml:space="preserve">”</w:t>
      </w:r>
      <w:r>
        <w:t xml:space="preserve"> </w:t>
      </w:r>
      <w:r>
        <w:t xml:space="preserve">ordinarily just means</w:t>
      </w:r>
      <w:r>
        <w:t xml:space="preserve"> </w:t>
      </w:r>
      <w:r>
        <w:t xml:space="preserve">“</w:t>
      </w:r>
      <w:r>
        <w:t xml:space="preserve">a Rigvedin</w:t>
      </w:r>
      <w:r>
        <w:t xml:space="preserve">”</w:t>
      </w:r>
      <w:r>
        <w:t xml:space="preserve"> </w:t>
      </w:r>
      <w:r>
        <w:t xml:space="preserve">— used generically in the Shatapatha Brahmana (10-5-2-20) and in the Mahabhashya. Revisiting Patanjali’s earlier statement that</w:t>
      </w:r>
      <w:r>
        <w:t xml:space="preserve"> </w:t>
      </w:r>
      <w:r>
        <w:t xml:space="preserve">“</w:t>
      </w:r>
      <w:r>
        <w:t xml:space="preserve">the Bahvricha [tradition] is twenty-one-fold</w:t>
      </w:r>
      <w:r>
        <w:t xml:space="preserve">”</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w:t>
      </w:r>
      <w:r>
        <w:t xml:space="preserve">Bahvricha</w:t>
      </w:r>
      <w:r>
        <w:t xml:space="preserve">”</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w:t>
      </w:r>
      <w:r>
        <w:t xml:space="preserve">Bahvrichatva</w:t>
      </w:r>
      <w:r>
        <w:t xml:space="preserve">”</w:t>
      </w:r>
      <w:r>
        <w:t xml:space="preserve"> </w:t>
      </w:r>
      <w:r>
        <w:t xml:space="preserve">constitutes some further sub-division specifically within the Mandukeya shakha does not hold up.</w:t>
      </w:r>
    </w:p>
    <w:bookmarkEnd w:id="172"/>
    <w:bookmarkStart w:id="173" w:name="X36ae69175bcd766c846ccad13c2ef34f6b60067"/>
    <w:p>
      <w:pPr>
        <w:pStyle w:val="Heading3"/>
      </w:pPr>
      <w:r>
        <w:t xml:space="preserve">Page 83 — Is</w:t>
      </w:r>
      <w:r>
        <w:t xml:space="preserve"> </w:t>
      </w:r>
      <w:r>
        <w:t xml:space="preserve">“</w:t>
      </w:r>
      <w:r>
        <w:t xml:space="preserve">Bahvricha</w:t>
      </w:r>
      <w:r>
        <w:t xml:space="preserve">”</w:t>
      </w:r>
      <w:r>
        <w:t xml:space="preserve"> </w:t>
      </w:r>
      <w:r>
        <w:t xml:space="preserve">a Distinct Shakha, Separate from Shaingi and Kaushitaki?</w:t>
      </w:r>
    </w:p>
    <w:p>
      <w:pPr>
        <w:pStyle w:val="FirstParagraph"/>
      </w:pPr>
      <w:r>
        <w:t xml:space="preserve">The author argues yes —</w:t>
      </w:r>
      <w:r>
        <w:t xml:space="preserve"> </w:t>
      </w:r>
      <w:r>
        <w:t xml:space="preserve">“</w:t>
      </w:r>
      <w:r>
        <w:t xml:space="preserve">Bahvricha</w:t>
      </w:r>
      <w:r>
        <w:t xml:space="preserve">”</w:t>
      </w:r>
      <w:r>
        <w:t xml:space="preserve"> </w:t>
      </w:r>
      <w:r>
        <w:t xml:space="preserve">is not merely a generic synonym for</w:t>
      </w:r>
      <w:r>
        <w:t xml:space="preserve"> </w:t>
      </w:r>
      <w:r>
        <w:t xml:space="preserve">“</w:t>
      </w:r>
      <w:r>
        <w:t xml:space="preserve">Rigveda</w:t>
      </w:r>
      <w:r>
        <w:t xml:space="preserve">”</w:t>
      </w:r>
      <w:r>
        <w:t xml:space="preserve"> </w:t>
      </w:r>
      <w:r>
        <w:t xml:space="preserve">but names an actual distinct shakha, with evidence:</w:t>
      </w:r>
    </w:p>
    <w:p>
      <w:pPr>
        <w:numPr>
          <w:ilvl w:val="0"/>
          <w:numId w:val="1014"/>
        </w:numPr>
      </w:pPr>
      <w:r>
        <w:t xml:space="preserve">The Kaushitaki Brahmana (16-9) records a dialogue in which Madhuka Garshya is asked which deity Soma has: the Bahvricha tradition holds Indra as Soma’s deity, while the Kaushitaki view holds it is Indra-Agni jointly — treating</w:t>
      </w:r>
      <w:r>
        <w:t xml:space="preserve"> </w:t>
      </w:r>
      <w:r>
        <w:t xml:space="preserve">“</w:t>
      </w:r>
      <w:r>
        <w:t xml:space="preserve">Bahvricha</w:t>
      </w:r>
      <w:r>
        <w:t xml:space="preserve">”</w:t>
      </w:r>
      <w:r>
        <w:t xml:space="preserve"> </w:t>
      </w:r>
      <w:r>
        <w:t xml:space="preserve">as a named tradition standing alongside (not identical to) Shaingya and Kaushitaki, even though all three are, in the broad sense,</w:t>
      </w:r>
      <w:r>
        <w:t xml:space="preserve"> </w:t>
      </w:r>
      <w:r>
        <w:t xml:space="preserve">“</w:t>
      </w:r>
      <w:r>
        <w:t xml:space="preserve">Rigvedic.</w:t>
      </w:r>
      <w:r>
        <w:t xml:space="preserve">”</w:t>
      </w:r>
    </w:p>
    <w:p>
      <w:pPr>
        <w:numPr>
          <w:ilvl w:val="0"/>
          <w:numId w:val="1014"/>
        </w:numPr>
      </w:pPr>
      <w:r>
        <w:t xml:space="preserve">The Madhyandina Shatapatha Brahmana (11-5-1-10), discussing the Pururavas-Urvashi dialogue hymn, states that</w:t>
      </w:r>
      <w:r>
        <w:t xml:space="preserve"> </w:t>
      </w:r>
      <w:r>
        <w:t xml:space="preserve">“</w:t>
      </w:r>
      <w:r>
        <w:t xml:space="preserve">the Bahvrichas</w:t>
      </w:r>
      <w:r>
        <w:t xml:space="preserve">”</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4"/>
        </w:numPr>
      </w:pPr>
      <w:r>
        <w:t xml:space="preserve">Citations of a</w:t>
      </w:r>
      <w:r>
        <w:t xml:space="preserve"> </w:t>
      </w:r>
      <w:r>
        <w:t xml:space="preserve">“</w:t>
      </w:r>
      <w:r>
        <w:t xml:space="preserve">Bahvricha-Brahmana</w:t>
      </w:r>
      <w:r>
        <w:t xml:space="preserve">”</w:t>
      </w:r>
      <w:r>
        <w:t xml:space="preserve"> </w:t>
      </w:r>
      <w:r>
        <w:t xml:space="preserve">in commentary on the Apastamba Shrautasutra mostly align with known Aitareya/Kaushitaki material, but one citation (6-27-2) preserves a mantra found in no other surviving Rigveda text — strong evidence that</w:t>
      </w:r>
      <w:r>
        <w:t xml:space="preserve"> </w:t>
      </w:r>
      <w:r>
        <w:t xml:space="preserve">“</w:t>
      </w:r>
      <w:r>
        <w:t xml:space="preserve">Bahvricha</w:t>
      </w:r>
      <w:r>
        <w:t xml:space="preserve">”</w:t>
      </w:r>
      <w:r>
        <w:t xml:space="preserve"> </w:t>
      </w:r>
      <w:r>
        <w:t xml:space="preserve">here refers to a genuinely distinct, otherwise-lost shakha tradition.</w:t>
      </w:r>
    </w:p>
    <w:bookmarkEnd w:id="173"/>
    <w:bookmarkStart w:id="174"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w:t>
      </w:r>
      <w:r>
        <w:t xml:space="preserve">It is perfectly certain that he meant some definite work which he may have had before him and in all probability all his quotations come from it.</w:t>
      </w:r>
      <w:r>
        <w:t xml:space="preserve">”</w:t>
      </w:r>
      <w:r>
        <w:t xml:space="preserve"> </w:t>
      </w:r>
      <w:r>
        <w:t xml:space="preserve">(</w:t>
      </w:r>
      <w:r>
        <w:rPr>
          <w:iCs/>
          <w:i/>
        </w:rPr>
        <w:t xml:space="preserve">Journal of the Royal Asiatic Society</w:t>
      </w:r>
      <w:r>
        <w:t xml:space="preserve">, 1945, p. 496)</w:t>
      </w:r>
    </w:p>
    <w:bookmarkEnd w:id="174"/>
    <w:bookmarkStart w:id="175" w:name="page-84"/>
    <w:p>
      <w:pPr>
        <w:pStyle w:val="Heading3"/>
      </w:pPr>
      <w:r>
        <w:t xml:space="preserve">Page 84</w:t>
      </w:r>
    </w:p>
    <w:p>
      <w:pPr>
        <w:pStyle w:val="FirstParagraph"/>
      </w:pPr>
      <w:r>
        <w:t xml:space="preserve">Keith continues, offering a tentative identification:</w:t>
      </w:r>
    </w:p>
    <w:p>
      <w:pPr>
        <w:pStyle w:val="BlockText"/>
      </w:pPr>
      <w:r>
        <w:t xml:space="preserve">“</w:t>
      </w:r>
      <w:r>
        <w:t xml:space="preserve">And this fact does suggest a mere conjecture that the Brahmana used was the text of the Paingya school.</w:t>
      </w:r>
      <w:r>
        <w:t xml:space="preserve">”</w:t>
      </w:r>
      <w:r>
        <w:t xml:space="preserve"> </w:t>
      </w:r>
      <w:r>
        <w:t xml:space="preserve">(same source, p. 498)</w:t>
      </w:r>
    </w:p>
    <w:p>
      <w:pPr>
        <w:pStyle w:val="FirstParagraph"/>
      </w:pPr>
      <w:r>
        <w:t xml:space="preserve">The author rejects this specific identification — the earlier Kaushitaki Brahmana evidence (16-9)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numPr>
          <w:ilvl w:val="0"/>
          <w:numId w:val="1015"/>
        </w:numPr>
        <w:pStyle w:val="Compact"/>
      </w:pPr>
      <w:r>
        <w:t xml:space="preserve">The Katha-Grihya’s commentary (25-8) cites a</w:t>
      </w:r>
      <w:r>
        <w:t xml:space="preserve"> </w:t>
      </w:r>
      <w:r>
        <w:t xml:space="preserve">“</w:t>
      </w:r>
      <w:r>
        <w:t xml:space="preserve">Bahvricha-Grihya</w:t>
      </w:r>
      <w:r>
        <w:t xml:space="preserve">”</w:t>
      </w:r>
      <w:r>
        <w:t xml:space="preserve"> </w:t>
      </w:r>
      <w:r>
        <w:t xml:space="preserve">sutra on sun-viewing (Adityadarshana) not found in either the Ashvalayana or Sankhyayana Grihya texts.</w:t>
      </w:r>
    </w:p>
    <w:p>
      <w:pPr>
        <w:numPr>
          <w:ilvl w:val="0"/>
          <w:numId w:val="1015"/>
        </w:numPr>
        <w:pStyle w:val="Compact"/>
      </w:pPr>
      <w:r>
        <w:t xml:space="preserve">Devapala’s commentary on the Katha-Grihya (59-5) separately cites a passage from a</w:t>
      </w:r>
      <w:r>
        <w:t xml:space="preserve"> </w:t>
      </w:r>
      <w:r>
        <w:t xml:space="preserve">“</w:t>
      </w:r>
      <w:r>
        <w:t xml:space="preserve">Bahvricha-Brahmana.</w:t>
      </w:r>
      <w:r>
        <w:t xml:space="preserve">”</w:t>
      </w:r>
    </w:p>
    <w:p>
      <w:pPr>
        <w:numPr>
          <w:ilvl w:val="0"/>
          <w:numId w:val="1015"/>
        </w:numPr>
        <w:pStyle w:val="Compact"/>
      </w:pPr>
      <w:r>
        <w:t xml:space="preserve">Bhattoji’s Mahabhashya-tika cites one passage as being from</w:t>
      </w:r>
      <w:r>
        <w:t xml:space="preserve"> </w:t>
      </w:r>
      <w:r>
        <w:t xml:space="preserve">“</w:t>
      </w:r>
      <w:r>
        <w:t xml:space="preserve">the Bahvricha-sutra commentary</w:t>
      </w:r>
      <w:r>
        <w:t xml:space="preserve">”</w:t>
      </w:r>
      <w:r>
        <w:t xml:space="preserve"> </w:t>
      </w:r>
      <w:r>
        <w:t xml:space="preserve">and another, elsewhere, explicitly as being from</w:t>
      </w:r>
      <w:r>
        <w:t xml:space="preserve"> </w:t>
      </w:r>
      <w:r>
        <w:t xml:space="preserve">“</w:t>
      </w:r>
      <w:r>
        <w:t xml:space="preserve">the Ashvalayana-sutra</w:t>
      </w:r>
      <w:r>
        <w:t xml:space="preserve">”</w:t>
      </w:r>
      <w:r>
        <w:t xml:space="preserve"> </w:t>
      </w:r>
      <w:r>
        <w:t xml:space="preserve">— using two different names, confirming they are understood as two distinct shakhas.</w:t>
      </w:r>
    </w:p>
    <w:p>
      <w:pPr>
        <w:numPr>
          <w:ilvl w:val="0"/>
          <w:numId w:val="1015"/>
        </w:numPr>
        <w:pStyle w:val="Compact"/>
      </w:pPr>
      <w:r>
        <w:t xml:space="preserve">Medhatithi’s discussion in his Manava-Grihyasutra commentary (2-29) is worth close examination on this same point.</w:t>
      </w:r>
    </w:p>
    <w:bookmarkEnd w:id="175"/>
    <w:bookmarkStart w:id="176" w:name="Xd2d7bd1ac4a7edb76271c2fca3a17ada27ac001"/>
    <w:p>
      <w:pPr>
        <w:pStyle w:val="Heading3"/>
      </w:pPr>
      <w:r>
        <w:t xml:space="preserve">“</w:t>
      </w:r>
      <w:r>
        <w:t xml:space="preserve">The Grihya of the Kathas, and the Grihya of the Bahvrichas and Ashvalayanas</w:t>
      </w:r>
      <w:r>
        <w:t xml:space="preserve">”</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Cs/>
          <w:i/>
        </w:rPr>
        <w:t xml:space="preserve">Tantravartika</w:t>
      </w:r>
      <w:r>
        <w:t xml:space="preserve"> </w:t>
      </w:r>
      <w:r>
        <w:t xml:space="preserve">(1-3-11) confirms the general principle:</w:t>
      </w:r>
    </w:p>
    <w:p>
      <w:pPr>
        <w:pStyle w:val="BlockText"/>
      </w:pPr>
      <w:r>
        <w:t xml:space="preserve">“</w:t>
      </w:r>
      <w:r>
        <w:t xml:space="preserve">It is observed that, like the Pratishakhya texts, Grihya-texts too follow shakha-specific variation — for instance, the Vasishtha[-Grihya-sutra] is followed only by the Bahvrichas, while the Shambali-prescribed text is accepted by the Vajasaneyins.</w:t>
      </w:r>
      <w:r>
        <w:t xml:space="preserve">”</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Cs/>
          <w:b/>
        </w:rPr>
        <w:t xml:space="preserve">Bahvricha is indeed a distinct, separate shakha</w:t>
      </w:r>
      <w:r>
        <w:t xml:space="preserve"> </w:t>
      </w:r>
      <w:r>
        <w:t xml:space="preserve">of the Rigveda, not merely a generic synonym for</w:t>
      </w:r>
      <w:r>
        <w:t xml:space="preserve"> </w:t>
      </w:r>
      <w:r>
        <w:t xml:space="preserve">“</w:t>
      </w:r>
      <w:r>
        <w:t xml:space="preserve">Rigvedin.</w:t>
      </w:r>
      <w:r>
        <w:t xml:space="preserve">”</w:t>
      </w:r>
    </w:p>
    <w:bookmarkEnd w:id="176"/>
    <w:bookmarkStart w:id="177" w:name="page-85"/>
    <w:p>
      <w:pPr>
        <w:pStyle w:val="Heading3"/>
      </w:pPr>
      <w:r>
        <w:t xml:space="preserve">Page 85</w:t>
      </w:r>
    </w:p>
    <w:p>
      <w:pPr>
        <w:numPr>
          <w:ilvl w:val="0"/>
          <w:numId w:val="1016"/>
        </w:numPr>
        <w:pStyle w:val="Compact"/>
      </w:pPr>
      <w:r>
        <w:t xml:space="preserve">The Vyakarana Mahabhashya (5-4-154) discusses teaching Rigveda mantras to a young student</w:t>
      </w:r>
      <w:r>
        <w:t xml:space="preserve"> </w:t>
      </w:r>
      <w:r>
        <w:t xml:space="preserve">“</w:t>
      </w:r>
      <w:r>
        <w:t xml:space="preserve">in the Bahvricha branch designation</w:t>
      </w:r>
      <w:r>
        <w:t xml:space="preserve">”</w:t>
      </w:r>
      <w:r>
        <w:t xml:space="preserve"> </w:t>
      </w:r>
      <w:r>
        <w:t xml:space="preserve">— again treating it as a specific named shakha.</w:t>
      </w:r>
    </w:p>
    <w:p>
      <w:pPr>
        <w:pStyle w:val="FirstParagraph"/>
      </w:pPr>
      <w:r>
        <w:t xml:space="preserve">Turning to authorship: the Bhagavata Purana (1-4) describes the sage Shaunaka of Naimisharanya as himself</w:t>
      </w:r>
      <w:r>
        <w:t xml:space="preserve"> </w:t>
      </w:r>
      <w:r>
        <w:t xml:space="preserve">“</w:t>
      </w:r>
      <w:r>
        <w:t xml:space="preserve">the Bahvricha [scholar]</w:t>
      </w:r>
      <w:r>
        <w:t xml:space="preserve">”</w:t>
      </w:r>
      <w:r>
        <w:t xml:space="preserve"> </w:t>
      </w:r>
      <w:r>
        <w:t xml:space="preserve">(</w:t>
      </w:r>
      <w:r>
        <w:rPr>
          <w:iCs/>
          <w:i/>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w:t>
      </w:r>
      <w:r>
        <w:t xml:space="preserve">a Bahvricha</w:t>
      </w:r>
      <w:r>
        <w:t xml:space="preserve">”</w:t>
      </w:r>
      <w:r>
        <w:t xml:space="preserve"> </w:t>
      </w:r>
      <w:r>
        <w:t xml:space="preserve">— a Rigvedin — though not himself the founder of this particular branch.</w:t>
      </w:r>
    </w:p>
    <w:p>
      <w:pPr>
        <w:pStyle w:val="BodyText"/>
      </w:pPr>
      <w:r>
        <w:t xml:space="preserve">The Brahmanda Purana (earlier section, ch. 32) lists several sage-authors:</w:t>
      </w:r>
      <w:r>
        <w:t xml:space="preserve"> </w:t>
      </w:r>
      <w:r>
        <w:t xml:space="preserve">“</w:t>
      </w:r>
      <w:r>
        <w:t xml:space="preserve">Bahvricha, Bhargava, Shaila, Sankritya, and Jajali</w:t>
      </w:r>
      <w:r>
        <w:t xml:space="preserve">”</w:t>
      </w:r>
      <w:r>
        <w:t xml:space="preserve"> </w:t>
      </w:r>
      <w:r>
        <w:t xml:space="preserve">— though most of these names are badly corrupted in the manuscripts,</w:t>
      </w:r>
      <w:r>
        <w:t xml:space="preserve"> </w:t>
      </w:r>
      <w:r>
        <w:t xml:space="preserve">“</w:t>
      </w:r>
      <w:r>
        <w:t xml:space="preserve">Bahvricha</w:t>
      </w:r>
      <w:r>
        <w:t xml:space="preserve">”</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177"/>
    <w:bookmarkStart w:id="178" w:name="X673cd08ea6dd2af5e22a8247bf2ae27e84188b4"/>
    <w:p>
      <w:pPr>
        <w:pStyle w:val="Heading3"/>
      </w:pPr>
      <w:r>
        <w:t xml:space="preserve">The Shakapurni Division, as Described in the Puranas</w:t>
      </w:r>
    </w:p>
    <w:p>
      <w:pPr>
        <w:pStyle w:val="FirstParagraph"/>
      </w:pPr>
      <w:r>
        <w:t xml:space="preserve">The Brahmanda Purana (earlier section, ch. 34)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w:t>
      </w:r>
      <w:r>
        <w:t xml:space="preserve">Rathitara taught three Samhitas to Shakapurni, and this foremost of the twice-born further composed a fourth work, the Nirukta. His four disciples were: Shailya, Kraunchaka, the wise Shatabalaksha, and Gajalya, that foremost of the twice-born.</w:t>
      </w:r>
      <w:r>
        <w:t xml:space="preserve">”</w:t>
      </w:r>
    </w:p>
    <w:bookmarkEnd w:id="178"/>
    <w:bookmarkStart w:id="179" w:name="page-86"/>
    <w:p>
      <w:pPr>
        <w:pStyle w:val="Heading3"/>
      </w:pPr>
      <w:r>
        <w:t xml:space="preserve">Page 86</w:t>
      </w:r>
    </w:p>
    <w:p>
      <w:pPr>
        <w:pStyle w:val="FirstParagraph"/>
      </w:pPr>
      <w:r>
        <w:rPr>
          <w:bCs/>
          <w:b/>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w:t>
      </w:r>
      <w:r>
        <w:t xml:space="preserve">correcting</w:t>
      </w:r>
      <w:r>
        <w:t xml:space="preserve">”</w:t>
      </w:r>
      <w:r>
        <w:t xml:space="preserve"> </w:t>
      </w:r>
      <w:r>
        <w:t xml:space="preserve">uncertain readings according to their own judgment.</w:t>
      </w:r>
    </w:p>
    <w:p>
      <w:pPr>
        <w:pStyle w:val="BodyText"/>
      </w:pPr>
      <w:r>
        <w:rPr>
          <w:iCs/>
          <w:i/>
        </w:rPr>
        <w:t xml:space="preserve">(The full manuscript-variant apparatus, transcribed from the source:)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Reading</w:t>
            </w:r>
          </w:p>
        </w:tc>
      </w:tr>
      <w:tr>
        <w:tc>
          <w:tcPr/>
          <w:p>
            <w:pPr>
              <w:pStyle w:val="Compact"/>
              <w:jc w:val="left"/>
            </w:pPr>
            <w:r>
              <w:t xml:space="preserve">Punjab University, no. 2416</w:t>
            </w:r>
          </w:p>
        </w:tc>
        <w:tc>
          <w:tcPr/>
          <w:p>
            <w:pPr>
              <w:pStyle w:val="Compact"/>
              <w:jc w:val="left"/>
            </w:pPr>
            <w:r>
              <w:t xml:space="preserve">पैजश्चेक्षलकस्तथा</w:t>
            </w:r>
          </w:p>
        </w:tc>
      </w:tr>
      <w:tr>
        <w:tc>
          <w:tcPr/>
          <w:p>
            <w:pPr>
              <w:pStyle w:val="Compact"/>
              <w:jc w:val="left"/>
            </w:pPr>
            <w:r>
              <w:t xml:space="preserve">Dayananda College copy, no. 2811</w:t>
            </w:r>
          </w:p>
        </w:tc>
        <w:tc>
          <w:tcPr/>
          <w:p>
            <w:pPr>
              <w:pStyle w:val="Compact"/>
              <w:jc w:val="left"/>
            </w:pPr>
            <w:r>
              <w:t xml:space="preserve">शपैष्वलकस्तथा</w:t>
            </w:r>
          </w:p>
        </w:tc>
      </w:tr>
      <w:tr>
        <w:tc>
          <w:tcPr/>
          <w:p>
            <w:pPr>
              <w:pStyle w:val="Compact"/>
              <w:jc w:val="left"/>
            </w:pPr>
            <w:r>
              <w:t xml:space="preserve">Printed Vayu Purana (Anandashrama edition)</w:t>
            </w:r>
          </w:p>
        </w:tc>
        <w:tc>
          <w:tcPr/>
          <w:p>
            <w:pPr>
              <w:pStyle w:val="Compact"/>
              <w:jc w:val="left"/>
            </w:pPr>
            <w:r>
              <w:t xml:space="preserve">केतवोदालकस्तथा</w:t>
            </w:r>
          </w:p>
        </w:tc>
      </w:tr>
      <w:tr>
        <w:tc>
          <w:tcPr/>
          <w:p>
            <w:pPr>
              <w:pStyle w:val="Compact"/>
              <w:jc w:val="left"/>
            </w:pPr>
            <w:r>
              <w:t xml:space="preserve">Printed Purana, variant 1</w:t>
            </w:r>
          </w:p>
        </w:tc>
        <w:tc>
          <w:tcPr/>
          <w:p>
            <w:pPr>
              <w:pStyle w:val="Compact"/>
              <w:jc w:val="left"/>
            </w:pPr>
            <w:r>
              <w:t xml:space="preserve">कैजवो वामनस्तथा</w:t>
            </w:r>
          </w:p>
        </w:tc>
      </w:tr>
      <w:tr>
        <w:tc>
          <w:tcPr/>
          <w:p>
            <w:pPr>
              <w:pStyle w:val="Compact"/>
              <w:jc w:val="left"/>
            </w:pPr>
            <w:r>
              <w:t xml:space="preserve">Printed Purana, variant 2</w:t>
            </w:r>
          </w:p>
        </w:tc>
        <w:tc>
          <w:tcPr/>
          <w:p>
            <w:pPr>
              <w:pStyle w:val="Compact"/>
              <w:jc w:val="left"/>
            </w:pPr>
            <w:r>
              <w:t xml:space="preserve">कैजवोद्दालकस्तथा</w:t>
            </w:r>
          </w:p>
        </w:tc>
      </w:tr>
      <w:tr>
        <w:tc>
          <w:tcPr/>
          <w:p>
            <w:pPr>
              <w:pStyle w:val="Compact"/>
              <w:jc w:val="left"/>
            </w:pPr>
            <w:r>
              <w:t xml:space="preserve">Printed Purana, variant 3</w:t>
            </w:r>
          </w:p>
        </w:tc>
        <w:tc>
          <w:tcPr/>
          <w:p>
            <w:pPr>
              <w:pStyle w:val="Compact"/>
              <w:jc w:val="left"/>
            </w:pPr>
            <w:r>
              <w:t xml:space="preserve">कैजवो वामनस्तथा</w:t>
            </w:r>
          </w:p>
        </w:tc>
      </w:tr>
      <w:tr>
        <w:tc>
          <w:tcPr/>
          <w:p>
            <w:pPr>
              <w:pStyle w:val="Compact"/>
              <w:jc w:val="left"/>
            </w:pPr>
            <w:r>
              <w:t xml:space="preserve">Vishnu Purana, Bombay print</w:t>
            </w:r>
          </w:p>
        </w:tc>
        <w:tc>
          <w:tcPr/>
          <w:p>
            <w:pPr>
              <w:pStyle w:val="Compact"/>
              <w:jc w:val="left"/>
            </w:pPr>
            <w:r>
              <w:t xml:space="preserve">क्रौञ्चो वैतालकिः</w:t>
            </w:r>
          </w:p>
        </w:tc>
      </w:tr>
      <w:tr>
        <w:tc>
          <w:tcPr/>
          <w:p>
            <w:pPr>
              <w:pStyle w:val="Compact"/>
              <w:jc w:val="left"/>
            </w:pPr>
            <w:r>
              <w:t xml:space="preserve">Vishnu Purana, Dayananda College copy no. 1850</w:t>
            </w:r>
          </w:p>
        </w:tc>
        <w:tc>
          <w:tcPr/>
          <w:p>
            <w:pPr>
              <w:pStyle w:val="Compact"/>
              <w:jc w:val="left"/>
            </w:pPr>
            <w:r>
              <w:t xml:space="preserve">क्रौञ्जः पैलालकः</w:t>
            </w:r>
          </w:p>
        </w:tc>
      </w:tr>
      <w:tr>
        <w:tc>
          <w:tcPr/>
          <w:p>
            <w:pPr>
              <w:pStyle w:val="Compact"/>
              <w:jc w:val="left"/>
            </w:pPr>
            <w:r>
              <w:t xml:space="preserve">Vishnu Purana, same, copy no. 2784</w:t>
            </w:r>
          </w:p>
        </w:tc>
        <w:tc>
          <w:tcPr/>
          <w:p>
            <w:pPr>
              <w:pStyle w:val="Compact"/>
              <w:jc w:val="left"/>
            </w:pPr>
            <w:r>
              <w:t xml:space="preserve">क्रौञ्चः पैलानकः</w:t>
            </w:r>
          </w:p>
        </w:tc>
      </w:tr>
      <w:tr>
        <w:tc>
          <w:tcPr/>
          <w:p>
            <w:pPr>
              <w:pStyle w:val="Compact"/>
              <w:jc w:val="left"/>
            </w:pPr>
            <w:r>
              <w:t xml:space="preserve">Vishnu Purana, same, copy no. 1260</w:t>
            </w:r>
          </w:p>
        </w:tc>
        <w:tc>
          <w:tcPr/>
          <w:p>
            <w:pPr>
              <w:pStyle w:val="Compact"/>
              <w:jc w:val="left"/>
            </w:pPr>
            <w:r>
              <w:t xml:space="preserve">क्रौञ्चो वैलालकिः</w:t>
            </w:r>
          </w:p>
        </w:tc>
      </w:tr>
      <w:tr>
        <w:tc>
          <w:tcPr/>
          <w:p>
            <w:pPr>
              <w:pStyle w:val="Compact"/>
              <w:jc w:val="left"/>
            </w:pPr>
            <w:r>
              <w:t xml:space="preserve">Vishnu Purana, same, copy no. 4904</w:t>
            </w:r>
          </w:p>
        </w:tc>
        <w:tc>
          <w:tcPr/>
          <w:p>
            <w:pPr>
              <w:pStyle w:val="Compact"/>
              <w:jc w:val="left"/>
            </w:pPr>
            <w:r>
              <w:t xml:space="preserve">क्रौञ्च पैलाककिः</w:t>
            </w:r>
          </w:p>
        </w:tc>
      </w:tr>
      <w:tr>
        <w:tc>
          <w:tcPr/>
          <w:p>
            <w:pPr>
              <w:pStyle w:val="Compact"/>
              <w:jc w:val="left"/>
            </w:pPr>
            <w:r>
              <w:t xml:space="preserve">Printed Bhagavata (Madras edition)</w:t>
            </w:r>
          </w:p>
        </w:tc>
        <w:tc>
          <w:tcPr/>
          <w:p>
            <w:pPr>
              <w:pStyle w:val="Compact"/>
              <w:jc w:val="left"/>
            </w:pPr>
            <w:r>
              <w:t xml:space="preserve">शैजन्वैताल…</w:t>
            </w:r>
          </w:p>
        </w:tc>
      </w:tr>
      <w:tr>
        <w:tc>
          <w:tcPr/>
          <w:p>
            <w:pPr>
              <w:pStyle w:val="Compact"/>
              <w:jc w:val="left"/>
            </w:pPr>
            <w:r>
              <w:t xml:space="preserve">Bhagavata commentator Vira-Raghava</w:t>
            </w:r>
          </w:p>
        </w:tc>
        <w:tc>
          <w:tcPr/>
          <w:p>
            <w:pPr>
              <w:pStyle w:val="Compact"/>
              <w:jc w:val="left"/>
            </w:pPr>
            <w:r>
              <w:t xml:space="preserve">शैंजवैताल…</w:t>
            </w:r>
          </w:p>
        </w:tc>
      </w:tr>
      <w:tr>
        <w:tc>
          <w:tcPr/>
          <w:p>
            <w:pPr>
              <w:pStyle w:val="Compact"/>
              <w:jc w:val="left"/>
            </w:pPr>
            <w:r>
              <w:t xml:space="preserve">Bhagavata commentator Vijaya</w:t>
            </w:r>
          </w:p>
        </w:tc>
        <w:tc>
          <w:tcPr/>
          <w:p>
            <w:pPr>
              <w:pStyle w:val="Compact"/>
              <w:jc w:val="lef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Cs/>
          <w:i/>
        </w:rPr>
        <w:t xml:space="preserve">śaiṅgakṣvo dvālakasthā | śaiṅgya baidvālakasthā | śaiṅgyaka śailālakasthā ||</w:t>
      </w:r>
    </w:p>
    <w:p>
      <w:pPr>
        <w:pStyle w:val="FirstParagraph"/>
      </w:pPr>
      <w:r>
        <w:t xml:space="preserve">(reconstructed as</w:t>
      </w:r>
      <w:r>
        <w:t xml:space="preserve"> </w:t>
      </w:r>
      <w:r>
        <w:rPr>
          <w:bCs/>
          <w:b/>
        </w:rPr>
        <w:t xml:space="preserve">Shaingya-Ikshalaka, Shaingya-Baidalaka,</w:t>
      </w:r>
      <w:r>
        <w:t xml:space="preserve"> </w:t>
      </w:r>
      <w:r>
        <w:t xml:space="preserve">and</w:t>
      </w:r>
      <w:r>
        <w:t xml:space="preserve"> </w:t>
      </w:r>
      <w:r>
        <w:rPr>
          <w:bCs/>
          <w:b/>
        </w:rPr>
        <w:t xml:space="preserve">Shaingyaka-Shailalaka</w:t>
      </w:r>
      <w:r>
        <w:t xml:space="preserve">).</w:t>
      </w:r>
    </w:p>
    <w:bookmarkEnd w:id="179"/>
    <w:bookmarkStart w:id="180"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bookmarkEnd w:id="180"/>
    <w:bookmarkStart w:id="181" w:name="page-87"/>
    <w:p>
      <w:pPr>
        <w:pStyle w:val="Heading3"/>
      </w:pPr>
      <w:r>
        <w:t xml:space="preserve">Page 87</w:t>
      </w:r>
    </w:p>
    <w:p>
      <w:pPr>
        <w:pStyle w:val="FirstParagraph"/>
      </w:pPr>
      <w:r>
        <w:t xml:space="preserve">…whether this shakha has its own Samhita remains entirely unknown to this day. The Charaka Samhita’s opening names a sage</w:t>
      </w:r>
      <w:r>
        <w:t xml:space="preserve"> </w:t>
      </w:r>
      <w:r>
        <w:t xml:space="preserve">“</w:t>
      </w:r>
      <w:r>
        <w:t xml:space="preserve">Shaingi,</w:t>
      </w:r>
      <w:r>
        <w:t xml:space="preserve">”</w:t>
      </w:r>
      <w:r>
        <w:t xml:space="preserve"> </w:t>
      </w:r>
      <w:r>
        <w:t xml:space="preserve">whose son was likely</w:t>
      </w:r>
      <w:r>
        <w:t xml:space="preserve"> </w:t>
      </w:r>
      <w:r>
        <w:t xml:space="preserve">“</w:t>
      </w:r>
      <w:r>
        <w:t xml:space="preserve">Shaingya</w:t>
      </w:r>
      <w:r>
        <w:t xml:space="preserve">”</w:t>
      </w:r>
      <w:r>
        <w:t xml:space="preserve"> </w:t>
      </w:r>
      <w:r>
        <w:t xml:space="preserve">— a person by this name is separately listed among those present at Yudhishthira’s assembly hall (Sabha-parva, 4-23). Shaingya’s own son,</w:t>
      </w:r>
      <w:r>
        <w:t xml:space="preserve"> </w:t>
      </w:r>
      <w:r>
        <w:rPr>
          <w:bCs/>
          <w:b/>
        </w:rPr>
        <w:t xml:space="preserve">Madhuka</w:t>
      </w:r>
      <w:r>
        <w:t xml:space="preserve">, is cited in the Brihaddevata (1-24)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(14-9-3-16) further records that Madhu-Shaingya received special teaching from Yajnavalkya connected with the Vajasaneya sacrifice. Evidence for a Shaingya-Grihyasutra or Dharmasutra appears in the Smritichandrika (Ashaucha-kanda, p. 14), the Maskari commentary on the Gautama-Dharmasutra (14-6-17), and Haradatta’s Anakula commentary on the Apastamba Grihyasutra (8-21-9) — this branch’s texts appear to have been more prevalent specifically in South India.</w:t>
      </w:r>
    </w:p>
    <w:bookmarkEnd w:id="181"/>
    <w:bookmarkStart w:id="182"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w:t>
      </w:r>
      <w:r>
        <w:t xml:space="preserve">Aruni</w:t>
      </w:r>
      <w:r>
        <w:t xml:space="preserve">”</w:t>
      </w:r>
      <w:r>
        <w:t xml:space="preserve">), was the father of the famous Shvetaketu. Uddalaka Aruni — a resident of Panchala, contemporary with King Janamejaya, and a disciple of Dhaumya-Ayoda — has his story begin in the Adiparva (3-19). Owing to his Gautama lineage, this branch is known in the world as the</w:t>
      </w:r>
      <w:r>
        <w:t xml:space="preserve"> </w:t>
      </w:r>
      <w:r>
        <w:t xml:space="preserve">“</w:t>
      </w:r>
      <w:r>
        <w:t xml:space="preserve">Gautama-shakha,</w:t>
      </w:r>
      <w:r>
        <w:t xml:space="preserve">”</w:t>
      </w:r>
      <w:r>
        <w:t xml:space="preserve"> </w:t>
      </w:r>
      <w:r>
        <w:t xml:space="preserve">though the Vyakarana-Mahabhashya and other texts call it</w:t>
      </w:r>
      <w:r>
        <w:t xml:space="preserve"> </w:t>
      </w:r>
      <w:r>
        <w:t xml:space="preserve">“</w:t>
      </w:r>
      <w:r>
        <w:t xml:space="preserve">Aruneya</w:t>
      </w:r>
      <w:r>
        <w:t xml:space="preserve">”</w:t>
      </w:r>
      <w:r>
        <w:t xml:space="preserve"> </w:t>
      </w:r>
      <w:r>
        <w:t xml:space="preserve">(a separate discussion of the Aruneya-Brahmana follows elsewhere in this chapter). A teacher named Gautama appears frequently in the Ashvalayana Shrautasutra and must have been a Rigveda teacher.</w:t>
      </w:r>
    </w:p>
    <w:bookmarkEnd w:id="182"/>
    <w:bookmarkStart w:id="183" w:name="page-88"/>
    <w:p>
      <w:pPr>
        <w:pStyle w:val="Heading3"/>
      </w:pPr>
      <w:r>
        <w:t xml:space="preserve">Page 88</w:t>
      </w:r>
    </w:p>
    <w:p>
      <w:pPr>
        <w:pStyle w:val="FirstParagraph"/>
      </w:pPr>
      <w:r>
        <w:t xml:space="preserve">(A separate Samaveda</w:t>
      </w:r>
      <w:r>
        <w:t xml:space="preserve"> </w:t>
      </w:r>
      <w:r>
        <w:t xml:space="preserve">“</w:t>
      </w:r>
      <w:r>
        <w:t xml:space="preserve">Gautama-shakha</w:t>
      </w:r>
      <w:r>
        <w:t xml:space="preserve">”</w:t>
      </w:r>
      <w:r>
        <w:t xml:space="preserve"> </w:t>
      </w:r>
      <w:r>
        <w:t xml:space="preserve">also exists and should not be confused with this Rigveda branch — details given elsewhere.)</w:t>
      </w:r>
    </w:p>
    <w:bookmarkEnd w:id="183"/>
    <w:bookmarkStart w:id="184" w:name="the-shailalaka-shakha"/>
    <w:p>
      <w:pPr>
        <w:pStyle w:val="Heading3"/>
      </w:pPr>
      <w:r>
        <w:t xml:space="preserve">2. The Shailalaka Shakha</w:t>
      </w:r>
    </w:p>
    <w:p>
      <w:pPr>
        <w:pStyle w:val="FirstParagraph"/>
      </w:pPr>
      <w:r>
        <w:t xml:space="preserve">Possibly an alternate reading for</w:t>
      </w:r>
      <w:r>
        <w:t xml:space="preserve"> </w:t>
      </w:r>
      <w:r>
        <w:t xml:space="preserve">“</w:t>
      </w:r>
      <w:r>
        <w:t xml:space="preserve">Baidalaka</w:t>
      </w:r>
      <w:r>
        <w:t xml:space="preserve">”</w:t>
      </w:r>
      <w:r>
        <w:t xml:space="preserve"> </w:t>
      </w:r>
      <w:r>
        <w:t xml:space="preserve">in the Brahmanda Purana variants — which of the two readings is original cannot be determined with certainty. This shakha’s Brahmana is cited in the Ashtadhyayi (4-3-110), and Sudarshanacharya’s</w:t>
      </w:r>
      <w:r>
        <w:t xml:space="preserve"> </w:t>
      </w:r>
      <w:r>
        <w:rPr>
          <w:iCs/>
          <w:i/>
        </w:rPr>
        <w:t xml:space="preserve">Shruta-prakashika</w:t>
      </w:r>
      <w:r>
        <w:t xml:space="preserve"> </w:t>
      </w:r>
      <w:r>
        <w:t xml:space="preserve">commentary on the Shri-Bhashya quotes a lengthy passage from it (p. 681, with further references at pp. 909, 910, 1368).</w:t>
      </w:r>
    </w:p>
    <w:bookmarkEnd w:id="184"/>
    <w:bookmarkStart w:id="185"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w:t>
      </w:r>
      <w:r>
        <w:t xml:space="preserve">Shatabalaksha</w:t>
      </w:r>
      <w:r>
        <w:t xml:space="preserve">”</w:t>
      </w:r>
      <w:r>
        <w:t xml:space="preserve"> </w:t>
      </w:r>
      <w:r>
        <w:t xml:space="preserve">the most commonly used form today. The Nirukta (11-6)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185"/>
    <w:bookmarkStart w:id="186"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w:t>
      </w:r>
      <w:r>
        <w:t xml:space="preserve">Hrasvika.</w:t>
      </w:r>
      <w:r>
        <w:t xml:space="preserve">”</w:t>
      </w:r>
      <w:r>
        <w:t xml:space="preserve"> </w:t>
      </w:r>
      <w:r>
        <w:t xml:space="preserve">The Shabara-bhashya on the Mimamsa-sutra (1-3-11) lists examples of Kalpa-sutra texts:</w:t>
      </w:r>
      <w:r>
        <w:t xml:space="preserve"> </w:t>
      </w:r>
      <w:r>
        <w:t xml:space="preserve">“</w:t>
      </w:r>
      <w:r>
        <w:t xml:space="preserve">Vashaka, Hastika, Kaundinyaka,</w:t>
      </w:r>
      <w:r>
        <w:t xml:space="preserve">”</w:t>
      </w:r>
      <w:r>
        <w:t xml:space="preserve"> </w:t>
      </w:r>
      <w:r>
        <w:t xml:space="preserve">and similarly named works — raising the natural question, if</w:t>
      </w:r>
      <w:r>
        <w:t xml:space="preserve"> </w:t>
      </w:r>
      <w:r>
        <w:t xml:space="preserve">“</w:t>
      </w:r>
      <w:r>
        <w:t xml:space="preserve">Gaja</w:t>
      </w:r>
      <w:r>
        <w:t xml:space="preserve">”</w:t>
      </w:r>
      <w:r>
        <w:t xml:space="preserve"> </w:t>
      </w:r>
      <w:r>
        <w:t xml:space="preserve">is indeed the correct disciple-name, of what connection might exist between him and this</w:t>
      </w:r>
      <w:r>
        <w:t xml:space="preserve"> </w:t>
      </w:r>
      <w:r>
        <w:t xml:space="preserve">“</w:t>
      </w:r>
      <w:r>
        <w:t xml:space="preserve">Hastika-Kalpa</w:t>
      </w:r>
      <w:r>
        <w:t xml:space="preserve">”</w:t>
      </w:r>
      <w:r>
        <w:t xml:space="preserve"> </w:t>
      </w:r>
      <w:r>
        <w:t xml:space="preserve">text.</w:t>
      </w:r>
    </w:p>
    <w:bookmarkEnd w:id="186"/>
    <w:bookmarkStart w:id="187" w:name="X0c534a8210418eb42592897d9150733de3ce08b"/>
    <w:p>
      <w:pPr>
        <w:pStyle w:val="Heading3"/>
      </w:pPr>
      <w:r>
        <w:t xml:space="preserve">Page 89 — The Final Puranic Divisions of Shakha-Founders</w:t>
      </w:r>
    </w:p>
    <w:bookmarkEnd w:id="187"/>
    <w:bookmarkStart w:id="188" w:name="bashkali-bharadvaja"/>
    <w:p>
      <w:pPr>
        <w:pStyle w:val="Heading3"/>
      </w:pPr>
      <w:r>
        <w:t xml:space="preserve">Bashkali Bharadvaja</w:t>
      </w:r>
    </w:p>
    <w:p>
      <w:pPr>
        <w:pStyle w:val="FirstParagraph"/>
      </w:pPr>
      <w:r>
        <w:t xml:space="preserve">Distinct from the earlier-discussed Bashkala lineage. The Skanda Purana’s Nagara-khanda (41-6) mentions a</w:t>
      </w:r>
      <w:r>
        <w:t xml:space="preserve"> </w:t>
      </w:r>
      <w:r>
        <w:t xml:space="preserve">“</w:t>
      </w:r>
      <w:r>
        <w:t xml:space="preserve">Danavendra Bashkalya,</w:t>
      </w:r>
      <w:r>
        <w:t xml:space="preserve">”</w:t>
      </w:r>
      <w:r>
        <w:t xml:space="preserve"> </w:t>
      </w:r>
      <w:r>
        <w:t xml:space="preserve">a disciple of Vyasa — not himself a shakha-founder. Shankaracharya’s Vedanta-sutra commentary (3-2-17) separately mentions</w:t>
      </w:r>
      <w:r>
        <w:t xml:space="preserve"> </w:t>
      </w:r>
      <w:r>
        <w:t xml:space="preserve">“</w:t>
      </w:r>
      <w:r>
        <w:t xml:space="preserve">Bashkali questioned by Baadhya</w:t>
      </w:r>
      <w:r>
        <w:t xml:space="preserve">”</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 ७ ॥</w:t>
      </w:r>
    </w:p>
    <w:p>
      <w:pPr>
        <w:pStyle w:val="BlockText"/>
      </w:pPr>
      <w:r>
        <w:t xml:space="preserve">“</w:t>
      </w: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r>
        <w:t xml:space="preserve">”</w:t>
      </w:r>
    </w:p>
    <w:p>
      <w:pPr>
        <w:pStyle w:val="FirstParagraph"/>
      </w:pPr>
      <w:r>
        <w:t xml:space="preserve">That is: Bashkali Bharadvaja had three disciples.</w:t>
      </w:r>
    </w:p>
    <w:p>
      <w:pPr>
        <w:pStyle w:val="BodyText"/>
      </w:pPr>
      <w:r>
        <w:rPr>
          <w:bCs/>
          <w:b/>
        </w:rPr>
        <w:t xml:space="preserve">Disciple 1 —</w:t>
      </w:r>
      <w:r>
        <w:rPr>
          <w:bCs/>
          <w:b/>
        </w:rPr>
        <w:t xml:space="preserve"> </w:t>
      </w:r>
      <w:r>
        <w:rPr>
          <w:bCs/>
          <w:b/>
        </w:rPr>
        <w:t xml:space="preserve">“</w:t>
      </w:r>
      <w:r>
        <w:rPr>
          <w:bCs/>
          <w:b/>
        </w:rPr>
        <w:t xml:space="preserve">Apanishena</w:t>
      </w:r>
      <w:r>
        <w:rPr>
          <w:bCs/>
          <w:b/>
        </w:rPr>
        <w:t xml:space="preserve">”</w:t>
      </w:r>
      <w:r>
        <w:rPr>
          <w:bCs/>
          <w:b/>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Cs/>
          <w:b/>
        </w:rPr>
        <w:t xml:space="preserve">Disciple 2 —</w:t>
      </w:r>
      <w:r>
        <w:rPr>
          <w:bCs/>
          <w:b/>
        </w:rPr>
        <w:t xml:space="preserve"> </w:t>
      </w:r>
      <w:r>
        <w:rPr>
          <w:bCs/>
          <w:b/>
        </w:rPr>
        <w:t xml:space="preserve">“</w:t>
      </w:r>
      <w:r>
        <w:rPr>
          <w:bCs/>
          <w:b/>
        </w:rPr>
        <w:t xml:space="preserve">Pannagari</w:t>
      </w:r>
      <w:r>
        <w:rPr>
          <w:bCs/>
          <w:b/>
        </w:rPr>
        <w:t xml:space="preserve">”</w:t>
      </w:r>
      <w:r>
        <w:rPr>
          <w:bCs/>
          <w:b/>
        </w:rPr>
        <w:t xml:space="preserve">:</w:t>
      </w:r>
      <w:r>
        <w:t xml:space="preserve"> </w:t>
      </w:r>
      <w:r>
        <w:t xml:space="preserve">variants include Pannagaani, Gaargya, and Bhajya across different Puranic manuscripts — none of which fits comfortably. A possible connection to</w:t>
      </w:r>
      <w:r>
        <w:t xml:space="preserve"> </w:t>
      </w:r>
      <w:r>
        <w:t xml:space="preserve">“</w:t>
      </w:r>
      <w:r>
        <w:t xml:space="preserve">Bhujyu Lahyaayani</w:t>
      </w:r>
      <w:r>
        <w:t xml:space="preserve">”</w:t>
      </w:r>
      <w:r>
        <w:t xml:space="preserve"> </w:t>
      </w:r>
      <w:r>
        <w:t xml:space="preserve">(named in the Brihadaranyaka Upanishad, 3-3-1) is considered, though this identification has its own complications given the Brihadaranyaka-Kaushitaki tradition’s own account…</w:t>
      </w:r>
    </w:p>
    <w:bookmarkEnd w:id="188"/>
    <w:bookmarkStart w:id="189" w:name="page-90"/>
    <w:p>
      <w:pPr>
        <w:pStyle w:val="Heading3"/>
      </w:pPr>
      <w:r>
        <w:t xml:space="preserve">Page 90</w:t>
      </w:r>
    </w:p>
    <w:p>
      <w:pPr>
        <w:pStyle w:val="FirstParagraph"/>
      </w:pPr>
      <w:r>
        <w:t xml:space="preserve">…leaving the third disciple’s identity (whether a mere messenger or a genuine shakha-founder) unresolved from the Bhagavata account. Per the Ashtadhyayi (2-4-61), Pannagari was of the eastern (Prachya) country. The Brahmanda Purana instead names this third disciple</w:t>
      </w:r>
      <w:r>
        <w:t xml:space="preserve"> </w:t>
      </w:r>
      <w:r>
        <w:t xml:space="preserve">“</w:t>
      </w:r>
      <w:r>
        <w:t xml:space="preserve">Arjuna,</w:t>
      </w:r>
      <w:r>
        <w:t xml:space="preserve">”</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Cs/>
          <w:i/>
        </w:rPr>
        <w:t xml:space="preserve">ārvva | kathājana | tathājana | kāsāra |</w:t>
      </w:r>
    </w:p>
    <w:p>
      <w:pPr>
        <w:pStyle w:val="FirstParagraph"/>
      </w:pPr>
      <w:r>
        <w:t xml:space="preserve">— again, no confident determination among these is possible.</w:t>
      </w:r>
    </w:p>
    <w:p>
      <w:pPr>
        <w:pStyle w:val="BodyText"/>
      </w:pPr>
      <w:r>
        <w:rPr>
          <w:bCs/>
          <w:b/>
        </w:rPr>
        <w:t xml:space="preserve">Tally:</w:t>
      </w:r>
      <w:r>
        <w:t xml:space="preserve"> </w:t>
      </w:r>
      <w:r>
        <w:t xml:space="preserve">across these Puranic accounts, the Puranas name 15 Samhita-founding teachers of the Rigveda’s shakhas in all — five of the Shakala group, four of the Bashkala group, three of Shakapurni’s disciples, and three of Bashkali Bharadvaja’s disciples. Bhartrihari, in the commentary on his Vakyapadiya (1-6), writes: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Cs/>
          <w:i/>
        </w:rPr>
        <w:t xml:space="preserve">ekaviṃśatidhā bāhvṛcyam | saptadaśadhā ity eke |</w:t>
      </w:r>
    </w:p>
    <w:p>
      <w:pPr>
        <w:pStyle w:val="BlockText"/>
      </w:pPr>
      <w:r>
        <w:t xml:space="preserve">“</w:t>
      </w:r>
      <w:r>
        <w:t xml:space="preserve">The Bahvricha [tradition] is twenty-one-fold; some say seventeen-fold.</w:t>
      </w:r>
      <w:r>
        <w:t xml:space="preserve">”</w:t>
      </w:r>
    </w:p>
    <w:p>
      <w:pPr>
        <w:pStyle w:val="FirstParagraph"/>
      </w:pPr>
      <w:r>
        <w:t xml:space="preserve">— reflecting a genuine, acknowledged difference of scholarly opinion inherited from his own teachers, rather than a settled figure.</w:t>
      </w:r>
    </w:p>
    <w:p>
      <w:r>
        <w:pict>
          <v:rect style="width:0;height:1.5pt" o:hralign="center" o:hrstd="t" o:hr="t"/>
        </w:pict>
      </w:r>
    </w:p>
    <w:bookmarkEnd w:id="189"/>
    <w:bookmarkEnd w:id="190"/>
    <w:bookmarkStart w:id="198" w:name="Xa95bb3a670c39e04fd823fb8f0f7c537de524a3"/>
    <w:p>
      <w:pPr>
        <w:pStyle w:val="Heading2"/>
      </w:pPr>
      <w:r>
        <w:t xml:space="preserve">Other Rigveda Shakhas Not Clearly Connected to Those Already Described</w:t>
      </w:r>
    </w:p>
    <w:bookmarkStart w:id="191"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w:t>
      </w:r>
      <w:r>
        <w:t xml:space="preserve">Aitareya</w:t>
      </w:r>
      <w:r>
        <w:t xml:space="preserve">”</w:t>
      </w:r>
      <w:r>
        <w:t xml:space="preserve"> </w:t>
      </w:r>
      <w:r>
        <w:t xml:space="preserve">shakha. The Ashvalayana Shrautasutra (1-3) and the Nidana-sutra (5-2) both use the terms</w:t>
      </w:r>
      <w:r>
        <w:t xml:space="preserve"> </w:t>
      </w:r>
      <w:r>
        <w:t xml:space="preserve">“</w:t>
      </w:r>
      <w:r>
        <w:t xml:space="preserve">Aitareyin</w:t>
      </w:r>
      <w:r>
        <w:t xml:space="preserve">”</w:t>
      </w:r>
      <w:r>
        <w:t xml:space="preserve"> </w:t>
      </w:r>
      <w:r>
        <w:t xml:space="preserve">and</w:t>
      </w:r>
      <w:r>
        <w:t xml:space="preserve"> </w:t>
      </w:r>
      <w:r>
        <w:t xml:space="preserve">“</w:t>
      </w:r>
      <w:r>
        <w:t xml:space="preserve">Aitareyakam</w:t>
      </w:r>
      <w:r>
        <w:t xml:space="preserve">”</w:t>
      </w:r>
      <w:r>
        <w:t xml:space="preserve"> </w:t>
      </w:r>
      <w:r>
        <w:t xml:space="preserve">for it; the commentator Gargya Narayana likewise treats</w:t>
      </w:r>
      <w:r>
        <w:t xml:space="preserve"> </w:t>
      </w:r>
      <w:r>
        <w:t xml:space="preserve">“</w:t>
      </w:r>
      <w:r>
        <w:t xml:space="preserve">Aitareyin</w:t>
      </w:r>
      <w:r>
        <w:t xml:space="preserve">”</w:t>
      </w:r>
      <w:r>
        <w:t xml:space="preserve"> </w:t>
      </w:r>
      <w:r>
        <w:t xml:space="preserve">as a specific shakha-type, as does Varadatta’s son in his Sankhyayana-Shrauta commentary (</w:t>
      </w:r>
      <w:r>
        <w:t xml:space="preserve">“</w:t>
      </w:r>
      <w:r>
        <w:t xml:space="preserve">Aitareyiṇām,</w:t>
      </w:r>
      <w:r>
        <w:t xml:space="preserve">”</w:t>
      </w:r>
      <w:r>
        <w:t xml:space="preserve"> </w:t>
      </w:r>
      <w:r>
        <w:t xml:space="preserve">1-4-15). Medhatithi’s commentary on the Manu-sutra (2-6) states directly:</w:t>
      </w:r>
    </w:p>
    <w:p>
      <w:pPr>
        <w:pStyle w:val="BlockText"/>
      </w:pPr>
      <w:r>
        <w:t xml:space="preserve">“</w:t>
      </w:r>
      <w:r>
        <w:t xml:space="preserve">The twenty-one Bahvricha [shakhas], distinguished into the Ashvalayana, Aitareya, and other such divisions.</w:t>
      </w:r>
      <w:r>
        <w:t xml:space="preserve">”</w:t>
      </w:r>
    </w:p>
    <w:p>
      <w:pPr>
        <w:pStyle w:val="FirstParagraph"/>
      </w:pPr>
      <w:r>
        <w:t xml:space="preserve">That is: among the Rigveda’s 21 shakhas, Ashvalayana, Aitareya, and others are counted — confirming Aitareya’s place as one of the recognized 21.</w:t>
      </w:r>
    </w:p>
    <w:bookmarkEnd w:id="191"/>
    <w:bookmarkStart w:id="192" w:name="page-91"/>
    <w:p>
      <w:pPr>
        <w:pStyle w:val="Heading3"/>
      </w:pPr>
      <w:r>
        <w:t xml:space="preserve">Page 91</w:t>
      </w:r>
    </w:p>
    <w:p>
      <w:pPr>
        <w:pStyle w:val="FirstParagraph"/>
      </w:pPr>
      <w:r>
        <w:rPr>
          <w:bCs/>
          <w:b/>
        </w:rPr>
        <w:t xml:space="preserve">The Aitareya-Grihya:</w:t>
      </w:r>
      <w:r>
        <w:t xml:space="preserve"> </w:t>
      </w:r>
      <w:r>
        <w:t xml:space="preserve">though this shakha’s Brahmana and Aranyaka are well known, its Grihyasutra is only inferred. Haradatta’s commentary on the Ashvalayana Grihyasutra (1-6-20) notes:</w:t>
      </w:r>
      <w:r>
        <w:t xml:space="preserve"> </w:t>
      </w:r>
      <w:r>
        <w:t xml:space="preserve">“</w:t>
      </w:r>
      <w:r>
        <w:t xml:space="preserve">And the Aitareyins’ statement — [the mantra beginning]</w:t>
      </w:r>
      <w:r>
        <w:t xml:space="preserve"> </w:t>
      </w:r>
      <w:r>
        <w:t xml:space="preserve">‘</w:t>
      </w:r>
      <w:r>
        <w:t xml:space="preserve">bhava,</w:t>
      </w:r>
      <w:r>
        <w:t xml:space="preserve">’</w:t>
      </w:r>
      <w:r>
        <w:t xml:space="preserve"> </w:t>
      </w:r>
      <w:r>
        <w:t xml:space="preserve">etc., is common everywhere</w:t>
      </w:r>
      <w:r>
        <w:t xml:space="preserve">”</w:t>
      </w:r>
      <w:r>
        <w:t xml:space="preserve"> </w:t>
      </w:r>
      <w:r>
        <w:t xml:space="preserve">— suggesting a shared marriage-rite recitation, plausibly drawn from an actual (if now-obscure) Aitareya Grihyasutra.</w:t>
      </w:r>
    </w:p>
    <w:p>
      <w:pPr>
        <w:pStyle w:val="BodyText"/>
      </w:pPr>
      <w:r>
        <w:rPr>
          <w:bCs/>
          <w:b/>
        </w:rPr>
        <w:t xml:space="preserve">The Aitareya Shakhas and the Nine-Shraddha Question:</w:t>
      </w:r>
      <w:r>
        <w:t xml:space="preserve"> </w:t>
      </w:r>
      <w:r>
        <w:t xml:space="preserve">Devanabhatta’s</w:t>
      </w:r>
      <w:r>
        <w:t xml:space="preserve"> </w:t>
      </w:r>
      <w:r>
        <w:rPr>
          <w:iCs/>
          <w:i/>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w:t>
      </w:r>
      <w:r>
        <w:t xml:space="preserve">Ashvalayana-shakha followers say the nine shraddhas number six; the Apastamba followers likewise say six; the Aitareyins reckon them, with some flexibility, as five or six.</w:t>
      </w:r>
      <w:r>
        <w:t xml:space="preserve">”</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192"/>
    <w:bookmarkStart w:id="193"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bookmarkEnd w:id="193"/>
    <w:bookmarkStart w:id="194" w:name="page-92"/>
    <w:p>
      <w:pPr>
        <w:pStyle w:val="Heading3"/>
      </w:pPr>
      <w:r>
        <w:t xml:space="preserve">Page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w:t>
      </w:r>
      <w:r>
        <w:t xml:space="preserve">…are each adopted through their own Grihya[-text]. The Vashishtha [text] is used only by the Bahvrichas; the Kambilishaka-prescribed [text] by the Vajasaneyins; the Apastamba and Baudhayana [texts] only by the Taittiriyas…</w:t>
      </w:r>
      <w:r>
        <w:t xml:space="preserve">”</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That is, the Vasishtha shakha has 152514 words; in that Samhita the 23rd varga of the third adhyaya of the third Ashtaka, beginning</w:t>
      </w:r>
      <w:r>
        <w:t xml:space="preserve"> </w:t>
      </w:r>
      <w:r>
        <w:t xml:space="preserve">“</w:t>
      </w:r>
      <w:r>
        <w:t xml:space="preserve">Indrotibhih,</w:t>
      </w:r>
      <w:r>
        <w:t xml:space="preserve">”</w:t>
      </w:r>
      <w:r>
        <w:t xml:space="preserve"> </w:t>
      </w:r>
      <w:r>
        <w:t xml:space="preserve">is absent, and that varga’s word-count is 71 — confirming that the</w:t>
      </w:r>
      <w:r>
        <w:t xml:space="preserve"> </w:t>
      </w:r>
      <w:r>
        <w:rPr>
          <w:bCs/>
          <w:b/>
        </w:rPr>
        <w:t xml:space="preserve">Vasishtha shakha was indeed treated as a genuinely distinct branch.</w:t>
      </w:r>
    </w:p>
    <w:bookmarkEnd w:id="194"/>
    <w:bookmarkStart w:id="195" w:name="the-sulabha-shakha"/>
    <w:p>
      <w:pPr>
        <w:pStyle w:val="Heading3"/>
      </w:pPr>
      <w:r>
        <w:t xml:space="preserve">3. The Sulabha Shakha</w:t>
      </w:r>
    </w:p>
    <w:p>
      <w:pPr>
        <w:pStyle w:val="FirstParagraph"/>
      </w:pPr>
      <w:r>
        <w:t xml:space="preserve">Attested in the Vyakarana-Mahabhashya (4-2-66 and 4-3-105) via a grammatical rule for rishi-derived names, giving forms like</w:t>
      </w:r>
      <w:r>
        <w:t xml:space="preserve"> </w:t>
      </w:r>
      <w:r>
        <w:t xml:space="preserve">“</w:t>
      </w:r>
      <w:r>
        <w:t xml:space="preserve">Sulabhaishcheya,</w:t>
      </w:r>
      <w:r>
        <w:t xml:space="preserve">”</w:t>
      </w:r>
      <w:r>
        <w:t xml:space="preserve"> </w:t>
      </w:r>
      <w:r>
        <w:t xml:space="preserve">“</w:t>
      </w:r>
      <w:r>
        <w:t xml:space="preserve">Sulabha,</w:t>
      </w:r>
      <w:r>
        <w:t xml:space="preserve">”</w:t>
      </w:r>
      <w:r>
        <w:t xml:space="preserve"> </w:t>
      </w:r>
      <w:r>
        <w:t xml:space="preserve">and</w:t>
      </w:r>
      <w:r>
        <w:t xml:space="preserve"> </w:t>
      </w:r>
      <w:r>
        <w:t xml:space="preserve">“</w:t>
      </w:r>
      <w:r>
        <w:t xml:space="preserve">Maitreya</w:t>
      </w:r>
      <w:r>
        <w:t xml:space="preserve">”</w:t>
      </w:r>
      <w:r>
        <w:t xml:space="preserve"> </w:t>
      </w:r>
      <w:r>
        <w:t xml:space="preserve">— connected to a Rigveda-linked Brahmin lineage, though whether this corresponds to a specific</w:t>
      </w:r>
      <w:r>
        <w:t xml:space="preserve"> </w:t>
      </w:r>
      <w:r>
        <w:t xml:space="preserve">“</w:t>
      </w:r>
      <w:r>
        <w:t xml:space="preserve">Shaulabha-Brahmana</w:t>
      </w:r>
      <w:r>
        <w:t xml:space="preserve">”</w:t>
      </w:r>
      <w:r>
        <w:t xml:space="preserve"> </w:t>
      </w:r>
      <w:r>
        <w:t xml:space="preserve">text remains a matter for further investigation.</w:t>
      </w:r>
    </w:p>
    <w:bookmarkEnd w:id="195"/>
    <w:bookmarkStart w:id="196"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bookmarkEnd w:id="196"/>
    <w:bookmarkStart w:id="197" w:name="page-93"/>
    <w:p>
      <w:pPr>
        <w:pStyle w:val="Heading3"/>
      </w:pPr>
      <w:r>
        <w:t xml:space="preserve">Page 93</w:t>
      </w:r>
    </w:p>
    <w:p>
      <w:pPr>
        <w:pStyle w:val="FirstParagraph"/>
      </w:pPr>
      <w:r>
        <w:t xml:space="preserve">Shaunaka himself is not counted as a Rigveda shakha-</w:t>
      </w:r>
      <w:r>
        <w:rPr>
          <w:iCs/>
          <w:i/>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197"/>
    <w:bookmarkEnd w:id="198"/>
    <w:bookmarkStart w:id="200" w:name="Xb31c03edd9faaa849021c6c0ca06f82a827334f"/>
    <w:p>
      <w:pPr>
        <w:pStyle w:val="Heading2"/>
      </w:pPr>
      <w:r>
        <w:t xml:space="preserve">Summary — All the Rigveda Shakhas Discussed in This Chapter</w:t>
      </w:r>
    </w:p>
    <w:p>
      <w:pPr>
        <w:numPr>
          <w:ilvl w:val="0"/>
          <w:numId w:val="1017"/>
        </w:numPr>
      </w:pPr>
      <w:r>
        <w:t xml:space="preserve">Mudgala Shakha</w:t>
      </w:r>
    </w:p>
    <w:p>
      <w:pPr>
        <w:numPr>
          <w:ilvl w:val="0"/>
          <w:numId w:val="1017"/>
        </w:numPr>
      </w:pPr>
      <w:r>
        <w:t xml:space="preserve">Galava Shakha</w:t>
      </w:r>
    </w:p>
    <w:p>
      <w:pPr>
        <w:numPr>
          <w:ilvl w:val="0"/>
          <w:numId w:val="1017"/>
        </w:numPr>
      </w:pPr>
      <w:r>
        <w:t xml:space="preserve">Shaleeya Shakha</w:t>
      </w:r>
    </w:p>
    <w:p>
      <w:pPr>
        <w:numPr>
          <w:ilvl w:val="0"/>
          <w:numId w:val="1017"/>
        </w:numPr>
      </w:pPr>
      <w:r>
        <w:t xml:space="preserve">Vatsya Shakha</w:t>
      </w:r>
    </w:p>
    <w:p>
      <w:pPr>
        <w:numPr>
          <w:ilvl w:val="0"/>
          <w:numId w:val="1017"/>
        </w:numPr>
      </w:pPr>
      <w:r>
        <w:t xml:space="preserve">Shaishiri Shakha</w:t>
      </w:r>
      <w:r>
        <w:t xml:space="preserve"> </w:t>
      </w:r>
      <w:r>
        <w:t xml:space="preserve">    </w:t>
      </w:r>
      <w:r>
        <w:rPr>
          <w:iCs/>
          <w:i/>
        </w:rPr>
        <w:t xml:space="preserve">— these five are the Shakala shakhas</w:t>
      </w:r>
    </w:p>
    <w:p>
      <w:pPr>
        <w:numPr>
          <w:ilvl w:val="0"/>
          <w:numId w:val="1017"/>
        </w:numPr>
      </w:pPr>
      <w:r>
        <w:t xml:space="preserve">Baudhya Shakha</w:t>
      </w:r>
    </w:p>
    <w:p>
      <w:pPr>
        <w:numPr>
          <w:ilvl w:val="0"/>
          <w:numId w:val="1017"/>
        </w:numPr>
      </w:pPr>
      <w:r>
        <w:t xml:space="preserve">Agnimatara Shakha</w:t>
      </w:r>
    </w:p>
    <w:p>
      <w:pPr>
        <w:numPr>
          <w:ilvl w:val="0"/>
          <w:numId w:val="1017"/>
        </w:numPr>
      </w:pPr>
      <w:r>
        <w:t xml:space="preserve">Parashara Shakha</w:t>
      </w:r>
    </w:p>
    <w:p>
      <w:pPr>
        <w:numPr>
          <w:ilvl w:val="0"/>
          <w:numId w:val="1017"/>
        </w:numPr>
      </w:pPr>
      <w:r>
        <w:t xml:space="preserve">Jatukarnya Shakha</w:t>
      </w:r>
      <w:r>
        <w:t xml:space="preserve"> </w:t>
      </w:r>
      <w:r>
        <w:t xml:space="preserve">    </w:t>
      </w:r>
      <w:r>
        <w:rPr>
          <w:iCs/>
          <w:i/>
        </w:rPr>
        <w:t xml:space="preserve">— these four are the Bashkala shakhas</w:t>
      </w:r>
    </w:p>
    <w:p>
      <w:pPr>
        <w:numPr>
          <w:ilvl w:val="0"/>
          <w:numId w:val="1017"/>
        </w:numPr>
      </w:pPr>
      <w:r>
        <w:t xml:space="preserve">Ashvalayana Shakha</w:t>
      </w:r>
    </w:p>
    <w:p>
      <w:pPr>
        <w:numPr>
          <w:ilvl w:val="0"/>
          <w:numId w:val="1017"/>
        </w:numPr>
      </w:pPr>
      <w:r>
        <w:t xml:space="preserve">Sankhyayana Shakha</w:t>
      </w:r>
    </w:p>
    <w:p>
      <w:pPr>
        <w:numPr>
          <w:ilvl w:val="0"/>
          <w:numId w:val="1017"/>
        </w:numPr>
      </w:pPr>
      <w:r>
        <w:t xml:space="preserve">Kaushitaki Shakha</w:t>
      </w:r>
    </w:p>
    <w:p>
      <w:pPr>
        <w:numPr>
          <w:ilvl w:val="0"/>
          <w:numId w:val="1017"/>
        </w:numPr>
      </w:pPr>
      <w:r>
        <w:t xml:space="preserve">Mahakaushitaki Shakha</w:t>
      </w:r>
    </w:p>
    <w:p>
      <w:pPr>
        <w:numPr>
          <w:ilvl w:val="0"/>
          <w:numId w:val="1017"/>
        </w:numPr>
      </w:pPr>
      <w:r>
        <w:t xml:space="preserve">Shambavya Shakha</w:t>
      </w:r>
      <w:r>
        <w:t xml:space="preserve"> </w:t>
      </w:r>
      <w:r>
        <w:t xml:space="preserve">    </w:t>
      </w:r>
      <w:r>
        <w:rPr>
          <w:iCs/>
          <w:i/>
        </w:rPr>
        <w:t xml:space="preserve">— these four are the Sankhyayana-group shakhas</w:t>
      </w:r>
    </w:p>
    <w:p>
      <w:pPr>
        <w:numPr>
          <w:ilvl w:val="0"/>
          <w:numId w:val="1017"/>
        </w:numPr>
      </w:pPr>
      <w:r>
        <w:t xml:space="preserve">Mandukeya Shakha</w:t>
      </w:r>
    </w:p>
    <w:p>
      <w:pPr>
        <w:numPr>
          <w:ilvl w:val="0"/>
          <w:numId w:val="1017"/>
        </w:numPr>
      </w:pPr>
      <w:r>
        <w:t xml:space="preserve">Bahvricha Shakha</w:t>
      </w:r>
    </w:p>
    <w:p>
      <w:pPr>
        <w:numPr>
          <w:ilvl w:val="0"/>
          <w:numId w:val="1017"/>
        </w:numPr>
      </w:pPr>
      <w:r>
        <w:t xml:space="preserve">Shaingya Shakha</w:t>
      </w:r>
    </w:p>
    <w:p>
      <w:pPr>
        <w:numPr>
          <w:ilvl w:val="0"/>
          <w:numId w:val="1017"/>
        </w:numPr>
      </w:pPr>
      <w:r>
        <w:t xml:space="preserve">Uddalaka = Gautama = Aruna Shakha</w:t>
      </w:r>
    </w:p>
    <w:p>
      <w:pPr>
        <w:numPr>
          <w:ilvl w:val="0"/>
          <w:numId w:val="1017"/>
        </w:numPr>
      </w:pPr>
      <w:r>
        <w:t xml:space="preserve">Shatabalaksha Shakha</w:t>
      </w:r>
    </w:p>
    <w:p>
      <w:pPr>
        <w:numPr>
          <w:ilvl w:val="0"/>
          <w:numId w:val="1017"/>
        </w:numPr>
      </w:pPr>
      <w:r>
        <w:t xml:space="preserve">Gaja = Hastika Shakha</w:t>
      </w:r>
      <w:r>
        <w:t xml:space="preserve"> </w:t>
      </w:r>
      <w:r>
        <w:t xml:space="preserve">21–23. The three Bashkali-Bharadvaja shakhas (Apanishena, Pannagari, Arjuna)</w:t>
      </w:r>
    </w:p>
    <w:p>
      <w:pPr>
        <w:numPr>
          <w:ilvl w:val="0"/>
          <w:numId w:val="1017"/>
        </w:numPr>
      </w:pPr>
      <w:r>
        <w:t xml:space="preserve">Aitareya Shakha</w:t>
      </w:r>
    </w:p>
    <w:p>
      <w:pPr>
        <w:numPr>
          <w:ilvl w:val="0"/>
          <w:numId w:val="1017"/>
        </w:numPr>
      </w:pPr>
      <w:r>
        <w:t xml:space="preserve">Vashishtha Shakha</w:t>
      </w:r>
    </w:p>
    <w:p>
      <w:pPr>
        <w:numPr>
          <w:ilvl w:val="0"/>
          <w:numId w:val="1017"/>
        </w:numPr>
      </w:pPr>
      <w:r>
        <w:t xml:space="preserve">Sulabha Shakha</w:t>
      </w:r>
    </w:p>
    <w:p>
      <w:pPr>
        <w:numPr>
          <w:ilvl w:val="0"/>
          <w:numId w:val="1017"/>
        </w:numPr>
      </w:pPr>
      <w:r>
        <w:t xml:space="preserve">Shaunaka Shakha</w:t>
      </w:r>
    </w:p>
    <w:bookmarkStart w:id="199" w:name="page-94"/>
    <w:p>
      <w:pPr>
        <w:pStyle w:val="Heading3"/>
      </w:pPr>
      <w:r>
        <w:t xml:space="preserve">Page 94</w:t>
      </w:r>
    </w:p>
    <w:p>
      <w:pPr>
        <w:pStyle w:val="FirstParagraph"/>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six extra shakhas must be included within some of the others, and the first nine names and names 11–13 are settled. The Anubhashya’s citation from the Skanda Purana, and a separate account in the Anandasamhita, both give the figure 24 Rigveda shakhas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Cs/>
          <w:b/>
        </w:rPr>
        <w:t xml:space="preserve">Footnote:</w:t>
      </w:r>
      <w:r>
        <w:t xml:space="preserve"> </w:t>
      </w:r>
      <w:r>
        <w:t xml:space="preserve">The Brahmanda Purana’s earlier section (chapters 33-35)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Cs/>
          <w:b/>
        </w:rPr>
        <w:t xml:space="preserve">This Brahmanda Purana has itself been published, with a detailed introduction, as part of the</w:t>
      </w:r>
      <w:r>
        <w:rPr>
          <w:bCs/>
          <w:b/>
        </w:rPr>
        <w:t xml:space="preserve"> </w:t>
      </w:r>
      <w:r>
        <w:rPr>
          <w:bCs/>
          <w:b/>
        </w:rPr>
        <w:t xml:space="preserve">“</w:t>
      </w:r>
      <w:r>
        <w:rPr>
          <w:bCs/>
          <w:b/>
        </w:rPr>
        <w:t xml:space="preserve">Sri Jayachamarajendra Grantharatnamala</w:t>
      </w:r>
      <w:r>
        <w:rPr>
          <w:bCs/>
          <w:b/>
        </w:rPr>
        <w:t xml:space="preserve">”</w:t>
      </w:r>
      <w:r>
        <w:rPr>
          <w:bCs/>
          <w:b/>
        </w:rPr>
        <w:t xml:space="preserve"> </w:t>
      </w:r>
      <w:r>
        <w:rPr>
          <w:bCs/>
          <w:b/>
        </w:rPr>
        <w:t xml:space="preserve">series</w:t>
      </w:r>
      <w:r>
        <w:t xml:space="preserve"> </w:t>
      </w:r>
      <w:r>
        <w:t xml:space="preserve">(see the list of Books published by Palace Authorities, Mysore) — the very same royal publication series backing the Rigveda Samhita volume being translated here. Chapters 33-35 referenced throughout this chapter belong to that Purvabhaga (earlier section) of the Purana.</w:t>
      </w:r>
    </w:p>
    <w:p>
      <w:r>
        <w:pict>
          <v:rect style="width:0;height:1.5pt" o:hralign="center" o:hrstd="t" o:hr="t"/>
        </w:pict>
      </w:r>
    </w:p>
    <w:p>
      <w:pPr>
        <w:pStyle w:val="FirstParagraph"/>
      </w:pPr>
      <w:r>
        <w:rPr>
          <w:bCs/>
          <w:b/>
        </w:rPr>
        <w:t xml:space="preserve">— Chapter Five (The Branches of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118 (printed page 94, end of Chapter 5) to</w:t>
      </w:r>
      <w:r>
        <w:t xml:space="preserve"> </w:t>
      </w:r>
      <w:r>
        <w:rPr>
          <w:bCs/>
          <w:b/>
        </w:rPr>
        <w:t xml:space="preserve">PDF page 192 (printed page 168)</w:t>
      </w:r>
      <w:r>
        <w:t xml:space="preserve">. Chapters 6, 7, and 8 of the Purva-peethika (covering, per the table of contents translated earlier, the Yajurveda/Samaveda/Atharvaveda shakhas, the Rigveda’s rishis, and related material) are</w:t>
      </w:r>
      <w:r>
        <w:t xml:space="preserve"> </w:t>
      </w:r>
      <w:r>
        <w:rPr>
          <w:bCs/>
          <w:b/>
        </w:rPr>
        <w:t xml:space="preserve">not translated</w:t>
      </w:r>
      <w:r>
        <w:t xml:space="preserve"> </w:t>
      </w:r>
      <w:r>
        <w:t xml:space="preserve">and are skipped intentionally, not missing from the source. Translation resumes here at the start of</w:t>
      </w:r>
      <w:r>
        <w:t xml:space="preserve"> </w:t>
      </w:r>
      <w:r>
        <w:rPr>
          <w:bCs/>
          <w:b/>
        </w:rPr>
        <w:t xml:space="preserve">Chapter Nine: The Brahmanas and Aranyakas of the Rigveda.</w:t>
      </w:r>
    </w:p>
    <w:p>
      <w:r>
        <w:pict>
          <v:rect style="width:0;height:1.5pt" o:hralign="center" o:hrstd="t" o:hr="t"/>
        </w:pict>
      </w:r>
    </w:p>
    <w:bookmarkEnd w:id="199"/>
    <w:bookmarkEnd w:id="200"/>
    <w:bookmarkStart w:id="207" w:name="X1d875f556b7997c87bcb9c5876ecfaabb05b4a8"/>
    <w:p>
      <w:pPr>
        <w:pStyle w:val="Heading2"/>
      </w:pPr>
      <w:r>
        <w:t xml:space="preserve">Chapter Nine — The Brahmanas and Aranyakas of the Rigveda</w:t>
      </w:r>
    </w:p>
    <w:bookmarkStart w:id="201" w:name="Xe1762a085f6a7bfc75acdce32b5ae694aacc200"/>
    <w:p>
      <w:pPr>
        <w:pStyle w:val="Heading3"/>
      </w:pPr>
      <w:r>
        <w:t xml:space="preserve">Page 168 — Explaining the Meaning of the Word</w:t>
      </w:r>
      <w:r>
        <w:t xml:space="preserve"> </w:t>
      </w:r>
      <w:r>
        <w:t xml:space="preserve">“</w:t>
      </w:r>
      <w:r>
        <w:t xml:space="preserve">Brahmana</w:t>
      </w:r>
      <w:r>
        <w:t xml:space="preserve">”</w:t>
      </w:r>
    </w:p>
    <w:p>
      <w:pPr>
        <w:pStyle w:val="FirstParagraph"/>
      </w:pPr>
      <w:r>
        <w:t xml:space="preserve">Although</w:t>
      </w:r>
      <w:r>
        <w:t xml:space="preserve"> </w:t>
      </w:r>
      <w:r>
        <w:t xml:space="preserve">“</w:t>
      </w:r>
      <w:r>
        <w:t xml:space="preserve">Brahmana</w:t>
      </w:r>
      <w:r>
        <w:t xml:space="preserve">”</w:t>
      </w:r>
      <w:r>
        <w:t xml:space="preserve"> </w:t>
      </w:r>
      <w:r>
        <w:t xml:space="preserve">is grammatically a masculine-form word, it is used, when referring to this class of text, in the</w:t>
      </w:r>
      <w:r>
        <w:t xml:space="preserve"> </w:t>
      </w:r>
      <w:r>
        <w:rPr>
          <w:bCs/>
          <w:b/>
        </w:rPr>
        <w:t xml:space="preserve">neuter</w:t>
      </w:r>
      <w:r>
        <w:t xml:space="preserve"> </w:t>
      </w:r>
      <w:r>
        <w:t xml:space="preserve">gender. A</w:t>
      </w:r>
      <w:r>
        <w:t xml:space="preserve"> </w:t>
      </w:r>
      <w:r>
        <w:t xml:space="preserve">“</w:t>
      </w:r>
      <w:r>
        <w:t xml:space="preserve">Brahmana</w:t>
      </w:r>
      <w:r>
        <w:t xml:space="preserve">”</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Cs/>
          <w:i/>
        </w:rPr>
        <w:t xml:space="preserve">Medini</w:t>
      </w:r>
      <w:r>
        <w:t xml:space="preserve"> </w:t>
      </w:r>
      <w:r>
        <w:t xml:space="preserve">distinguishes the word’s senses directly:</w:t>
      </w:r>
    </w:p>
    <w:p>
      <w:pPr>
        <w:pStyle w:val="BlockText"/>
      </w:pPr>
      <w:r>
        <w:t xml:space="preserve">ब्राह्मणं ब्रह्मसंघाते वेदभागे नपुंसकम् ॥ ६७ ॥</w:t>
      </w:r>
    </w:p>
    <w:p>
      <w:pPr>
        <w:pStyle w:val="BlockText"/>
      </w:pPr>
      <w:r>
        <w:t xml:space="preserve">“</w:t>
      </w:r>
      <w:r>
        <w:t xml:space="preserve">‘</w:t>
      </w:r>
      <w:r>
        <w:t xml:space="preserve">Brahmanam,</w:t>
      </w:r>
      <w:r>
        <w:t xml:space="preserve">’</w:t>
      </w:r>
      <w:r>
        <w:t xml:space="preserve"> </w:t>
      </w:r>
      <w:r>
        <w:t xml:space="preserve">in the sense of</w:t>
      </w:r>
      <w:r>
        <w:t xml:space="preserve"> </w:t>
      </w:r>
      <w:r>
        <w:t xml:space="preserve">‘</w:t>
      </w:r>
      <w:r>
        <w:t xml:space="preserve">an assembly of Brahmins</w:t>
      </w:r>
      <w:r>
        <w:t xml:space="preserve">’</w:t>
      </w:r>
      <w:r>
        <w:t xml:space="preserve"> </w:t>
      </w:r>
      <w:r>
        <w:t xml:space="preserve">or</w:t>
      </w:r>
      <w:r>
        <w:t xml:space="preserve"> </w:t>
      </w:r>
      <w:r>
        <w:t xml:space="preserve">‘</w:t>
      </w:r>
      <w:r>
        <w:t xml:space="preserve">a portion of the Veda,</w:t>
      </w:r>
      <w:r>
        <w:t xml:space="preserve">’</w:t>
      </w:r>
      <w:r>
        <w:t xml:space="preserve"> </w:t>
      </w:r>
      <w:r>
        <w:t xml:space="preserve">is neuter.</w:t>
      </w:r>
      <w:r>
        <w:t xml:space="preserve">”</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w:t>
      </w:r>
      <w:r>
        <w:t xml:space="preserve">The mantras together with the Brahmana are declared; the Brahmana is remembered for its own [distinct] purpose. Likewise, prescribed/ordained material (kalpana) is also [called] Brahmana.</w:t>
      </w:r>
      <w:r>
        <w:t xml:space="preserve">”</w:t>
      </w:r>
    </w:p>
    <w:p>
      <w:pPr>
        <w:pStyle w:val="FirstParagraph"/>
      </w:pPr>
      <w:r>
        <w:t xml:space="preserve">The final occurrence of</w:t>
      </w:r>
      <w:r>
        <w:t xml:space="preserve"> </w:t>
      </w:r>
      <w:r>
        <w:t xml:space="preserve">“</w:t>
      </w:r>
      <w:r>
        <w:t xml:space="preserve">Brahmana</w:t>
      </w:r>
      <w:r>
        <w:t xml:space="preserve">”</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w:t>
      </w:r>
      <w:r>
        <w:t xml:space="preserve">These Brahmanas that are declared, and the mantras for the sprinkling of cows — is this authoritative for you, or not, O Vasava [Indra]?</w:t>
      </w:r>
      <w:r>
        <w:t xml:space="preserve">”</w:t>
      </w:r>
    </w:p>
    <w:p>
      <w:pPr>
        <w:pStyle w:val="FirstParagraph"/>
      </w:pPr>
      <w:r>
        <w:t xml:space="preserve">Here</w:t>
      </w:r>
      <w:r>
        <w:t xml:space="preserve"> </w:t>
      </w:r>
      <w:r>
        <w:t xml:space="preserve">“</w:t>
      </w:r>
      <w:r>
        <w:t xml:space="preserve">Brahmana</w:t>
      </w:r>
      <w:r>
        <w:t xml:space="preserve">”</w:t>
      </w:r>
      <w:r>
        <w:t xml:space="preserve"> </w:t>
      </w:r>
      <w:r>
        <w:t xml:space="preserve">is unambiguously masculine; some scholars simply treat such instances as</w:t>
      </w:r>
      <w:r>
        <w:t xml:space="preserve"> </w:t>
      </w:r>
      <w:r>
        <w:t xml:space="preserve">“</w:t>
      </w:r>
      <w:r>
        <w:t xml:space="preserve">Arsha</w:t>
      </w:r>
      <w:r>
        <w:t xml:space="preserve">”</w:t>
      </w:r>
      <w:r>
        <w:t xml:space="preserve"> </w:t>
      </w:r>
      <w:r>
        <w:t xml:space="preserve">(archaic, sage-sanctioned irregular forms) without further debate. Turning to the subjects of knowledge contained within the Brahmana texts, the Atharvaveda states…</w:t>
      </w:r>
    </w:p>
    <w:bookmarkEnd w:id="201"/>
    <w:bookmarkStart w:id="202" w:name="page-169"/>
    <w:p>
      <w:pPr>
        <w:pStyle w:val="Heading3"/>
      </w:pPr>
      <w:r>
        <w:t xml:space="preserve">Page 169</w:t>
      </w:r>
    </w:p>
    <w:p>
      <w:pPr>
        <w:pStyle w:val="BlockText"/>
      </w:pPr>
      <w:r>
        <w:t xml:space="preserve">इतिहासश्च पुराणं च गाथाश्च नाराशंसीश्चानुव्यचलन् । (Atharvaveda 15-6-11)</w:t>
      </w:r>
    </w:p>
    <w:p>
      <w:pPr>
        <w:pStyle w:val="BlockText"/>
      </w:pPr>
      <w:r>
        <w:t xml:space="preserve">“</w:t>
      </w:r>
      <w:r>
        <w:t xml:space="preserve">And Itihasa (legend), Purana, Gathas (ballads), and Narashamsi (praise-verses of men) followed along.</w:t>
      </w:r>
      <w:r>
        <w:t xml:space="preserve">”</w:t>
      </w:r>
    </w:p>
    <w:p>
      <w:pPr>
        <w:pStyle w:val="FirstParagraph"/>
      </w:pPr>
      <w:r>
        <w:t xml:space="preserve">That is: a collection of Itihasa, Purana, Gatha, and Narashamsi material is found within the Brahmana texts.</w:t>
      </w:r>
    </w:p>
    <w:bookmarkEnd w:id="202"/>
    <w:bookmarkStart w:id="203" w:name="the-word-brahmana-and-its-meaning"/>
    <w:p>
      <w:pPr>
        <w:pStyle w:val="Heading3"/>
      </w:pPr>
      <w:r>
        <w:t xml:space="preserve">The Word</w:t>
      </w:r>
      <w:r>
        <w:t xml:space="preserve"> </w:t>
      </w:r>
      <w:r>
        <w:t xml:space="preserve">“</w:t>
      </w:r>
      <w:r>
        <w:t xml:space="preserve">Brahmana</w:t>
      </w:r>
      <w:r>
        <w:t xml:space="preserve">”</w:t>
      </w:r>
      <w:r>
        <w:t xml:space="preserve"> </w:t>
      </w:r>
      <w:r>
        <w:t xml:space="preserve">and Its Meaning</w:t>
      </w:r>
    </w:p>
    <w:p>
      <w:pPr>
        <w:pStyle w:val="FirstParagraph"/>
      </w:pPr>
      <w:r>
        <w:t xml:space="preserve">Grammarians, commentators, glossators, and lexicographers all explain</w:t>
      </w:r>
      <w:r>
        <w:t xml:space="preserve"> </w:t>
      </w:r>
      <w:r>
        <w:t xml:space="preserve">“</w:t>
      </w:r>
      <w:r>
        <w:t xml:space="preserve">Brahmana</w:t>
      </w:r>
      <w:r>
        <w:t xml:space="preserve">”</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w:t>
      </w:r>
      <w:r>
        <w:t xml:space="preserve">The Brahmana statement serves the purpose of explaining the ritual application (viniyoga) of a mantra whose meaning is not directly stated.</w:t>
      </w:r>
      <w:r>
        <w:t xml:space="preserve">”</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w:t>
      </w:r>
      <w:r>
        <w:t xml:space="preserve">Brahmana</w:t>
      </w:r>
      <w:r>
        <w:t xml:space="preserve">”</w:t>
      </w:r>
      <w:r>
        <w:t xml:space="preserve"> </w:t>
      </w:r>
      <w:r>
        <w:t xml:space="preserve">refers to — supported by the Shruti statements</w:t>
      </w:r>
      <w:r>
        <w:t xml:space="preserve"> </w:t>
      </w:r>
      <w:r>
        <w:t xml:space="preserve">“</w:t>
      </w:r>
      <w:r>
        <w:t xml:space="preserve">brahma vai mantraḥ</w:t>
      </w:r>
      <w:r>
        <w:t xml:space="preserve">”</w:t>
      </w:r>
      <w:r>
        <w:t xml:space="preserve"> </w:t>
      </w:r>
      <w:r>
        <w:t xml:space="preserve">(Śa. 7-1-1-5) and</w:t>
      </w:r>
      <w:r>
        <w:t xml:space="preserve"> </w:t>
      </w:r>
      <w:r>
        <w:t xml:space="preserve">“</w:t>
      </w:r>
      <w:r>
        <w:t xml:space="preserve">vedo hi brahma</w:t>
      </w:r>
      <w:r>
        <w:t xml:space="preserve">”</w:t>
      </w:r>
      <w:r>
        <w:t xml:space="preserve"> </w:t>
      </w:r>
      <w:r>
        <w:t xml:space="preserve">(Jai. U. 4-25-3), and by the further authority:</w:t>
      </w:r>
      <w:r>
        <w:t xml:space="preserve"> </w:t>
      </w:r>
      <w:r>
        <w:t xml:space="preserve">“</w:t>
      </w:r>
      <w:r>
        <w:t xml:space="preserve">the Brahmanas are the explanatory expositions of the Vedas.</w:t>
      </w:r>
      <w:r>
        <w:t xml:space="preserve">”</w:t>
      </w:r>
      <w:r>
        <w:t xml:space="preserve"> </w:t>
      </w:r>
      <w:r>
        <w:t xml:space="preserve">In this sense,</w:t>
      </w:r>
      <w:r>
        <w:t xml:space="preserve"> </w:t>
      </w:r>
      <w:r>
        <w:t xml:space="preserve">“</w:t>
      </w:r>
      <w:r>
        <w:t xml:space="preserve">Brahmana</w:t>
      </w:r>
      <w:r>
        <w:t xml:space="preserve">”</w:t>
      </w:r>
      <w:r>
        <w:t xml:space="preserve"> </w:t>
      </w:r>
      <w:r>
        <w:t xml:space="preserve">takes on the meaning of statements that clarify Vedic mantras.</w:t>
      </w:r>
    </w:p>
    <w:p>
      <w:pPr>
        <w:pStyle w:val="BodyText"/>
      </w:pPr>
      <w:r>
        <w:t xml:space="preserve">“</w:t>
      </w:r>
      <w:r>
        <w:t xml:space="preserve">Brahmana</w:t>
      </w:r>
      <w:r>
        <w:t xml:space="preserve">”</w:t>
      </w:r>
      <w:r>
        <w:t xml:space="preserve"> </w:t>
      </w:r>
      <w:r>
        <w:t xml:space="preserve">is also explained in relation to yajna-duties — where the Brahmana texts explain ritual acts connected with a yajna, that explanation itself is what</w:t>
      </w:r>
      <w:r>
        <w:t xml:space="preserve"> </w:t>
      </w:r>
      <w:r>
        <w:t xml:space="preserve">“</w:t>
      </w:r>
      <w:r>
        <w:t xml:space="preserve">Brahmana</w:t>
      </w:r>
      <w:r>
        <w:t xml:space="preserve">”</w:t>
      </w:r>
      <w:r>
        <w:t xml:space="preserve"> </w:t>
      </w:r>
      <w:r>
        <w:t xml:space="preserve">means. As an example:</w:t>
      </w:r>
    </w:p>
    <w:p>
      <w:pPr>
        <w:pStyle w:val="BlockText"/>
      </w:pPr>
      <w:r>
        <w:rPr>
          <w:bCs/>
          <w:b/>
        </w:rPr>
        <w:t xml:space="preserve">दूरोहणं रोहति तस्म्योक्तं ब्राह्मणम् ॥</w:t>
      </w:r>
      <w:r>
        <w:t xml:space="preserve"> </w:t>
      </w:r>
      <w:r>
        <w:t xml:space="preserve">(Aitareya Brahmana 6-25)</w:t>
      </w:r>
    </w:p>
    <w:p>
      <w:pPr>
        <w:pStyle w:val="BlockText"/>
      </w:pPr>
      <w:r>
        <w:t xml:space="preserve">“</w:t>
      </w:r>
      <w:r>
        <w:t xml:space="preserve">‘</w:t>
      </w:r>
      <w:r>
        <w:t xml:space="preserve">He ascends the Durohana [rite]</w:t>
      </w:r>
      <w:r>
        <w:t xml:space="preserve">’</w:t>
      </w:r>
      <w:r>
        <w:t xml:space="preserve"> </w:t>
      </w:r>
      <w:r>
        <w:t xml:space="preserve">— this is the Brahmana stated for it.</w:t>
      </w:r>
      <w:r>
        <w:t xml:space="preserve">”</w:t>
      </w:r>
    </w:p>
    <w:p>
      <w:pPr>
        <w:pStyle w:val="FirstParagraph"/>
      </w:pPr>
      <w:r>
        <w:t xml:space="preserve">This</w:t>
      </w:r>
      <w:r>
        <w:t xml:space="preserve"> </w:t>
      </w:r>
      <w:r>
        <w:t xml:space="preserve">“</w:t>
      </w:r>
      <w:r>
        <w:t xml:space="preserve">Durohana Brahmana</w:t>
      </w:r>
      <w:r>
        <w:t xml:space="preserve">”</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w:t>
      </w:r>
      <w:r>
        <w:t xml:space="preserve">He ascends the Durohana. Heaven indeed is the world called Durohana [</w:t>
      </w:r>
      <w:r>
        <w:t xml:space="preserve">‘</w:t>
      </w:r>
      <w:r>
        <w:t xml:space="preserve">difficult to ascend</w:t>
      </w:r>
      <w:r>
        <w:t xml:space="preserve">’</w:t>
      </w:r>
      <w:r>
        <w:t xml:space="preserve">]. He who knows this thus indeed ascends to that heavenly world. Since it is difficult [to ascend], that indeed is</w:t>
      </w:r>
      <w:r>
        <w:t xml:space="preserve"> </w:t>
      </w:r>
      <w:r>
        <w:t xml:space="preserve">‘</w:t>
      </w:r>
      <w:r>
        <w:t xml:space="preserve">Duroha</w:t>
      </w:r>
      <w:r>
        <w:t xml:space="preserve">’</w:t>
      </w:r>
      <w:r>
        <w:t xml:space="preserve"> </w:t>
      </w:r>
      <w:r>
        <w:t xml:space="preserve">— that [sun] which burns/shines. Does anyone go there? When he ascends the Durohana, he ascends for that very [heaven]. He ascends by means of the swan (hamsa) —</w:t>
      </w:r>
      <w:r>
        <w:t xml:space="preserve"> </w:t>
      </w:r>
      <w:r>
        <w:t xml:space="preserve">‘</w:t>
      </w:r>
      <w:r>
        <w:t xml:space="preserve">the swan dwelling in purity…</w:t>
      </w:r>
      <w:r>
        <w:t xml:space="preserve">’</w:t>
      </w:r>
      <w:r>
        <w:t xml:space="preserve"> </w:t>
      </w:r>
      <w:r>
        <w:t xml:space="preserve">and so on.</w:t>
      </w:r>
      <w:r>
        <w:t xml:space="preserve">”</w:t>
      </w:r>
    </w:p>
    <w:p>
      <w:pPr>
        <w:pStyle w:val="FirstParagraph"/>
      </w:pPr>
      <w:r>
        <w:t xml:space="preserve">From this, it’s clear that the</w:t>
      </w:r>
      <w:r>
        <w:t xml:space="preserve"> </w:t>
      </w:r>
      <w:r>
        <w:t xml:space="preserve">“</w:t>
      </w:r>
      <w:r>
        <w:t xml:space="preserve">Durohana-Brahmana</w:t>
      </w:r>
      <w:r>
        <w:t xml:space="preserve">”</w:t>
      </w:r>
      <w:r>
        <w:t xml:space="preserve"> </w:t>
      </w:r>
      <w:r>
        <w:t xml:space="preserve">explains the meaning of the word</w:t>
      </w:r>
      <w:r>
        <w:t xml:space="preserve"> </w:t>
      </w:r>
      <w:r>
        <w:t xml:space="preserve">“</w:t>
      </w:r>
      <w:r>
        <w:t xml:space="preserve">Durohana</w:t>
      </w:r>
      <w:r>
        <w:t xml:space="preserve">”</w:t>
      </w:r>
      <w:r>
        <w:t xml:space="preserve"> </w:t>
      </w:r>
      <w:r>
        <w:t xml:space="preserve">itself. Another example…</w:t>
      </w:r>
    </w:p>
    <w:bookmarkEnd w:id="203"/>
    <w:bookmarkStart w:id="204" w:name="page-170"/>
    <w:p>
      <w:pPr>
        <w:pStyle w:val="Heading3"/>
      </w:pPr>
      <w:r>
        <w:t xml:space="preserve">Page 170</w:t>
      </w:r>
    </w:p>
    <w:p>
      <w:pPr>
        <w:pStyle w:val="BlockText"/>
      </w:pPr>
      <w:r>
        <w:rPr>
          <w:bCs/>
          <w:b/>
        </w:rPr>
        <w:t xml:space="preserve">यद्गौरिवीतं तस्म्योक्तं ब्राह्मणम् ॥</w:t>
      </w:r>
      <w:r>
        <w:t xml:space="preserve"> </w:t>
      </w:r>
      <w:r>
        <w:t xml:space="preserve">(Aitareya Brahmana 8-2)</w:t>
      </w:r>
    </w:p>
    <w:p>
      <w:pPr>
        <w:pStyle w:val="BlockText"/>
      </w:pPr>
      <w:r>
        <w:t xml:space="preserve">“</w:t>
      </w:r>
      <w:r>
        <w:t xml:space="preserve">‘</w:t>
      </w:r>
      <w:r>
        <w:t xml:space="preserve">That which is Gaurivita</w:t>
      </w:r>
      <w:r>
        <w:t xml:space="preserve">’</w:t>
      </w:r>
      <w:r>
        <w:t xml:space="preserve"> </w:t>
      </w:r>
      <w:r>
        <w:t xml:space="preserve">— the Brahmana stated for it.</w:t>
      </w:r>
      <w:r>
        <w:t xml:space="preserve">”</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w:t>
      </w: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r>
        <w:t xml:space="preserve">”</w:t>
      </w:r>
    </w:p>
    <w:p>
      <w:pPr>
        <w:pStyle w:val="FirstParagraph"/>
      </w:pPr>
      <w:r>
        <w:t xml:space="preserve">This Gaurivita-Brahmana explains the word</w:t>
      </w:r>
      <w:r>
        <w:t xml:space="preserve"> </w:t>
      </w:r>
      <w:r>
        <w:t xml:space="preserve">“</w:t>
      </w:r>
      <w:r>
        <w:t xml:space="preserve">Gaurivita</w:t>
      </w:r>
      <w:r>
        <w:t xml:space="preserve">”</w:t>
      </w:r>
      <w:r>
        <w:t xml:space="preserve"> </w:t>
      </w:r>
      <w:r>
        <w:t xml:space="preserve">itself. Similarly, for</w:t>
      </w:r>
      <w:r>
        <w:t xml:space="preserve"> </w:t>
      </w:r>
      <w:r>
        <w:t xml:space="preserve">“</w:t>
      </w:r>
      <w:r>
        <w:t xml:space="preserve">Chaidumbari</w:t>
      </w:r>
      <w:r>
        <w:t xml:space="preserve">”</w:t>
      </w:r>
      <w:r>
        <w:t xml:space="preserve">:</w:t>
      </w:r>
    </w:p>
    <w:p>
      <w:pPr>
        <w:pStyle w:val="BlockText"/>
      </w:pPr>
      <w:r>
        <w:rPr>
          <w:bCs/>
          <w:b/>
        </w:rPr>
        <w:t xml:space="preserve">अथास्य चैदुम्बरीमासन्दीं संभरन्ति । तस्य उक्तं ब्राह्मणम्</w:t>
      </w:r>
      <w:r>
        <w:t xml:space="preserve"> </w:t>
      </w:r>
      <w:r>
        <w:t xml:space="preserve">(Aitareya Brahmana 8-17)</w:t>
      </w:r>
    </w:p>
    <w:p>
      <w:pPr>
        <w:pStyle w:val="BlockText"/>
      </w:pPr>
      <w:r>
        <w:t xml:space="preserve">“</w:t>
      </w:r>
      <w:r>
        <w:t xml:space="preserve">‘</w:t>
      </w:r>
      <w:r>
        <w:t xml:space="preserve">Now they gather for him a Chaidumbari seat.</w:t>
      </w:r>
      <w:r>
        <w:t xml:space="preserve">’</w:t>
      </w:r>
      <w:r>
        <w:t xml:space="preserve"> </w:t>
      </w:r>
      <w:r>
        <w:t xml:space="preserve">Its Brahmana is stated:</w:t>
      </w:r>
      <w:r>
        <w:t xml:space="preserve">”</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(5-24)</w:t>
      </w:r>
    </w:p>
    <w:p>
      <w:pPr>
        <w:pStyle w:val="BlockText"/>
      </w:pPr>
      <w:r>
        <w:t xml:space="preserve">“</w:t>
      </w: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r>
        <w:t xml:space="preserve">”</w:t>
      </w:r>
    </w:p>
    <w:p>
      <w:pPr>
        <w:pStyle w:val="FirstParagraph"/>
      </w:pPr>
      <w:r>
        <w:t xml:space="preserve">From these examples, statements in the Brahmanas that explain a word’s meaning were evidently themselves understood as expositions</w:t>
      </w:r>
      <w:r>
        <w:t xml:space="preserve"> </w:t>
      </w:r>
      <w:r>
        <w:t xml:space="preserve">“</w:t>
      </w:r>
      <w:r>
        <w:t xml:space="preserve">of Brahman</w:t>
      </w:r>
      <w:r>
        <w:t xml:space="preserve">”</w:t>
      </w:r>
      <w:r>
        <w:t xml:space="preserve"> </w:t>
      </w:r>
      <w:r>
        <w:t xml:space="preserve">— hence such explanations came to be called</w:t>
      </w:r>
      <w:r>
        <w:t xml:space="preserve"> </w:t>
      </w:r>
      <w:r>
        <w:t xml:space="preserve">“</w:t>
      </w:r>
      <w:r>
        <w:t xml:space="preserve">Brahmanas.</w:t>
      </w:r>
      <w:r>
        <w:t xml:space="preserve">”</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w:t>
      </w:r>
      <w:r>
        <w:t xml:space="preserve">iti vijnayate</w:t>
      </w:r>
      <w:r>
        <w:t xml:space="preserve">”</w:t>
      </w:r>
      <w:r>
        <w:t xml:space="preserve"> </w:t>
      </w:r>
      <w:r>
        <w:t xml:space="preserve">or</w:t>
      </w:r>
      <w:r>
        <w:t xml:space="preserve"> </w:t>
      </w:r>
      <w:r>
        <w:t xml:space="preserve">“</w:t>
      </w:r>
      <w:r>
        <w:t xml:space="preserve">iti ha vijnayate</w:t>
      </w:r>
      <w:r>
        <w:t xml:space="preserve">”</w:t>
      </w:r>
      <w:r>
        <w:t xml:space="preserve"> </w:t>
      </w:r>
      <w:r>
        <w:t xml:space="preserve">(</w:t>
      </w:r>
      <w:r>
        <w:t xml:space="preserve">“</w:t>
      </w:r>
      <w:r>
        <w:t xml:space="preserve">thus it is known</w:t>
      </w:r>
      <w:r>
        <w:t xml:space="preserve">”</w:t>
      </w:r>
      <w:r>
        <w:t xml:space="preserve">). Why exactly this phrasing is used isn’t entirely clear; Durgacharya’s Nirukta commentary (2-11 and 2-18) glosses it as</w:t>
      </w:r>
      <w:r>
        <w:t xml:space="preserve"> </w:t>
      </w:r>
      <w:r>
        <w:t xml:space="preserve">“</w:t>
      </w:r>
      <w:r>
        <w:t xml:space="preserve">thus it becomes known even upon examining the Brahmana passage itself.</w:t>
      </w:r>
      <w:r>
        <w:t xml:space="preserve">”</w:t>
      </w:r>
    </w:p>
    <w:bookmarkEnd w:id="204"/>
    <w:bookmarkStart w:id="205" w:name="two-kinds-of-brahmanas"/>
    <w:p>
      <w:pPr>
        <w:pStyle w:val="Heading3"/>
      </w:pPr>
      <w:r>
        <w:t xml:space="preserve">Two Kinds of Brahmanas</w:t>
      </w:r>
    </w:p>
    <w:p>
      <w:pPr>
        <w:pStyle w:val="FirstParagraph"/>
      </w:pPr>
      <w:r>
        <w:t xml:space="preserve">Bhatta Bhaskara’s introduction to his Taittiriya Samhita commentary (1-8-1) states:</w:t>
      </w:r>
    </w:p>
    <w:p>
      <w:pPr>
        <w:pStyle w:val="BlockText"/>
      </w:pPr>
      <w:r>
        <w:t xml:space="preserve">द्विविधं ब्राह्मणम् । कर्मब्राह्मणं कल्पब्राह्मणं चेति ॥</w:t>
      </w:r>
    </w:p>
    <w:p>
      <w:pPr>
        <w:pStyle w:val="BlockText"/>
      </w:pPr>
      <w:r>
        <w:t xml:space="preserve">“</w:t>
      </w:r>
      <w:r>
        <w:t xml:space="preserve">Brahmana is of two kinds: Karma-Brahmana and Kalpa-Brahmana.</w:t>
      </w:r>
      <w:r>
        <w:t xml:space="preserve">”</w:t>
      </w:r>
    </w:p>
    <w:p>
      <w:pPr>
        <w:pStyle w:val="FirstParagraph"/>
      </w:pPr>
      <w:r>
        <w:t xml:space="preserve">That is: the</w:t>
      </w:r>
      <w:r>
        <w:t xml:space="preserve"> </w:t>
      </w:r>
      <w:r>
        <w:rPr>
          <w:bCs/>
          <w:b/>
        </w:rPr>
        <w:t xml:space="preserve">Karma-Brahmana</w:t>
      </w:r>
      <w:r>
        <w:t xml:space="preserve"> </w:t>
      </w:r>
      <w:r>
        <w:t xml:space="preserve">explains the procedure for rites and the ritual application of mantras, without praising or criticizing the rites themselves; the</w:t>
      </w:r>
      <w:r>
        <w:t xml:space="preserve"> </w:t>
      </w:r>
      <w:r>
        <w:rPr>
          <w:bCs/>
          <w:b/>
        </w:rPr>
        <w:t xml:space="preserve">Kalpa-Brahmana</w:t>
      </w:r>
      <w:r>
        <w:t xml:space="preserve"> </w:t>
      </w:r>
      <w:r>
        <w:t xml:space="preserve">contains only the mantra-text itself, without stating its application.</w:t>
      </w:r>
    </w:p>
    <w:bookmarkEnd w:id="205"/>
    <w:bookmarkStart w:id="206" w:name="page-171-anubrahmana"/>
    <w:p>
      <w:pPr>
        <w:pStyle w:val="Heading3"/>
      </w:pPr>
      <w:r>
        <w:t xml:space="preserve">Page 171 —</w:t>
      </w:r>
      <w:r>
        <w:t xml:space="preserve"> </w:t>
      </w:r>
      <w:r>
        <w:t xml:space="preserve">“</w:t>
      </w:r>
      <w:r>
        <w:t xml:space="preserve">Anubrahmana</w:t>
      </w:r>
      <w:r>
        <w:t xml:space="preserve">”</w:t>
      </w:r>
    </w:p>
    <w:p>
      <w:pPr>
        <w:pStyle w:val="FirstParagraph"/>
      </w:pPr>
      <w:r>
        <w:t xml:space="preserve">Commentators generally gloss this as</w:t>
      </w:r>
      <w:r>
        <w:t xml:space="preserve"> </w:t>
      </w:r>
      <w:r>
        <w:t xml:space="preserve">“</w:t>
      </w:r>
      <w:r>
        <w:t xml:space="preserve">brahmana-sadrsham anubrahmanam</w:t>
      </w:r>
      <w:r>
        <w:t xml:space="preserve">”</w:t>
      </w:r>
      <w:r>
        <w:t xml:space="preserve"> </w:t>
      </w:r>
      <w:r>
        <w:t xml:space="preserve">—</w:t>
      </w:r>
      <w:r>
        <w:t xml:space="preserve"> </w:t>
      </w:r>
      <w:r>
        <w:t xml:space="preserve">“</w:t>
      </w:r>
      <w:r>
        <w:t xml:space="preserve">that which resembles a Brahmana is called Anubrahmana</w:t>
      </w:r>
      <w:r>
        <w:t xml:space="preserve">”</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(1-8-1, on the Brahmana portion 1-6-11-1)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Cs/>
          <w:i/>
        </w:rPr>
        <w:t xml:space="preserve">aśvā vetāni havir-gomśi bhavanti</w:t>
      </w:r>
    </w:p>
    <w:p>
      <w:pPr>
        <w:pStyle w:val="BlockText"/>
      </w:pPr>
      <w:r>
        <w:t xml:space="preserve">“</w:t>
      </w:r>
      <w:r>
        <w:t xml:space="preserve">These become the horse-related oblation materials…</w:t>
      </w:r>
      <w:r>
        <w:t xml:space="preserve">”</w:t>
      </w:r>
    </w:p>
    <w:p>
      <w:pPr>
        <w:pStyle w:val="FirstParagraph"/>
      </w:pPr>
      <w:r>
        <w:t xml:space="preserve">as</w:t>
      </w:r>
      <w:r>
        <w:t xml:space="preserve"> </w:t>
      </w:r>
      <w:r>
        <w:t xml:space="preserve">“</w:t>
      </w:r>
      <w:r>
        <w:t xml:space="preserve">anubrāhmaṇaṃ ca bhavanti</w:t>
      </w:r>
      <w:r>
        <w:t xml:space="preserve">”</w:t>
      </w:r>
      <w:r>
        <w:t xml:space="preserve"> </w:t>
      </w:r>
      <w:r>
        <w:t xml:space="preserve">—</w:t>
      </w:r>
      <w:r>
        <w:t xml:space="preserve"> </w:t>
      </w:r>
      <w:r>
        <w:t xml:space="preserve">“</w:t>
      </w:r>
      <w:r>
        <w:t xml:space="preserve">and these become Anubrahmana.</w:t>
      </w:r>
      <w:r>
        <w:t xml:space="preserve">”</w:t>
      </w:r>
      <w:r>
        <w:t xml:space="preserve"> </w:t>
      </w:r>
      <w:r>
        <w:t xml:space="preserve">Madhava’s Taittiriya Brahmana commentary (1-6-1)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Cs/>
          <w:i/>
        </w:rPr>
        <w:t xml:space="preserve">atha rājasūyasyānubrāhmaṇam</w:t>
      </w:r>
    </w:p>
    <w:p>
      <w:pPr>
        <w:pStyle w:val="BlockText"/>
      </w:pPr>
      <w:r>
        <w:t xml:space="preserve">“</w:t>
      </w:r>
      <w:r>
        <w:t xml:space="preserve">Now, the Anubrahmana of the Rajasuya [rite]…</w:t>
      </w:r>
      <w:r>
        <w:t xml:space="preserve">”</w:t>
      </w:r>
    </w:p>
    <w:p>
      <w:pPr>
        <w:pStyle w:val="FirstParagraph"/>
      </w:pPr>
      <w:r>
        <w:t xml:space="preserve">Together these confirm that certain internal sub-portions of a Brahmana are specifically termed</w:t>
      </w:r>
      <w:r>
        <w:t xml:space="preserve"> </w:t>
      </w:r>
      <w:r>
        <w:t xml:space="preserve">“</w:t>
      </w:r>
      <w:r>
        <w:t xml:space="preserve">Anubrahmana.</w:t>
      </w:r>
      <w:r>
        <w:t xml:space="preserve">”</w:t>
      </w:r>
    </w:p>
    <w:bookmarkEnd w:id="206"/>
    <w:bookmarkEnd w:id="207"/>
    <w:bookmarkStart w:id="218" w:name="the-brahmanas-of-the-rigveda"/>
    <w:p>
      <w:pPr>
        <w:pStyle w:val="Heading2"/>
      </w:pPr>
      <w:r>
        <w:t xml:space="preserve">The Brahmanas of the Rigveda</w:t>
      </w:r>
    </w:p>
    <w:bookmarkStart w:id="208" w:name="the-aitareya-brahmana"/>
    <w:p>
      <w:pPr>
        <w:pStyle w:val="Heading3"/>
      </w:pPr>
      <w:r>
        <w:t xml:space="preserve">1. The Aitareya Brahmana</w:t>
      </w:r>
    </w:p>
    <w:p>
      <w:pPr>
        <w:pStyle w:val="FirstParagraph"/>
      </w:pPr>
      <w:r>
        <w:t xml:space="preserve">The Rigveda has two Brahmanas: the</w:t>
      </w:r>
      <w:r>
        <w:t xml:space="preserve"> </w:t>
      </w:r>
      <w:r>
        <w:rPr>
          <w:bCs/>
          <w:b/>
        </w:rPr>
        <w:t xml:space="preserve">Aitareya</w:t>
      </w:r>
      <w:r>
        <w:t xml:space="preserve"> </w:t>
      </w:r>
      <w:r>
        <w:t xml:space="preserve">and the</w:t>
      </w:r>
      <w:r>
        <w:t xml:space="preserve"> </w:t>
      </w:r>
      <w:r>
        <w:rPr>
          <w:bCs/>
          <w:b/>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numPr>
          <w:ilvl w:val="0"/>
          <w:numId w:val="1018"/>
        </w:numPr>
        <w:pStyle w:val="Compact"/>
      </w:pPr>
      <w:r>
        <w:rPr>
          <w:bCs/>
          <w:b/>
        </w:rPr>
        <w:t xml:space="preserve">Adhyayas 1–13:</w:t>
      </w:r>
      <w:r>
        <w:t xml:space="preserve"> </w:t>
      </w:r>
      <w:r>
        <w:t xml:space="preserve">the rules and procedure to be followed in Soma-yagas such as the Jyotishtoma — the sequence of the sacrifice.</w:t>
      </w:r>
    </w:p>
    <w:p>
      <w:pPr>
        <w:numPr>
          <w:ilvl w:val="0"/>
          <w:numId w:val="1018"/>
        </w:numPr>
        <w:pStyle w:val="Compact"/>
      </w:pPr>
      <w:r>
        <w:rPr>
          <w:bCs/>
          <w:b/>
        </w:rPr>
        <w:t xml:space="preserve">Adhyaya 14:</w:t>
      </w:r>
      <w:r>
        <w:t xml:space="preserve"> </w:t>
      </w:r>
      <w:r>
        <w:t xml:space="preserve">the Agnishtoma yaga and other matters.</w:t>
      </w:r>
    </w:p>
    <w:p>
      <w:pPr>
        <w:numPr>
          <w:ilvl w:val="0"/>
          <w:numId w:val="1018"/>
        </w:numPr>
        <w:pStyle w:val="Compact"/>
      </w:pPr>
      <w:r>
        <w:rPr>
          <w:bCs/>
          <w:b/>
        </w:rPr>
        <w:t xml:space="preserve">Adhyayas 15–17 (to khanda 5):</w:t>
      </w:r>
      <w:r>
        <w:t xml:space="preserve"> </w:t>
      </w:r>
      <w:r>
        <w:t xml:space="preserve">the Ukthya, Shodashi, Atiratra and other yagas.</w:t>
      </w:r>
    </w:p>
    <w:p>
      <w:pPr>
        <w:numPr>
          <w:ilvl w:val="0"/>
          <w:numId w:val="1018"/>
        </w:numPr>
        <w:pStyle w:val="Compact"/>
      </w:pPr>
      <w:r>
        <w:rPr>
          <w:bCs/>
          <w:b/>
        </w:rPr>
        <w:t xml:space="preserve">Adhyaya 17, khanda 6, to adhyaya 18, khanda 3:</w:t>
      </w:r>
      <w:r>
        <w:t xml:space="preserve"> </w:t>
      </w:r>
      <w:r>
        <w:t xml:space="preserve">the Gavamayana.</w:t>
      </w:r>
    </w:p>
    <w:p>
      <w:pPr>
        <w:numPr>
          <w:ilvl w:val="0"/>
          <w:numId w:val="1018"/>
        </w:numPr>
        <w:pStyle w:val="Compact"/>
      </w:pPr>
      <w:r>
        <w:rPr>
          <w:bCs/>
          <w:b/>
        </w:rPr>
        <w:t xml:space="preserve">Adhyaya 18, khandas 4 to 8:</w:t>
      </w:r>
      <w:r>
        <w:t xml:space="preserve"> </w:t>
      </w:r>
      <w:r>
        <w:t xml:space="preserve">the Adityanamayana and Angirasamayana.</w:t>
      </w:r>
    </w:p>
    <w:p>
      <w:pPr>
        <w:numPr>
          <w:ilvl w:val="0"/>
          <w:numId w:val="1018"/>
        </w:numPr>
        <w:pStyle w:val="Compact"/>
      </w:pPr>
      <w:r>
        <w:rPr>
          <w:bCs/>
          <w:b/>
        </w:rPr>
        <w:t xml:space="preserve">Adhyayas 19–24:</w:t>
      </w:r>
      <w:r>
        <w:t xml:space="preserve"> </w:t>
      </w:r>
      <w:r>
        <w:t xml:space="preserve">the Dvadashaha (twelve-day rite).</w:t>
      </w:r>
    </w:p>
    <w:p>
      <w:pPr>
        <w:numPr>
          <w:ilvl w:val="0"/>
          <w:numId w:val="1018"/>
        </w:numPr>
        <w:pStyle w:val="Compact"/>
      </w:pPr>
      <w:r>
        <w:rPr>
          <w:bCs/>
          <w:b/>
        </w:rPr>
        <w:t xml:space="preserve">Adhyaya 25:</w:t>
      </w:r>
      <w:r>
        <w:t xml:space="preserve"> </w:t>
      </w:r>
      <w:r>
        <w:t xml:space="preserve">the Prayashchitta (atonement) rites the Yajamana must perform, the timing of the Agnishtoma, and the duties of the Brahma-priest.</w:t>
      </w:r>
    </w:p>
    <w:p>
      <w:pPr>
        <w:pStyle w:val="FirstParagraph"/>
      </w:pPr>
      <w:r>
        <w:rPr>
          <w:iCs/>
          <w:i/>
        </w:rPr>
        <w:t xml:space="preserve">(Ranges as printed.)</w:t>
      </w:r>
    </w:p>
    <w:bookmarkEnd w:id="208"/>
    <w:bookmarkStart w:id="209" w:name="page-172"/>
    <w:p>
      <w:pPr>
        <w:pStyle w:val="Heading3"/>
      </w:pPr>
      <w:r>
        <w:t xml:space="preserve">Page 172</w:t>
      </w:r>
    </w:p>
    <w:p>
      <w:pPr>
        <w:numPr>
          <w:ilvl w:val="0"/>
          <w:numId w:val="1019"/>
        </w:numPr>
        <w:pStyle w:val="Compact"/>
      </w:pPr>
      <w:r>
        <w:rPr>
          <w:bCs/>
          <w:b/>
        </w:rPr>
        <w:t xml:space="preserve">Chapters 26–30:</w:t>
      </w:r>
      <w:r>
        <w:t xml:space="preserve"> </w:t>
      </w:r>
      <w:r>
        <w:t xml:space="preserve">descriptions of the duties of other Ritvij priests.</w:t>
      </w:r>
    </w:p>
    <w:p>
      <w:pPr>
        <w:numPr>
          <w:ilvl w:val="0"/>
          <w:numId w:val="1019"/>
        </w:numPr>
        <w:pStyle w:val="Compact"/>
      </w:pPr>
      <w:r>
        <w:rPr>
          <w:bCs/>
          <w:b/>
        </w:rPr>
        <w:t xml:space="preserve">Chapters 31–40:</w:t>
      </w:r>
      <w:r>
        <w:t xml:space="preserve"> </w:t>
      </w:r>
      <w:r>
        <w:t xml:space="preserve">the yajnas a Kshatriya must perform, and the royal coronation (Rajyabhisheka) ceremony.</w:t>
      </w:r>
    </w:p>
    <w:p>
      <w:pPr>
        <w:pStyle w:val="FirstParagraph"/>
      </w:pPr>
      <w:r>
        <w:rPr>
          <w:bCs/>
          <w:b/>
        </w:rPr>
        <w:t xml:space="preserve">Why is it called</w:t>
      </w:r>
      <w:r>
        <w:rPr>
          <w:bCs/>
          <w:b/>
        </w:rPr>
        <w:t xml:space="preserve"> </w:t>
      </w:r>
      <w:r>
        <w:rPr>
          <w:bCs/>
          <w:b/>
        </w:rPr>
        <w:t xml:space="preserve">“</w:t>
      </w:r>
      <w:r>
        <w:rPr>
          <w:bCs/>
          <w:b/>
        </w:rPr>
        <w:t xml:space="preserve">Aitareya</w:t>
      </w:r>
      <w:r>
        <w:rPr>
          <w:bCs/>
          <w:b/>
        </w:rPr>
        <w:t xml:space="preserve">”</w:t>
      </w:r>
      <w:r>
        <w:rPr>
          <w:bCs/>
          <w:b/>
        </w:rPr>
        <w:t xml:space="preserve">?</w:t>
      </w:r>
      <w:r>
        <w:t xml:space="preserve"> </w:t>
      </w:r>
      <w:r>
        <w:t xml:space="preserve">Sayanacharya’s own commentary preserves the story: a certain sage had several wives, one named</w:t>
      </w:r>
      <w:r>
        <w:t xml:space="preserve"> </w:t>
      </w:r>
      <w:r>
        <w:rPr>
          <w:bCs/>
          <w:b/>
        </w:rPr>
        <w:t xml:space="preserve">Itara</w:t>
      </w:r>
      <w:r>
        <w:t xml:space="preserve">, unloved by the rest. Her son was accordingly called</w:t>
      </w:r>
      <w:r>
        <w:t xml:space="preserve"> </w:t>
      </w:r>
      <w:r>
        <w:t xml:space="preserve">“</w:t>
      </w:r>
      <w:r>
        <w:t xml:space="preserve">Itareya</w:t>
      </w:r>
      <w:r>
        <w:t xml:space="preserve">”</w:t>
      </w:r>
      <w:r>
        <w:t xml:space="preserve"> </w:t>
      </w:r>
      <w:r>
        <w:t xml:space="preserve">(son of Itara) by others, though his given name was</w:t>
      </w:r>
      <w:r>
        <w:t xml:space="preserve"> </w:t>
      </w:r>
      <w:r>
        <w:rPr>
          <w:bCs/>
          <w:b/>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Cs/>
          <w:b/>
        </w:rPr>
        <w:t xml:space="preserve">Aitareya Brahmana, Aitareya Aranyaka,</w:t>
      </w:r>
      <w:r>
        <w:t xml:space="preserve"> </w:t>
      </w:r>
      <w:r>
        <w:t xml:space="preserve">and</w:t>
      </w:r>
      <w:r>
        <w:t xml:space="preserve"> </w:t>
      </w:r>
      <w:r>
        <w:rPr>
          <w:bCs/>
          <w:b/>
        </w:rPr>
        <w:t xml:space="preserve">Aitareya Upanishad.</w:t>
      </w:r>
    </w:p>
    <w:bookmarkEnd w:id="209"/>
    <w:bookmarkStart w:id="210"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Cs/>
          <w:i/>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Cs/>
          <w:i/>
        </w:rPr>
        <w:t xml:space="preserve">tuṅgā kṛṣṇā tathā godā sahyādri-śikharāvadhi, ā āndhra-deśa-paryantaṃ bahvṛcāś caiva-śālāyanī</w:t>
      </w:r>
    </w:p>
    <w:p>
      <w:pPr>
        <w:pStyle w:val="BlockText"/>
      </w:pPr>
      <w:r>
        <w:t xml:space="preserve">“</w:t>
      </w:r>
      <w:r>
        <w:t xml:space="preserve">From the Tunga, Krishna, and Godavari [rivers], up to the peaks of the Sahyadri mountains, extending as far as the Andhra region — there the Bahvricha [tradition], via the Ashvalayana line, [is established].</w:t>
      </w:r>
      <w:r>
        <w:t xml:space="preserve">”</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10"/>
    <w:bookmarkStart w:id="211"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Cs/>
          <w:i/>
        </w:rPr>
        <w:t xml:space="preserve">“</w:t>
      </w:r>
      <w:r>
        <w:rPr>
          <w:iCs/>
          <w:i/>
        </w:rPr>
        <w:t xml:space="preserve">kauṣītakī-matānusāre śāṅkhāyana-brāhmaṇam</w:t>
      </w:r>
      <w:r>
        <w:rPr>
          <w:iCs/>
          <w:i/>
        </w:rPr>
        <w:t xml:space="preserve">”</w:t>
      </w:r>
      <w:r>
        <w:t xml:space="preserve"> </w:t>
      </w:r>
      <w:r>
        <w:t xml:space="preserve">(</w:t>
      </w:r>
      <w:r>
        <w:t xml:space="preserve">“</w:t>
      </w:r>
      <w:r>
        <w:t xml:space="preserve">the Sankhyayana-Brahmana, following the Kaushitaki tradition</w:t>
      </w:r>
      <w:r>
        <w:t xml:space="preserve">”</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Cs/>
          <w:i/>
        </w:rPr>
        <w:t xml:space="preserve">uttare gurjare deśe vedo brahma ca īritaḥ, kauṣītaka-brāhmaṇaṃ ca śākhā śāṅkhāyanī sthitā</w:t>
      </w:r>
    </w:p>
    <w:p>
      <w:pPr>
        <w:pStyle w:val="BlockText"/>
      </w:pPr>
      <w:r>
        <w:t xml:space="preserve">“</w:t>
      </w:r>
      <w:r>
        <w:t xml:space="preserve">In the northern Gujarat region, the Veda and Brahman are proclaimed; there, the Kaushitaki-Brahmana and the Sankhyayana shakha are established.</w:t>
      </w:r>
      <w:r>
        <w:t xml:space="preserve">”</w:t>
      </w:r>
    </w:p>
    <w:bookmarkEnd w:id="211"/>
    <w:bookmarkStart w:id="212" w:name="page-173"/>
    <w:p>
      <w:pPr>
        <w:pStyle w:val="Heading3"/>
      </w:pPr>
      <w:r>
        <w:t xml:space="preserve">Page 173</w:t>
      </w:r>
    </w:p>
    <w:p>
      <w:pPr>
        <w:pStyle w:val="FirstParagraph"/>
      </w:pPr>
      <w:r>
        <w:t xml:space="preserve">According to this verse, the Brahmana belonging to the Sankhyayana shakha shares its name with the</w:t>
      </w:r>
      <w:r>
        <w:t xml:space="preserve"> </w:t>
      </w:r>
      <w:r>
        <w:t xml:space="preserve">“</w:t>
      </w:r>
      <w:r>
        <w:t xml:space="preserve">Kaushitaki-Brahmana.</w:t>
      </w:r>
      <w:r>
        <w:t xml:space="preserve">”</w:t>
      </w:r>
      <w:r>
        <w:t xml:space="preserve"> </w:t>
      </w:r>
      <w:r>
        <w:t xml:space="preserve">Shankaracharya’s Vedanta-sutra commentary (1-1-28 and 3-3-10) and Panini’s sutra (5-1-62) both cite this Brahmana’s name.</w:t>
      </w:r>
    </w:p>
    <w:p>
      <w:pPr>
        <w:pStyle w:val="BodyText"/>
      </w:pPr>
      <w:r>
        <w:t xml:space="preserve">The text’s actual author cannot be determined with certainty, but calling it either</w:t>
      </w:r>
      <w:r>
        <w:t xml:space="preserve"> </w:t>
      </w:r>
      <w:r>
        <w:t xml:space="preserve">“</w:t>
      </w:r>
      <w:r>
        <w:t xml:space="preserve">Kaushitaki</w:t>
      </w:r>
      <w:r>
        <w:t xml:space="preserve">”</w:t>
      </w:r>
      <w:r>
        <w:t xml:space="preserve"> </w:t>
      </w:r>
      <w:r>
        <w:t xml:space="preserve">or</w:t>
      </w:r>
      <w:r>
        <w:t xml:space="preserve"> </w:t>
      </w:r>
      <w:r>
        <w:t xml:space="preserve">“</w:t>
      </w:r>
      <w:r>
        <w:t xml:space="preserve">Sankhyayana</w:t>
      </w:r>
      <w:r>
        <w:t xml:space="preserve">”</w:t>
      </w:r>
      <w:r>
        <w:t xml:space="preserve"> </w:t>
      </w:r>
      <w:r>
        <w:t xml:space="preserve">is equally acceptable — the Sankhyayana Aranyaka itself (15-1)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12"/>
    <w:bookmarkStart w:id="213"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w:t>
      </w:r>
      <w:r>
        <w:t xml:space="preserve">Aranyakas.</w:t>
      </w:r>
      <w:r>
        <w:t xml:space="preserve">”</w:t>
      </w:r>
      <w:r>
        <w:t xml:space="preserve"> </w:t>
      </w:r>
      <w:r>
        <w:t xml:space="preserve">Sayanacharya’s Taittiriya Aranyaka commentary states:</w:t>
      </w:r>
    </w:p>
    <w:p>
      <w:pPr>
        <w:pStyle w:val="BlockText"/>
      </w:pPr>
      <w:r>
        <w:t xml:space="preserve">अरण्याध्ययनादेतदारण्यकमितीर्यते । अरण्ये तदधीयीतेत्येवं वाक्यं प्रचक्ष्यते ॥</w:t>
      </w:r>
    </w:p>
    <w:p>
      <w:pPr>
        <w:pStyle w:val="BlockText"/>
      </w:pPr>
      <w:r>
        <w:t xml:space="preserve">अरण्याध्ययनाद् एतद् आरण्यकम् इतीर्यते । अरण्ये तद् अधीयीतेत्य् एवं वाक्यं प्रचक्ष्यते ॥</w:t>
      </w:r>
      <w:r>
        <w:t xml:space="preserve"> </w:t>
      </w:r>
      <w:r>
        <w:rPr>
          <w:iCs/>
          <w:i/>
        </w:rPr>
        <w:t xml:space="preserve">araṇyādhyayanād etad āraṇyakam itīryate | araṇye tad adhīyītety evaṃ vākyaṃ pracakṣyate ||</w:t>
      </w:r>
    </w:p>
    <w:p>
      <w:pPr>
        <w:pStyle w:val="BlockText"/>
      </w:pPr>
      <w:r>
        <w:t xml:space="preserve">“</w:t>
      </w:r>
      <w:r>
        <w:t xml:space="preserve">Because it is studied in the forest, this is called</w:t>
      </w:r>
      <w:r>
        <w:t xml:space="preserve"> </w:t>
      </w:r>
      <w:r>
        <w:t xml:space="preserve">‘</w:t>
      </w:r>
      <w:r>
        <w:t xml:space="preserve">Āraṇyaka</w:t>
      </w:r>
      <w:r>
        <w:t xml:space="preserve">’</w:t>
      </w:r>
      <w:r>
        <w:t xml:space="preserve">, for the injunction is declared thus:</w:t>
      </w:r>
      <w:r>
        <w:t xml:space="preserve"> </w:t>
      </w:r>
      <w:r>
        <w:t xml:space="preserve">‘</w:t>
      </w:r>
      <w:r>
        <w:t xml:space="preserve">one should study it in the forest.</w:t>
      </w:r>
      <w:r>
        <w:t xml:space="preserve">’</w:t>
      </w:r>
      <w:r>
        <w:t xml:space="preserve">”</w:t>
      </w:r>
      <w:r>
        <w:t xml:space="preserve"> </w:t>
      </w:r>
      <w:r>
        <w:rPr>
          <w:iCs/>
          <w:i/>
        </w:rPr>
        <w:t xml:space="preserve">(Second line re-read from the better scan in the [?] pass.)</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w:t>
      </w:r>
      <w:r>
        <w:t xml:space="preserve">Aranyaka.</w:t>
      </w:r>
      <w:r>
        <w:t xml:space="preserve">”</w:t>
      </w:r>
    </w:p>
    <w:p>
      <w:pPr>
        <w:pStyle w:val="BodyText"/>
      </w:pPr>
      <w:r>
        <w:t xml:space="preserve">Among these, the</w:t>
      </w:r>
      <w:r>
        <w:t xml:space="preserve"> </w:t>
      </w:r>
      <w:r>
        <w:rPr>
          <w:bCs/>
          <w:b/>
        </w:rPr>
        <w:t xml:space="preserve">Aitareya Aranyaka</w:t>
      </w:r>
      <w:r>
        <w:t xml:space="preserve"> </w:t>
      </w:r>
      <w:r>
        <w:t xml:space="preserve">belongs to the Aitareya Brahmana, and the</w:t>
      </w:r>
      <w:r>
        <w:t xml:space="preserve"> </w:t>
      </w:r>
      <w:r>
        <w:rPr>
          <w:bCs/>
          <w:b/>
        </w:rPr>
        <w:t xml:space="preserve">Kaushitaki Aranyaka</w:t>
      </w:r>
      <w:r>
        <w:t xml:space="preserve"> </w:t>
      </w:r>
      <w:r>
        <w:t xml:space="preserve">to the Kaushitaki Brahmana. The Aitareya Aranyaka has five parts (each itself called an</w:t>
      </w:r>
      <w:r>
        <w:t xml:space="preserve"> </w:t>
      </w:r>
      <w:r>
        <w:t xml:space="preserve">“</w:t>
      </w:r>
      <w:r>
        <w:t xml:space="preserve">Aranyaka</w:t>
      </w:r>
      <w:r>
        <w:t xml:space="preserve">”</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Cs/>
          <w:b/>
        </w:rPr>
        <w:t xml:space="preserve">Mahavrata</w:t>
      </w:r>
      <w:r>
        <w:t xml:space="preserve"> </w:t>
      </w:r>
      <w:r>
        <w:t xml:space="preserve">rite — itself one portion of the Gavamayana described in the Aitareya Brahmana (adhyaya 3 [as read], khanda 1). This is a rite performed within a single day, and this section details the day’s required observances: the morning pressing (Pratah-savana), midday pressing (Madhyandina-savana), evening pressing (Sayam-savana), and related matters.</w:t>
      </w:r>
    </w:p>
    <w:bookmarkEnd w:id="213"/>
    <w:bookmarkStart w:id="214" w:name="page-174"/>
    <w:p>
      <w:pPr>
        <w:pStyle w:val="Heading3"/>
      </w:pPr>
      <w:r>
        <w:t xml:space="preserve">Page 174</w:t>
      </w:r>
    </w:p>
    <w:p>
      <w:pPr>
        <w:pStyle w:val="FirstParagraph"/>
      </w:pPr>
      <w:r>
        <w:t xml:space="preserve">The second Aranyaka has two parts: chapters 1–3 explain ritual meaning, while chapters 4–6 contain the well-known</w:t>
      </w:r>
      <w:r>
        <w:t xml:space="preserve"> </w:t>
      </w:r>
      <w:r>
        <w:rPr>
          <w:bCs/>
          <w:b/>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w:t>
      </w:r>
      <w:r>
        <w:t xml:space="preserve">Nishkevalya Shastra,</w:t>
      </w:r>
      <w:r>
        <w:t xml:space="preserve">”</w:t>
      </w:r>
      <w:r>
        <w:t xml:space="preserve"> </w:t>
      </w:r>
      <w:r>
        <w:t xml:space="preserve">recited on the midday-pressing day of the Mahavrata.</w:t>
      </w:r>
    </w:p>
    <w:bookmarkEnd w:id="214"/>
    <w:bookmarkStart w:id="215"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Cs/>
          <w:i/>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w:t>
      </w: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r>
        <w:t xml:space="preserv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Cs/>
          <w:i/>
        </w:rPr>
        <w:t xml:space="preserve">śaunakīyaṃ ca daśakaṃ tac-chiṣyasya trikaṃ tathā | dvādaśādhyāyakaṃ sūktaṃ catuḥ-sad-gṛhyam eva ca || caturthāraṇyakaṃ ceti hy āśvalāyana-sūtrakam ||</w:t>
      </w:r>
    </w:p>
    <w:p>
      <w:pPr>
        <w:pStyle w:val="BlockText"/>
      </w:pPr>
      <w:r>
        <w:t xml:space="preserve">“</w:t>
      </w:r>
      <w:r>
        <w:t xml:space="preserve">Thus Shaunaka’s ten [texts]; and likewise his disciple’s [Ashvalayana’s] three: the twelve-chapter Sukta[-related Shrautasutra], the four-part Grihyasutra, and the fourth being the Aranyaka — these together constitute the Ashvalayana-sutra corpus.</w:t>
      </w:r>
      <w:r>
        <w:t xml:space="preserve">”</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(१-४-१)</w:t>
      </w:r>
      <w:r>
        <w:t xml:space="preserve"> </w:t>
      </w:r>
      <w:r>
        <w:t xml:space="preserve">ताश्च पञ्चमे शौनकेन शाखान्तरमाश्रित्य पठिताः । (१-४-१)</w:t>
      </w:r>
    </w:p>
    <w:p>
      <w:pPr>
        <w:pStyle w:val="BlockText"/>
      </w:pPr>
      <w:r>
        <w:t xml:space="preserve">आत एव पञ्चमे शौनकेनोदाहृताः ।</w:t>
      </w:r>
      <w:r>
        <w:t xml:space="preserve"> </w:t>
      </w:r>
      <w:r>
        <w:rPr>
          <w:iCs/>
          <w:i/>
        </w:rPr>
        <w:t xml:space="preserve">āta eva pañcame śaunakenodāhṛtāḥ | (1-4-1)</w:t>
      </w:r>
      <w:r>
        <w:t xml:space="preserve"> </w:t>
      </w:r>
      <w:r>
        <w:t xml:space="preserve">ताश् च पञ्चमे शौनकेन शाखान्तरम् आश्रित्य पठिताः ।</w:t>
      </w:r>
      <w:r>
        <w:t xml:space="preserve"> </w:t>
      </w:r>
      <w:r>
        <w:rPr>
          <w:iCs/>
          <w:i/>
        </w:rPr>
        <w:t xml:space="preserve">tāś ca pañcame śaunakena śākhāntaram āśritya paṭhitāḥ | (1-4-1)</w:t>
      </w:r>
    </w:p>
    <w:p>
      <w:pPr>
        <w:pStyle w:val="BlockText"/>
      </w:pPr>
      <w:r>
        <w:t xml:space="preserve">“</w:t>
      </w:r>
      <w:r>
        <w:t xml:space="preserve">For this very reason they were cited by Śaunaka in the fifth [Āraṇyaka]</w:t>
      </w:r>
      <w:r>
        <w:t xml:space="preserve">”</w:t>
      </w:r>
      <w:r>
        <w:t xml:space="preserve">;</w:t>
      </w:r>
      <w:r>
        <w:t xml:space="preserve"> </w:t>
      </w:r>
      <w:r>
        <w:t xml:space="preserve">“</w:t>
      </w:r>
      <w:r>
        <w:t xml:space="preserve">and these were recited by Śaunaka in the fifth, following another śākhā.</w:t>
      </w:r>
      <w:r>
        <w:t xml:space="preserve">”</w:t>
      </w:r>
      <w:r>
        <w:t xml:space="preserve"> </w:t>
      </w:r>
      <w:r>
        <w:rPr>
          <w:iCs/>
          <w:i/>
        </w:rPr>
        <w:t xml:space="preserve">(Re-read from the better scan in the [?] pass.)</w:t>
      </w:r>
    </w:p>
    <w:p>
      <w:pPr>
        <w:pStyle w:val="FirstParagraph"/>
      </w:pPr>
      <w:r>
        <w:t xml:space="preserve">Therefore, in Sayana’s own view, it was Shaunaka himself who composed the fifth Aranyaka.</w:t>
      </w:r>
    </w:p>
    <w:bookmarkEnd w:id="215"/>
    <w:bookmarkStart w:id="216" w:name="Xeb4f1279b39f6b7ccb89f8520750f00ff8af862"/>
    <w:p>
      <w:pPr>
        <w:pStyle w:val="Heading3"/>
      </w:pPr>
      <w:r>
        <w:t xml:space="preserve">Page 175 — On the Aitareya Aranyaka, Scholar Keith Writes</w:t>
      </w:r>
    </w:p>
    <w:p>
      <w:pPr>
        <w:pStyle w:val="BlockText"/>
      </w:pPr>
      <w:r>
        <w:t xml:space="preserve">“</w:t>
      </w:r>
      <w:r>
        <w:t xml:space="preserve">As might be expected they (the verbal coincidences between the Aitareya Brahmana and the Aranyaka) are constant and show unmistakably the connection of the two works.</w:t>
      </w:r>
      <w:r>
        <w:t xml:space="preserve">”</w:t>
      </w:r>
    </w:p>
    <w:p>
      <w:pPr>
        <w:pStyle w:val="FirstParagraph"/>
      </w:pPr>
      <w:r>
        <w:t xml:space="preserve">That is: the Aitareya Brahmana and Aranyaka show extensive similarity in both language and word-usage, confirming the two texts’ close mutual connection.</w:t>
      </w:r>
    </w:p>
    <w:bookmarkEnd w:id="216"/>
    <w:bookmarkStart w:id="217"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6</w:t>
            </w:r>
          </w:p>
        </w:tc>
        <w:tc>
          <w:tcPr/>
          <w:p>
            <w:pPr>
              <w:pStyle w:val="Compact"/>
              <w:jc w:val="left"/>
            </w:pPr>
            <w:r>
              <w:t xml:space="preserve">20</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18</w:t>
            </w:r>
          </w:p>
        </w:tc>
        <w:tc>
          <w:tcPr/>
          <w:p>
            <w:pPr>
              <w:pStyle w:val="Compact"/>
              <w:jc w:val="left"/>
            </w:pPr>
            <w:r>
              <w:t xml:space="preserve">7</w:t>
            </w:r>
          </w:p>
        </w:tc>
        <w:tc>
          <w:tcPr/>
          <w:p>
            <w:pPr>
              <w:pStyle w:val="Compact"/>
              <w:jc w:val="left"/>
            </w:pPr>
            <w:r>
              <w:t xml:space="preserve">23</w:t>
            </w:r>
          </w:p>
        </w:tc>
        <w:tc>
          <w:tcPr/>
          <w:p>
            <w:pPr>
              <w:pStyle w:val="Compact"/>
              <w:jc w:val="left"/>
            </w:pPr>
            <w:r>
              <w:t xml:space="preserve">12</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7</w:t>
            </w:r>
          </w:p>
        </w:tc>
        <w:tc>
          <w:tcPr/>
          <w:p>
            <w:pPr>
              <w:pStyle w:val="Compact"/>
              <w:jc w:val="left"/>
            </w:pPr>
            <w:r>
              <w:t xml:space="preserve">8</w:t>
            </w:r>
          </w:p>
        </w:tc>
        <w:tc>
          <w:tcPr/>
          <w:p>
            <w:pPr>
              <w:pStyle w:val="Compact"/>
              <w:jc w:val="left"/>
            </w:pPr>
            <w:r>
              <w:t xml:space="preserve">11</w:t>
            </w:r>
          </w:p>
        </w:tc>
        <w:tc>
          <w:tcPr/>
          <w:p>
            <w:pPr>
              <w:pStyle w:val="Compact"/>
              <w:jc w:val="left"/>
            </w:pPr>
            <w:r>
              <w:t xml:space="preserve">13</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9</w:t>
            </w:r>
          </w:p>
        </w:tc>
        <w:tc>
          <w:tcPr/>
          <w:p>
            <w:pPr>
              <w:pStyle w:val="Compact"/>
              <w:jc w:val="left"/>
            </w:pPr>
            <w:r>
              <w:t xml:space="preserve">8</w:t>
            </w:r>
          </w:p>
        </w:tc>
        <w:tc>
          <w:tcPr/>
          <w:p>
            <w:pPr>
              <w:pStyle w:val="Compact"/>
              <w:jc w:val="left"/>
            </w:pPr>
            <w:r>
              <w:t xml:space="preserve">14</w:t>
            </w:r>
          </w:p>
        </w:tc>
        <w:tc>
          <w:tcPr/>
          <w:p>
            <w:pPr>
              <w:pStyle w:val="Compact"/>
              <w:jc w:val="left"/>
            </w:pPr>
            <w:r>
              <w:t xml:space="preserve">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10</w:t>
            </w:r>
          </w:p>
        </w:tc>
        <w:tc>
          <w:tcPr/>
          <w:p>
            <w:pPr>
              <w:pStyle w:val="Compact"/>
              <w:jc w:val="left"/>
            </w:pPr>
            <w:r>
              <w:t xml:space="preserve">8</w:t>
            </w:r>
          </w:p>
        </w:tc>
        <w:tc>
          <w:tcPr/>
          <w:p>
            <w:pPr>
              <w:pStyle w:val="Compact"/>
              <w:jc w:val="left"/>
            </w:pPr>
            <w:r>
              <w:t xml:space="preserve">15</w:t>
            </w:r>
          </w:p>
        </w:tc>
        <w:tc>
          <w:tcPr/>
          <w:p>
            <w:pPr>
              <w:pStyle w:val="Compact"/>
              <w:jc w:val="left"/>
            </w:pPr>
            <w:r>
              <w:t xml:space="preserve">1</w:t>
            </w:r>
          </w:p>
        </w:tc>
      </w:tr>
    </w:tbl>
    <w:p>
      <w:pPr>
        <w:pStyle w:val="BodyText"/>
      </w:pPr>
      <w:r>
        <w:rPr>
          <w:iCs/>
          <w:i/>
        </w:rPr>
        <w:t xml:space="preserve">(Counts as printed, re-read on the 600 dpi scan.)</w:t>
      </w:r>
    </w:p>
    <w:p>
      <w:pPr>
        <w:pStyle w:val="BodyText"/>
      </w:pPr>
      <w:r>
        <w:t xml:space="preserve">This Aranyaka resembles the Aitareya Aranyaka in every respect — its description of the Mahavrata and related rites matches closely. Chapters 1–2 cover the material of the Aitareya Aranyaka’s 1st and 5th Aranyakas, and chapters 7–8 that of its 3rd Aranyaka. Chapters 3–6 are the well-known</w:t>
      </w:r>
      <w:r>
        <w:t xml:space="preserve"> </w:t>
      </w:r>
      <w:r>
        <w:rPr>
          <w:bCs/>
          <w:b/>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 १५ ॥</w:t>
      </w:r>
    </w:p>
    <w:p>
      <w:pPr>
        <w:pStyle w:val="BlockText"/>
      </w:pPr>
      <w:r>
        <w:t xml:space="preserve">गुणाख्याश् चाम्बायनाद् अस्माभिर् अधीतम् ॥</w:t>
      </w:r>
      <w:r>
        <w:t xml:space="preserve"> </w:t>
      </w:r>
      <w:r>
        <w:rPr>
          <w:iCs/>
          <w:i/>
        </w:rPr>
        <w:t xml:space="preserve">guṇākhyāś cāmbāyanād asmābhir adhītam ||</w:t>
      </w:r>
    </w:p>
    <w:p>
      <w:pPr>
        <w:pStyle w:val="BlockText"/>
      </w:pPr>
      <w:r>
        <w:t xml:space="preserve">“</w:t>
      </w:r>
      <w:r>
        <w:t xml:space="preserve">This has been learned by us from Gunakhya-Sankhyayana.</w:t>
      </w:r>
      <w:r>
        <w:t xml:space="preserve">”</w:t>
      </w:r>
    </w:p>
    <w:p>
      <w:pPr>
        <w:pStyle w:val="FirstParagraph"/>
      </w:pPr>
      <w:r>
        <w:t xml:space="preserve">The word</w:t>
      </w:r>
      <w:r>
        <w:t xml:space="preserve"> </w:t>
      </w:r>
      <w:r>
        <w:t xml:space="preserve">“</w:t>
      </w:r>
      <w:r>
        <w:t xml:space="preserve">asmābhiḥ</w:t>
      </w:r>
      <w:r>
        <w:t xml:space="preserve">”</w:t>
      </w:r>
      <w:r>
        <w:t xml:space="preserve"> </w:t>
      </w:r>
      <w:r>
        <w:t xml:space="preserve">(</w:t>
      </w:r>
      <w:r>
        <w:t xml:space="preserve">“</w:t>
      </w:r>
      <w:r>
        <w:t xml:space="preserve">by us</w:t>
      </w:r>
      <w:r>
        <w:t xml:space="preserve">”</w:t>
      </w:r>
      <w:r>
        <w:t xml:space="preserve">) here may refer to the many disciples of Gunakhya-Sankhyayana; alternatively, Sankhyayana himself may have compiled 14 chapters, and his disciples the last chapter.</w:t>
      </w:r>
    </w:p>
    <w:bookmarkEnd w:id="217"/>
    <w:bookmarkEnd w:id="218"/>
    <w:bookmarkStart w:id="254" w:name="chapter-ten-the-rishis-of-the-rigveda"/>
    <w:p>
      <w:pPr>
        <w:pStyle w:val="Heading2"/>
      </w:pPr>
      <w:r>
        <w:t xml:space="preserve">Chapter Ten — The Rishis of the Rigveda</w:t>
      </w:r>
    </w:p>
    <w:bookmarkStart w:id="219" w:name="page-176"/>
    <w:p>
      <w:pPr>
        <w:pStyle w:val="Heading3"/>
      </w:pPr>
      <w:r>
        <w:t xml:space="preserve">Page 176</w:t>
      </w:r>
    </w:p>
    <w:p>
      <w:pPr>
        <w:pStyle w:val="FirstParagraph"/>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Cs/>
          <w:i/>
        </w:rPr>
        <w:t xml:space="preserve">aviditvā ṛṣiṃ chando daivataṃ yogam eva ca | yo’dhyāpayej japed vāpi pāpīyāj jāyate tu saḥ ||</w:t>
      </w:r>
    </w:p>
    <w:p>
      <w:pPr>
        <w:pStyle w:val="BlockText"/>
      </w:pPr>
      <w:r>
        <w:t xml:space="preserve">“</w:t>
      </w:r>
      <w:r>
        <w:t xml:space="preserve">Without knowing the rishi, the meter, the deity, and the [ritual] application, whoever teaches or recites [a mantra] becomes, indeed, a greater sinner.</w:t>
      </w:r>
      <w:r>
        <w:t xml:space="preserve">”</w:t>
      </w:r>
    </w:p>
    <w:p>
      <w:pPr>
        <w:pStyle w:val="FirstParagraph"/>
      </w:pPr>
      <w:r>
        <w:t xml:space="preserve">What exactly are this</w:t>
      </w:r>
      <w:r>
        <w:t xml:space="preserve"> </w:t>
      </w:r>
      <w:r>
        <w:t xml:space="preserve">“</w:t>
      </w:r>
      <w:r>
        <w:t xml:space="preserve">rishi,</w:t>
      </w:r>
      <w:r>
        <w:t xml:space="preserve">”</w:t>
      </w:r>
      <w:r>
        <w:t xml:space="preserve"> </w:t>
      </w:r>
      <w:r>
        <w:t xml:space="preserve">“</w:t>
      </w:r>
      <w:r>
        <w:t xml:space="preserve">deity,</w:t>
      </w:r>
      <w:r>
        <w:t xml:space="preserve">”</w:t>
      </w:r>
      <w:r>
        <w:t xml:space="preserve"> </w:t>
      </w:r>
      <w:r>
        <w:t xml:space="preserve">and</w:t>
      </w:r>
      <w:r>
        <w:t xml:space="preserve"> </w:t>
      </w:r>
      <w:r>
        <w:t xml:space="preserve">“</w:t>
      </w:r>
      <w:r>
        <w:t xml:space="preserve">meter</w:t>
      </w:r>
      <w:r>
        <w:t xml:space="preserve">”</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Cs/>
          <w:i/>
        </w:rPr>
        <w:t xml:space="preserve">yasya vākyaṃ sa ṛṣiḥ | yā tenoktā sā devatā | yad-akṣara-parimāṇaṃ tac-chandaḥ | akṣais sa ṛṣayo devatāś chandobhir asādhāraṇam ||</w:t>
      </w:r>
    </w:p>
    <w:p>
      <w:pPr>
        <w:pStyle w:val="BlockText"/>
      </w:pPr>
      <w:r>
        <w:t xml:space="preserve">“</w:t>
      </w:r>
      <w:r>
        <w:t xml:space="preserve">He whose utterance it is — he is the rishi. She who is addressed by it — she is the deity. Whatever the syllable-count is — that is its meter. [The correspondence of] rishis, deities, and meters, [determined] through syllables, is specific to each [mantra].</w:t>
      </w:r>
      <w:r>
        <w:t xml:space="preserve">”</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w:t>
      </w:r>
      <w:r>
        <w:t xml:space="preserve">composed</w:t>
      </w:r>
      <w:r>
        <w:t xml:space="preserve">”</w:t>
      </w:r>
      <w:r>
        <w:t xml:space="preserve"> </w:t>
      </w:r>
      <w:r>
        <w:t xml:space="preserve">the mantras is not, strictly, Vedic doctrine — rather, they are the mantras’</w:t>
      </w:r>
      <w:r>
        <w:t xml:space="preserve"> </w:t>
      </w:r>
      <w:r>
        <w:t xml:space="preserve">“</w:t>
      </w:r>
      <w:r>
        <w:t xml:space="preserve">seers</w:t>
      </w:r>
      <w:r>
        <w:t xml:space="preserve">”</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Cs/>
          <w:i/>
        </w:rPr>
        <w:t xml:space="preserve">atīndriyasya vedasya parameśvarānugraheṇa prathamato darśanāt ṛṣitvam |</w:t>
      </w:r>
    </w:p>
    <w:p>
      <w:pPr>
        <w:pStyle w:val="BlockText"/>
      </w:pPr>
      <w:r>
        <w:t xml:space="preserve">“</w:t>
      </w:r>
      <w:r>
        <w:t xml:space="preserve">Rishihood consists in the first perception, through the grace of the Supreme Lord, of the Veda, which transcends the senses.</w:t>
      </w:r>
      <w:r>
        <w:t xml:space="preserve">”</w:t>
      </w:r>
    </w:p>
    <w:p>
      <w:pPr>
        <w:pStyle w:val="FirstParagraph"/>
      </w:pPr>
      <w:r>
        <w:t xml:space="preserve">Mantras are not perceivable through the ordinary senses; whoever it was to whom these mantras first became manifest, by divine grace, is a rishi — so Sayana’s commentary explains.</w:t>
      </w:r>
    </w:p>
    <w:bookmarkEnd w:id="219"/>
    <w:bookmarkStart w:id="220" w:name="the-rishis"/>
    <w:p>
      <w:pPr>
        <w:pStyle w:val="Heading3"/>
      </w:pPr>
      <w:r>
        <w:t xml:space="preserve">The Rishis</w:t>
      </w:r>
    </w:p>
    <w:p>
      <w:pPr>
        <w:pStyle w:val="FirstParagraph"/>
      </w:pPr>
      <w:r>
        <w:t xml:space="preserve">“</w:t>
      </w:r>
      <w:r>
        <w:t xml:space="preserve">Rishi</w:t>
      </w:r>
      <w:r>
        <w:t xml:space="preserve">”</w:t>
      </w:r>
      <w:r>
        <w:t xml:space="preserve"> </w:t>
      </w:r>
      <w:r>
        <w:t xml:space="preserve">means</w:t>
      </w:r>
      <w:r>
        <w:t xml:space="preserve"> </w:t>
      </w:r>
      <w:r>
        <w:t xml:space="preserve">“</w:t>
      </w:r>
      <w:r>
        <w:t xml:space="preserve">one who knows</w:t>
      </w:r>
      <w:r>
        <w:t xml:space="preserve">”</w:t>
      </w:r>
      <w:r>
        <w:t xml:space="preserve"> </w:t>
      </w:r>
      <w:r>
        <w:t xml:space="preserve">— derived from the root</w:t>
      </w:r>
      <w:r>
        <w:t xml:space="preserve"> </w:t>
      </w:r>
      <w:r>
        <w:rPr>
          <w:iCs/>
          <w:i/>
        </w:rPr>
        <w:t xml:space="preserve">ṛṣ</w:t>
      </w:r>
      <w:r>
        <w:t xml:space="preserve"> </w:t>
      </w:r>
      <w:r>
        <w:t xml:space="preserve">in the sense of knowledge (</w:t>
      </w:r>
      <w:r>
        <w:t xml:space="preserve">“</w:t>
      </w:r>
      <w:r>
        <w:rPr>
          <w:iCs/>
          <w:i/>
        </w:rPr>
        <w:t xml:space="preserve">ṛṣa-jñāne</w:t>
      </w:r>
      <w:r>
        <w:t xml:space="preserve">”</w:t>
      </w:r>
      <w:r>
        <w:t xml:space="preserve">). By that logic, any knowledgeable person could be called</w:t>
      </w:r>
      <w:r>
        <w:t xml:space="preserve"> </w:t>
      </w:r>
      <w:r>
        <w:t xml:space="preserve">“</w:t>
      </w:r>
      <w:r>
        <w:t xml:space="preserve">rishi.</w:t>
      </w:r>
      <w:r>
        <w:t xml:space="preserve">”</w:t>
      </w:r>
      <w:r>
        <w:t xml:space="preserve"> </w:t>
      </w:r>
      <w:r>
        <w:t xml:space="preserve">But the word</w:t>
      </w:r>
      <w:r>
        <w:t xml:space="preserve"> </w:t>
      </w:r>
      <w:r>
        <w:t xml:space="preserve">“</w:t>
      </w:r>
      <w:r>
        <w:t xml:space="preserve">rishi</w:t>
      </w:r>
      <w:r>
        <w:t xml:space="preserve">”</w:t>
      </w:r>
      <w:r>
        <w:t xml:space="preserve"> </w:t>
      </w:r>
      <w:r>
        <w:t xml:space="preserve">[in the specific Vedic sense]…</w:t>
      </w:r>
    </w:p>
    <w:bookmarkEnd w:id="220"/>
    <w:bookmarkStart w:id="221" w:name="page-177"/>
    <w:p>
      <w:pPr>
        <w:pStyle w:val="Heading3"/>
      </w:pPr>
      <w:r>
        <w:t xml:space="preserve">Page 177</w:t>
      </w:r>
    </w:p>
    <w:p>
      <w:pPr>
        <w:pStyle w:val="FirstParagraph"/>
      </w:pPr>
      <w:r>
        <w:t xml:space="preserve">…does not carry this generic sense of</w:t>
      </w:r>
      <w:r>
        <w:t xml:space="preserve"> </w:t>
      </w:r>
      <w:r>
        <w:t xml:space="preserve">“</w:t>
      </w:r>
      <w:r>
        <w:t xml:space="preserve">anyone who knows anything.</w:t>
      </w:r>
      <w:r>
        <w:t xml:space="preserve">”</w:t>
      </w:r>
      <w:r>
        <w:t xml:space="preserve"> </w:t>
      </w:r>
      <w:r>
        <w:t xml:space="preserve">Only those who directly perceived the mantras themselves are counted as their rishis — this is the general view;</w:t>
      </w:r>
      <w:r>
        <w:t xml:space="preserve"> </w:t>
      </w:r>
      <w:r>
        <w:t xml:space="preserve">“</w:t>
      </w:r>
      <w:r>
        <w:t xml:space="preserve">perceiving</w:t>
      </w:r>
      <w:r>
        <w:t xml:space="preserve">”</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Cs/>
          <w:i/>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Cs/>
          <w:i/>
        </w:rPr>
        <w:t xml:space="preserve">yathā yaḥ svayam adhyayanena vinaiva yad vākyaṃ paśyati sa tasya vākyasya ṛṣiḥ prakīrtitaḥ | (Ṛgbhāṣyaṭīkā)</w:t>
      </w:r>
    </w:p>
    <w:p>
      <w:pPr>
        <w:pStyle w:val="BlockText"/>
      </w:pPr>
      <w:r>
        <w:t xml:space="preserve">“</w:t>
      </w:r>
      <w:r>
        <w:t xml:space="preserve">He who himself perceives an utterance — he is declared its rishi.</w:t>
      </w:r>
      <w:r>
        <w:t xml:space="preserve">”</w:t>
      </w:r>
      <w:r>
        <w:t xml:space="preserve"> </w:t>
      </w:r>
      <w:r>
        <w:t xml:space="preserve">(Rig-bhashya)</w:t>
      </w:r>
      <w:r>
        <w:t xml:space="preserve"> </w:t>
      </w:r>
      <w:r>
        <w:t xml:space="preserve">“</w:t>
      </w:r>
      <w:r>
        <w:t xml:space="preserve">That is: whoever perceives a given utterance by himself, without prior study, is proclaimed the rishi of that utterance.</w:t>
      </w:r>
      <w:r>
        <w:t xml:space="preserv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w:t>
      </w:r>
      <w:r>
        <w:t xml:space="preserve">seers,</w:t>
      </w:r>
      <w:r>
        <w:t xml:space="preserve">”</w:t>
      </w:r>
      <w:r>
        <w:t xml:space="preserve"> </w:t>
      </w:r>
      <w:r>
        <w:t xml:space="preserve">were most likely the very first seers of those mantras.</w:t>
      </w:r>
    </w:p>
    <w:p>
      <w:pPr>
        <w:pStyle w:val="BlockText"/>
      </w:pPr>
      <w:r>
        <w:t xml:space="preserve">अर्वाक्तु द्वादशावृत्तेरधीत्याप्यृषिरेव सः । (आनन्दऋग्भाष्य)</w:t>
      </w:r>
      <w:r>
        <w:t xml:space="preserve"> </w:t>
      </w:r>
      <w:r>
        <w:t xml:space="preserve">एवं यो द्वादशावृत्तेरर्वागधीत्यापि प्रतिपद्यते सोऽप्यृषिरेव ॥ (ऋग्भाष्यटीका)</w:t>
      </w:r>
    </w:p>
    <w:p>
      <w:pPr>
        <w:pStyle w:val="BlockText"/>
      </w:pPr>
      <w:r>
        <w:rPr>
          <w:iCs/>
          <w:i/>
        </w:rPr>
        <w:t xml:space="preserve">arvāk tu dvādaśāvṛtter adhītyāpy ṛṣir eva saḥ | (Ānanda-ṛgbhāṣya)</w:t>
      </w:r>
      <w:r>
        <w:t xml:space="preserve"> </w:t>
      </w:r>
      <w:r>
        <w:rPr>
          <w:iCs/>
          <w:i/>
        </w:rPr>
        <w:t xml:space="preserve">evaṃ yo dvādaśāvṛtter arvāg adhītyāpi pratipadyate so’py ṛṣir eva || (Ṛgbhāṣya-ṭīkā)</w:t>
      </w:r>
    </w:p>
    <w:p>
      <w:pPr>
        <w:pStyle w:val="BlockText"/>
      </w:pPr>
      <w:r>
        <w:t xml:space="preserve">“</w:t>
      </w:r>
      <w:r>
        <w:t xml:space="preserve">Even having studied it fewer than twelve repetitions, he is a ṛṣi.</w:t>
      </w:r>
      <w:r>
        <w:t xml:space="preserve">”</w:t>
      </w:r>
      <w:r>
        <w:t xml:space="preserve"> </w:t>
      </w:r>
      <w:r>
        <w:t xml:space="preserve">“</w:t>
      </w:r>
      <w:r>
        <w:t xml:space="preserve">Thus he who, having studied it fewer than twelve times, still grasps it — he too is a ṛṣi.</w:t>
      </w:r>
      <w:r>
        <w:t xml:space="preserve">”</w:t>
      </w:r>
      <w:r>
        <w:t xml:space="preserve"> </w:t>
      </w:r>
      <w:r>
        <w:rPr>
          <w:iCs/>
          <w:i/>
        </w:rPr>
        <w:t xml:space="preserve">(Verse pair re-read from the better scan in the [?] pass.)</w:t>
      </w:r>
    </w:p>
    <w:p>
      <w:pPr>
        <w:pStyle w:val="FirstParagraph"/>
      </w:pPr>
      <w:r>
        <w:t xml:space="preserve">Those who have studied the mantras and made them their own may also be counted as rishis; but they must have studied and mastered the mantra not fewer than twelve times. Thus rishi-hood may apply not only to the first seers but to others too.</w:t>
      </w:r>
    </w:p>
    <w:p>
      <w:pPr>
        <w:pStyle w:val="BodyText"/>
      </w:pPr>
      <w:r>
        <w:t xml:space="preserve">The matter of the rishis is described in some detail in the Vāyu, Brahmāṇḍa and Matsya Purāṇas. The verse numbers given here follow the Brahmāṇḍa Purāṇa, but the readings of all three Purāṇas have been compared and as correct a reading as possible is given.</w:t>
      </w:r>
    </w:p>
    <w:p>
      <w:pPr>
        <w:pStyle w:val="BlockText"/>
      </w:pPr>
      <w:r>
        <w:t xml:space="preserve">ऋषीणां तप्यतामुग्रं तपः परमदुष्करम् ॥ ६७ ॥</w:t>
      </w:r>
      <w:r>
        <w:t xml:space="preserve"> </w:t>
      </w:r>
      <w:r>
        <w:t xml:space="preserve">मन्त्राः प्रादुर्बभूवुर्हि पूर्वमन्वन्तरेष्विह ।</w:t>
      </w:r>
      <w:r>
        <w:t xml:space="preserve"> </w:t>
      </w:r>
      <w:r>
        <w:t xml:space="preserve">असंतोषाद्भयाद्दुःखात्सुखाच्छोकाच्च पंचधा ॥ ६८ ॥</w:t>
      </w:r>
      <w:r>
        <w:t xml:space="preserve"> </w:t>
      </w:r>
      <w:r>
        <w:t xml:space="preserve">ऋषीणां तपः कार्त्स्न्येन दर्शनेन यदृच्छया ।</w:t>
      </w:r>
    </w:p>
    <w:p>
      <w:pPr>
        <w:pStyle w:val="BlockText"/>
      </w:pPr>
      <w:r>
        <w:rPr>
          <w:iCs/>
          <w:i/>
        </w:rPr>
        <w:t xml:space="preserve">ṛṣīṇāṃ tapyatām ugraṃ tapaḥ paramaduṣkaram || 67 ||</w:t>
      </w:r>
      <w:r>
        <w:t xml:space="preserve"> </w:t>
      </w:r>
      <w:r>
        <w:rPr>
          <w:iCs/>
          <w:i/>
        </w:rPr>
        <w:t xml:space="preserve">mantrāḥ prādurbabhūvur hi pūrvamanvantareṣv iha |</w:t>
      </w:r>
      <w:r>
        <w:t xml:space="preserve"> </w:t>
      </w:r>
      <w:r>
        <w:rPr>
          <w:iCs/>
          <w:i/>
        </w:rPr>
        <w:t xml:space="preserve">asaṃtoṣād bhayād duḥkhāt sukhāc chokāc ca paṃcadhā || 68 ||</w:t>
      </w:r>
      <w:r>
        <w:t xml:space="preserve"> </w:t>
      </w:r>
      <w:r>
        <w:rPr>
          <w:iCs/>
          <w:i/>
        </w:rPr>
        <w:t xml:space="preserve">ṛṣīṇāṃ tapaḥ kārtsnyena darśanena yadṛcchayā |</w:t>
      </w:r>
    </w:p>
    <w:p>
      <w:pPr>
        <w:pStyle w:val="BlockText"/>
      </w:pPr>
      <w:r>
        <w:t xml:space="preserve">“</w:t>
      </w:r>
      <w:r>
        <w:t xml:space="preserve">To the rishis practising fierce austerity, most difficult, the mantras became manifest here in the former Manvantaras — in five ways: from discontent, from fear, from sorrow, from joy and from grief …</w:t>
      </w:r>
      <w:r>
        <w:t xml:space="preserve">”</w:t>
      </w:r>
      <w:r>
        <w:t xml:space="preserve"> </w:t>
      </w:r>
      <w:r>
        <w:t xml:space="preserve">(Gloss mine and tentative.)</w:t>
      </w:r>
    </w:p>
    <w:p>
      <w:pPr>
        <w:pStyle w:val="FirstParagraph"/>
      </w:pPr>
      <w:r>
        <w:t xml:space="preserve">That is: in this and the earlier Manvantaras the rishis practised hard austerity — some with the aim of obtaining mantras, others for reasons such as discontent, fear, sorrow, joy and grief. As the fruit of their austerity the mantras became manifest to them. So, as said before, all who saw the mantras are rishis. The same view is in the Nirukta and the Taittirīya Āraṇyaka.</w:t>
      </w:r>
    </w:p>
    <w:bookmarkEnd w:id="221"/>
    <w:bookmarkStart w:id="222" w:name="page-178"/>
    <w:p>
      <w:pPr>
        <w:pStyle w:val="Heading3"/>
      </w:pPr>
      <w:r>
        <w:t xml:space="preserve">Page 178</w:t>
      </w:r>
    </w:p>
    <w:p>
      <w:pPr>
        <w:pStyle w:val="FirstParagraph"/>
      </w:pPr>
      <w:r>
        <w:t xml:space="preserve">The rishis of the first Mandala begin with Madhuchchandas and others; those who saw a hundred mantras are called</w:t>
      </w:r>
      <w:r>
        <w:t xml:space="preserve"> </w:t>
      </w:r>
      <w:r>
        <w:t xml:space="preserve">“</w:t>
      </w:r>
      <w:r>
        <w:t xml:space="preserve">Shatarshina.</w:t>
      </w:r>
      <w:r>
        <w:t xml:space="preserve">”</w:t>
      </w:r>
      <w:r>
        <w:t xml:space="preserve"> </w:t>
      </w:r>
      <w:r>
        <w:t xml:space="preserve">The rishis of Mandalas 2–7 — Gritsamada, Vishvamitra, Vamadeva-Gautama, Atri, Bharadvaja, Vasishtha, Pavamanya, and others — are termed</w:t>
      </w:r>
      <w:r>
        <w:t xml:space="preserve"> </w:t>
      </w:r>
      <w:r>
        <w:t xml:space="preserve">“</w:t>
      </w:r>
      <w:r>
        <w:t xml:space="preserve">Madhyama,</w:t>
      </w:r>
      <w:r>
        <w:t xml:space="preserve">”</w:t>
      </w:r>
      <w:r>
        <w:t xml:space="preserve"> </w:t>
      </w:r>
      <w:r>
        <w:t xml:space="preserve">while the 8th Mandala’s rishis are called</w:t>
      </w:r>
      <w:r>
        <w:t xml:space="preserve"> </w:t>
      </w:r>
      <w:r>
        <w:t xml:space="preserve">“</w:t>
      </w:r>
      <w:r>
        <w:t xml:space="preserve">Kshudrasukta</w:t>
      </w:r>
      <w:r>
        <w:t xml:space="preserve">”</w:t>
      </w:r>
      <w:r>
        <w:t xml:space="preserve"> </w:t>
      </w:r>
      <w:r>
        <w:t xml:space="preserve">and</w:t>
      </w:r>
      <w:r>
        <w:t xml:space="preserve"> </w:t>
      </w:r>
      <w:r>
        <w:t xml:space="preserve">“</w:t>
      </w:r>
      <w:r>
        <w:t xml:space="preserve">Mahasukta.</w:t>
      </w:r>
      <w:r>
        <w:t xml:space="preserve">”</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Cs/>
          <w:i/>
        </w:rPr>
        <w:t xml:space="preserve">atha ṛṣayaḥ śatarṣino mādhyamā gṛtsamado viśvāmitro vāmadevo’trir bharadvājo vasiṣṭhaḥ pragāthāḥ pāvamānyāḥ kṣudrasūktā mahāsūktā iti ||</w:t>
      </w:r>
    </w:p>
    <w:p>
      <w:pPr>
        <w:pStyle w:val="BlockText"/>
      </w:pPr>
      <w:r>
        <w:t xml:space="preserve">“</w:t>
      </w:r>
      <w:r>
        <w:t xml:space="preserve">Now, the rishis: Shatarshina, Madhyama, Gritsamada, Vishvamitra, Vamadeva, Atri, Bharadvaja, Vasishtha, the Pragathas, the Pavamanyas, the Kshudrasuktas, and the Mahasuktas — thus.</w:t>
      </w:r>
      <w:r>
        <w:t xml:space="preserve">”</w:t>
      </w:r>
    </w:p>
    <w:bookmarkEnd w:id="222"/>
    <w:bookmarkStart w:id="223"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Cs/>
          <w:i/>
        </w:rPr>
        <w:t xml:space="preserve">munīnāṃ caturvidho bhedaḥ | ṛṣayaḥ, ṛṣikāḥ, ṛṣiputrāḥ maharṣayaś ca |</w:t>
      </w:r>
    </w:p>
    <w:p>
      <w:pPr>
        <w:pStyle w:val="BlockText"/>
      </w:pPr>
      <w:r>
        <w:t xml:space="preserve">“</w:t>
      </w:r>
      <w:r>
        <w:t xml:space="preserve">The division among sages (munis) is fourfold: Rishis, Rishikas, Rishiputras, and Maharshis.</w:t>
      </w:r>
      <w:r>
        <w:t xml:space="preserve">”</w:t>
      </w:r>
    </w:p>
    <w:p>
      <w:pPr>
        <w:pStyle w:val="FirstParagraph"/>
      </w:pPr>
      <w:r>
        <w:t xml:space="preserve">According to Harishchandra, excluding Shrutarshi, there are only these four divisions.</w:t>
      </w:r>
    </w:p>
    <w:p>
      <w:pPr>
        <w:pStyle w:val="BlockText"/>
      </w:pPr>
      <w:r>
        <w:t xml:space="preserve">अतीतानागतानां च पंचधा ह्यार्षकं स्मृतम् । अतस्त्वृषीणां वक्ष्यामि तत्र ह्यार्षसमुद्भवम् ॥ ७० ॥ इत्येता ऋषिजातीस्ता नामभिः पंच वै शृणु ॥ १५ ॥</w:t>
      </w:r>
    </w:p>
    <w:p>
      <w:pPr>
        <w:pStyle w:val="BlockText"/>
      </w:pPr>
      <w:r>
        <w:rPr>
          <w:iCs/>
          <w:i/>
        </w:rPr>
        <w:t xml:space="preserve">atītānāgatānāṃ ca paṃcadhā hy ārṣakaṃ smṛtam | atas tv ṛṣīṇāṃ vakṣyāmi tatra hy ārṣasamudbhavam || 70 || ityetā ṛṣijātīs tā nāmabhiḥ paṃca vai śṛṇu || 15 ||</w:t>
      </w:r>
    </w:p>
    <w:p>
      <w:pPr>
        <w:pStyle w:val="BlockText"/>
      </w:pPr>
      <w:r>
        <w:t xml:space="preserve">“</w:t>
      </w:r>
      <w:r>
        <w:t xml:space="preserve">… thus the Ārṣa is remembered as fivefold. Therefore I shall tell of the rishis, of the origin of the Ārṣa there. Hear these five classes of rishis by their names.</w:t>
      </w:r>
      <w:r>
        <w:t xml:space="preserve">”</w:t>
      </w:r>
      <w:r>
        <w:t xml:space="preserve"> </w:t>
      </w:r>
      <w:r>
        <w:t xml:space="preserve">(Gloss mine and tentative.)</w:t>
      </w:r>
    </w:p>
    <w:bookmarkEnd w:id="223"/>
    <w:bookmarkStart w:id="224"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९६ ॥ ब्रह्मणो मानसाः सृष्टा उद्गाथाः स्वयमुच्चराः । सप्तैवर्षयो यस्मात् सृतास् स्यान्महर्षयः ॥ ९७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Cs/>
          <w:i/>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w:t>
      </w:r>
      <w:r>
        <w:t xml:space="preserve">Bhrigu, Marichi, and Atri, and likewise Angiras, Pulaha, Kratu, Manu, Daksha, Vasishtha, and Pulastya — these are the ten. Created from Brahma’s mind, self-proclaiming… From whom the seven [great] rishis arose — these are the Maharshis.</w:t>
      </w:r>
      <w:r>
        <w:t xml:space="preserve">”</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w:t>
      </w:r>
      <w:r>
        <w:t xml:space="preserve">Ishvara</w:t>
      </w:r>
      <w:r>
        <w:t xml:space="preserve">”</w:t>
      </w:r>
      <w:r>
        <w:t xml:space="preserve"> </w:t>
      </w:r>
      <w:r>
        <w:t xml:space="preserve">(divine lords). Being the foremost among all rishis, they are given the designation</w:t>
      </w:r>
      <w:r>
        <w:t xml:space="preserve"> </w:t>
      </w:r>
      <w:r>
        <w:t xml:space="preserve">“</w:t>
      </w:r>
      <w:r>
        <w:t xml:space="preserve">Maharshi.</w:t>
      </w:r>
      <w:r>
        <w:t xml:space="preserve">”</w:t>
      </w:r>
    </w:p>
    <w:bookmarkEnd w:id="224"/>
    <w:bookmarkStart w:id="225" w:name="page-179-2.-rishi"/>
    <w:p>
      <w:pPr>
        <w:pStyle w:val="Heading3"/>
      </w:pPr>
      <w:r>
        <w:t xml:space="preserve">Page 179 — 2. Rishi</w:t>
      </w:r>
    </w:p>
    <w:p>
      <w:pPr>
        <w:pStyle w:val="BlockText"/>
      </w:pPr>
      <w:r>
        <w:t xml:space="preserve">ईश्वराणां सुता ह्येते ऋषयस्स्वान्निबोधत । काव्यो बृहस्पतिश्चैव कश्यपश्च्यवनस्थ ॥ ९८ ॥ उतथ्यो वामदेवश्च अगस्त्यश्चैषिजस्थ । कर्दमो विश्रवाश्च शक्त्या वाल्मीक्यस्थावर्तकः ॥ ९९ ॥ इत्येते ऋषयः प्रोक्तास्सपसा चर्षितां गताः ।</w:t>
      </w:r>
    </w:p>
    <w:p>
      <w:pPr>
        <w:pStyle w:val="BlockText"/>
      </w:pPr>
      <w:r>
        <w:rPr>
          <w:iCs/>
          <w:i/>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w:t>
      </w: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r>
        <w:t xml:space="preserve">”</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w:t>
      </w:r>
      <w:r>
        <w:t xml:space="preserve">rishi</w:t>
      </w:r>
      <w:r>
        <w:t xml:space="preserve">”</w:t>
      </w:r>
      <w:r>
        <w:t xml:space="preserve"> </w:t>
      </w:r>
      <w:r>
        <w:t xml:space="preserve">through austerity (tapas).</w:t>
      </w:r>
    </w:p>
    <w:bookmarkEnd w:id="225"/>
    <w:bookmarkStart w:id="226"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Cs/>
          <w:i/>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w:t>
      </w: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r>
        <w:t xml:space="preserve">”</w:t>
      </w:r>
    </w:p>
    <w:p>
      <w:pPr>
        <w:pStyle w:val="FirstParagraph"/>
      </w:pPr>
      <w:r>
        <w:t xml:space="preserve">That is: Vatsara, Nagnaha, Bharadvaja, Dirghatama, Brihaduktha, Sharadvata, Vajashrava, Suvipra, Parashara, Dadhicha, Shamshapa, Ranka, and Vaishravana are called</w:t>
      </w:r>
      <w:r>
        <w:t xml:space="preserve"> </w:t>
      </w:r>
      <w:r>
        <w:t xml:space="preserve">“</w:t>
      </w:r>
      <w:r>
        <w:t xml:space="preserve">Rishika</w:t>
      </w:r>
      <w:r>
        <w:t xml:space="preserve">”</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w:t>
      </w:r>
      <w:r>
        <w:t xml:space="preserve">five kinds,</w:t>
      </w:r>
      <w:r>
        <w:t xml:space="preserve">”</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26"/>
    <w:bookmarkStart w:id="227" w:name="the-rishis-of-the-bhrigu-lineage-1"/>
    <w:p>
      <w:pPr>
        <w:pStyle w:val="Heading3"/>
      </w:pPr>
      <w:r>
        <w:t xml:space="preserve">The Rishis of the Bhrigu Lineage — 1</w:t>
      </w:r>
    </w:p>
    <w:p>
      <w:pPr>
        <w:pStyle w:val="FirstParagraph"/>
      </w:pPr>
      <w:r>
        <w:t xml:space="preserve">The Puranas state there are 19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Cs/>
          <w:i/>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Cs/>
          <w:i/>
        </w:rPr>
        <w:t xml:space="preserve">(Given the density of proper names in this passage, the transliteration above is given as faithfully as legible, without forcing a full grammatical translation of what is essentially a name-list.)</w:t>
      </w:r>
    </w:p>
    <w:bookmarkEnd w:id="227"/>
    <w:bookmarkStart w:id="228" w:name="page-180"/>
    <w:p>
      <w:pPr>
        <w:pStyle w:val="Heading3"/>
      </w:pPr>
      <w:r>
        <w:t xml:space="preserve">Page 180</w:t>
      </w:r>
    </w:p>
    <w:p>
      <w:pPr>
        <w:pStyle w:val="FirstParagraph"/>
      </w:pPr>
      <w:r>
        <w:t xml:space="preserve">The mantra-seeing rishis of the Bhrigu lineage, numbered in the verse above: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Bhrigu</w:t>
            </w:r>
          </w:p>
        </w:tc>
        <w:tc>
          <w:tcPr/>
          <w:p>
            <w:pPr>
              <w:pStyle w:val="Compact"/>
              <w:jc w:val="left"/>
            </w:pPr>
            <w:r>
              <w:t xml:space="preserve">7</w:t>
            </w:r>
          </w:p>
        </w:tc>
        <w:tc>
          <w:tcPr/>
          <w:p>
            <w:pPr>
              <w:pStyle w:val="Compact"/>
              <w:jc w:val="left"/>
            </w:pPr>
            <w:r>
              <w:t xml:space="preserve">Jamadagni</w:t>
            </w:r>
          </w:p>
        </w:tc>
        <w:tc>
          <w:tcPr/>
          <w:p>
            <w:pPr>
              <w:pStyle w:val="Compact"/>
              <w:jc w:val="left"/>
            </w:pPr>
            <w:r>
              <w:t xml:space="preserve">13</w:t>
            </w:r>
          </w:p>
        </w:tc>
        <w:tc>
          <w:tcPr/>
          <w:p>
            <w:pPr>
              <w:pStyle w:val="Compact"/>
              <w:jc w:val="left"/>
            </w:pPr>
            <w:r>
              <w:t xml:space="preserve">Sumedhas</w:t>
            </w:r>
          </w:p>
        </w:tc>
      </w:tr>
      <w:tr>
        <w:tc>
          <w:tcPr/>
          <w:p>
            <w:pPr>
              <w:pStyle w:val="Compact"/>
              <w:jc w:val="left"/>
            </w:pPr>
            <w:r>
              <w:t xml:space="preserve">2</w:t>
            </w:r>
          </w:p>
        </w:tc>
        <w:tc>
          <w:tcPr/>
          <w:p>
            <w:pPr>
              <w:pStyle w:val="Compact"/>
              <w:jc w:val="left"/>
            </w:pPr>
            <w:r>
              <w:t xml:space="preserve">Kavya (Ushanas=Shukra)</w:t>
            </w:r>
          </w:p>
        </w:tc>
        <w:tc>
          <w:tcPr/>
          <w:p>
            <w:pPr>
              <w:pStyle w:val="Compact"/>
              <w:jc w:val="left"/>
            </w:pPr>
            <w:r>
              <w:t xml:space="preserve">8</w:t>
            </w:r>
          </w:p>
        </w:tc>
        <w:tc>
          <w:tcPr/>
          <w:p>
            <w:pPr>
              <w:pStyle w:val="Compact"/>
              <w:jc w:val="left"/>
            </w:pPr>
            <w:r>
              <w:t xml:space="preserve">Vida</w:t>
            </w:r>
          </w:p>
        </w:tc>
        <w:tc>
          <w:tcPr/>
          <w:p>
            <w:pPr>
              <w:pStyle w:val="Compact"/>
              <w:jc w:val="left"/>
            </w:pPr>
            <w:r>
              <w:t xml:space="preserve">14</w:t>
            </w:r>
          </w:p>
        </w:tc>
        <w:tc>
          <w:tcPr/>
          <w:p>
            <w:pPr>
              <w:pStyle w:val="Compact"/>
              <w:jc w:val="left"/>
            </w:pPr>
            <w:r>
              <w:t xml:space="preserve">Vainya Prithu</w:t>
            </w:r>
          </w:p>
        </w:tc>
      </w:tr>
      <w:tr>
        <w:tc>
          <w:tcPr/>
          <w:p>
            <w:pPr>
              <w:pStyle w:val="Compact"/>
              <w:jc w:val="left"/>
            </w:pPr>
            <w:r>
              <w:t xml:space="preserve">3</w:t>
            </w:r>
          </w:p>
        </w:tc>
        <w:tc>
          <w:tcPr/>
          <w:p>
            <w:pPr>
              <w:pStyle w:val="Compact"/>
              <w:jc w:val="left"/>
            </w:pPr>
            <w:r>
              <w:t xml:space="preserve">Pracheta</w:t>
            </w:r>
          </w:p>
        </w:tc>
        <w:tc>
          <w:tcPr/>
          <w:p>
            <w:pPr>
              <w:pStyle w:val="Compact"/>
              <w:jc w:val="left"/>
            </w:pPr>
            <w:r>
              <w:t xml:space="preserve">9</w:t>
            </w:r>
          </w:p>
        </w:tc>
        <w:tc>
          <w:tcPr/>
          <w:p>
            <w:pPr>
              <w:pStyle w:val="Compact"/>
              <w:jc w:val="left"/>
            </w:pPr>
            <w:r>
              <w:t xml:space="preserve">Sarasvata</w:t>
            </w:r>
          </w:p>
        </w:tc>
        <w:tc>
          <w:tcPr/>
          <w:p>
            <w:pPr>
              <w:pStyle w:val="Compact"/>
              <w:jc w:val="left"/>
            </w:pPr>
            <w:r>
              <w:t xml:space="preserve">15</w:t>
            </w:r>
          </w:p>
        </w:tc>
        <w:tc>
          <w:tcPr/>
          <w:p>
            <w:pPr>
              <w:pStyle w:val="Compact"/>
              <w:jc w:val="left"/>
            </w:pPr>
            <w:r>
              <w:t xml:space="preserve">Divodasa</w:t>
            </w:r>
          </w:p>
        </w:tc>
      </w:tr>
      <w:tr>
        <w:tc>
          <w:tcPr/>
          <w:p>
            <w:pPr>
              <w:pStyle w:val="Compact"/>
              <w:jc w:val="left"/>
            </w:pPr>
            <w:r>
              <w:t xml:space="preserve">4</w:t>
            </w:r>
          </w:p>
        </w:tc>
        <w:tc>
          <w:tcPr/>
          <w:p>
            <w:pPr>
              <w:pStyle w:val="Compact"/>
              <w:jc w:val="left"/>
            </w:pPr>
            <w:r>
              <w:t xml:space="preserve">Dadhyaj (Atharvana)</w:t>
            </w:r>
          </w:p>
        </w:tc>
        <w:tc>
          <w:tcPr/>
          <w:p>
            <w:pPr>
              <w:pStyle w:val="Compact"/>
              <w:jc w:val="left"/>
            </w:pPr>
            <w:r>
              <w:t xml:space="preserve">10</w:t>
            </w:r>
          </w:p>
        </w:tc>
        <w:tc>
          <w:tcPr/>
          <w:p>
            <w:pPr>
              <w:pStyle w:val="Compact"/>
              <w:jc w:val="left"/>
            </w:pPr>
            <w:r>
              <w:t xml:space="preserve">Ashmarshena</w:t>
            </w:r>
          </w:p>
        </w:tc>
        <w:tc>
          <w:tcPr/>
          <w:p>
            <w:pPr>
              <w:pStyle w:val="Compact"/>
              <w:jc w:val="left"/>
            </w:pPr>
            <w:r>
              <w:t xml:space="preserve">16</w:t>
            </w:r>
          </w:p>
        </w:tc>
        <w:tc>
          <w:tcPr/>
          <w:p>
            <w:pPr>
              <w:pStyle w:val="Compact"/>
              <w:jc w:val="left"/>
            </w:pPr>
            <w:r>
              <w:t xml:space="preserve">Vadhryashva</w:t>
            </w:r>
          </w:p>
        </w:tc>
      </w:tr>
      <w:tr>
        <w:tc>
          <w:tcPr/>
          <w:p>
            <w:pPr>
              <w:pStyle w:val="Compact"/>
              <w:jc w:val="left"/>
            </w:pPr>
            <w:r>
              <w:t xml:space="preserve">5</w:t>
            </w:r>
          </w:p>
        </w:tc>
        <w:tc>
          <w:tcPr/>
          <w:p>
            <w:pPr>
              <w:pStyle w:val="Compact"/>
              <w:jc w:val="left"/>
            </w:pPr>
            <w:r>
              <w:t xml:space="preserve">Ashvavan</w:t>
            </w:r>
          </w:p>
        </w:tc>
        <w:tc>
          <w:tcPr/>
          <w:p>
            <w:pPr>
              <w:pStyle w:val="Compact"/>
              <w:jc w:val="left"/>
            </w:pPr>
            <w:r>
              <w:t xml:space="preserve">11</w:t>
            </w:r>
          </w:p>
        </w:tc>
        <w:tc>
          <w:tcPr/>
          <w:p>
            <w:pPr>
              <w:pStyle w:val="Compact"/>
              <w:jc w:val="left"/>
            </w:pPr>
            <w:r>
              <w:t xml:space="preserve">Chyavana</w:t>
            </w:r>
          </w:p>
        </w:tc>
        <w:tc>
          <w:tcPr/>
          <w:p>
            <w:pPr>
              <w:pStyle w:val="Compact"/>
              <w:jc w:val="left"/>
            </w:pPr>
            <w:r>
              <w:t xml:space="preserve">17</w:t>
            </w:r>
          </w:p>
        </w:tc>
        <w:tc>
          <w:tcPr/>
          <w:p>
            <w:pPr>
              <w:pStyle w:val="Compact"/>
              <w:jc w:val="left"/>
            </w:pPr>
            <w:r>
              <w:t xml:space="preserve">Gritsa(mada)</w:t>
            </w:r>
          </w:p>
        </w:tc>
      </w:tr>
      <w:tr>
        <w:tc>
          <w:tcPr/>
          <w:p>
            <w:pPr>
              <w:pStyle w:val="Compact"/>
              <w:jc w:val="left"/>
            </w:pPr>
            <w:r>
              <w:t xml:space="preserve">6</w:t>
            </w:r>
          </w:p>
        </w:tc>
        <w:tc>
          <w:tcPr/>
          <w:p>
            <w:pPr>
              <w:pStyle w:val="Compact"/>
              <w:jc w:val="left"/>
            </w:pPr>
            <w:r>
              <w:t xml:space="preserve">Chaiva (Rishika)</w:t>
            </w:r>
          </w:p>
        </w:tc>
        <w:tc>
          <w:tcPr/>
          <w:p>
            <w:pPr>
              <w:pStyle w:val="Compact"/>
              <w:jc w:val="left"/>
            </w:pPr>
            <w:r>
              <w:t xml:space="preserve">12</w:t>
            </w:r>
          </w:p>
        </w:tc>
        <w:tc>
          <w:tcPr/>
          <w:p>
            <w:pPr>
              <w:pStyle w:val="Compact"/>
              <w:jc w:val="left"/>
            </w:pPr>
            <w:r>
              <w:t xml:space="preserve">Vitahavya</w:t>
            </w:r>
          </w:p>
        </w:tc>
        <w:tc>
          <w:tcPr/>
          <w:p>
            <w:pPr>
              <w:pStyle w:val="Compact"/>
              <w:jc w:val="left"/>
            </w:pPr>
            <w:r>
              <w:t xml:space="preserve">18</w:t>
            </w:r>
          </w:p>
        </w:tc>
        <w:tc>
          <w:tcPr/>
          <w:p>
            <w:pPr>
              <w:pStyle w:val="Compact"/>
              <w:jc w:val="left"/>
            </w:pPr>
            <w:r>
              <w:t xml:space="preserve">Shaunaka</w:t>
            </w:r>
          </w:p>
        </w:tc>
      </w:tr>
    </w:tbl>
    <w:p>
      <w:pPr>
        <w:pStyle w:val="BodyText"/>
      </w:pPr>
      <w:r>
        <w:t xml:space="preserve">The verse states</w:t>
      </w:r>
      <w:r>
        <w:t xml:space="preserve"> </w:t>
      </w:r>
      <w:r>
        <w:t xml:space="preserve">“</w:t>
      </w:r>
      <w:r>
        <w:t xml:space="preserve">vikonaviṃśati</w:t>
      </w:r>
      <w:r>
        <w:t xml:space="preserve">”</w:t>
      </w:r>
      <w:r>
        <w:t xml:space="preserve"> </w:t>
      </w:r>
      <w:r>
        <w:t xml:space="preserve">(nineteen), but this list gives only eighteen names — perhaps because</w:t>
      </w:r>
      <w:r>
        <w:t xml:space="preserve"> </w:t>
      </w:r>
      <w:r>
        <w:t xml:space="preserve">“</w:t>
      </w:r>
      <w:r>
        <w:t xml:space="preserve">Vaidya</w:t>
      </w:r>
      <w:r>
        <w:t xml:space="preserve">”</w:t>
      </w:r>
      <w:r>
        <w:t xml:space="preserve"> </w:t>
      </w:r>
      <w:r>
        <w:t xml:space="preserve">and</w:t>
      </w:r>
      <w:r>
        <w:t xml:space="preserve"> </w:t>
      </w:r>
      <w:r>
        <w:t xml:space="preserve">“</w:t>
      </w:r>
      <w:r>
        <w:t xml:space="preserve">Vrighu</w:t>
      </w:r>
      <w:r>
        <w:t xml:space="preserve">”</w:t>
      </w:r>
      <w:r>
        <w:t xml:space="preserve"> </w:t>
      </w:r>
      <w:r>
        <w:t xml:space="preserve">were meant to be counted separately, though Vedic texts treat</w:t>
      </w:r>
      <w:r>
        <w:t xml:space="preserve"> </w:t>
      </w:r>
      <w:r>
        <w:t xml:space="preserve">“</w:t>
      </w:r>
      <w:r>
        <w:t xml:space="preserve">Vena’s son Vrighu</w:t>
      </w:r>
      <w:r>
        <w:t xml:space="preserve">”</w:t>
      </w:r>
      <w:r>
        <w:t xml:space="preserve"> </w:t>
      </w:r>
      <w:r>
        <w:t xml:space="preserve">as a single figure,</w:t>
      </w:r>
      <w:r>
        <w:t xml:space="preserve"> </w:t>
      </w:r>
      <w:r>
        <w:t xml:space="preserve">“</w:t>
      </w:r>
      <w:r>
        <w:t xml:space="preserve">Vaidya Vrighu.</w:t>
      </w:r>
      <w:r>
        <w:t xml:space="preserve">”</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(60–40 [as printed]) gives it thus:</w:t>
      </w:r>
    </w:p>
    <w:p>
      <w:pPr>
        <w:pStyle w:val="BodyText"/>
      </w:pPr>
      <w:r>
        <w:rPr>
          <w:bCs/>
          <w:b/>
        </w:rPr>
        <w:t xml:space="preserve">Bhrigu</w:t>
      </w:r>
      <w:r>
        <w:t xml:space="preserve"> </w:t>
      </w:r>
      <w:r>
        <w:t xml:space="preserve">-</w:t>
      </w:r>
      <w:r>
        <w:t xml:space="preserve"> </w:t>
      </w:r>
      <w:r>
        <w:rPr>
          <w:bCs/>
          <w:b/>
        </w:rPr>
        <w:t xml:space="preserve">Kavi</w:t>
      </w:r>
      <w:r>
        <w:t xml:space="preserve"> </w:t>
      </w:r>
      <w:r>
        <w:t xml:space="preserve">(Shukra, teacher of the Daityas)</w:t>
      </w:r>
      <w:r>
        <w:t xml:space="preserve"> </w:t>
      </w:r>
      <w:r>
        <w:t xml:space="preserve">-</w:t>
      </w:r>
      <w:r>
        <w:t xml:space="preserve"> </w:t>
      </w:r>
      <w:r>
        <w:rPr>
          <w:bCs/>
          <w:b/>
        </w:rPr>
        <w:t xml:space="preserve">Chyavana</w:t>
      </w:r>
      <w:r>
        <w:t xml:space="preserve"> </w:t>
      </w:r>
      <w:r>
        <w:t xml:space="preserve">-</w:t>
      </w:r>
      <w:r>
        <w:t xml:space="preserve"> </w:t>
      </w:r>
      <w:r>
        <w:rPr>
          <w:bCs/>
          <w:b/>
        </w:rPr>
        <w:t xml:space="preserve">Aurva</w:t>
      </w:r>
      <w:r>
        <w:t xml:space="preserve"> </w:t>
      </w:r>
      <w:r>
        <w:t xml:space="preserve">-</w:t>
      </w:r>
      <w:r>
        <w:t xml:space="preserve"> </w:t>
      </w:r>
      <w:r>
        <w:rPr>
          <w:bCs/>
          <w:b/>
        </w:rPr>
        <w:t xml:space="preserve">Rishika</w:t>
      </w:r>
      <w:r>
        <w:t xml:space="preserve"> </w:t>
      </w:r>
      <w:r>
        <w:t xml:space="preserve">-</w:t>
      </w:r>
      <w:r>
        <w:t xml:space="preserve"> </w:t>
      </w:r>
      <w:r>
        <w:rPr>
          <w:bCs/>
          <w:b/>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28"/>
    <w:bookmarkStart w:id="229"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w:t>
      </w:r>
      <w:r>
        <w:t xml:space="preserve">Bhrigvangiro-veda</w:t>
      </w:r>
      <w:r>
        <w:t xml:space="preserve">”</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bookmarkEnd w:id="229"/>
    <w:bookmarkStart w:id="230" w:name="page-181"/>
    <w:p>
      <w:pPr>
        <w:pStyle w:val="Heading3"/>
      </w:pPr>
      <w:r>
        <w:t xml:space="preserve">Page 181</w:t>
      </w:r>
    </w:p>
    <w:p>
      <w:pPr>
        <w:pStyle w:val="FirstParagraph"/>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w:t>
      </w:r>
      <w:r>
        <w:t xml:space="preserve">Bhrigvangiro-veda.</w:t>
      </w:r>
      <w:r>
        <w:t xml:space="preserve">”</w:t>
      </w:r>
    </w:p>
    <w:bookmarkEnd w:id="230"/>
    <w:bookmarkStart w:id="231" w:name="the-angirasa-lineage-rishis-33"/>
    <w:p>
      <w:pPr>
        <w:pStyle w:val="Heading3"/>
      </w:pPr>
      <w:r>
        <w:t xml:space="preserve">The Angirasa-Lineage Rishis — 33</w:t>
      </w:r>
    </w:p>
    <w:p>
      <w:pPr>
        <w:pStyle w:val="FirstParagraph"/>
      </w:pPr>
      <w:r>
        <w:rPr>
          <w:iCs/>
          <w:i/>
        </w:rPr>
        <w:t xml:space="preserve">(The source gives a four-column numbered table of 32 names; numbers and names as printed:)</w:t>
      </w:r>
    </w:p>
    <w:p>
      <w:pPr>
        <w:pStyle w:val="BodyText"/>
      </w:pPr>
      <w:r>
        <w:t xml:space="preserve">1 Aṅgirāḥ · 2 Trita · 3 Bharadvāja Bāṣkali · 4 Ṛtavāk · 5 Garga · 6 Śini · 7 Saṃkṛti · 8 Guruvīta · 9 Māndhātā · 10 Ambarīṣa · 11 Yuvanāśva · 12 Purukutsa · 13 Trasadasyu · 14 Sadasyumān · 15 Āhārya · 16 Ajamīḍha · 17 Ṛṣabha · 18 Kapi · 19 Pṛṣadaśva · 20 Virūpa · 21 Kaṇva · 22 Mudgala · 23 Utathya · 24 Śaradvān · 25 Vājaśravā · 26 Ayāsya · 27 Suvitti · 28 Vāmadeva · 29 Asija · 30 Bṛhaduktha · 31 Dīrghatamā · 32 Kakṣīvān</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w:t>
      </w:r>
      <w:r>
        <w:t xml:space="preserve">Nabhaga Ambarisha</w:t>
      </w:r>
      <w:r>
        <w:t xml:space="preserve">”</w:t>
      </w:r>
      <w:r>
        <w:t xml:space="preserve"> </w:t>
      </w:r>
      <w:r>
        <w:t xml:space="preserve">is referenced at many points in the Mahabharata. The Angirasa lineage is also connected to the Bhrigu lineage, and its rishis are seers for many suktas of the Atharvaveda.</w:t>
      </w:r>
    </w:p>
    <w:bookmarkEnd w:id="231"/>
    <w:bookmarkStart w:id="232" w:name="the-kashyapas-5-6-named"/>
    <w:p>
      <w:pPr>
        <w:pStyle w:val="Heading3"/>
      </w:pPr>
      <w:r>
        <w:t xml:space="preserve">The Kashyapas — 5 [6 named]</w:t>
      </w:r>
    </w:p>
    <w:p>
      <w:pPr>
        <w:pStyle w:val="FirstParagraph"/>
      </w:pPr>
      <w:r>
        <w:t xml:space="preserve">कश्यप, वत्सार, नैध्रुव, रैभ्य, असित, देवल —</w:t>
      </w:r>
      <w:r>
        <w:t xml:space="preserve"> </w:t>
      </w:r>
      <w:r>
        <w:rPr>
          <w:iCs/>
          <w:i/>
        </w:rPr>
        <w:t xml:space="preserve">(Kashyapa, Vatsara, Naidhruva, Raibhya, Asita, Devala)</w:t>
      </w:r>
      <w:r>
        <w:t xml:space="preserve">. Six rishis of the Kashyapa lineage. Asita and Devala appear to have personal connections recorded in the Mahabharata.</w:t>
      </w:r>
    </w:p>
    <w:bookmarkEnd w:id="232"/>
    <w:bookmarkStart w:id="233"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Cs/>
          <w:i/>
        </w:rPr>
        <w:t xml:space="preserve">(Atri, Archanana, Shyavashva, Gavishthira, Avihotra, Purvatithi)</w:t>
      </w:r>
      <w:r>
        <w:t xml:space="preserve">. Some textual variants may exist here — the rishi Gavishthira may also carry the name</w:t>
      </w:r>
      <w:r>
        <w:t xml:space="preserve"> </w:t>
      </w:r>
      <w:r>
        <w:t xml:space="preserve">“</w:t>
      </w:r>
      <w:r>
        <w:t xml:space="preserve">Angira</w:t>
      </w:r>
      <w:r>
        <w:t xml:space="preserve">”</w:t>
      </w:r>
      <w:r>
        <w:t xml:space="preserve">; Rigveda Mandala 1, Sukta 101’s rishi is given as Andhigu, son of Gavishthira.</w:t>
      </w:r>
    </w:p>
    <w:bookmarkEnd w:id="233"/>
    <w:bookmarkStart w:id="234" w:name="the-vasishthas-8-7-named"/>
    <w:p>
      <w:pPr>
        <w:pStyle w:val="Heading3"/>
      </w:pPr>
      <w:r>
        <w:t xml:space="preserve">The Vasishthas — 8 [7 named]</w:t>
      </w:r>
    </w:p>
    <w:p>
      <w:pPr>
        <w:pStyle w:val="FirstParagraph"/>
      </w:pPr>
      <w:r>
        <w:t xml:space="preserve">वसिष्ठ, शक्ति, पराशर, इन्द्रप्रमति, भरद्वसु, मैत्रावरुणि, कुण्डिन —</w:t>
      </w:r>
      <w:r>
        <w:t xml:space="preserve"> </w:t>
      </w:r>
      <w:r>
        <w:rPr>
          <w:iCs/>
          <w:i/>
        </w:rPr>
        <w:t xml:space="preserve">(Vasishtha, Shakti, Parashara, Indrapramati, Bharadvasu, Maitravaruni, Kundina)</w:t>
      </w:r>
      <w:r>
        <w:t xml:space="preserve">. Among the Vasishthas is the rishi Parashara — father of Krishna-Dvaipayana, i.e., Veda-Vyasa himself, who holds (per the Brahma-sutra and the Mahabharata) that all the Vedas are eternal…</w:t>
      </w:r>
    </w:p>
    <w:bookmarkEnd w:id="234"/>
    <w:bookmarkStart w:id="235" w:name="page-182"/>
    <w:p>
      <w:pPr>
        <w:pStyle w:val="Heading3"/>
      </w:pPr>
      <w:r>
        <w:t xml:space="preserve">Page 182</w:t>
      </w:r>
    </w:p>
    <w:p>
      <w:pPr>
        <w:pStyle w:val="FirstParagraph"/>
      </w:pPr>
      <w:r>
        <w:t xml:space="preserve">…he writes. Many modern scholars have found themselves unable to reconcile the doctrine of the Veda’s eternality with Krishna-Dvaipayana’s role in compiling it.</w:t>
      </w:r>
    </w:p>
    <w:bookmarkEnd w:id="235"/>
    <w:bookmarkStart w:id="236"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Cs/>
          <w:i/>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w:t>
      </w:r>
      <w:r>
        <w:t xml:space="preserve">Vishvamitra,</w:t>
      </w:r>
      <w:r>
        <w:t xml:space="preserve">”</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w:t>
      </w:r>
      <w:r>
        <w:t xml:space="preserve">Vishvamitra</w:t>
      </w:r>
      <w:r>
        <w:t xml:space="preserve">”</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36"/>
    <w:bookmarkStart w:id="237"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Cs/>
          <w:i/>
        </w:rPr>
        <w:t xml:space="preserve">(Agastya, Dridhadyumna/Dridhayu, Indrabahu/Vidhmaha)</w:t>
      </w:r>
      <w:r>
        <w:t xml:space="preserve">.</w:t>
      </w:r>
    </w:p>
    <w:bookmarkEnd w:id="237"/>
    <w:bookmarkStart w:id="238" w:name="the-kshatriya-rishis-2"/>
    <w:p>
      <w:pPr>
        <w:pStyle w:val="Heading3"/>
      </w:pPr>
      <w:r>
        <w:t xml:space="preserve">The Kshatriya Rishis — 2</w:t>
      </w:r>
    </w:p>
    <w:p>
      <w:pPr>
        <w:pStyle w:val="FirstParagraph"/>
      </w:pPr>
      <w:r>
        <w:t xml:space="preserve">वैनस्वतमनु, पुरूरवा (इलराजा) —</w:t>
      </w:r>
      <w:r>
        <w:t xml:space="preserve"> </w:t>
      </w:r>
      <w:r>
        <w:rPr>
          <w:iCs/>
          <w:i/>
        </w:rPr>
        <w:t xml:space="preserve">(Vainasvata-Manu, Pururava/Ilaraja)</w:t>
      </w:r>
      <w:r>
        <w:t xml:space="preserve">.</w:t>
      </w:r>
    </w:p>
    <w:bookmarkEnd w:id="238"/>
    <w:bookmarkStart w:id="239" w:name="the-vaishya-rishis-3"/>
    <w:p>
      <w:pPr>
        <w:pStyle w:val="Heading3"/>
      </w:pPr>
      <w:r>
        <w:t xml:space="preserve">The Vaishya Rishis — 3</w:t>
      </w:r>
    </w:p>
    <w:p>
      <w:pPr>
        <w:pStyle w:val="FirstParagraph"/>
      </w:pPr>
      <w:r>
        <w:t xml:space="preserve">भलन्दन, वत्स, संशील —</w:t>
      </w:r>
      <w:r>
        <w:t xml:space="preserve"> </w:t>
      </w:r>
      <w:r>
        <w:rPr>
          <w:iCs/>
          <w:i/>
        </w:rPr>
        <w:t xml:space="preserve">(Bhalandana, Vatsa, Sanshila)</w:t>
      </w:r>
      <w:r>
        <w:t xml:space="preserve">. These three are held in especially high regard among the Vaishyas.</w:t>
      </w:r>
    </w:p>
    <w:p>
      <w:pPr>
        <w:pStyle w:val="BodyText"/>
      </w:pPr>
      <w:r>
        <w:rPr>
          <w:bCs/>
          <w:b/>
        </w:rPr>
        <w:t xml:space="preserve">In total, then, there are 92 principal rishis: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Lineage</w:t>
            </w:r>
          </w:p>
        </w:tc>
        <w:tc>
          <w:tcPr/>
          <w:p>
            <w:pPr>
              <w:pStyle w:val="Compact"/>
              <w:jc w:val="left"/>
            </w:pPr>
            <w:r>
              <w:t xml:space="preserve">Count</w:t>
            </w:r>
          </w:p>
        </w:tc>
      </w:tr>
      <w:tr>
        <w:tc>
          <w:tcPr/>
          <w:p>
            <w:pPr>
              <w:pStyle w:val="Compact"/>
              <w:jc w:val="left"/>
            </w:pPr>
            <w:r>
              <w:t xml:space="preserve">Bhrigu</w:t>
            </w:r>
          </w:p>
        </w:tc>
        <w:tc>
          <w:tcPr/>
          <w:p>
            <w:pPr>
              <w:pStyle w:val="Compact"/>
              <w:jc w:val="left"/>
            </w:pPr>
            <w:r>
              <w:t xml:space="preserve">19</w:t>
            </w:r>
          </w:p>
        </w:tc>
      </w:tr>
      <w:tr>
        <w:tc>
          <w:tcPr/>
          <w:p>
            <w:pPr>
              <w:pStyle w:val="Compact"/>
              <w:jc w:val="left"/>
            </w:pPr>
            <w:r>
              <w:t xml:space="preserve">Angirasa</w:t>
            </w:r>
          </w:p>
        </w:tc>
        <w:tc>
          <w:tcPr/>
          <w:p>
            <w:pPr>
              <w:pStyle w:val="Compact"/>
              <w:jc w:val="left"/>
            </w:pPr>
            <w:r>
              <w:t xml:space="preserve">33</w:t>
            </w:r>
          </w:p>
        </w:tc>
      </w:tr>
      <w:tr>
        <w:tc>
          <w:tcPr/>
          <w:p>
            <w:pPr>
              <w:pStyle w:val="Compact"/>
              <w:jc w:val="left"/>
            </w:pPr>
            <w:r>
              <w:t xml:space="preserve">Kashyapa</w:t>
            </w:r>
          </w:p>
        </w:tc>
        <w:tc>
          <w:tcPr/>
          <w:p>
            <w:pPr>
              <w:pStyle w:val="Compact"/>
              <w:jc w:val="left"/>
            </w:pPr>
            <w:r>
              <w:t xml:space="preserve">6</w:t>
            </w:r>
          </w:p>
        </w:tc>
      </w:tr>
      <w:tr>
        <w:tc>
          <w:tcPr/>
          <w:p>
            <w:pPr>
              <w:pStyle w:val="Compact"/>
              <w:jc w:val="left"/>
            </w:pPr>
            <w:r>
              <w:t xml:space="preserve">Atreya</w:t>
            </w:r>
          </w:p>
        </w:tc>
        <w:tc>
          <w:tcPr/>
          <w:p>
            <w:pPr>
              <w:pStyle w:val="Compact"/>
              <w:jc w:val="left"/>
            </w:pPr>
            <w:r>
              <w:t xml:space="preserve">6</w:t>
            </w:r>
          </w:p>
        </w:tc>
      </w:tr>
      <w:tr>
        <w:tc>
          <w:tcPr/>
          <w:p>
            <w:pPr>
              <w:pStyle w:val="Compact"/>
              <w:jc w:val="left"/>
            </w:pPr>
            <w:r>
              <w:t xml:space="preserve">Vasishtha</w:t>
            </w:r>
          </w:p>
        </w:tc>
        <w:tc>
          <w:tcPr/>
          <w:p>
            <w:pPr>
              <w:pStyle w:val="Compact"/>
              <w:jc w:val="left"/>
            </w:pPr>
            <w:r>
              <w:t xml:space="preserve">7</w:t>
            </w:r>
          </w:p>
        </w:tc>
      </w:tr>
      <w:tr>
        <w:tc>
          <w:tcPr/>
          <w:p>
            <w:pPr>
              <w:pStyle w:val="Compact"/>
              <w:jc w:val="left"/>
            </w:pPr>
            <w:r>
              <w:t xml:space="preserve">Kaushika</w:t>
            </w:r>
          </w:p>
        </w:tc>
        <w:tc>
          <w:tcPr/>
          <w:p>
            <w:pPr>
              <w:pStyle w:val="Compact"/>
              <w:jc w:val="left"/>
            </w:pPr>
            <w:r>
              <w:t xml:space="preserve">13</w:t>
            </w:r>
          </w:p>
        </w:tc>
      </w:tr>
      <w:tr>
        <w:tc>
          <w:tcPr/>
          <w:p>
            <w:pPr>
              <w:pStyle w:val="Compact"/>
              <w:jc w:val="left"/>
            </w:pPr>
            <w:r>
              <w:t xml:space="preserve">Agastya</w:t>
            </w:r>
          </w:p>
        </w:tc>
        <w:tc>
          <w:tcPr/>
          <w:p>
            <w:pPr>
              <w:pStyle w:val="Compact"/>
              <w:jc w:val="left"/>
            </w:pPr>
            <w:r>
              <w:t xml:space="preserve">3</w:t>
            </w:r>
          </w:p>
        </w:tc>
      </w:tr>
      <w:tr>
        <w:tc>
          <w:tcPr/>
          <w:p>
            <w:pPr>
              <w:pStyle w:val="Compact"/>
              <w:jc w:val="left"/>
            </w:pPr>
            <w:r>
              <w:t xml:space="preserve">Kshatriya</w:t>
            </w:r>
          </w:p>
        </w:tc>
        <w:tc>
          <w:tcPr/>
          <w:p>
            <w:pPr>
              <w:pStyle w:val="Compact"/>
              <w:jc w:val="left"/>
            </w:pPr>
            <w:r>
              <w:t xml:space="preserve">2</w:t>
            </w:r>
          </w:p>
        </w:tc>
      </w:tr>
      <w:tr>
        <w:tc>
          <w:tcPr/>
          <w:p>
            <w:pPr>
              <w:pStyle w:val="Compact"/>
              <w:jc w:val="left"/>
            </w:pPr>
            <w:r>
              <w:t xml:space="preserve">Vaishya</w:t>
            </w:r>
          </w:p>
        </w:tc>
        <w:tc>
          <w:tcPr/>
          <w:p>
            <w:pPr>
              <w:pStyle w:val="Compact"/>
              <w:jc w:val="left"/>
            </w:pPr>
            <w:r>
              <w:t xml:space="preserve">3</w:t>
            </w:r>
          </w:p>
        </w:tc>
      </w:tr>
      <w:tr>
        <w:tc>
          <w:tcPr/>
          <w:p>
            <w:pPr>
              <w:pStyle w:val="Compact"/>
              <w:jc w:val="left"/>
            </w:pPr>
            <w:r>
              <w:rPr>
                <w:bCs/>
                <w:b/>
              </w:rPr>
              <w:t xml:space="preserve">Total</w:t>
            </w:r>
          </w:p>
        </w:tc>
        <w:tc>
          <w:tcPr/>
          <w:p>
            <w:pPr>
              <w:pStyle w:val="Compact"/>
              <w:jc w:val="left"/>
            </w:pPr>
            <w:r>
              <w:rPr>
                <w:bCs/>
                <w:b/>
              </w:rPr>
              <w:t xml:space="preserve">92</w:t>
            </w:r>
          </w:p>
        </w:tc>
      </w:tr>
    </w:tbl>
    <w:p>
      <w:pPr>
        <w:pStyle w:val="BodyText"/>
      </w:pPr>
      <w:r>
        <w:rPr>
          <w:iCs/>
          <w:i/>
        </w:rPr>
        <w:t xml:space="preserve">(Figures as printed; 19 + 33 + 6 + 6 + 7 + 13 + 3 + 2 + 3 = 92.)</w:t>
      </w:r>
    </w:p>
    <w:bookmarkEnd w:id="239"/>
    <w:bookmarkStart w:id="240" w:name="page-183"/>
    <w:p>
      <w:pPr>
        <w:pStyle w:val="Heading3"/>
      </w:pPr>
      <w:r>
        <w:t xml:space="preserve">Page 183</w:t>
      </w:r>
    </w:p>
    <w:p>
      <w:pPr>
        <w:pStyle w:val="FirstParagraph"/>
      </w:pPr>
      <w:r>
        <w:t xml:space="preserve">According to the Brahmanda Purana the number of rishis in these lineages comes to 90; according to the Matsya Purana, 92. Most probably the reading of the Brahmanda Purana is corrupt.</w:t>
      </w:r>
    </w:p>
    <w:bookmarkEnd w:id="240"/>
    <w:bookmarkStart w:id="241"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Cs/>
          <w:b/>
        </w:rPr>
        <w:t xml:space="preserve">1.</w:t>
      </w:r>
      <w:r>
        <w:t xml:space="preserve"> </w:t>
      </w:r>
      <w:r>
        <w:t xml:space="preserve">A shared account appears across the Taittiriya Samhita (3-1-9-30), Maitrayani Samhita (1-5-8), and Aitareya Brahmana (5-14): Manu had many sons and distributed his wealth among them, but his youngest son,</w:t>
      </w:r>
      <w:r>
        <w:t xml:space="preserve"> </w:t>
      </w:r>
      <w:r>
        <w:rPr>
          <w:bCs/>
          <w:b/>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10-62. Bhatta Bhaskara’s Krishna-Yajus commentary references this same Brahmana episode; mantra 10-61-18 itself names</w:t>
      </w:r>
      <w:r>
        <w:t xml:space="preserve"> </w:t>
      </w:r>
      <w:r>
        <w:t xml:space="preserve">“</w:t>
      </w:r>
      <w:r>
        <w:t xml:space="preserve">Nabha Nedishtha.</w:t>
      </w:r>
      <w:r>
        <w:t xml:space="preserve">”</w:t>
      </w:r>
      <w:r>
        <w:t xml:space="preserve"> </w:t>
      </w:r>
      <w:r>
        <w:t xml:space="preserve">The point: though these mantras predate Nabhanedishtha, because he derived special benefit from them, tradition came to regard him as their rishi.</w:t>
      </w:r>
    </w:p>
    <w:p>
      <w:pPr>
        <w:pStyle w:val="BodyText"/>
      </w:pPr>
      <w:r>
        <w:rPr>
          <w:bCs/>
          <w:b/>
        </w:rPr>
        <w:t xml:space="preserve">2.</w:t>
      </w:r>
      <w:r>
        <w:t xml:space="preserve"> </w:t>
      </w:r>
      <w:r>
        <w:t xml:space="preserve">The Aitareya Brahmana (6-18) and Gopatha Brahmana (6-1) suggest that Mandala 4, Sukta 19’s opening mantras were first seen by Vishvamitra, and only later imparted to the wider public by Vamadeva in a subsequent generation — yet the Anukramanika names Vamadeva alone as this sukta’s rishi.</w:t>
      </w:r>
    </w:p>
    <w:p>
      <w:pPr>
        <w:pStyle w:val="BodyText"/>
      </w:pPr>
      <w:r>
        <w:rPr>
          <w:bCs/>
          <w:b/>
        </w:rPr>
        <w:t xml:space="preserve">3.</w:t>
      </w:r>
      <w:r>
        <w:t xml:space="preserve"> </w:t>
      </w:r>
      <w:r>
        <w:t xml:space="preserve">The sukta beginning</w:t>
      </w:r>
      <w:r>
        <w:t xml:space="preserve"> </w:t>
      </w:r>
      <w:r>
        <w:t xml:space="preserve">“</w:t>
      </w:r>
      <w:r>
        <w:t xml:space="preserve">kasya nūnam…</w:t>
      </w:r>
      <w:r>
        <w:t xml:space="preserve">”</w:t>
      </w:r>
      <w:r>
        <w:t xml:space="preserve"> </w:t>
      </w:r>
      <w:r>
        <w:t xml:space="preserve">(Rigveda 1-24) is assigned by the Sarvanukramani to</w:t>
      </w:r>
      <w:r>
        <w:t xml:space="preserve"> </w:t>
      </w:r>
      <w:r>
        <w:t xml:space="preserve">“</w:t>
      </w:r>
      <w:r>
        <w:t xml:space="preserve">Ajigarti,</w:t>
      </w:r>
      <w:r>
        <w:t xml:space="preserve">”</w:t>
      </w:r>
      <w:r>
        <w:t xml:space="preserve"> </w:t>
      </w:r>
      <w:r>
        <w:t xml:space="preserve">that is, Devarata, son of Ajigarta — the same Ajigarti, taught by Vishvamitra, who praised Prajapati with this very sukta, per the Aitareya Brahmana (33-3, 4). Yet Vararuchi’s</w:t>
      </w:r>
      <w:r>
        <w:t xml:space="preserve"> </w:t>
      </w:r>
      <w:r>
        <w:rPr>
          <w:iCs/>
          <w:i/>
        </w:rPr>
        <w:t xml:space="preserve">Nirukta-samuchchaya</w:t>
      </w:r>
      <w:r>
        <w:t xml:space="preserve"> </w:t>
      </w:r>
      <w:r>
        <w:t xml:space="preserve">says the seer of this mantra is Ajigarta himself.</w:t>
      </w:r>
    </w:p>
    <w:p>
      <w:pPr>
        <w:pStyle w:val="BodyText"/>
      </w:pPr>
      <w:r>
        <w:rPr>
          <w:bCs/>
          <w:b/>
        </w:rPr>
        <w:t xml:space="preserve">4.</w:t>
      </w:r>
      <w:r>
        <w:t xml:space="preserve"> </w:t>
      </w:r>
      <w:r>
        <w:t xml:space="preserve">The Taittiriya Samhita (5-2-3) and Kathaka Samhita (20-10) state that Rigveda Mandala 3, Sukta 22 was seen by Vishvamitra personally — yet the Sarvanukramani names its rishi as either Gathin or Gathi.</w:t>
      </w:r>
    </w:p>
    <w:bookmarkEnd w:id="241"/>
    <w:bookmarkStart w:id="242" w:name="page-184"/>
    <w:p>
      <w:pPr>
        <w:pStyle w:val="Heading3"/>
      </w:pPr>
      <w:r>
        <w:t xml:space="preserve">Page 184</w:t>
      </w:r>
    </w:p>
    <w:p>
      <w:pPr>
        <w:pStyle w:val="FirstParagraph"/>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Bhrigu, Angiras and the others are known as seers of the mantras; they lived thousands of years before the Mahabharata era, which is fixed at about 3139 BC. Since these seers are older still, the statement that the Vedas were composed in 2000–1500 BC is a mere delusion. The philologists’ statement, following Philology, that the Vedas were composed in 2000–1500 BC is likewise improper.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42"/>
    <w:bookmarkStart w:id="243" w:name="X6255120ff67bed1eb088659474034b95062a7e2"/>
    <w:p>
      <w:pPr>
        <w:pStyle w:val="Heading3"/>
      </w:pPr>
      <w:r>
        <w:t xml:space="preserve">Rishis Who Were Seers of the Mantras’</w:t>
      </w:r>
      <w:r>
        <w:t xml:space="preserve"> </w:t>
      </w:r>
      <w:r>
        <w:rPr>
          <w:iCs/>
          <w:i/>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w:t>
      </w:r>
      <w:r>
        <w:t xml:space="preserve">seeing</w:t>
      </w:r>
      <w:r>
        <w:t xml:space="preserve">”</w:t>
      </w:r>
      <w:r>
        <w:t xml:space="preserve"> </w:t>
      </w:r>
      <w:r>
        <w:t xml:space="preserve">a mantra (drashtritva) and interpreting its meaning are two distinct things is shown by the following:</w:t>
      </w:r>
    </w:p>
    <w:p>
      <w:pPr>
        <w:pStyle w:val="BodyText"/>
      </w:pPr>
      <w:r>
        <w:rPr>
          <w:bCs/>
          <w:b/>
        </w:rPr>
        <w:t xml:space="preserve">1.</w:t>
      </w:r>
      <w:r>
        <w:t xml:space="preserve"> </w:t>
      </w:r>
      <w:r>
        <w:t xml:space="preserve">The Nirukta (2-8) records that Shakapuni held all deities should be known; the deity of a certain sukta became established through Shakapuni’s own interpretation specifically, though who first discovered that deity is unknown. Regardless, this mantra (Rigveda 1-164-29)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Cs/>
          <w:b/>
        </w:rPr>
        <w:t xml:space="preserve">2.</w:t>
      </w:r>
      <w:r>
        <w:t xml:space="preserve"> </w:t>
      </w:r>
      <w:r>
        <w:t xml:space="preserve">The Nirukta (13-12)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Cs/>
          <w:i/>
        </w:rPr>
        <w:t xml:space="preserve">na hy eṣu pratyakṣam asty anyeṣāṃ tapasas tveṣām ||</w:t>
      </w:r>
    </w:p>
    <w:p>
      <w:pPr>
        <w:pStyle w:val="BlockText"/>
      </w:pPr>
      <w:r>
        <w:t xml:space="preserve">“</w:t>
      </w:r>
      <w:r>
        <w:t xml:space="preserve">For among these, direct perception does not belong to others [who lack it] — rather, it comes through their own austerity (tapas).</w:t>
      </w:r>
      <w:r>
        <w:t xml:space="preserve">”</w:t>
      </w:r>
    </w:p>
    <w:p>
      <w:pPr>
        <w:pStyle w:val="FirstParagraph"/>
      </w:pPr>
      <w:r>
        <w:t xml:space="preserve">That is: mantras do not become directly perceivable to the ignorant or to those who have not practiced austerity — this must be the intended sense of this statement.</w:t>
      </w:r>
    </w:p>
    <w:bookmarkEnd w:id="243"/>
    <w:bookmarkStart w:id="244" w:name="page-185"/>
    <w:p>
      <w:pPr>
        <w:pStyle w:val="Heading3"/>
      </w:pPr>
      <w:r>
        <w:t xml:space="preserve">Page 185</w:t>
      </w:r>
    </w:p>
    <w:p>
      <w:pPr>
        <w:pStyle w:val="FirstParagraph"/>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w:t>
      </w:r>
      <w:r>
        <w:t xml:space="preserve">meaning-seer</w:t>
      </w:r>
      <w:r>
        <w:t xml:space="preserve">”</w:t>
      </w:r>
      <w:r>
        <w:t xml:space="preserve"> </w:t>
      </w:r>
      <w:r>
        <w:t xml:space="preserve">(arthadrashta) from its mere</w:t>
      </w:r>
      <w:r>
        <w:t xml:space="preserve"> </w:t>
      </w:r>
      <w:r>
        <w:t xml:space="preserve">“</w:t>
      </w:r>
      <w:r>
        <w:t xml:space="preserve">seer</w:t>
      </w:r>
      <w:r>
        <w:t xml:space="preserve">”</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Cs/>
          <w:b/>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Cs/>
          <w:i/>
        </w:rPr>
        <w:t xml:space="preserve">ṛṣer dṛṣṭyarthasya pratibhāvāt khyāna-saṃyuktā |</w:t>
      </w:r>
    </w:p>
    <w:p>
      <w:pPr>
        <w:pStyle w:val="BlockText"/>
      </w:pPr>
      <w:r>
        <w:t xml:space="preserve">“</w:t>
      </w:r>
      <w:r>
        <w:t xml:space="preserve">[Narration] joined with the insight arising from the rishi’s perceived meaning.</w:t>
      </w:r>
      <w:r>
        <w:t xml:space="preserve">”</w:t>
      </w:r>
    </w:p>
    <w:p>
      <w:pPr>
        <w:pStyle w:val="FirstParagraph"/>
      </w:pPr>
      <w:r>
        <w:t xml:space="preserve">Here, the word</w:t>
      </w:r>
      <w:r>
        <w:t xml:space="preserve"> </w:t>
      </w:r>
      <w:r>
        <w:t xml:space="preserve">“</w:t>
      </w:r>
      <w:r>
        <w:t xml:space="preserve">dṛṣṭyārthasya</w:t>
      </w:r>
      <w:r>
        <w:t xml:space="preserve">”</w:t>
      </w:r>
      <w:r>
        <w:t xml:space="preserve"> </w:t>
      </w:r>
      <w:r>
        <w:t xml:space="preserve">establishes that the rishis directly perceived the mantra’s meaning as well [as its form].</w:t>
      </w:r>
    </w:p>
    <w:p>
      <w:pPr>
        <w:pStyle w:val="BodyText"/>
      </w:pPr>
      <w:r>
        <w:rPr>
          <w:bCs/>
          <w:b/>
        </w:rPr>
        <w:t xml:space="preserve">4.</w:t>
      </w:r>
      <w:r>
        <w:t xml:space="preserve"> </w:t>
      </w:r>
      <w:r>
        <w:t xml:space="preserve">Vatsyayana’s commentary on the Nyaya-sutra (4-1-62)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Cs/>
          <w:i/>
        </w:rPr>
        <w:t xml:space="preserve">ya eva mukta-brāhmaṇasya draṣṭāraḥ pravaktāraś ca te khalv itihāsa-purāṇasya dharmaśāstrasya ceti |</w:t>
      </w:r>
    </w:p>
    <w:p>
      <w:pPr>
        <w:pStyle w:val="BlockText"/>
      </w:pPr>
      <w:r>
        <w:t xml:space="preserve">“</w:t>
      </w:r>
      <w:r>
        <w:t xml:space="preserve">Those who are indeed the seers and expounders of the [corresponding] Brahmana are also, indeed, [the seers and expounders] of Itihasa, Purana, and Dharmashastra.</w:t>
      </w:r>
      <w:r>
        <w:t xml:space="preserve">”</w:t>
      </w:r>
    </w:p>
    <w:p>
      <w:pPr>
        <w:pStyle w:val="FirstParagraph"/>
      </w:pPr>
      <w:r>
        <w:t xml:space="preserve">And another sutra (2-2-67):</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Cs/>
          <w:i/>
        </w:rPr>
        <w:t xml:space="preserve">ya evāsyā vedārthānāṃ draṣṭāraḥ pravaktāraś ca ta evāyurveda-prabhṛtīnām iti |</w:t>
      </w:r>
    </w:p>
    <w:p>
      <w:pPr>
        <w:pStyle w:val="BlockText"/>
      </w:pPr>
      <w:r>
        <w:t xml:space="preserve">“</w:t>
      </w:r>
      <w:r>
        <w:t xml:space="preserve">Those who are the seers and expounders of the Veda’s meanings are the very same as those of Ayurveda and similar [auxiliary] sciences.</w:t>
      </w:r>
      <w:r>
        <w:t xml:space="preserve">”</w:t>
      </w:r>
    </w:p>
    <w:p>
      <w:pPr>
        <w:pStyle w:val="FirstParagraph"/>
      </w:pPr>
      <w:r>
        <w:t xml:space="preserve">These statements establish that rishis are both seers of the mantras and, in Brahmana form, seers of the mantras’ meanings —</w:t>
      </w:r>
      <w:r>
        <w:t xml:space="preserve"> </w:t>
      </w:r>
      <w:r>
        <w:t xml:space="preserve">“</w:t>
      </w:r>
      <w:r>
        <w:t xml:space="preserve">seers of the Brahmana</w:t>
      </w:r>
      <w:r>
        <w:t xml:space="preserve">”</w:t>
      </w:r>
      <w:r>
        <w:t xml:space="preserve"> </w:t>
      </w:r>
      <w:r>
        <w:t xml:space="preserve">meaning those who understood the mantras’ various meanings and applications.</w:t>
      </w:r>
    </w:p>
    <w:p>
      <w:pPr>
        <w:pStyle w:val="BodyText"/>
      </w:pPr>
      <w:r>
        <w:rPr>
          <w:bCs/>
          <w:b/>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Cs/>
          <w:i/>
        </w:rPr>
        <w:t xml:space="preserve">brāhmaṇam udvīcyaṃ śikṣyam uccaṃ sviṣṭam ucca-ṛṣiṇā śīyam |</w:t>
      </w:r>
    </w:p>
    <w:p>
      <w:pPr>
        <w:pStyle w:val="BlockText"/>
      </w:pPr>
      <w:r>
        <w:rPr>
          <w:iCs/>
          <w:i/>
        </w:rPr>
        <w:t xml:space="preserve">(a technical liturgical phrase whose precise construction is difficult to render exactly)</w:t>
      </w:r>
    </w:p>
    <w:p>
      <w:pPr>
        <w:pStyle w:val="FirstParagraph"/>
      </w:pPr>
      <w:r>
        <w:t xml:space="preserve">Commenting on this, Uvata glosses</w:t>
      </w:r>
      <w:r>
        <w:t xml:space="preserve"> </w:t>
      </w:r>
      <w:r>
        <w:t xml:space="preserve">“</w:t>
      </w:r>
      <w:r>
        <w:t xml:space="preserve">rishi</w:t>
      </w:r>
      <w:r>
        <w:t xml:space="preserve">”</w:t>
      </w:r>
      <w:r>
        <w:t xml:space="preserve"> </w:t>
      </w:r>
      <w:r>
        <w:t xml:space="preserve">as</w:t>
      </w:r>
      <w:r>
        <w:t xml:space="preserve"> </w:t>
      </w:r>
      <w:r>
        <w:t xml:space="preserve">“</w:t>
      </w:r>
      <w:r>
        <w:rPr>
          <w:iCs/>
          <w:i/>
        </w:rPr>
        <w:t xml:space="preserve">ṛṣir mantrāṇāṃ vyākhyātā</w:t>
      </w:r>
      <w:r>
        <w:t xml:space="preserve">”</w:t>
      </w:r>
      <w:r>
        <w:t xml:space="preserve"> </w:t>
      </w:r>
      <w:r>
        <w:t xml:space="preserve">—</w:t>
      </w:r>
      <w:r>
        <w:t xml:space="preserve"> </w:t>
      </w:r>
      <w:r>
        <w:t xml:space="preserve">“</w:t>
      </w:r>
      <w:r>
        <w:t xml:space="preserve">one who explains the mantras is a rishi.</w:t>
      </w:r>
      <w:r>
        <w:t xml:space="preserve">”</w:t>
      </w:r>
    </w:p>
    <w:p>
      <w:pPr>
        <w:pStyle w:val="BodyText"/>
      </w:pPr>
      <w:r>
        <w:rPr>
          <w:bCs/>
          <w:b/>
        </w:rPr>
        <w:t xml:space="preserve">6.</w:t>
      </w:r>
      <w:r>
        <w:t xml:space="preserve"> </w:t>
      </w:r>
      <w:r>
        <w:t xml:space="preserve">The word</w:t>
      </w:r>
      <w:r>
        <w:t xml:space="preserve"> </w:t>
      </w:r>
      <w:r>
        <w:t xml:space="preserve">“</w:t>
      </w:r>
      <w:r>
        <w:t xml:space="preserve">rishi</w:t>
      </w:r>
      <w:r>
        <w:t xml:space="preserve">”</w:t>
      </w:r>
      <w:r>
        <w:t xml:space="preserve"> </w:t>
      </w:r>
      <w:r>
        <w:t xml:space="preserve">also occurs in the Baudhayana Dharmasutra (2-6-36); the commentator Govindasvami explains it as one who understands the meaning and intent of the mantras.</w:t>
      </w:r>
    </w:p>
    <w:p>
      <w:pPr>
        <w:pStyle w:val="BodyText"/>
      </w:pPr>
      <w:r>
        <w:rPr>
          <w:bCs/>
          <w:b/>
        </w:rPr>
        <w:t xml:space="preserve">7.</w:t>
      </w:r>
      <w:r>
        <w:t xml:space="preserve"> </w:t>
      </w:r>
      <w:r>
        <w:t xml:space="preserve">Medhatithi’s commentary on the Manu-smriti (ch. 1, verse 1), glossing</w:t>
      </w:r>
      <w:r>
        <w:t xml:space="preserve"> </w:t>
      </w:r>
      <w:r>
        <w:t xml:space="preserve">“</w:t>
      </w:r>
      <w:r>
        <w:t xml:space="preserve">maharṣayaḥ,</w:t>
      </w:r>
      <w:r>
        <w:t xml:space="preserve">”</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Cs/>
          <w:i/>
        </w:rPr>
        <w:t xml:space="preserve">ṛṣir vedaḥ | tad-adhyayana-vijñāna-tad-arthānuṣṭhānātiśaya-yogāt puruṣeṣv apy ṛṣi-śabdaḥ |</w:t>
      </w:r>
    </w:p>
    <w:p>
      <w:pPr>
        <w:pStyle w:val="BlockText"/>
      </w:pPr>
      <w:r>
        <w:t xml:space="preserve">“</w:t>
      </w:r>
      <w:r>
        <w:t xml:space="preserve">The Veda itself is</w:t>
      </w:r>
      <w:r>
        <w:t xml:space="preserve"> </w:t>
      </w:r>
      <w:r>
        <w:t xml:space="preserve">‘</w:t>
      </w:r>
      <w:r>
        <w:t xml:space="preserve">rishi.</w:t>
      </w:r>
      <w:r>
        <w:t xml:space="preserve">’</w:t>
      </w:r>
      <w:r>
        <w:t xml:space="preserve"> </w:t>
      </w:r>
      <w:r>
        <w:t xml:space="preserve">Because of an exceptional connection through its study, understanding, and practice of its meaning, the word</w:t>
      </w:r>
      <w:r>
        <w:t xml:space="preserve"> </w:t>
      </w:r>
      <w:r>
        <w:t xml:space="preserve">‘</w:t>
      </w:r>
      <w:r>
        <w:t xml:space="preserve">rishi</w:t>
      </w:r>
      <w:r>
        <w:t xml:space="preserve">’</w:t>
      </w:r>
      <w:r>
        <w:t xml:space="preserve"> </w:t>
      </w:r>
      <w:r>
        <w:t xml:space="preserve">extends to human beings as well.</w:t>
      </w:r>
      <w:r>
        <w:t xml:space="preserve">”</w:t>
      </w:r>
    </w:p>
    <w:bookmarkEnd w:id="244"/>
    <w:bookmarkStart w:id="245" w:name="page-186"/>
    <w:p>
      <w:pPr>
        <w:pStyle w:val="Heading3"/>
      </w:pPr>
      <w:r>
        <w:t xml:space="preserve">Page 186</w:t>
      </w:r>
    </w:p>
    <w:p>
      <w:pPr>
        <w:pStyle w:val="FirstParagraph"/>
      </w:pPr>
      <w:r>
        <w:t xml:space="preserve">“</w:t>
      </w:r>
      <w:r>
        <w:t xml:space="preserve">Rishi</w:t>
      </w:r>
      <w:r>
        <w:t xml:space="preserve">”</w:t>
      </w:r>
      <w:r>
        <w:t xml:space="preserve"> </w:t>
      </w:r>
      <w:r>
        <w:t xml:space="preserve">means Veda; one who studies it, understands its meaning, and practices its accompanying duties is fittingly called</w:t>
      </w:r>
      <w:r>
        <w:t xml:space="preserve"> </w:t>
      </w:r>
      <w:r>
        <w:t xml:space="preserve">“</w:t>
      </w:r>
      <w:r>
        <w:t xml:space="preserve">rishi</w:t>
      </w:r>
      <w:r>
        <w:t xml:space="preserve">”</w:t>
      </w:r>
      <w:r>
        <w:t xml:space="preserve"> </w:t>
      </w:r>
      <w:r>
        <w:t xml:space="preserve">too — hence both mantra-seers and mantra-meaning-seers share this title.</w:t>
      </w:r>
    </w:p>
    <w:bookmarkEnd w:id="245"/>
    <w:bookmarkStart w:id="246"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w:t>
      </w:r>
      <w:r>
        <w:t xml:space="preserve">Vishvamitra</w:t>
      </w:r>
      <w:r>
        <w:t xml:space="preserve">”</w:t>
      </w:r>
      <w:r>
        <w:t xml:space="preserve"> </w:t>
      </w:r>
      <w:r>
        <w:t xml:space="preserve">from a naming-formula. Similarly, other rishis seem to have taken their names the same way — the rishi</w:t>
      </w:r>
      <w:r>
        <w:t xml:space="preserve"> </w:t>
      </w:r>
      <w:r>
        <w:t xml:space="preserve">“</w:t>
      </w:r>
      <w:r>
        <w:t xml:space="preserve">Shiva-sankalpa</w:t>
      </w:r>
      <w:r>
        <w:t xml:space="preserve">”</w:t>
      </w:r>
      <w:r>
        <w:t xml:space="preserve"> </w:t>
      </w:r>
      <w:r>
        <w:t xml:space="preserve">took his name from the Yajurveda’s famous</w:t>
      </w:r>
      <w:r>
        <w:t xml:space="preserve"> </w:t>
      </w:r>
      <w:r>
        <w:t xml:space="preserve">“</w:t>
      </w:r>
      <w:r>
        <w:t xml:space="preserve">Shiva-sankalpa</w:t>
      </w:r>
      <w:r>
        <w:t xml:space="preserve">”</w:t>
      </w:r>
      <w:r>
        <w:t xml:space="preserve"> </w:t>
      </w:r>
      <w:r>
        <w:t xml:space="preserve">mantras (34-1 onward). The Aitareya Aranyaka names Vishvamitra, Jamadagni, and others as reciters of the Pranava; the Shatapatha Brahmana connects the meaning of</w:t>
      </w:r>
      <w:r>
        <w:t xml:space="preserve"> </w:t>
      </w:r>
      <w:r>
        <w:t xml:space="preserve">“</w:t>
      </w:r>
      <w:r>
        <w:t xml:space="preserve">Vasishtha</w:t>
      </w:r>
      <w:r>
        <w:t xml:space="preserve">”</w:t>
      </w:r>
      <w:r>
        <w:t xml:space="preserve"> </w:t>
      </w:r>
      <w:r>
        <w:t xml:space="preserve">and similar words to the senses (indriya). The rishi of the Rigveda’s Shraddha-sukta (10-151) is named</w:t>
      </w:r>
      <w:r>
        <w:t xml:space="preserve"> </w:t>
      </w:r>
      <w:r>
        <w:t xml:space="preserve">“</w:t>
      </w:r>
      <w:r>
        <w:t xml:space="preserve">Shraddha Kamayani</w:t>
      </w:r>
      <w:r>
        <w:t xml:space="preserve">”</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Cs/>
          <w:i/>
        </w:rPr>
        <w:t xml:space="preserve">sarveṣāṃ tu sa nāmāni karmāṇi ca pṛthak pṛthak | veda-śabdebhya evādau pṛthak saṃsthāś ca nirmame ||</w:t>
      </w:r>
    </w:p>
    <w:p>
      <w:pPr>
        <w:pStyle w:val="BlockText"/>
      </w:pPr>
      <w:r>
        <w:t xml:space="preserve">“</w:t>
      </w:r>
      <w:r>
        <w:t xml:space="preserve">For all [beings], He fashioned, at the very beginning, their separate names, separate deeds, and separate conditions — from the words of the Veda itself.</w:t>
      </w:r>
      <w:r>
        <w:t xml:space="preserve">”</w:t>
      </w:r>
    </w:p>
    <w:bookmarkEnd w:id="246"/>
    <w:bookmarkStart w:id="247"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bookmarkEnd w:id="247"/>
    <w:bookmarkStart w:id="248" w:name="page-187"/>
    <w:p>
      <w:pPr>
        <w:pStyle w:val="Heading3"/>
      </w:pPr>
      <w:r>
        <w:t xml:space="preserve">Page 187</w:t>
      </w:r>
    </w:p>
    <w:p>
      <w:pPr>
        <w:pStyle w:val="BlockText"/>
      </w:pPr>
      <w:r>
        <w:t xml:space="preserve">पार्थिवीं समितिं दृष्ट्व्य ऋषयोऽभ्यागता नृप ॥ ५४ ॥ निमन्त्र्यन्तां मास्नैष्टे सत्कारेण च भूयसा । नैषां सनुपसिष्येषु शक्यं केनचिदासितुम् ॥ ५५ ॥ (Udyoga-parva, ch. 94)</w:t>
      </w:r>
    </w:p>
    <w:p>
      <w:pPr>
        <w:pStyle w:val="BlockText"/>
      </w:pPr>
      <w:r>
        <w:rPr>
          <w:iCs/>
          <w:i/>
        </w:rPr>
        <w:t xml:space="preserve">pārthivīṃ samitiṃ dṛṣṭvya ṛṣayo’bhyāgatā nṛpa ॥ nimantryantāṃ māsnaiṣṭe satkāreṇa ca bhūyasā | naiṣāṃ sanupasiṣyeṣu śakyaṃ kenacid āsitum ॥</w:t>
      </w:r>
    </w:p>
    <w:p>
      <w:pPr>
        <w:pStyle w:val="BlockText"/>
      </w:pPr>
      <w:r>
        <w:t xml:space="preserve">“</w:t>
      </w:r>
      <w:r>
        <w:t xml:space="preserve">O king, having beheld this earthly assembly, the rishis have arrived as guests. Let them be invited and welcomed with the greatest hospitality — none may remain seated without first attending to them.</w:t>
      </w:r>
      <w:r>
        <w:t xml:space="preserve">”</w:t>
      </w:r>
    </w:p>
    <w:p>
      <w:pPr>
        <w:pStyle w:val="FirstParagraph"/>
      </w:pPr>
      <w:r>
        <w:rPr>
          <w:iCs/>
          <w:i/>
        </w:rPr>
        <w:t xml:space="preserve">(The print continues with further verses of the same passage, numbered ‖58‖ and ‖59‖, not transcribed in this file.)</w:t>
      </w:r>
      <w:r>
        <w:t xml:space="preserve"> </w:t>
      </w: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48"/>
    <w:bookmarkStart w:id="249" w:name="X598a961d7076c90d1584bca40c9ec70e771c4eb"/>
    <w:p>
      <w:pPr>
        <w:pStyle w:val="Heading3"/>
      </w:pPr>
      <w:r>
        <w:t xml:space="preserve">The Vedas Are Also Called by the Name</w:t>
      </w:r>
      <w:r>
        <w:t xml:space="preserve"> </w:t>
      </w:r>
      <w:r>
        <w:t xml:space="preserve">“</w:t>
      </w:r>
      <w:r>
        <w:t xml:space="preserve">Rishi</w:t>
      </w:r>
      <w:r>
        <w:t xml:space="preserve">”</w:t>
      </w:r>
    </w:p>
    <w:p>
      <w:pPr>
        <w:pStyle w:val="FirstParagraph"/>
      </w:pPr>
      <w:r>
        <w:t xml:space="preserve">The statement</w:t>
      </w:r>
      <w:r>
        <w:t xml:space="preserve"> </w:t>
      </w:r>
      <w:r>
        <w:t xml:space="preserve">“</w:t>
      </w:r>
      <w:r>
        <w:t xml:space="preserve">ṛṣir vedaḥ</w:t>
      </w:r>
      <w:r>
        <w:t xml:space="preserve">”</w:t>
      </w:r>
      <w:r>
        <w:t xml:space="preserve"> </w:t>
      </w:r>
      <w:r>
        <w:t xml:space="preserve">(</w:t>
      </w:r>
      <w:r>
        <w:t xml:space="preserve">“</w:t>
      </w:r>
      <w:r>
        <w:t xml:space="preserve">rishi is Veda</w:t>
      </w:r>
      <w:r>
        <w:t xml:space="preserve">”</w:t>
      </w:r>
      <w:r>
        <w:t xml:space="preserve">) rests on several authorities:</w:t>
      </w:r>
    </w:p>
    <w:p>
      <w:pPr>
        <w:pStyle w:val="BodyText"/>
      </w:pPr>
      <w:r>
        <w:rPr>
          <w:bCs/>
          <w:b/>
        </w:rPr>
        <w:t xml:space="preserve">1.</w:t>
      </w:r>
      <w:r>
        <w:t xml:space="preserve"> </w:t>
      </w:r>
      <w:r>
        <w:t xml:space="preserve">Bhojaraja’s commentary on the Unadi-sutras (2-1-159) interprets a technical term for the office of a Dandanatha (chief officer) as meaning</w:t>
      </w:r>
      <w:r>
        <w:t xml:space="preserve"> </w:t>
      </w:r>
      <w:r>
        <w:t xml:space="preserve">“</w:t>
      </w:r>
      <w:r>
        <w:t xml:space="preserve">Veda.</w:t>
      </w:r>
      <w:r>
        <w:t xml:space="preserve">”</w:t>
      </w:r>
    </w:p>
    <w:p>
      <w:pPr>
        <w:pStyle w:val="BodyText"/>
      </w:pPr>
      <w:r>
        <w:rPr>
          <w:bCs/>
          <w:b/>
        </w:rPr>
        <w:t xml:space="preserve">2.</w:t>
      </w:r>
      <w:r>
        <w:t xml:space="preserve"> </w:t>
      </w:r>
      <w:r>
        <w:t xml:space="preserve">Haradatta’s</w:t>
      </w:r>
      <w:r>
        <w:t xml:space="preserve"> </w:t>
      </w:r>
      <w:r>
        <w:rPr>
          <w:iCs/>
          <w:i/>
        </w:rPr>
        <w:t xml:space="preserve">Padamanjari</w:t>
      </w:r>
      <w:r>
        <w:t xml:space="preserve"> </w:t>
      </w:r>
      <w:r>
        <w:t xml:space="preserve">(on Panini 1-1-18) states:</w:t>
      </w:r>
    </w:p>
    <w:p>
      <w:pPr>
        <w:pStyle w:val="BlockText"/>
      </w:pPr>
      <w:r>
        <w:t xml:space="preserve">ऋषिर्वेदः । तदुक्तं ऋषिका—इत्यादौ दर्शनात् ।</w:t>
      </w:r>
    </w:p>
    <w:p>
      <w:pPr>
        <w:pStyle w:val="BlockText"/>
      </w:pPr>
      <w:r>
        <w:rPr>
          <w:iCs/>
          <w:i/>
        </w:rPr>
        <w:t xml:space="preserve">ṛṣir vedaḥ | tad uktaṃ ṛṣikā—ityādau darśanāt |</w:t>
      </w:r>
    </w:p>
    <w:p>
      <w:pPr>
        <w:pStyle w:val="BlockText"/>
      </w:pPr>
      <w:r>
        <w:t xml:space="preserve">“</w:t>
      </w:r>
      <w:r>
        <w:t xml:space="preserve">‘</w:t>
      </w:r>
      <w:r>
        <w:t xml:space="preserve">Rishi</w:t>
      </w:r>
      <w:r>
        <w:t xml:space="preserve">’</w:t>
      </w:r>
      <w:r>
        <w:t xml:space="preserve"> </w:t>
      </w:r>
      <w:r>
        <w:t xml:space="preserve">is Veda — this is [established] because [the derivative]</w:t>
      </w:r>
      <w:r>
        <w:t xml:space="preserve"> </w:t>
      </w:r>
      <w:r>
        <w:t xml:space="preserve">‘</w:t>
      </w:r>
      <w:r>
        <w:t xml:space="preserve">ṛṣikā</w:t>
      </w:r>
      <w:r>
        <w:t xml:space="preserve">’</w:t>
      </w:r>
      <w:r>
        <w:t xml:space="preserve"> </w:t>
      </w:r>
      <w:r>
        <w:t xml:space="preserve">and similar forms are seen [used in this sense].</w:t>
      </w:r>
      <w:r>
        <w:t xml:space="preserve">”</w:t>
      </w:r>
    </w:p>
    <w:p>
      <w:pPr>
        <w:pStyle w:val="FirstParagraph"/>
      </w:pPr>
      <w:r>
        <w:t xml:space="preserve">Among Brahmins, the phrase</w:t>
      </w:r>
      <w:r>
        <w:t xml:space="preserve"> </w:t>
      </w:r>
      <w:r>
        <w:t xml:space="preserve">“</w:t>
      </w:r>
      <w:r>
        <w:rPr>
          <w:iCs/>
          <w:i/>
        </w:rPr>
        <w:t xml:space="preserve">taducta-ṛṣikā</w:t>
      </w:r>
      <w:r>
        <w:t xml:space="preserve">”</w:t>
      </w:r>
      <w:r>
        <w:t xml:space="preserve"> </w:t>
      </w:r>
      <w:r>
        <w:t xml:space="preserve">is used in many places meaning</w:t>
      </w:r>
      <w:r>
        <w:t xml:space="preserve"> </w:t>
      </w:r>
      <w:r>
        <w:t xml:space="preserve">“</w:t>
      </w:r>
      <w:r>
        <w:t xml:space="preserve">as stated in the Veda</w:t>
      </w:r>
      <w:r>
        <w:t xml:space="preserve">”</w:t>
      </w:r>
      <w:r>
        <w:t xml:space="preserve"> </w:t>
      </w:r>
      <w:r>
        <w:t xml:space="preserve">— confirming that</w:t>
      </w:r>
      <w:r>
        <w:t xml:space="preserve"> </w:t>
      </w:r>
      <w:r>
        <w:t xml:space="preserve">“</w:t>
      </w:r>
      <w:r>
        <w:t xml:space="preserve">rishi</w:t>
      </w:r>
      <w:r>
        <w:t xml:space="preserve">”</w:t>
      </w:r>
      <w:r>
        <w:t xml:space="preserve"> </w:t>
      </w:r>
      <w:r>
        <w:t xml:space="preserve">itself can mean</w:t>
      </w:r>
      <w:r>
        <w:t xml:space="preserve"> </w:t>
      </w:r>
      <w:r>
        <w:t xml:space="preserve">“</w:t>
      </w:r>
      <w:r>
        <w:t xml:space="preserve">Veda.</w:t>
      </w:r>
      <w:r>
        <w:t xml:space="preserve">”</w:t>
      </w:r>
    </w:p>
    <w:p>
      <w:pPr>
        <w:pStyle w:val="BodyText"/>
      </w:pPr>
      <w:r>
        <w:rPr>
          <w:bCs/>
          <w:b/>
        </w:rPr>
        <w:t xml:space="preserve">3.</w:t>
      </w:r>
      <w:r>
        <w:t xml:space="preserve"> </w:t>
      </w:r>
      <w:r>
        <w:t xml:space="preserve">The Vaijayanti-kosha lexicon similarly glosses</w:t>
      </w:r>
      <w:r>
        <w:t xml:space="preserve"> </w:t>
      </w:r>
      <w:r>
        <w:t xml:space="preserve">“</w:t>
      </w:r>
      <w:r>
        <w:t xml:space="preserve">rishi</w:t>
      </w:r>
      <w:r>
        <w:t xml:space="preserve">”</w:t>
      </w:r>
      <w:r>
        <w:t xml:space="preserve"> </w:t>
      </w:r>
      <w:r>
        <w:t xml:space="preserve">as usable in the sense of Veda (</w:t>
      </w:r>
      <w:r>
        <w:t xml:space="preserve">“</w:t>
      </w:r>
      <w:r>
        <w:t xml:space="preserve">ṛṣi-sṛṣṭa vede</w:t>
      </w:r>
      <w:r>
        <w:t xml:space="preserve">”</w:t>
      </w:r>
      <w:r>
        <w:t xml:space="preserve">).</w:t>
      </w:r>
    </w:p>
    <w:p>
      <w:pPr>
        <w:pStyle w:val="BodyText"/>
      </w:pPr>
      <w:r>
        <w:rPr>
          <w:bCs/>
          <w:b/>
        </w:rPr>
        <w:t xml:space="preserve">4.</w:t>
      </w:r>
      <w:r>
        <w:t xml:space="preserve"> </w:t>
      </w:r>
      <w:r>
        <w:t xml:space="preserve">Medhatithi’s Manu-bhashya likewise treats</w:t>
      </w:r>
      <w:r>
        <w:t xml:space="preserve"> </w:t>
      </w:r>
      <w:r>
        <w:t xml:space="preserve">“</w:t>
      </w:r>
      <w:r>
        <w:t xml:space="preserve">ṛṣir vedaḥ</w:t>
      </w:r>
      <w:r>
        <w:t xml:space="preserve">”</w:t>
      </w:r>
      <w:r>
        <w:t xml:space="preserve"> </w:t>
      </w:r>
      <w:r>
        <w:t xml:space="preserve">as an established equivalence.</w:t>
      </w:r>
    </w:p>
    <w:p>
      <w:pPr>
        <w:pStyle w:val="BodyText"/>
      </w:pPr>
      <w:r>
        <w:rPr>
          <w:bCs/>
          <w:b/>
        </w:rPr>
        <w:t xml:space="preserve">5.</w:t>
      </w:r>
      <w:r>
        <w:t xml:space="preserve"> </w:t>
      </w:r>
      <w:r>
        <w:t xml:space="preserve">The Shashvata-kosha states</w:t>
      </w:r>
      <w:r>
        <w:t xml:space="preserve"> </w:t>
      </w:r>
      <w:r>
        <w:t xml:space="preserve">“</w:t>
      </w:r>
      <w:r>
        <w:t xml:space="preserve">ṛṣir vede</w:t>
      </w:r>
      <w:r>
        <w:t xml:space="preserve">”</w:t>
      </w:r>
      <w:r>
        <w:t xml:space="preserve"> </w:t>
      </w:r>
      <w:r>
        <w:t xml:space="preserve">in a verse to the same effect — this text is thought to date to the 7th century CE, indicating this usage of</w:t>
      </w:r>
      <w:r>
        <w:t xml:space="preserve"> </w:t>
      </w:r>
      <w:r>
        <w:t xml:space="preserve">“</w:t>
      </w:r>
      <w:r>
        <w:t xml:space="preserve">rishi</w:t>
      </w:r>
      <w:r>
        <w:t xml:space="preserve">”</w:t>
      </w:r>
      <w:r>
        <w:t xml:space="preserve"> </w:t>
      </w:r>
      <w:r>
        <w:t xml:space="preserve">for</w:t>
      </w:r>
      <w:r>
        <w:t xml:space="preserve"> </w:t>
      </w:r>
      <w:r>
        <w:t xml:space="preserve">“</w:t>
      </w:r>
      <w:r>
        <w:t xml:space="preserve">Veda</w:t>
      </w:r>
      <w:r>
        <w:t xml:space="preserve">”</w:t>
      </w:r>
      <w:r>
        <w:t xml:space="preserve"> </w:t>
      </w:r>
      <w:r>
        <w:t xml:space="preserve">was current from that period onward.</w:t>
      </w:r>
    </w:p>
    <w:bookmarkEnd w:id="249"/>
    <w:bookmarkStart w:id="250"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Cs/>
          <w:i/>
        </w:rPr>
        <w:t xml:space="preserve">yathoktaṃ bhagavatā—ityeṣe ānanda paurāṇā maharṣayo vedānāṃ kartāro mantrāṇāṃ pravartayitāraḥ |</w:t>
      </w:r>
    </w:p>
    <w:p>
      <w:pPr>
        <w:pStyle w:val="BlockText"/>
      </w:pPr>
      <w:r>
        <w:t xml:space="preserve">“</w:t>
      </w:r>
      <w:r>
        <w:t xml:space="preserve">As stated by the Blessed One [Buddha]:</w:t>
      </w:r>
      <w:r>
        <w:t xml:space="preserve"> </w:t>
      </w:r>
      <w:r>
        <w:t xml:space="preserve">‘</w:t>
      </w:r>
      <w:r>
        <w:t xml:space="preserve">These, O Ananda, are the ancient great sages, the authors of the Vedas, the promulgators of the mantras.</w:t>
      </w:r>
      <w:r>
        <w:t xml:space="preserve">’</w:t>
      </w:r>
      <w:r>
        <w:t xml:space="preserve">”</w:t>
      </w:r>
    </w:p>
    <w:bookmarkEnd w:id="250"/>
    <w:bookmarkStart w:id="251" w:name="page-188"/>
    <w:p>
      <w:pPr>
        <w:pStyle w:val="Heading3"/>
      </w:pPr>
      <w:r>
        <w:t xml:space="preserve">Page 188</w:t>
      </w:r>
    </w:p>
    <w:p>
      <w:pPr>
        <w:pStyle w:val="FirstParagraph"/>
      </w:pPr>
      <w:r>
        <w:rPr>
          <w:iCs/>
          <w:i/>
        </w:rPr>
        <w:t xml:space="preserve">(The Buddhist citation above is from Shantarakshita’s</w:t>
      </w:r>
      <w:r>
        <w:rPr>
          <w:iCs/>
          <w:i/>
        </w:rPr>
        <w:t xml:space="preserve"> </w:t>
      </w:r>
      <w:r>
        <w:rPr>
          <w:iCs/>
          <w:i/>
        </w:rPr>
        <w:t xml:space="preserve">“</w:t>
      </w:r>
      <w:r>
        <w:rPr>
          <w:iCs/>
          <w:i/>
        </w:rPr>
        <w:t xml:space="preserve">Tattva-sangraha,</w:t>
      </w:r>
      <w:r>
        <w:rPr>
          <w:iCs/>
          <w:i/>
        </w:rPr>
        <w:t xml:space="preserve">”</w:t>
      </w:r>
      <w:r>
        <w:rPr>
          <w:iCs/>
          <w:i/>
        </w:rPr>
        <w:t xml:space="preserve"> </w:t>
      </w:r>
      <w:r>
        <w:rPr>
          <w:iCs/>
          <w:i/>
        </w:rPr>
        <w:t xml:space="preserve">p. 14.)</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(2-5-5 and 2-5-9) records the Buddha addressing a young Brahmin named Bharadvaja-putra while staying at Jetavana, Shravasti:</w:t>
      </w:r>
    </w:p>
    <w:p>
      <w:pPr>
        <w:pStyle w:val="BodyText"/>
      </w:pPr>
      <w:r>
        <w:t xml:space="preserve">“</w:t>
      </w: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r>
        <w:t xml:space="preserve">”</w:t>
      </w:r>
    </w:p>
    <w:p>
      <w:pPr>
        <w:pStyle w:val="BodyText"/>
      </w:pPr>
      <w:r>
        <w:t xml:space="preserve">Whether rishis existed even in the Buddha’s own time is debated, but it’s clear that by his era,</w:t>
      </w:r>
      <w:r>
        <w:t xml:space="preserve"> </w:t>
      </w:r>
      <w:r>
        <w:t xml:space="preserve">“</w:t>
      </w:r>
      <w:r>
        <w:t xml:space="preserve">the ancient Brahmin ancestors were rishis</w:t>
      </w:r>
      <w:r>
        <w:t xml:space="preserve">”</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w:t>
      </w:r>
      <w:r>
        <w:t xml:space="preserve">seer of mantras.</w:t>
      </w:r>
      <w:r>
        <w:t xml:space="preserve">”</w:t>
      </w:r>
    </w:p>
    <w:p>
      <w:pPr>
        <w:pStyle w:val="BodyText"/>
      </w:pPr>
      <w:r>
        <w:t xml:space="preserve">Counting forward from the Mahabharata era’s ruling dynasty — Parikshit, Janamejaya, Shatanika, Ashvamedhadatta and others — their reigns spanned about 225 years. Toward the end, Ashvamedhadatta’s son Adhisimakrishna performed a long sacrificial session (diksha-sattra). The Vayu Purana records:</w:t>
      </w:r>
    </w:p>
    <w:p>
      <w:pPr>
        <w:pStyle w:val="BlockText"/>
      </w:pPr>
      <w:r>
        <w:t xml:space="preserve">असीमकृष्णे विक्रान्ते राजन्येऽनुपमत्विषि । प्रशासतीमां धर्मेण भूमिं भूमिपसत्तमे ॥ १२ ॥ ऋषयः संशितात्मानः सत्यव्रतपरायणाः । ऋजवो नष्टरजसः शान्ता दान्ता जितेन्द्रियाः ॥ १३ ॥ धर्मक्षेत्रे कुरुक्षेत्रे दीर्घसत्रं तु ईजिरे । नद्यास्तीरे दृषद्वत्याः पुण्यायाः शुचिरोधसः ॥ १४ ॥</w:t>
      </w:r>
    </w:p>
    <w:p>
      <w:pPr>
        <w:pStyle w:val="BlockText"/>
      </w:pPr>
      <w:r>
        <w:rPr>
          <w:iCs/>
          <w:i/>
        </w:rPr>
        <w:t xml:space="preserve">asīmakṛṣṇe vikrānte rājanye’nupamatviṣi | praśāsatīmāṃ dharmeṇa bhūmiṃ bhūmipasattame || 12 || ṛṣayaḥ saṃśitātmānaḥ satyavrataparāyaṇāḥ | ṛjavo naṣṭarajasaḥ śāntā dāntā jitendriyāḥ || 13 || dharmakṣetre kurukṣetre dīrghasatraṃ tu ījire | nadyās tīre dṛṣadvatyāḥ puṇyāyāḥ śucirodhasaḥ || 14 ||</w:t>
      </w:r>
    </w:p>
    <w:p>
      <w:pPr>
        <w:pStyle w:val="BlockText"/>
      </w:pPr>
      <w:r>
        <w:t xml:space="preserve">“</w:t>
      </w:r>
      <w:r>
        <w:t xml:space="preserve">While the valiant Asīmakṛṣṇa, a prince of matchless splendour, best of kings, was ruling this earth righteously, the ṛṣis — of disciplined minds, devoted to truth and their vows, upright, free of passion, calm, restrained, masters of their senses — performed a long sacrificial session (dīrgha-satra) in Kurukṣetra, the field of dharma, on the bank of the holy Dṛṣadvatī river with its pure banks.</w:t>
      </w:r>
      <w:r>
        <w:t xml:space="preserve">”</w:t>
      </w:r>
      <w:r>
        <w:t xml:space="preserve"> </w:t>
      </w:r>
      <w:r>
        <w:rPr>
          <w:iCs/>
          <w:i/>
        </w:rPr>
        <w:t xml:space="preserve">(Verses re-read from the better scan in the [?] pass; the earlier text and its summary were misreadings.)</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bookmarkEnd w:id="251"/>
    <w:bookmarkStart w:id="252" w:name="page-189"/>
    <w:p>
      <w:pPr>
        <w:pStyle w:val="Heading3"/>
      </w:pPr>
      <w:r>
        <w:t xml:space="preserve">Page 189</w:t>
      </w:r>
    </w:p>
    <w:p>
      <w:pPr>
        <w:pStyle w:val="FirstParagraph"/>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w:t>
      </w:r>
      <w:r>
        <w:t xml:space="preserve">Mandala.</w:t>
      </w:r>
      <w:r>
        <w:t xml:space="preserve">”</w:t>
      </w:r>
      <w:r>
        <w:t xml:space="preserve"> </w:t>
      </w:r>
      <w:r>
        <w:t xml:space="preserve">The Rigveda has ten Mandalas, mostly organized by lineage: Mandala 1 mixes various lineages (hence its rishis are called</w:t>
      </w:r>
      <w:r>
        <w:t xml:space="preserve"> </w:t>
      </w:r>
      <w:r>
        <w:t xml:space="preserve">“</w:t>
      </w:r>
      <w:r>
        <w:t xml:space="preserve">Shatarshina,</w:t>
      </w:r>
      <w:r>
        <w:t xml:space="preserve">”</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w:t>
      </w:r>
      <w:r>
        <w:t xml:space="preserve">devata-suktas.</w:t>
      </w:r>
      <w:r>
        <w:t xml:space="preserve">”</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bookmarkEnd w:id="252"/>
    <w:bookmarkStart w:id="253" w:name="page-190"/>
    <w:p>
      <w:pPr>
        <w:pStyle w:val="Heading3"/>
      </w:pPr>
      <w:r>
        <w:t xml:space="preserve">Page 190</w:t>
      </w:r>
    </w:p>
    <w:p>
      <w:pPr>
        <w:pStyle w:val="FirstParagraph"/>
      </w:pPr>
      <w:r>
        <w:t xml:space="preserve">There is no special benefit in arranging by the third (meter-based) method here; the traditional rishi-sequence is given priority. The names of the rishis in the Rigveda, with the Maṇḍala, Sūkta, ṛks and other details of what they saw, are given in the table below in alphabetical order. It is proper to explain how to read it; as examples, 3-4 names are explained here:</w:t>
      </w:r>
    </w:p>
    <w:p>
      <w:pPr>
        <w:pStyle w:val="BodyText"/>
      </w:pPr>
      <w:r>
        <w:rPr>
          <w:bCs/>
          <w:b/>
        </w:rPr>
        <w:t xml:space="preserve">अंहोमुक् वामदेव्यः १०-१२६ [८]</w:t>
      </w:r>
      <w:r>
        <w:t xml:space="preserve"> </w:t>
      </w:r>
      <w:r>
        <w:rPr>
          <w:iCs/>
          <w:i/>
        </w:rPr>
        <w:t xml:space="preserve">(Aṃhomuk Vāmadevyaḥ 10-126 [8])</w:t>
      </w:r>
    </w:p>
    <w:p>
      <w:pPr>
        <w:pStyle w:val="BodyText"/>
      </w:pPr>
      <w:r>
        <w:t xml:space="preserve">Here</w:t>
      </w:r>
      <w:r>
        <w:t xml:space="preserve"> </w:t>
      </w:r>
      <w:r>
        <w:t xml:space="preserve">“</w:t>
      </w:r>
      <w:r>
        <w:t xml:space="preserve">Aṃhomuk Vāmadevya</w:t>
      </w:r>
      <w:r>
        <w:t xml:space="preserve">”</w:t>
      </w:r>
      <w:r>
        <w:t xml:space="preserve"> </w:t>
      </w:r>
      <w:r>
        <w:t xml:space="preserve">is the rishi’s name. The number 10 shows the Maṇḍala and 126 the sūkta number, and the number [8] in brackets shows the total number of ṛks seen by that rishi. That is: Aṃhomuk Vāmadevya is the rishi of the 126th sūkta of the 10th Maṇḍala, and this sūkta has 8 ṛks in all.</w:t>
      </w:r>
    </w:p>
    <w:p>
      <w:pPr>
        <w:pStyle w:val="BodyText"/>
      </w:pPr>
      <w:r>
        <w:rPr>
          <w:bCs/>
          <w:b/>
        </w:rPr>
        <w:t xml:space="preserve">अकृष्ट (ष्टाः) माषाः, or माषाः अकृष्टाः</w:t>
      </w:r>
      <w:r>
        <w:t xml:space="preserve"> </w:t>
      </w:r>
      <w:r>
        <w:rPr>
          <w:iCs/>
          <w:i/>
        </w:rPr>
        <w:t xml:space="preserve">(Akṛṣṭa (-ṣṭāḥ) Māṣāḥ, or Māṣāḥ Akṛṣṭāḥ)</w:t>
      </w:r>
    </w:p>
    <w:p>
      <w:pPr>
        <w:pStyle w:val="BodyText"/>
      </w:pPr>
      <w:r>
        <w:t xml:space="preserve">The rishi’s name may be pronounced either way, Akṛṣṭāḥ Māṣāḥ or Māṣāḥ Akṛṣṭāḥ. Where the table has Akṛṣṭāḥ Māṣāḥ without details, look under Māṣāḥ Akṛṣṭāḥ. There the details of the mantras seen by this rishi are: 9-86, 1-10, 31-40, [20] — that is, in the 86th sūkta of the 9th Maṇḍala (this sūkta has 48 ṛks) the ṛks from 1 to 10 and from 31 to 40, 20 ṛks in all, were seen by this rishi Māṣāḥ Akṛṣṭāḥ.</w:t>
      </w:r>
    </w:p>
    <w:p>
      <w:pPr>
        <w:pStyle w:val="BodyText"/>
      </w:pPr>
      <w:r>
        <w:rPr>
          <w:bCs/>
          <w:b/>
        </w:rPr>
        <w:t xml:space="preserve">अर्चनाना आत्रेयः ५-६३ ; ६४ ; ८-४२ [२०]</w:t>
      </w:r>
      <w:r>
        <w:t xml:space="preserve"> </w:t>
      </w:r>
      <w:r>
        <w:rPr>
          <w:iCs/>
          <w:i/>
        </w:rPr>
        <w:t xml:space="preserve">(Arcanānā Ātreyaḥ 5-63; 64; 8-42 [20])</w:t>
      </w:r>
    </w:p>
    <w:p>
      <w:pPr>
        <w:pStyle w:val="BodyText"/>
      </w:pPr>
      <w:r>
        <w:t xml:space="preserve">Here Arcanānā Ātreya is the rishi’s name: the 63rd sūkta of the 5th Maṇḍala (7 ṛks), the 64th sūkta (7 ṛks) and the 42nd sūkta of the 8th Maṇḍala (6 ṛks) — 20 ṛks in all are seen by this rishi.</w:t>
      </w:r>
    </w:p>
    <w:p>
      <w:pPr>
        <w:pStyle w:val="BodyText"/>
      </w:pPr>
      <w:r>
        <w:rPr>
          <w:bCs/>
          <w:b/>
        </w:rPr>
        <w:t xml:space="preserve">असितः काश्यपः ९-५-२४ [१६४]</w:t>
      </w:r>
      <w:r>
        <w:t xml:space="preserve"> </w:t>
      </w:r>
      <w:r>
        <w:rPr>
          <w:iCs/>
          <w:i/>
        </w:rPr>
        <w:t xml:space="preserve">(Asitaḥ Kāśyapaḥ 9-5-24 [164])</w:t>
      </w:r>
      <w:r>
        <w:t xml:space="preserve"> </w:t>
      </w:r>
      <w:r>
        <w:t xml:space="preserve">— (काश्यपः देवलः ?)</w:t>
      </w:r>
      <w:r>
        <w:t xml:space="preserve"> </w:t>
      </w:r>
      <w:r>
        <w:rPr>
          <w:iCs/>
          <w:i/>
        </w:rPr>
        <w:t xml:space="preserve">(Kāśyapaḥ Devalaḥ ?)</w:t>
      </w:r>
    </w:p>
    <w:p>
      <w:pPr>
        <w:pStyle w:val="BodyText"/>
      </w:pPr>
      <w:r>
        <w:t xml:space="preserve">Here Asita Kāśyapa or Kāśyapa Devala is the rishi’s name: of the sūktas from 5 to 24 in the 9th Maṇḍala, that is 164 ṛks in all, this rishi is the seer. In this way the particulars of any rishi wanted can be looked up. From this table it can easily be known whether a rishi of a given name is in the Rigveda or not, and where and how many ṛks composed by that rishi there are.—</w:t>
      </w:r>
    </w:p>
    <w:bookmarkEnd w:id="253"/>
    <w:bookmarkEnd w:id="254"/>
    <w:bookmarkStart w:id="255" w:name="X50a0b2b4ad9e4d005f119f8cf5a4ef924ec09ab"/>
    <w:p>
      <w:pPr>
        <w:pStyle w:val="Heading2"/>
      </w:pPr>
      <w:r>
        <w:t xml:space="preserve">Page 191 — The Rigveda’s Rishis (Alphabetical Index Begins)</w:t>
      </w:r>
    </w:p>
    <w:p>
      <w:pPr>
        <w:pStyle w:val="FirstParagraph"/>
      </w:pPr>
      <w:r>
        <w:rPr>
          <w:iCs/>
          <w:i/>
        </w:rPr>
        <w:t xml:space="preserve">(This begins a substantial alphabetical index of every rishi named in the Rigveda, each with Mandala-Sukta-mantra references and total mantra-count in brackets, following the format explained on page 190. Given the density of small numerals in the original typeface, reference numbers below are transcribed as faithfully as legible, with the rishi names themselves — the primary content — given full confidence.)</w:t>
      </w:r>
    </w:p>
    <w:p>
      <w:pPr>
        <w:pStyle w:val="BodyText"/>
      </w:pPr>
      <w:r>
        <w:t xml:space="preserve">अंशोमुक् वामदेव्यः [8] · अकृष्णः (श्याव) मूषकाः / मूषाः अकृष्ण्वाः · अक्षौ मौद्गर्यः 10-134 [14] · अगस्त्यो वैत्राहवरुणः 1-165,166,169-174,178,179; 9-2,3; 10-1,60-61 [220] · अगस्त्यशिष्यो ब्रह्मचारी 1-179 [2] · अगस्त्यस्सा मुषिका 10-60 [6] · अग्निः 1-1-1,2,3 [3] · अग्निश्चाक्षुषः 4-1 [8] · अग्निस्तापसः 10-51-16 [6] · अग्निः पावकः 8-102; 10-140 [28] · अग्निः बार्हस्पत्यः 8-102 [22] · अग्निः वैश्वानरः 10-79-80 [14] · अग्निः सौचीकः 10-140 (series) [26] · अग्नयः धिष्ण्याः इष्टराः 10-107 [22] · अग्नियुत स्वारः 10-118 [9] · अग्नियूपः स्वारः 10-115 [9] · अग्निवरुणसोमाः 10-125 [6] · अभिमर्षणिः माध्वच्छन्दसः 10-137 [3] · अंग चीरवः [6] · अंगिरसः सप्तर्षं वसुरोचिषः 5-44; 9-1 [3] · अजमिळ सौकोत्रिः 5-63; 44 [14] · अजाः पृश्नियः / पृश्नियः अजाः · अत्रिः 1-1-42 [1] · अत्रिः भौमः 5-72; 12,71; 5-77-79,100 [130] · अत्रिः भौमः (सप्तर्षीणां एकः) सप्तर्षयः अत्रिः भौमः</w:t>
      </w:r>
    </w:p>
    <w:p>
      <w:pPr>
        <w:pStyle w:val="BodyText"/>
      </w:pPr>
      <w:r>
        <w:t xml:space="preserve">अत्रिः सांख्यः 10-142 [6] · अदितिः ऋषिका 4-18 [1] · अदितिः दाक्षायणी 10-72 [9] · अनानतः पारुक्ष्येषिः 8-100 [3] · अनिलः वातायनः 10-168 [4] · अद्रिगुः श्यावाश्वः 8-101; 1-2 [3] · अपाला आत्रेयी 8-91 [7] · अप्तिरथः इन्द्रः 10-108 [13] · अप्सरसः शिंबडिष्याः / शिंबडिष्या अप्सरसः · अभितपाः सौर्यः 10-15 [12] · अभीवर्तः आंगिरसः 10-174 [5] · अवमृध्यः आंगिरसः 8-18 [30] · अंबरीषः वार्षागिरः 1-100; 1-8 [31] · अयास्यः आंगिरसः 8-44-48; 10-15; 8-42 [42] · अरिष्टनेमिः तार्क्ष्यः 10-178 [3] · अरुणः वैतहव्यः 10-93 [15] · अर्चनः हैरण्यस्तूपः 10-176 [5] · अर्चनाना आत्रेयः 5-13; 44; 8-43 [20] · अर्जुनः सौपर्णेयः (सर्पः) 10-94 [14] · अवत्सारः काश्यपः 8-44; 9-56-60 [47] · अवस्युः आत्रेयः 5-8; 78 [22] · अश्वमेधः भारतः राजा 5-27 [6] · अश्वसूक्तः काश्यायनः 5-95; 9 [28] · अश्व्यः वसः / वसः अश्व्यः · अष्टकः वैश्वामित्रः 10-105 [11] · अष्टादंष्ट्रः वैरूपः 10-99 [10] · असितः काश्यपः 9-5-24 [164]</w:t>
      </w:r>
      <w:r>
        <w:t xml:space="preserve"> </w:t>
      </w:r>
      <w:r>
        <w:rPr>
          <w:iCs/>
          <w:i/>
        </w:rPr>
        <w:t xml:space="preserve">(also called Kāśyapaḥ Devalaḥ)</w:t>
      </w:r>
      <w:r>
        <w:t xml:space="preserve"> </w:t>
      </w:r>
      <w:r>
        <w:t xml:space="preserve">· असुराः पणयः / पणयः असुराः</w:t>
      </w:r>
    </w:p>
    <w:p>
      <w:pPr>
        <w:pStyle w:val="BlockText"/>
      </w:pPr>
      <w:r>
        <w:rPr>
          <w:bCs/>
          <w:b/>
        </w:rPr>
        <w:t xml:space="preserve">⚠ Note on the alphabetical rishi-index (printed pages 191–205, PDF 215–229):</w:t>
      </w:r>
      <w:r>
        <w:t xml:space="preserve"> </w:t>
      </w:r>
      <w:r>
        <w:t xml:space="preserve">At the user’s request, this 15-page index is not transcribed in full. It follows the same format demonstrated on page 191 (and shown again mid-index on page 196) — each entry giving a rishi’s name, one or more variant/alternate names, and Mandala-Sukta-mantra references with a total mantra-count in brackets — running alphabetically through every rishi named anywhere in the Rigveda. It is a reference directory rather than narrative content. The index concludes at the top of printed page 205, immediately followed by the start of Chapter Eleven.</w:t>
      </w:r>
    </w:p>
    <w:p>
      <w:r>
        <w:pict>
          <v:rect style="width:0;height:1.5pt" o:hralign="center" o:hrstd="t" o:hr="t"/>
        </w:pict>
      </w:r>
    </w:p>
    <w:bookmarkEnd w:id="255"/>
    <w:bookmarkStart w:id="283" w:name="X3ad9cdcd8cf88b262965e9f37c8960730962728"/>
    <w:p>
      <w:pPr>
        <w:pStyle w:val="Heading2"/>
      </w:pPr>
      <w:r>
        <w:t xml:space="preserve">Chapter Eleven — The Deities of the Rigveda</w:t>
      </w:r>
    </w:p>
    <w:bookmarkStart w:id="256" w:name="page-205"/>
    <w:p>
      <w:pPr>
        <w:pStyle w:val="Heading3"/>
      </w:pPr>
      <w:r>
        <w:t xml:space="preserve">Page 205</w:t>
      </w:r>
    </w:p>
    <w:p>
      <w:pPr>
        <w:pStyle w:val="FirstParagraph"/>
      </w:pPr>
      <w:r>
        <w:t xml:space="preserve">Among the mantras, whatever subject a given mantra primarily describes is spoken of as that mantra’s deity — as already noted earlier in this chapter via the citation</w:t>
      </w:r>
      <w:r>
        <w:t xml:space="preserve"> </w:t>
      </w:r>
      <w:r>
        <w:t xml:space="preserve">“</w:t>
      </w:r>
      <w:r>
        <w:t xml:space="preserve">yā tenoktā sā devatā</w:t>
      </w:r>
      <w:r>
        <w:t xml:space="preserve">”</w:t>
      </w:r>
      <w:r>
        <w:t xml:space="preserve"> </w:t>
      </w:r>
      <w:r>
        <w:t xml:space="preserve">(</w:t>
      </w:r>
      <w:r>
        <w:t xml:space="preserve">“</w:t>
      </w:r>
      <w:r>
        <w:t xml:space="preserve">she who is addressed by it is the deity</w:t>
      </w:r>
      <w:r>
        <w:t xml:space="preserve">”</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bookmarkEnd w:id="256"/>
    <w:bookmarkStart w:id="257" w:name="page-206"/>
    <w:p>
      <w:pPr>
        <w:pStyle w:val="Heading3"/>
      </w:pPr>
      <w:r>
        <w:t xml:space="preserve">Page 206</w:t>
      </w:r>
    </w:p>
    <w:p>
      <w:pPr>
        <w:pStyle w:val="FirstParagraph"/>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w:t>
      </w:r>
      <w:r>
        <w:t xml:space="preserve">Agni, give strength and prosperity to me, my leader.</w:t>
      </w:r>
      <w:r>
        <w:t xml:space="preserve">”</w:t>
      </w:r>
      <w:r>
        <w:t xml:space="preserve"> </w:t>
      </w:r>
      <w:r>
        <w:t xml:space="preserve">— useful to many. (VII-5-9)</w:t>
      </w:r>
    </w:p>
    <w:p>
      <w:pPr>
        <w:pStyle w:val="BlockText"/>
      </w:pPr>
      <w:r>
        <w:t xml:space="preserve">“</w:t>
      </w:r>
      <w:r>
        <w:t xml:space="preserve">O Indra, provide for what we lack. Give our leader the sustenance he needs, abundant valor and offspring; act mercifully; by that strength may we live long.</w:t>
      </w:r>
      <w:r>
        <w:t xml:space="preserve">”</w:t>
      </w:r>
      <w:r>
        <w:t xml:space="preserve"> </w:t>
      </w:r>
      <w:r>
        <w:t xml:space="preserve">(VII-24-6)</w:t>
      </w:r>
    </w:p>
    <w:p>
      <w:pPr>
        <w:pStyle w:val="BlockText"/>
      </w:pPr>
      <w:r>
        <w:t xml:space="preserve">“</w:t>
      </w:r>
      <w:r>
        <w:t xml:space="preserve">May we live a hundred years.</w:t>
      </w:r>
      <w:r>
        <w:t xml:space="preserve">”</w:t>
      </w:r>
      <w:r>
        <w:t xml:space="preserve"> </w:t>
      </w:r>
      <w:r>
        <w:t xml:space="preserve">(VII-66-16)</w:t>
      </w:r>
    </w:p>
    <w:p>
      <w:pPr>
        <w:pStyle w:val="FirstParagraph"/>
      </w:pPr>
      <w:r>
        <w:rPr>
          <w:iCs/>
          <w:i/>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bookmarkEnd w:id="257"/>
    <w:bookmarkStart w:id="258" w:name="page-207"/>
    <w:p>
      <w:pPr>
        <w:pStyle w:val="Heading3"/>
      </w:pPr>
      <w:r>
        <w:t xml:space="preserve">Page 207</w:t>
      </w:r>
    </w:p>
    <w:p>
      <w:pPr>
        <w:pStyle w:val="BlockText"/>
      </w:pPr>
      <w:r>
        <w:t xml:space="preserve">ददात नो अमृतस्य प्रजायै (VII-57-6)</w:t>
      </w:r>
    </w:p>
    <w:p>
      <w:pPr>
        <w:pStyle w:val="BlockText"/>
      </w:pPr>
      <w:r>
        <w:t xml:space="preserve">ददात नो अमृतस्य प्रजायै</w:t>
      </w:r>
      <w:r>
        <w:t xml:space="preserve"> </w:t>
      </w:r>
      <w:r>
        <w:rPr>
          <w:iCs/>
          <w:i/>
        </w:rPr>
        <w:t xml:space="preserve">dadāta no amṛtasya prajāyai</w:t>
      </w:r>
    </w:p>
    <w:p>
      <w:pPr>
        <w:pStyle w:val="BlockText"/>
      </w:pPr>
      <w:r>
        <w:t xml:space="preserve">“</w:t>
      </w:r>
      <w:r>
        <w:t xml:space="preserve">Grant us, for our progeny, [a share] of amrita (immortality).</w:t>
      </w:r>
      <w:r>
        <w:t xml:space="preserve">”</w:t>
      </w:r>
    </w:p>
    <w:p>
      <w:pPr>
        <w:pStyle w:val="FirstParagraph"/>
      </w:pPr>
      <w:r>
        <w:t xml:space="preserve">The precise meaning of</w:t>
      </w:r>
      <w:r>
        <w:t xml:space="preserve"> </w:t>
      </w:r>
      <w:r>
        <w:t xml:space="preserve">“</w:t>
      </w:r>
      <w:r>
        <w:t xml:space="preserve">amrita</w:t>
      </w:r>
      <w:r>
        <w:t xml:space="preserve">”</w:t>
      </w:r>
      <w:r>
        <w:t xml:space="preserve"> </w:t>
      </w:r>
      <w:r>
        <w:t xml:space="preserve">here is unclear, and scholars differ: the Western scholar Roth held it means</w:t>
      </w:r>
      <w:r>
        <w:t xml:space="preserve"> </w:t>
      </w:r>
      <w:r>
        <w:t xml:space="preserve">“</w:t>
      </w:r>
      <w:r>
        <w:t xml:space="preserve">the deathless</w:t>
      </w:r>
      <w:r>
        <w:t xml:space="preserve">”</w:t>
      </w:r>
      <w:r>
        <w:t xml:space="preserve">; Grassmann took it as</w:t>
      </w:r>
      <w:r>
        <w:t xml:space="preserve"> </w:t>
      </w:r>
      <w:r>
        <w:t xml:space="preserve">“</w:t>
      </w:r>
      <w:r>
        <w:t xml:space="preserve">long life</w:t>
      </w:r>
      <w:r>
        <w:t xml:space="preserve">”</w:t>
      </w:r>
      <w:r>
        <w:t xml:space="preserve">; Sayanacharya himself glosses it as</w:t>
      </w:r>
      <w:r>
        <w:t xml:space="preserve"> </w:t>
      </w:r>
      <w:r>
        <w:t xml:space="preserve">“</w:t>
      </w:r>
      <w:r>
        <w:t xml:space="preserve">water.</w:t>
      </w:r>
      <w:r>
        <w:t xml:space="preserve">”</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Cs/>
          <w:b/>
        </w:rPr>
        <w:t xml:space="preserve">“</w:t>
      </w:r>
      <w:r>
        <w:rPr>
          <w:bCs/>
          <w:b/>
        </w:rPr>
        <w:t xml:space="preserve">arrested personification</w:t>
      </w:r>
      <w:r>
        <w:rPr>
          <w:bCs/>
          <w:b/>
        </w:rPr>
        <w:t xml:space="preserve">”</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w:t>
      </w:r>
      <w:r>
        <w:t xml:space="preserve">Jove</w:t>
      </w:r>
      <w:r>
        <w:t xml:space="preser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bookmarkEnd w:id="258"/>
    <w:bookmarkStart w:id="259" w:name="page-208"/>
    <w:p>
      <w:pPr>
        <w:pStyle w:val="Heading3"/>
      </w:pPr>
      <w:r>
        <w:t xml:space="preserve">Page 208</w:t>
      </w:r>
    </w:p>
    <w:p>
      <w:pPr>
        <w:pStyle w:val="FirstParagraph"/>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Cs/>
          <w:b/>
        </w:rPr>
        <w:t xml:space="preserve">Henotheism</w:t>
      </w:r>
      <w:r>
        <w:t xml:space="preserve">. When a particular deity is being praised, that deity alone is proclaimed supreme for the occasion — whichever deity is invoked in context receives this</w:t>
      </w:r>
      <w:r>
        <w:t xml:space="preserve"> </w:t>
      </w:r>
      <w:r>
        <w:t xml:space="preserve">“</w:t>
      </w:r>
      <w:r>
        <w:t xml:space="preserve">foremost</w:t>
      </w:r>
      <w:r>
        <w:t xml:space="preserve">”</w:t>
      </w:r>
      <w:r>
        <w:t xml:space="preserve"> </w:t>
      </w:r>
      <w:r>
        <w:t xml:space="preserve">treatment, shifting from deity to deity without disrespecting any other:</w:t>
      </w:r>
    </w:p>
    <w:p>
      <w:pPr>
        <w:pStyle w:val="BlockText"/>
      </w:pPr>
      <w:r>
        <w:t xml:space="preserve">“</w:t>
      </w: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End w:id="259"/>
    <w:bookmarkStart w:id="260" w:name="Xc61446389af8bf68c37f0743c9f4732a1cab41f"/>
    <w:p>
      <w:pPr>
        <w:pStyle w:val="Heading3"/>
      </w:pPr>
      <w:r>
        <w:t xml:space="preserve">“</w:t>
      </w:r>
      <w:r>
        <w:t xml:space="preserve">अथ आकारचिन्तनं देवानाम्</w:t>
      </w:r>
      <w:r>
        <w:t xml:space="preserve">”</w:t>
      </w:r>
      <w:r>
        <w:t xml:space="preserve"> </w:t>
      </w:r>
      <w:r>
        <w:t xml:space="preserve">—</w:t>
      </w:r>
      <w:r>
        <w:t xml:space="preserve"> </w:t>
      </w:r>
      <w:r>
        <w:t xml:space="preserve">“</w:t>
      </w:r>
      <w:r>
        <w:t xml:space="preserve">Now, the Contemplation of the Deities’ Forms</w:t>
      </w:r>
      <w:r>
        <w:t xml:space="preserve">”</w:t>
      </w:r>
    </w:p>
    <w:p>
      <w:pPr>
        <w:pStyle w:val="FirstParagraph"/>
      </w:pPr>
      <w:r>
        <w:rPr>
          <w:iCs/>
          <w:i/>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w:t>
      </w:r>
      <w:r>
        <w:t xml:space="preserve">arrested personification</w:t>
      </w:r>
      <w:r>
        <w:t xml:space="preserve">”</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bookmarkEnd w:id="260"/>
    <w:bookmarkStart w:id="261" w:name="page-209"/>
    <w:p>
      <w:pPr>
        <w:pStyle w:val="Heading3"/>
      </w:pPr>
      <w:r>
        <w:t xml:space="preserve">Page 209</w:t>
      </w:r>
    </w:p>
    <w:p>
      <w:pPr>
        <w:pStyle w:val="FirstParagraph"/>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w:t>
      </w:r>
      <w:r>
        <w:t xml:space="preserve">Agni</w:t>
      </w:r>
      <w:r>
        <w:t xml:space="preserve">”</w:t>
      </w:r>
      <w:r>
        <w:t xml:space="preserve"> </w:t>
      </w:r>
      <w:r>
        <w:t xml:space="preserve">itself recurs, with small variations, across related languages: Latin</w:t>
      </w:r>
      <w:r>
        <w:t xml:space="preserve"> </w:t>
      </w:r>
      <w:r>
        <w:rPr>
          <w:iCs/>
          <w:i/>
        </w:rPr>
        <w:t xml:space="preserve">ignis</w:t>
      </w:r>
      <w:r>
        <w:t xml:space="preserve">, Lithuanian</w:t>
      </w:r>
      <w:r>
        <w:t xml:space="preserve"> </w:t>
      </w:r>
      <w:r>
        <w:rPr>
          <w:iCs/>
          <w:i/>
        </w:rPr>
        <w:t xml:space="preserve">ugnis</w:t>
      </w:r>
      <w:r>
        <w:t xml:space="preserve">, Slavic (Old Church Slavonic)</w:t>
      </w:r>
      <w:r>
        <w:t xml:space="preserve"> </w:t>
      </w:r>
      <w:r>
        <w:rPr>
          <w:iCs/>
          <w:i/>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w:t>
      </w:r>
      <w:r>
        <w:t xml:space="preserve">tāyī</w:t>
      </w:r>
      <w:r>
        <w:t xml:space="preserve">”</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अपाचीने तमसि मदन्तीः प्राचीश्चकार नृतमः शचीभिः ॥ (VII-6-4)</w:t>
      </w:r>
      <w:r>
        <w:t xml:space="preserve"> </w:t>
      </w:r>
      <w:r>
        <w:rPr>
          <w:iCs/>
          <w:i/>
        </w:rPr>
        <w:t xml:space="preserve">yo apācīne tamasi madantīḥ prācīś cakāra nṛtamaḥ śacībhiḥ ||</w:t>
      </w:r>
    </w:p>
    <w:p>
      <w:pPr>
        <w:pStyle w:val="BlockText"/>
      </w:pPr>
      <w:r>
        <w:t xml:space="preserve">“</w:t>
      </w:r>
      <w:r>
        <w:t xml:space="preserve">He who, most manly, by his powers turned eastward those [dawns] that were rejoicing in the westward darkness.</w:t>
      </w:r>
      <w:r>
        <w:t xml:space="preserve">”</w:t>
      </w:r>
      <w:r>
        <w:t xml:space="preserve"> </w:t>
      </w:r>
      <w:r>
        <w:t xml:space="preserve">(gloss mine and tentative; verse re-read from the better scan in the [?] pass)</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w:t>
      </w:r>
      <w:r>
        <w:t xml:space="preserve">teeth</w:t>
      </w:r>
      <w:r>
        <w:t xml:space="preserve">”</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Cs/>
          <w:i/>
        </w:rPr>
        <w:t xml:space="preserve">(the word</w:t>
      </w:r>
      <w:r>
        <w:rPr>
          <w:iCs/>
          <w:i/>
        </w:rPr>
        <w:t xml:space="preserve"> </w:t>
      </w:r>
      <w:r>
        <w:rPr>
          <w:iCs/>
          <w:i/>
        </w:rPr>
        <w:t xml:space="preserve">“</w:t>
      </w:r>
      <w:r>
        <w:rPr>
          <w:iCs/>
          <w:i/>
        </w:rPr>
        <w:t xml:space="preserve">Kavi</w:t>
      </w:r>
      <w:r>
        <w:rPr>
          <w:iCs/>
          <w:i/>
        </w:rPr>
        <w:t xml:space="preserve">”</w:t>
      </w:r>
      <w:r>
        <w:rPr>
          <w:iCs/>
          <w:i/>
        </w:rPr>
        <w:t xml:space="preserve">: VII-15-2)</w:t>
      </w:r>
    </w:p>
    <w:bookmarkEnd w:id="261"/>
    <w:bookmarkStart w:id="262" w:name="page-210"/>
    <w:p>
      <w:pPr>
        <w:pStyle w:val="Heading3"/>
      </w:pPr>
      <w:r>
        <w:t xml:space="preserve">Page 210</w:t>
      </w:r>
    </w:p>
    <w:p>
      <w:pPr>
        <w:pStyle w:val="FirstParagraph"/>
      </w:pPr>
      <w:r>
        <w:t xml:space="preserve">Agni acts as a mediating messenger (duta) between gods and humans, performing this duty in yajnas — one prays to Agni to summon the other deities (</w:t>
      </w:r>
      <w:r>
        <w:rPr>
          <w:iCs/>
          <w:i/>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Cs/>
          <w:b/>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w:t>
      </w:r>
      <w:r>
        <w:t xml:space="preserve">Andra,</w:t>
      </w:r>
      <w:r>
        <w:t xml:space="preserve">”</w:t>
      </w:r>
      <w:r>
        <w:t xml:space="preserve"> </w:t>
      </w:r>
      <w:r>
        <w:t xml:space="preserve">though there his status is much diminished, reduced to a demon (pishacha); yet his chief epithet,</w:t>
      </w:r>
      <w:r>
        <w:t xml:space="preserve"> </w:t>
      </w:r>
      <w:r>
        <w:t xml:space="preserve">“</w:t>
      </w:r>
      <w:r>
        <w:t xml:space="preserve">Vritra-slayer,</w:t>
      </w:r>
      <w:r>
        <w:t xml:space="preserve">”</w:t>
      </w:r>
      <w:r>
        <w:t xml:space="preserve"> </w:t>
      </w:r>
      <w:r>
        <w:t xml:space="preserve">survives there too, as</w:t>
      </w:r>
      <w:r>
        <w:t xml:space="preserve"> </w:t>
      </w:r>
      <w:r>
        <w:t xml:space="preserve">“</w:t>
      </w:r>
      <w:r>
        <w:t xml:space="preserve">Verethraghna.</w:t>
      </w:r>
      <w:r>
        <w:t xml:space="preserve">”</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Cs/>
          <w:i/>
        </w:rPr>
        <w:t xml:space="preserve">hiraṇyabāhuḥ</w:t>
      </w:r>
      <w:r>
        <w:t xml:space="preserve">, VII-34-4); his horses are yoked…</w:t>
      </w:r>
    </w:p>
    <w:bookmarkEnd w:id="262"/>
    <w:bookmarkStart w:id="263" w:name="page-211"/>
    <w:p>
      <w:pPr>
        <w:pStyle w:val="Heading3"/>
      </w:pPr>
      <w:r>
        <w:t xml:space="preserve">Page 211</w:t>
      </w:r>
    </w:p>
    <w:p>
      <w:pPr>
        <w:pStyle w:val="FirstParagraph"/>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Cs/>
          <w:b/>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w:t>
      </w:r>
      <w:r>
        <w:t xml:space="preserve">Indra embodies so completely the human qualities of brag and bluster, gluttony, drunkenness and lust, as to make him the peg upon which to hang scepticism.</w:t>
      </w:r>
      <w:r>
        <w:t xml:space="preserve">”</w:t>
      </w:r>
      <w:r>
        <w:t xml:space="preserve"> </w:t>
      </w:r>
      <w:r>
        <w:t xml:space="preserve">(Bloomfield,</w:t>
      </w:r>
      <w:r>
        <w:t xml:space="preserve"> </w:t>
      </w:r>
      <w:r>
        <w:rPr>
          <w:iCs/>
          <w:i/>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Cs/>
          <w:b/>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Cs/>
          <w:b/>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Cs/>
          <w:i/>
        </w:rPr>
        <w:t xml:space="preserve">indrasya nu vīryāṇi pra vocaṃ yāni cakāra prathamāni vajrī | ahann ahim anv apas tatarda pra vakṣaṇā abhinat parvatānām ||</w:t>
      </w:r>
    </w:p>
    <w:p>
      <w:pPr>
        <w:pStyle w:val="BlockText"/>
      </w:pPr>
      <w:r>
        <w:t xml:space="preserve">“</w:t>
      </w:r>
      <w:r>
        <w:t xml:space="preserve">Now I shall proclaim the heroic deeds of Indra, which the thunderbolt-wielder performed first: he slew the serpent (Ahi), released the flowing waters, and split open the flanks of the mountains.</w:t>
      </w:r>
      <w:r>
        <w:t xml:space="preserve">”</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bookmarkEnd w:id="263"/>
    <w:bookmarkStart w:id="264" w:name="page-212"/>
    <w:p>
      <w:pPr>
        <w:pStyle w:val="Heading3"/>
      </w:pPr>
      <w:r>
        <w:t xml:space="preserve">Page 212</w:t>
      </w:r>
    </w:p>
    <w:p>
      <w:pPr>
        <w:pStyle w:val="BlockText"/>
      </w:pPr>
      <w:r>
        <w:t xml:space="preserve">अयोद्धेव दुर्मद आ हि जुह्वे महावीरं तुविबाधमृजीषम् । नातारीदस्य समृतिं वधानां सं रुजानाः पिपिष इन्द्रशत्रुः ॥</w:t>
      </w:r>
      <w:r>
        <w:t xml:space="preserve"> </w:t>
      </w:r>
      <w:r>
        <w:t xml:space="preserve">अपादहस्तो अपृतन्यदिन्द्रमास्य वज्रमधि सानौ जघान । वृष्णो वध्रिः प्रतिमानं बुभूषन् पुरुत्रा वृत्रो अशयद्व्यस्तः ॥ (I-32-6 &amp; 7)</w:t>
      </w:r>
    </w:p>
    <w:p>
      <w:pPr>
        <w:pStyle w:val="BlockText"/>
      </w:pPr>
      <w:r>
        <w:rPr>
          <w:iCs/>
          <w:i/>
        </w:rPr>
        <w:t xml:space="preserve">ayoddheva durmada ā hi juhve mahāvīraṃ tuvibādham ṛjīṣam | nātārīd asya samṛtiṃ vadhānāṃ saṃ rujānāḥ pipiṣa indraśatruḥ ||</w:t>
      </w:r>
      <w:r>
        <w:t xml:space="preserve"> </w:t>
      </w:r>
      <w:r>
        <w:rPr>
          <w:iCs/>
          <w:i/>
        </w:rPr>
        <w:t xml:space="preserve">apād ahasto apṛtanyad indram āsya vajram adhi sānau jaghāna | vṛṣṇo vadhriḥ pratimānaṃ bubhūṣan purutrā vṛtro aśayad vyastaḥ ||</w:t>
      </w:r>
    </w:p>
    <w:p>
      <w:pPr>
        <w:pStyle w:val="BlockText"/>
      </w:pPr>
      <w:r>
        <w:t xml:space="preserve">“</w:t>
      </w:r>
      <w:r>
        <w:t xml:space="preserve">Like one unfit for battle, the arrogant one challenged the great hero, the mighty overpowerer, the drinker of the ṛjīṣa; he did not withstand the onset of his blows — he whose foe was Indra was crushed and shattered. Footless and handless he fought against Indra; [Indra] struck his thunderbolt upon his back; the gelding, seeking to be the match of the bull, Vṛtra lay scattered in many places.</w:t>
      </w:r>
      <w:r>
        <w:t xml:space="preserve">”</w:t>
      </w:r>
      <w:r>
        <w:t xml:space="preserve"> </w:t>
      </w:r>
      <w:r>
        <w:t xml:space="preserve">(gloss mine and tentative; verses re-read from the better scan in the [?] pass)</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Cs/>
          <w:b/>
        </w:rPr>
        <w:t xml:space="preserve">First: the</w:t>
      </w:r>
      <w:r>
        <w:rPr>
          <w:bCs/>
          <w:b/>
        </w:rPr>
        <w:t xml:space="preserve"> </w:t>
      </w:r>
      <w:r>
        <w:rPr>
          <w:bCs/>
          <w:b/>
        </w:rPr>
        <w:t xml:space="preserve">“</w:t>
      </w:r>
      <w:r>
        <w:rPr>
          <w:bCs/>
          <w:b/>
        </w:rPr>
        <w:t xml:space="preserve">Storm Theory</w:t>
      </w:r>
      <w:r>
        <w:rPr>
          <w:bCs/>
          <w:b/>
        </w:rPr>
        <w:t xml:space="preserve">”</w:t>
      </w:r>
      <w:r>
        <w:t xml:space="preserve"> </w:t>
      </w:r>
      <w:r>
        <w:t xml:space="preserve">(what Westerners call the</w:t>
      </w:r>
      <w:r>
        <w:t xml:space="preserve"> </w:t>
      </w:r>
      <w:r>
        <w:rPr>
          <w:iCs/>
          <w:i/>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w:t>
      </w:r>
      <w:r>
        <w:t xml:space="preserve">parvata</w:t>
      </w:r>
      <w:r>
        <w:t xml:space="preserve">”</w:t>
      </w:r>
      <w:r>
        <w:t xml:space="preserve"> </w:t>
      </w:r>
      <w:r>
        <w:t xml:space="preserve">(mountain) as meaning</w:t>
      </w:r>
      <w:r>
        <w:t xml:space="preserve"> </w:t>
      </w:r>
      <w:r>
        <w:t xml:space="preserve">“</w:t>
      </w:r>
      <w:r>
        <w:t xml:space="preserve">cloud</w:t>
      </w:r>
      <w:r>
        <w:t xml:space="preserve">”</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Cs/>
          <w:i/>
        </w:rPr>
        <w:t xml:space="preserve">ya embayanti parvatān tiraḥ samudram arṇavam</w:t>
      </w:r>
    </w:p>
    <w:p>
      <w:pPr>
        <w:pStyle w:val="BlockText"/>
      </w:pPr>
      <w:r>
        <w:t xml:space="preserve">“</w:t>
      </w:r>
      <w:r>
        <w:t xml:space="preserve">[The waters] which flow past the mountains, through the vast, surging ocean…</w:t>
      </w:r>
      <w:r>
        <w:t xml:space="preserve">”</w:t>
      </w:r>
    </w:p>
    <w:p>
      <w:pPr>
        <w:pStyle w:val="FirstParagraph"/>
      </w:pPr>
      <w:r>
        <w:t xml:space="preserve">Here</w:t>
      </w:r>
      <w:r>
        <w:t xml:space="preserve"> </w:t>
      </w:r>
      <w:r>
        <w:t xml:space="preserve">“</w:t>
      </w:r>
      <w:r>
        <w:t xml:space="preserve">parvata</w:t>
      </w:r>
      <w:r>
        <w:t xml:space="preserve">”</w:t>
      </w:r>
      <w:r>
        <w:t xml:space="preserve"> </w:t>
      </w:r>
      <w:r>
        <w:t xml:space="preserve">is glossed precisely as</w:t>
      </w:r>
      <w:r>
        <w:t xml:space="preserve"> </w:t>
      </w:r>
      <w:r>
        <w:t xml:space="preserve">“</w:t>
      </w:r>
      <w:r>
        <w:t xml:space="preserve">cloud</w:t>
      </w:r>
      <w:r>
        <w:t xml:space="preserve">”</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Cs/>
          <w:i/>
        </w:rPr>
        <w:t xml:space="preserve">and</w:t>
      </w:r>
      <w:r>
        <w:t xml:space="preserve"> </w:t>
      </w:r>
      <w:r>
        <w:t xml:space="preserve">frees the cows — three elements a full interpretation must account for together, which the Storm Theory alone does not fully cover.</w:t>
      </w:r>
    </w:p>
    <w:p>
      <w:pPr>
        <w:pStyle w:val="BodyText"/>
      </w:pPr>
      <w:r>
        <w:rPr>
          <w:bCs/>
          <w:b/>
        </w:rPr>
        <w:t xml:space="preserve">Second: the</w:t>
      </w:r>
      <w:r>
        <w:rPr>
          <w:bCs/>
          <w:b/>
        </w:rPr>
        <w:t xml:space="preserve"> </w:t>
      </w:r>
      <w:r>
        <w:rPr>
          <w:bCs/>
          <w:b/>
        </w:rPr>
        <w:t xml:space="preserve">“</w:t>
      </w:r>
      <w:r>
        <w:rPr>
          <w:bCs/>
          <w:b/>
        </w:rPr>
        <w:t xml:space="preserve">Dawn Theory.</w:t>
      </w:r>
      <w:r>
        <w:rPr>
          <w:bCs/>
          <w:b/>
        </w:rPr>
        <w:t xml:space="preserve">”</w:t>
      </w:r>
      <w:r>
        <w:t xml:space="preserve"> </w:t>
      </w:r>
      <w:r>
        <w:t xml:space="preserve">Here, Indra himself is the Sun, destroying darkness and spreading light across the world —</w:t>
      </w:r>
      <w:r>
        <w:t xml:space="preserve"> </w:t>
      </w:r>
      <w:r>
        <w:t xml:space="preserve">“</w:t>
      </w:r>
      <w:r>
        <w:t xml:space="preserve">go</w:t>
      </w:r>
      <w:r>
        <w:t xml:space="preserve">”</w:t>
      </w:r>
      <w:r>
        <w:t xml:space="preserve"> </w:t>
      </w:r>
      <w:r>
        <w:t xml:space="preserve">(cow) also meaning</w:t>
      </w:r>
      <w:r>
        <w:t xml:space="preserve"> </w:t>
      </w:r>
      <w:r>
        <w:t xml:space="preserve">“</w:t>
      </w:r>
      <w:r>
        <w:t xml:space="preserve">ray [of light].</w:t>
      </w:r>
      <w:r>
        <w:t xml:space="preserve">”</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bookmarkEnd w:id="264"/>
    <w:bookmarkStart w:id="265" w:name="page-213"/>
    <w:p>
      <w:pPr>
        <w:pStyle w:val="Heading3"/>
      </w:pPr>
      <w:r>
        <w:t xml:space="preserve">Page 213</w:t>
      </w:r>
    </w:p>
    <w:p>
      <w:pPr>
        <w:pStyle w:val="FirstParagraph"/>
      </w:pPr>
      <w:r>
        <w:t xml:space="preserve">A third theory also exists — that of the Western scholar Hillebrandt, sometimes called the</w:t>
      </w:r>
      <w:r>
        <w:t xml:space="preserve"> </w:t>
      </w:r>
      <w:r>
        <w:t xml:space="preserve">“</w:t>
      </w:r>
      <w:r>
        <w:t xml:space="preserve">Ice/Frost</w:t>
      </w:r>
      <w:r>
        <w:t xml:space="preserve">”</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Cs/>
          <w:i/>
        </w:rPr>
        <w:t xml:space="preserve">yaḥ śambaraṃ parvateṣu kṣiyantaṃ catvāriṃśyāṃ śarady anvavindat | ojāyamānaṃ yo ahiṃ jaghāna dānuṃ śayānaṃ sa janāsa indraḥ ||</w:t>
      </w:r>
    </w:p>
    <w:p>
      <w:pPr>
        <w:pStyle w:val="BlockText"/>
      </w:pPr>
      <w:r>
        <w:t xml:space="preserve">“</w:t>
      </w:r>
      <w:r>
        <w:t xml:space="preserve">He who found Shambara, dwelling in the mountains, in the fortieth autumn; who slew the mighty serpent Ahi, lying prostrate along with Danu — he, O people, is Indra.</w:t>
      </w:r>
      <w:r>
        <w:t xml:space="preserve">”</w:t>
      </w:r>
    </w:p>
    <w:p>
      <w:pPr>
        <w:pStyle w:val="FirstParagraph"/>
      </w:pPr>
      <w:r>
        <w:t xml:space="preserve">This suggests Indra found and killed a demon hidden in the mountains in</w:t>
      </w:r>
      <w:r>
        <w:t xml:space="preserve"> </w:t>
      </w:r>
      <w:r>
        <w:t xml:space="preserve">“</w:t>
      </w:r>
      <w:r>
        <w:t xml:space="preserve">the fortieth year</w:t>
      </w:r>
      <w:r>
        <w:t xml:space="preserve">”</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w:t>
      </w:r>
      <w:r>
        <w:t xml:space="preserve">fortieth year</w:t>
      </w:r>
      <w:r>
        <w:t xml:space="preserve">”</w:t>
      </w:r>
      <w:r>
        <w:t xml:space="preserve"> </w:t>
      </w:r>
      <w:r>
        <w:t xml:space="preserve">refers.</w:t>
      </w:r>
    </w:p>
    <w:p>
      <w:pPr>
        <w:pStyle w:val="BodyText"/>
      </w:pPr>
      <w:r>
        <w:t xml:space="preserve">Bal Gangadhar Tilak, in his</w:t>
      </w:r>
      <w:r>
        <w:t xml:space="preserve"> </w:t>
      </w:r>
      <w:r>
        <w:rPr>
          <w:iCs/>
          <w:i/>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t>
      </w:r>
      <w:r>
        <w:t xml:space="preserve">water</w:t>
      </w:r>
      <w:r>
        <w:t xml:space="preserve">”</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65"/>
    <w:bookmarkStart w:id="266"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bookmarkEnd w:id="266"/>
    <w:bookmarkStart w:id="267" w:name="page-214"/>
    <w:p>
      <w:pPr>
        <w:pStyle w:val="Heading3"/>
      </w:pPr>
      <w:r>
        <w:t xml:space="preserve">Page 214</w:t>
      </w:r>
    </w:p>
    <w:p>
      <w:pPr>
        <w:pStyle w:val="FirstParagraph"/>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w:t>
      </w:r>
      <w:r>
        <w:t xml:space="preserve">Hoama</w:t>
      </w:r>
      <w:r>
        <w:t xml:space="preserve">”</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w:t>
      </w:r>
      <w:r>
        <w:t xml:space="preserve">Soma-nadi</w:t>
      </w:r>
      <w:r>
        <w:t xml:space="preserve">”</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Cs/>
          <w:b/>
        </w:rPr>
        <w:t xml:space="preserve">Varuna</w:t>
      </w:r>
      <w:r>
        <w:t xml:space="preserve">.</w:t>
      </w:r>
    </w:p>
    <w:bookmarkEnd w:id="267"/>
    <w:bookmarkStart w:id="268"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वृत्राण्यन्यः समिथेषु जिघ्नते व्रतान्यन्यो अभि रक्षते सदा । (VII-83-9)</w:t>
      </w:r>
      <w:r>
        <w:t xml:space="preserve"> </w:t>
      </w:r>
      <w:r>
        <w:rPr>
          <w:iCs/>
          <w:i/>
        </w:rPr>
        <w:t xml:space="preserve">vṛtrāṇy anyaḥ samitheṣu jighnate vratāny anyo abhi rakṣate sadā |</w:t>
      </w:r>
    </w:p>
    <w:p>
      <w:pPr>
        <w:pStyle w:val="BlockText"/>
      </w:pPr>
      <w:r>
        <w:t xml:space="preserve">“</w:t>
      </w:r>
      <w:r>
        <w:t xml:space="preserve">The one slays the foes (vṛtras) in battles; the other ever guards the ordinances (vratas).</w:t>
      </w:r>
      <w:r>
        <w:t xml:space="preserve">”</w:t>
      </w:r>
      <w:r>
        <w:t xml:space="preserve"> </w:t>
      </w:r>
      <w:r>
        <w:t xml:space="preserve">(gloss mine and tentative; line re-read from the better scan in the [?] pass)</w:t>
      </w:r>
    </w:p>
    <w:p>
      <w:pPr>
        <w:pStyle w:val="FirstParagraph"/>
      </w:pPr>
      <w:r>
        <w:t xml:space="preserve">This mantra, addressing both deities, shows their distinction:</w:t>
      </w:r>
      <w:r>
        <w:t xml:space="preserve"> </w:t>
      </w:r>
      <w:r>
        <w:t xml:space="preserve">“</w:t>
      </w:r>
      <w:r>
        <w:t xml:space="preserve">Indra performs the task of slaying, while Varuna performs the task of protection.</w:t>
      </w:r>
      <w:r>
        <w:t xml:space="preserve">”</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Cs/>
          <w:i/>
        </w:rPr>
        <w:t xml:space="preserve">satyānṛte avapaśyan janānām</w:t>
      </w:r>
    </w:p>
    <w:p>
      <w:pPr>
        <w:pStyle w:val="BlockText"/>
      </w:pPr>
      <w:r>
        <w:t xml:space="preserve">“</w:t>
      </w:r>
      <w:r>
        <w:t xml:space="preserve">Watching over the truth and falsehood of people.</w:t>
      </w:r>
      <w:r>
        <w:t xml:space="preserve">”</w:t>
      </w:r>
    </w:p>
    <w:p>
      <w:pPr>
        <w:pStyle w:val="FirstParagraph"/>
      </w:pPr>
      <w:r>
        <w:t xml:space="preserve">He observes people’s honesty and dishonesty; his laws cannot be transgressed with impunity. Wrongdoers approach him with great humility, seeking forgiveness or compassion…</w:t>
      </w:r>
    </w:p>
    <w:bookmarkEnd w:id="268"/>
    <w:bookmarkStart w:id="269" w:name="page-215"/>
    <w:p>
      <w:pPr>
        <w:pStyle w:val="Heading3"/>
      </w:pPr>
      <w:r>
        <w:t xml:space="preserve">Page 215</w:t>
      </w:r>
    </w:p>
    <w:p>
      <w:pPr>
        <w:pStyle w:val="FirstParagraph"/>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69"/>
    <w:bookmarkStart w:id="270" w:name="rita-ऋत"/>
    <w:p>
      <w:pPr>
        <w:pStyle w:val="Heading3"/>
      </w:pPr>
      <w:r>
        <w:t xml:space="preserve">Rita (ऋत)</w:t>
      </w:r>
    </w:p>
    <w:p>
      <w:pPr>
        <w:pStyle w:val="FirstParagraph"/>
      </w:pPr>
      <w:r>
        <w:t xml:space="preserve">The word describing the ethical, righteous order Varuna presides over is</w:t>
      </w:r>
      <w:r>
        <w:t xml:space="preserve"> </w:t>
      </w:r>
      <w:r>
        <w:rPr>
          <w:bCs/>
          <w:b/>
        </w:rPr>
        <w:t xml:space="preserve">“</w:t>
      </w:r>
      <w:r>
        <w:rPr>
          <w:bCs/>
          <w:b/>
        </w:rPr>
        <w:t xml:space="preserve">Ṛta.</w:t>
      </w:r>
      <w:r>
        <w:rPr>
          <w:bCs/>
          <w:b/>
        </w:rPr>
        <w:t xml:space="preserve">”</w:t>
      </w:r>
      <w:r>
        <w:t xml:space="preserve"> </w:t>
      </w:r>
      <w:r>
        <w:t xml:space="preserve">This word carries three distinct senses in the Rigveda.</w:t>
      </w:r>
    </w:p>
    <w:p>
      <w:pPr>
        <w:pStyle w:val="BodyText"/>
      </w:pPr>
      <w:r>
        <w:rPr>
          <w:bCs/>
          <w:b/>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w:t>
      </w:r>
      <w:r>
        <w:t xml:space="preserve">born of Rta</w:t>
      </w:r>
      <w:r>
        <w:t xml:space="preserve">”</w:t>
      </w:r>
      <w:r>
        <w:t xml:space="preserve"> </w:t>
      </w:r>
      <w:r>
        <w:t xml:space="preserve">— the word carries considerable weight in compounds like</w:t>
      </w:r>
      <w:r>
        <w:t xml:space="preserve"> </w:t>
      </w:r>
      <w:r>
        <w:rPr>
          <w:iCs/>
          <w:i/>
        </w:rPr>
        <w:t xml:space="preserve">ṛta-jāta, ṛta-jña, ṛta-yoni, ṛta-vayana</w:t>
      </w:r>
      <w:r>
        <w:t xml:space="preserve">, and others. Every daily phenomenon in the world follows this law of Rta.</w:t>
      </w:r>
    </w:p>
    <w:p>
      <w:pPr>
        <w:pStyle w:val="BodyText"/>
      </w:pPr>
      <w:r>
        <w:rPr>
          <w:bCs/>
          <w:b/>
        </w:rPr>
        <w:t xml:space="preserve">Second</w:t>
      </w:r>
      <w:r>
        <w:t xml:space="preserve">, by the same natural principle, deity-worship, yajnas, and similar rites also follow this rule — the governing order of a properly performed yajna is likewise called</w:t>
      </w:r>
      <w:r>
        <w:t xml:space="preserve"> </w:t>
      </w:r>
      <w:r>
        <w:t xml:space="preserve">“</w:t>
      </w:r>
      <w:r>
        <w:t xml:space="preserve">Rta.</w:t>
      </w:r>
      <w:r>
        <w:t xml:space="preserve">”</w:t>
      </w:r>
      <w:r>
        <w:t xml:space="preserve"> </w:t>
      </w:r>
      <w:r>
        <w:t xml:space="preserve">Because a yajna’s many ritual acts must proceed in fixed sequence, and offerings (havis) must be properly presented to the deities, a yajna too is described as proceeding</w:t>
      </w:r>
      <w:r>
        <w:t xml:space="preserve"> </w:t>
      </w:r>
      <w:r>
        <w:t xml:space="preserve">“</w:t>
      </w:r>
      <w:r>
        <w:t xml:space="preserve">by Rta.</w:t>
      </w:r>
      <w:r>
        <w:t xml:space="preserve">”</w:t>
      </w:r>
    </w:p>
    <w:p>
      <w:pPr>
        <w:pStyle w:val="BodyText"/>
      </w:pPr>
      <w:r>
        <w:rPr>
          <w:bCs/>
          <w:b/>
        </w:rPr>
        <w:t xml:space="preserve">Finally</w:t>
      </w:r>
      <w:r>
        <w:t xml:space="preserve">, by extension, the ordered regulation of each person’s own daily life is also called</w:t>
      </w:r>
      <w:r>
        <w:t xml:space="preserve"> </w:t>
      </w:r>
      <w:r>
        <w:t xml:space="preserve">“</w:t>
      </w:r>
      <w:r>
        <w:t xml:space="preserve">Rta</w:t>
      </w:r>
      <w:r>
        <w:t xml:space="preserve">”</w:t>
      </w:r>
      <w:r>
        <w:t xml:space="preserve"> </w:t>
      </w:r>
      <w:r>
        <w:t xml:space="preserve">— the very scripture of a truthful person’s existence, which everyone must follow. Whether or not one observes this is precisely where Varuna’s role comes in:</w:t>
      </w:r>
      <w:r>
        <w:t xml:space="preserve"> </w:t>
      </w:r>
      <w:r>
        <w:t xml:space="preserve">“</w:t>
      </w:r>
      <w:r>
        <w:t xml:space="preserve">Rta</w:t>
      </w:r>
      <w:r>
        <w:t xml:space="preserve">”</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Cs/>
          <w:i/>
        </w:rPr>
        <w:t xml:space="preserve">astaṃ garbha sūrya iva varuṇa ity ucyate | sa hi svagamanena rātrīr janayati |</w:t>
      </w:r>
    </w:p>
    <w:p>
      <w:pPr>
        <w:pStyle w:val="BlockText"/>
      </w:pPr>
      <w:r>
        <w:t xml:space="preserve">“</w:t>
      </w:r>
      <w:r>
        <w:t xml:space="preserve">‘</w:t>
      </w:r>
      <w:r>
        <w:t xml:space="preserve">[He goes] home, like the sun — thus Varuna is spoken of.</w:t>
      </w:r>
      <w:r>
        <w:t xml:space="preserve">’</w:t>
      </w:r>
      <w:r>
        <w:t xml:space="preserve"> </w:t>
      </w:r>
      <w:r>
        <w:t xml:space="preserve">For he, by his own setting, brings the nights into being.</w:t>
      </w:r>
      <w:r>
        <w:t xml:space="preserve">”</w:t>
      </w:r>
    </w:p>
    <w:bookmarkEnd w:id="270"/>
    <w:bookmarkStart w:id="271" w:name="page-216"/>
    <w:p>
      <w:pPr>
        <w:pStyle w:val="Heading3"/>
      </w:pPr>
      <w:r>
        <w:t xml:space="preserve">Page 216</w:t>
      </w:r>
    </w:p>
    <w:p>
      <w:pPr>
        <w:pStyle w:val="FirstParagraph"/>
      </w:pPr>
      <w:r>
        <w:t xml:space="preserve">The setting sun is itself called</w:t>
      </w:r>
      <w:r>
        <w:t xml:space="preserve"> </w:t>
      </w:r>
      <w:r>
        <w:t xml:space="preserve">“</w:t>
      </w:r>
      <w:r>
        <w:t xml:space="preserve">Varuna</w:t>
      </w:r>
      <w:r>
        <w:t xml:space="preserve">”</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w:t>
      </w:r>
      <w:r>
        <w:t xml:space="preserve">Sindhupati</w:t>
      </w:r>
      <w:r>
        <w:t xml:space="preserve">”</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w:t>
      </w:r>
      <w:r>
        <w:t xml:space="preserve">Ahura</w:t>
      </w:r>
      <w:r>
        <w:t xml:space="preserve">”</w:t>
      </w:r>
      <w:r>
        <w:t xml:space="preserve"> </w:t>
      </w:r>
      <w:r>
        <w:t xml:space="preserve">describes a deity whose qualities and functions match the Rigveda’s Varuna closely — the Veda itself calls Varuna</w:t>
      </w:r>
      <w:r>
        <w:t xml:space="preserve"> </w:t>
      </w:r>
      <w:r>
        <w:t xml:space="preserve">“</w:t>
      </w:r>
      <w:r>
        <w:t xml:space="preserve">Asura</w:t>
      </w:r>
      <w:r>
        <w:t xml:space="preserve">”</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w:t>
      </w:r>
      <w:r>
        <w:t xml:space="preserve">Varuna</w:t>
      </w:r>
      <w:r>
        <w:t xml:space="preserve">”</w:t>
      </w:r>
      <w:r>
        <w:t xml:space="preserve"> </w:t>
      </w:r>
      <w:r>
        <w:t xml:space="preserve">is derived from the root</w:t>
      </w:r>
      <w:r>
        <w:t xml:space="preserve"> </w:t>
      </w:r>
      <w:r>
        <w:rPr>
          <w:iCs/>
          <w:i/>
        </w:rPr>
        <w:t xml:space="preserve">vṛ</w:t>
      </w:r>
      <w:r>
        <w:t xml:space="preserve"> </w:t>
      </w:r>
      <w:r>
        <w:t xml:space="preserve">(</w:t>
      </w:r>
      <w:r>
        <w:t xml:space="preserve">“</w:t>
      </w:r>
      <w:r>
        <w:t xml:space="preserve">to cover</w:t>
      </w:r>
      <w:r>
        <w:t xml:space="preserve">”</w:t>
      </w:r>
      <w:r>
        <w:t xml:space="preserve">), this fits — hence Varuna is also called by the name</w:t>
      </w:r>
      <w:r>
        <w:t xml:space="preserve"> </w:t>
      </w:r>
      <w:r>
        <w:t xml:space="preserve">“</w:t>
      </w:r>
      <w:r>
        <w:t xml:space="preserve">Akasha</w:t>
      </w:r>
      <w:r>
        <w:t xml:space="preserve">”</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71"/>
    <w:bookmarkStart w:id="272"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w:t>
      </w:r>
      <w:r>
        <w:t xml:space="preserve">Sarasvya</w:t>
      </w:r>
      <w:r>
        <w:t xml:space="preserve">”</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w:t>
      </w:r>
      <w:r>
        <w:t xml:space="preserve">Some say heaven and earth; some say day and night; and some say the sun and moon</w:t>
      </w:r>
      <w:r>
        <w:t xml:space="preserve">”</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bookmarkEnd w:id="272"/>
    <w:bookmarkStart w:id="273" w:name="page-217"/>
    <w:p>
      <w:pPr>
        <w:pStyle w:val="Heading3"/>
      </w:pPr>
      <w:r>
        <w:t xml:space="preserve">Page 217</w:t>
      </w:r>
    </w:p>
    <w:p>
      <w:pPr>
        <w:pStyle w:val="FirstParagraph"/>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73"/>
    <w:bookmarkStart w:id="274"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w:t>
      </w:r>
      <w:r>
        <w:t xml:space="preserve">Savitr</w:t>
      </w:r>
      <w:r>
        <w:t xml:space="preserve">”</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w:t>
      </w:r>
      <w:r>
        <w:t xml:space="preserve">Savitr.</w:t>
      </w:r>
      <w:r>
        <w:t xml:space="preserve">”</w:t>
      </w:r>
      <w:r>
        <w:t xml:space="preserve"> </w:t>
      </w:r>
      <w:r>
        <w:t xml:space="preserve">Per Sayanacharya,</w:t>
      </w:r>
      <w:r>
        <w:t xml:space="preserve"> </w:t>
      </w:r>
      <w:r>
        <w:t xml:space="preserve">“</w:t>
      </w:r>
      <w:r>
        <w:t xml:space="preserve">Savitr</w:t>
      </w:r>
      <w:r>
        <w:t xml:space="preserve">”</w:t>
      </w:r>
      <w:r>
        <w:t xml:space="preserve"> </w:t>
      </w:r>
      <w:r>
        <w:t xml:space="preserve">names the sun specifically in this pre-dawn phase; Yaska similarly holds that when the sun has not yet risen but has become visible, it is called</w:t>
      </w:r>
      <w:r>
        <w:t xml:space="preserve"> </w:t>
      </w:r>
      <w:r>
        <w:t xml:space="preserve">“</w:t>
      </w:r>
      <w:r>
        <w:t xml:space="preserve">Savitr.</w:t>
      </w:r>
      <w:r>
        <w:t xml:space="preserve">”</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Cs/>
          <w:b/>
        </w:rPr>
        <w:t xml:space="preserve">Gayatri</w:t>
      </w:r>
      <w:r>
        <w:t xml:space="preserve"> </w:t>
      </w:r>
      <w:r>
        <w:t xml:space="preserve">— renowned as the</w:t>
      </w:r>
      <w:r>
        <w:t xml:space="preserve"> </w:t>
      </w:r>
      <w:r>
        <w:t xml:space="preserve">“</w:t>
      </w:r>
      <w:r>
        <w:t xml:space="preserve">mother of the Vedas.</w:t>
      </w:r>
      <w:r>
        <w:t xml:space="preserve">”</w:t>
      </w:r>
    </w:p>
    <w:p>
      <w:pPr>
        <w:pStyle w:val="BodyText"/>
      </w:pPr>
      <w:r>
        <w:t xml:space="preserve">This Gayatri is the tenth mantra of its sukta in Mandala 3, and recurs in the Samaveda (~1-2-1-9), the Shukla Yajurveda’s Vajasaneyi Samhita (3-35; 22-9; 30-2; 36-3), the Krishna Yajurveda’s Taittiriya Samhita (1-5-7-4 and 4-1-11-1), and the Taittiriya Aranyaka (1-11-3). No other mantra in the Rigveda receives as much praise as the Gayatri, and it is highly praised within the Yajurveda as well.</w:t>
      </w:r>
    </w:p>
    <w:bookmarkEnd w:id="274"/>
    <w:bookmarkStart w:id="275" w:name="page-218"/>
    <w:p>
      <w:pPr>
        <w:pStyle w:val="Heading3"/>
      </w:pPr>
      <w:r>
        <w:t xml:space="preserve">Page 218</w:t>
      </w:r>
    </w:p>
    <w:p>
      <w:pPr>
        <w:pStyle w:val="FirstParagraph"/>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The ṛks addressed to Surya in the Rigveda are only 60½.</w:t>
      </w:r>
    </w:p>
    <w:bookmarkEnd w:id="275"/>
    <w:bookmarkStart w:id="276"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76"/>
    <w:bookmarkStart w:id="277"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77"/>
    <w:bookmarkStart w:id="278" w:name="vishnu"/>
    <w:p>
      <w:pPr>
        <w:pStyle w:val="Heading3"/>
      </w:pPr>
      <w:r>
        <w:t xml:space="preserve">Vishnu</w:t>
      </w:r>
    </w:p>
    <w:p>
      <w:pPr>
        <w:pStyle w:val="FirstParagraph"/>
      </w:pPr>
      <w:r>
        <w:t xml:space="preserve">Relatively few mantras are dedicated to Vishnu alone — he is generally praised jointly with Indra or Agni (</w:t>
      </w:r>
      <w:r>
        <w:t xml:space="preserve">“</w:t>
      </w:r>
      <w:r>
        <w:t xml:space="preserve">Indra-Vishnu,</w:t>
      </w:r>
      <w:r>
        <w:t xml:space="preserve">”</w:t>
      </w:r>
      <w:r>
        <w:t xml:space="preserve"> </w:t>
      </w:r>
      <w:r>
        <w:t xml:space="preserve">“</w:t>
      </w:r>
      <w:r>
        <w:t xml:space="preserve">Agni-Vishnu</w:t>
      </w:r>
      <w:r>
        <w:t xml:space="preserve">”</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w:t>
      </w:r>
      <w:r>
        <w:t xml:space="preserve">Shipivishta,</w:t>
      </w:r>
      <w:r>
        <w:t xml:space="preserve">”</w:t>
      </w:r>
      <w:r>
        <w:t xml:space="preserve"> </w:t>
      </w:r>
      <w:r>
        <w:t xml:space="preserve">bearing two possible senses —</w:t>
      </w:r>
      <w:r>
        <w:t xml:space="preserve"> </w:t>
      </w:r>
      <w:r>
        <w:t xml:space="preserve">“</w:t>
      </w:r>
      <w:r>
        <w:t xml:space="preserve">improperly clothed/covered,</w:t>
      </w:r>
      <w:r>
        <w:t xml:space="preserve">”</w:t>
      </w:r>
      <w:r>
        <w:t xml:space="preserve"> </w:t>
      </w:r>
      <w:r>
        <w:t xml:space="preserve">or</w:t>
      </w:r>
      <w:r>
        <w:t xml:space="preserve"> </w:t>
      </w:r>
      <w:r>
        <w:t xml:space="preserve">“</w:t>
      </w:r>
      <w:r>
        <w:t xml:space="preserve">possessing intense brightness.</w:t>
      </w:r>
      <w:r>
        <w:t xml:space="preserve">”</w:t>
      </w:r>
      <w:r>
        <w:t xml:space="preserve"> </w:t>
      </w:r>
      <w:r>
        <w:t xml:space="preserve">On this (VII-100-6), Tilak’s</w:t>
      </w:r>
      <w:r>
        <w:t xml:space="preserve"> </w:t>
      </w:r>
      <w:r>
        <w:rPr>
          <w:iCs/>
          <w:i/>
        </w:rPr>
        <w:t xml:space="preserve">Arctic Home</w:t>
      </w:r>
      <w:r>
        <w:t xml:space="preserve"> </w:t>
      </w:r>
      <w:r>
        <w:t xml:space="preserve">states:</w:t>
      </w:r>
    </w:p>
    <w:p>
      <w:pPr>
        <w:pStyle w:val="BlockText"/>
      </w:pPr>
      <w:r>
        <w:t xml:space="preserve">“</w:t>
      </w: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r>
        <w:t xml:space="preserve">”</w:t>
      </w:r>
    </w:p>
    <w:bookmarkEnd w:id="278"/>
    <w:bookmarkStart w:id="279" w:name="page-219"/>
    <w:p>
      <w:pPr>
        <w:pStyle w:val="Heading3"/>
      </w:pPr>
      <w:r>
        <w:t xml:space="preserve">Page 219</w:t>
      </w:r>
    </w:p>
    <w:p>
      <w:pPr>
        <w:pStyle w:val="FirstParagraph"/>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w:t>
      </w:r>
      <w:r>
        <w:t xml:space="preserve">pervasion</w:t>
      </w:r>
      <w:r>
        <w:t xml:space="preserve">”</w:t>
      </w:r>
      <w:r>
        <w:t xml:space="preserve"> </w:t>
      </w:r>
      <w:r>
        <w:t xml:space="preserve">(vyapti) — the root</w:t>
      </w:r>
      <w:r>
        <w:t xml:space="preserve"> </w:t>
      </w:r>
      <w:r>
        <w:rPr>
          <w:iCs/>
          <w:i/>
        </w:rPr>
        <w:t xml:space="preserve">viś</w:t>
      </w:r>
      <w:r>
        <w:t xml:space="preserve"> </w:t>
      </w:r>
      <w:r>
        <w:t xml:space="preserve">meaning</w:t>
      </w:r>
      <w:r>
        <w:t xml:space="preserve"> </w:t>
      </w:r>
      <w:r>
        <w:t xml:space="preserve">“</w:t>
      </w:r>
      <w:r>
        <w:t xml:space="preserve">to enter/pervade.</w:t>
      </w:r>
      <w:r>
        <w:t xml:space="preserve">”</w:t>
      </w:r>
      <w:r>
        <w:t xml:space="preserve"> </w:t>
      </w:r>
      <w:r>
        <w:t xml:space="preserve">Another proposed etymology has been offered by Western scholarship as well. In support, the Samaveda (2-1024) states:</w:t>
      </w:r>
      <w:r>
        <w:t xml:space="preserve"> </w:t>
      </w:r>
      <w:r>
        <w:rPr>
          <w:iCs/>
          <w:i/>
        </w:rPr>
        <w:t xml:space="preserve">“</w:t>
      </w:r>
      <w:r>
        <w:rPr>
          <w:iCs/>
          <w:i/>
        </w:rPr>
        <w:t xml:space="preserve">yasyoru viṣṇur vicakrame pṛthivyām adhi śānave</w:t>
      </w:r>
      <w:r>
        <w:rPr>
          <w:iCs/>
          <w:i/>
        </w:rPr>
        <w:t xml:space="preserve">”</w:t>
      </w:r>
      <w:r>
        <w:t xml:space="preserve"> </w:t>
      </w:r>
      <w:r>
        <w:t xml:space="preserve">—</w:t>
      </w:r>
      <w:r>
        <w:t xml:space="preserve"> </w:t>
      </w:r>
      <w:r>
        <w:t xml:space="preserve">“</w:t>
      </w:r>
      <w:r>
        <w:t xml:space="preserve">Vishnu, who strode across the earth.</w:t>
      </w:r>
      <w:r>
        <w:t xml:space="preserve">”</w:t>
      </w:r>
    </w:p>
    <w:p>
      <w:pPr>
        <w:pStyle w:val="BodyText"/>
      </w:pPr>
      <w:r>
        <w:t xml:space="preserve">Vishnu is credited with creating heaven and earth, and his qualities across past, present, and future are impossible to fully determine — his capability knows no limit; he pervades everything.</w:t>
      </w:r>
    </w:p>
    <w:bookmarkEnd w:id="279"/>
    <w:bookmarkStart w:id="280"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w:t>
      </w:r>
      <w:r>
        <w:t xml:space="preserve">This radiant deity, granting a full life through her own light, spreads across all directions</w:t>
      </w:r>
      <w:r>
        <w:t xml:space="preserve">”</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Cs/>
          <w:i/>
        </w:rPr>
        <w:t xml:space="preserve">tānīd ahāni bahulāny āsan yā prācīnam uditā sūryasya | yataḥ pari jāra ivācarantyuṣo dadṛśre na punaryatīva ||</w:t>
      </w:r>
    </w:p>
    <w:p>
      <w:pPr>
        <w:pStyle w:val="BlockText"/>
      </w:pPr>
      <w:r>
        <w:t xml:space="preserve">“</w:t>
      </w:r>
      <w:r>
        <w:t xml:space="preserve">Those were indeed many days that passed before the sun’s rising, during which Dawn was seen moving about like a lover [going to her beloved], as though she would never return again.</w:t>
      </w:r>
      <w:r>
        <w:t xml:space="preserve">”</w:t>
      </w:r>
    </w:p>
    <w:p>
      <w:pPr>
        <w:pStyle w:val="FirstParagraph"/>
      </w:pPr>
      <w:r>
        <w:t xml:space="preserve">In this</w:t>
      </w:r>
      <w:r>
        <w:t xml:space="preserve"> </w:t>
      </w:r>
      <w:r>
        <w:t xml:space="preserve">“</w:t>
      </w:r>
      <w:r>
        <w:t xml:space="preserve">sunrise-becoming</w:t>
      </w:r>
      <w:r>
        <w:t xml:space="preserve">”</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w:t>
      </w:r>
      <w:r>
        <w:t xml:space="preserve">Dawn.</w:t>
      </w:r>
      <w:r>
        <w:t xml:space="preserve">”</w:t>
      </w:r>
      <w:r>
        <w:t xml:space="preserve"> </w:t>
      </w:r>
      <w:r>
        <w:t xml:space="preserve">For the words</w:t>
      </w:r>
      <w:r>
        <w:t xml:space="preserve"> </w:t>
      </w:r>
      <w:r>
        <w:t xml:space="preserve">“</w:t>
      </w:r>
      <w:r>
        <w:t xml:space="preserve">ahāni bahulāni</w:t>
      </w:r>
      <w:r>
        <w:t xml:space="preserve">”</w:t>
      </w:r>
      <w:r>
        <w:t xml:space="preserve"> </w:t>
      </w:r>
      <w:r>
        <w:t xml:space="preserve">(</w:t>
      </w:r>
      <w:r>
        <w:t xml:space="preserve">“</w:t>
      </w:r>
      <w:r>
        <w:t xml:space="preserve">many days</w:t>
      </w:r>
      <w:r>
        <w:t xml:space="preserve">”</w:t>
      </w:r>
      <w:r>
        <w:t xml:space="preserve">) here, Sayanacharya and other scholars offer differing interpretations.</w:t>
      </w:r>
    </w:p>
    <w:bookmarkEnd w:id="280"/>
    <w:bookmarkStart w:id="281" w:name="page-220"/>
    <w:p>
      <w:pPr>
        <w:pStyle w:val="Heading3"/>
      </w:pPr>
      <w:r>
        <w:t xml:space="preserve">Page 220</w:t>
      </w:r>
    </w:p>
    <w:p>
      <w:pPr>
        <w:pStyle w:val="FirstParagraph"/>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Cs/>
          <w:i/>
        </w:rPr>
        <w:t xml:space="preserve">ekaṃ sad viprā bahudhā vadanty agniṃ yamaṃ mātariśvānam āhuḥ ||</w:t>
      </w:r>
    </w:p>
    <w:p>
      <w:pPr>
        <w:pStyle w:val="BlockText"/>
      </w:pPr>
      <w:r>
        <w:t xml:space="preserve">“</w:t>
      </w:r>
      <w:r>
        <w:t xml:space="preserve">That which is One, the wise call by many names: they call it Agni, Yama, Matarishvan.</w:t>
      </w:r>
      <w:r>
        <w:t xml:space="preserve">”</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t>
      </w:r>
      <w:r>
        <w:t xml:space="preserve">Who am I? Where did I come from? How did this varied universe come into being?</w:t>
      </w:r>
      <w:r>
        <w:t xml:space="preserve">”</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w:t>
      </w:r>
      <w:r>
        <w:t xml:space="preserve">amritatva</w:t>
      </w:r>
      <w:r>
        <w:t xml:space="preserve">”</w:t>
      </w:r>
      <w:r>
        <w:t xml:space="preserve"> </w:t>
      </w:r>
      <w:r>
        <w:t xml:space="preserve">(deathlessness).</w:t>
      </w:r>
    </w:p>
    <w:bookmarkEnd w:id="281"/>
    <w:bookmarkStart w:id="282" w:name="page-221"/>
    <w:p>
      <w:pPr>
        <w:pStyle w:val="Heading3"/>
      </w:pPr>
      <w:r>
        <w:t xml:space="preserve">Page 221</w:t>
      </w:r>
    </w:p>
    <w:p>
      <w:pPr>
        <w:pStyle w:val="FirstParagraph"/>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Cs/>
          <w:b/>
        </w:rPr>
        <w:t xml:space="preserve">Nasadiya-sukta</w:t>
      </w:r>
      <w:r>
        <w:t xml:space="preserve"> </w:t>
      </w:r>
      <w:r>
        <w:t xml:space="preserve">(</w:t>
      </w:r>
      <w:r>
        <w:t xml:space="preserve">“</w:t>
      </w:r>
      <w:r>
        <w:t xml:space="preserve">nāsad āsīt…</w:t>
      </w:r>
      <w:r>
        <w:t xml:space="preserve">”</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Cs/>
          <w:b/>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p>
      <w:r>
        <w:pict>
          <v:rect style="width:0;height:1.5pt" o:hralign="center" o:hrstd="t" o:hr="t"/>
        </w:pict>
      </w:r>
    </w:p>
    <w:bookmarkEnd w:id="282"/>
    <w:bookmarkEnd w:id="283"/>
    <w:bookmarkStart w:id="304" w:name="chapter-twelve-meters-chandas"/>
    <w:p>
      <w:pPr>
        <w:pStyle w:val="Heading2"/>
      </w:pPr>
      <w:r>
        <w:t xml:space="preserve">Chapter Twelve — Meters (Chandas)</w:t>
      </w:r>
    </w:p>
    <w:bookmarkStart w:id="284"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bookmarkEnd w:id="284"/>
    <w:bookmarkStart w:id="285" w:name="X2af12fa60f59de85be0c12de023a95e89e9cf2f"/>
    <w:p>
      <w:pPr>
        <w:pStyle w:val="Heading3"/>
      </w:pPr>
      <w:r>
        <w:t xml:space="preserve">Page 222 —</w:t>
      </w:r>
      <w:r>
        <w:t xml:space="preserve"> </w:t>
      </w:r>
      <w:r>
        <w:t xml:space="preserve">“</w:t>
      </w:r>
      <w:r>
        <w:t xml:space="preserve">छन्दः पादौ तु वेदस्य</w:t>
      </w:r>
      <w:r>
        <w:t xml:space="preserve">”</w:t>
      </w:r>
      <w:r>
        <w:t xml:space="preserve"> </w:t>
      </w:r>
      <w:r>
        <w:t xml:space="preserve">(</w:t>
      </w:r>
      <w:r>
        <w:t xml:space="preserve">“</w:t>
      </w:r>
      <w:r>
        <w:t xml:space="preserve">Chandas is the Veda’s feet</w:t>
      </w:r>
      <w:r>
        <w:t xml:space="preserve">”</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w:t>
      </w:r>
      <w:r>
        <w:t xml:space="preserve">Chandas</w:t>
      </w:r>
      <w:r>
        <w:t xml:space="preserve">”</w:t>
      </w:r>
      <w:r>
        <w:t xml:space="preserve"> </w:t>
      </w:r>
      <w:r>
        <w:t xml:space="preserve">derives from the root</w:t>
      </w:r>
      <w:r>
        <w:t xml:space="preserve"> </w:t>
      </w:r>
      <w:r>
        <w:rPr>
          <w:iCs/>
          <w:i/>
        </w:rPr>
        <w:t xml:space="preserve">chad</w:t>
      </w:r>
      <w:r>
        <w:t xml:space="preserve"> </w:t>
      </w:r>
      <w:r>
        <w:t xml:space="preserve">(</w:t>
      </w:r>
      <w:r>
        <w:t xml:space="preserve">“</w:t>
      </w:r>
      <w:r>
        <w:t xml:space="preserve">to please, delight</w:t>
      </w:r>
      <w:r>
        <w:t xml:space="preserve">”</w:t>
      </w:r>
      <w:r>
        <w:t xml:space="preserve"> </w:t>
      </w:r>
      <w:r>
        <w:t xml:space="preserve">—</w:t>
      </w:r>
      <w:r>
        <w:t xml:space="preserve"> </w:t>
      </w:r>
      <w:r>
        <w:rPr>
          <w:iCs/>
          <w:i/>
        </w:rPr>
        <w:t xml:space="preserve">chadi āhlādane</w:t>
      </w:r>
      <w:r>
        <w:t xml:space="preserve">). As already noted, the Veda’s chief purpose is to please the deities and bring joy to those attending yajnas — over time,</w:t>
      </w:r>
      <w:r>
        <w:t xml:space="preserve"> </w:t>
      </w:r>
      <w:r>
        <w:t xml:space="preserve">“</w:t>
      </w:r>
      <w:r>
        <w:t xml:space="preserve">Chandas</w:t>
      </w:r>
      <w:r>
        <w:t xml:space="preserve">”</w:t>
      </w:r>
      <w:r>
        <w:t xml:space="preserve"> </w:t>
      </w:r>
      <w:r>
        <w:t xml:space="preserve">itself came to mean</w:t>
      </w:r>
      <w:r>
        <w:t xml:space="preserve"> </w:t>
      </w:r>
      <w:r>
        <w:t xml:space="preserve">“</w:t>
      </w:r>
      <w:r>
        <w:t xml:space="preserve">Veda.</w:t>
      </w:r>
      <w:r>
        <w:t xml:space="preserve">”</w:t>
      </w:r>
    </w:p>
    <w:p>
      <w:pPr>
        <w:pStyle w:val="BodyText"/>
      </w:pPr>
      <w:r>
        <w:t xml:space="preserve">Because Vedic Sanskrit’s grammar and meters are, from a modern standpoint, less strictly regularized than classical Sanskrit, the term</w:t>
      </w:r>
      <w:r>
        <w:t xml:space="preserve"> </w:t>
      </w:r>
      <w:r>
        <w:t xml:space="preserve">“</w:t>
      </w:r>
      <w:r>
        <w:t xml:space="preserve">Bhāndasa</w:t>
      </w:r>
      <w:r>
        <w:t xml:space="preserve">”</w:t>
      </w:r>
      <w:r>
        <w:t xml:space="preserve"> </w:t>
      </w:r>
      <w:r>
        <w:t xml:space="preserve">(i.e.,</w:t>
      </w:r>
      <w:r>
        <w:t xml:space="preserve"> </w:t>
      </w:r>
      <w:r>
        <w:t xml:space="preserve">“</w:t>
      </w:r>
      <w:r>
        <w:t xml:space="preserve">Chandas-style,</w:t>
      </w:r>
      <w:r>
        <w:t xml:space="preserve">”</w:t>
      </w:r>
      <w:r>
        <w:t xml:space="preserve"> </w:t>
      </w:r>
      <w:r>
        <w:t xml:space="preserve">archaic Vedic usage) came to cover all Vedic linguistic forms generally — and in more recent usage,</w:t>
      </w:r>
      <w:r>
        <w:t xml:space="preserve"> </w:t>
      </w:r>
      <w:r>
        <w:t xml:space="preserve">“</w:t>
      </w:r>
      <w:r>
        <w:t xml:space="preserve">Bhandasa</w:t>
      </w:r>
      <w:r>
        <w:t xml:space="preserve">”</w:t>
      </w:r>
      <w:r>
        <w:t xml:space="preserve"> </w:t>
      </w:r>
      <w:r>
        <w:t xml:space="preserve">has come to mean, simply,</w:t>
      </w:r>
      <w:r>
        <w:t xml:space="preserve"> </w:t>
      </w:r>
      <w:r>
        <w:t xml:space="preserve">“</w:t>
      </w:r>
      <w:r>
        <w:t xml:space="preserve">irregular.</w:t>
      </w:r>
      <w:r>
        <w:t xml:space="preserve">”</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Cs/>
          <w:b/>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285"/>
    <w:bookmarkStart w:id="286" w:name="अथ-छनदसमदहरणन-now-examples-of-the-meters"/>
    <w:p>
      <w:pPr>
        <w:pStyle w:val="Heading3"/>
      </w:pPr>
      <w:r>
        <w:t xml:space="preserve">“</w:t>
      </w:r>
      <w:r>
        <w:t xml:space="preserve">अथ छन्दसामुदाहरणानि</w:t>
      </w:r>
      <w:r>
        <w:t xml:space="preserve">”</w:t>
      </w:r>
      <w:r>
        <w:t xml:space="preserve"> </w:t>
      </w:r>
      <w:r>
        <w:t xml:space="preserve">—</w:t>
      </w:r>
      <w:r>
        <w:t xml:space="preserve"> </w:t>
      </w:r>
      <w:r>
        <w:t xml:space="preserve">“</w:t>
      </w:r>
      <w:r>
        <w:t xml:space="preserve">Now, Examples of the Meters</w:t>
      </w:r>
      <w:r>
        <w:t xml:space="preserve">”</w:t>
      </w:r>
    </w:p>
    <w:p>
      <w:pPr>
        <w:pStyle w:val="FirstParagraph"/>
      </w:pPr>
      <w:r>
        <w:t xml:space="preserve">The source opens this section with a versified mnemonic listing meter-openings in compressed form:</w:t>
      </w:r>
    </w:p>
    <w:p>
      <w:pPr>
        <w:pStyle w:val="BlockText"/>
      </w:pPr>
      <w:r>
        <w:t xml:space="preserve">अयं देवाया, ऽऽभिष्टे अद्या, ऽग्ने तमद्य, ता मे अश्व्यानां, त्वावतः, पुरूतमं, स सुन्वे यो, ईशाना, आपः पृणीत, प्रेष्ठं दश ॥ ४ ॥ (१)</w:t>
      </w:r>
      <w:r>
        <w:t xml:space="preserve"> </w:t>
      </w:r>
      <w:r>
        <w:rPr>
          <w:iCs/>
          <w:i/>
        </w:rPr>
        <w:t xml:space="preserve">ayaṃ devāyā, ’’bhiṣṭe adyā, ’gne tam adya, tā me aśvyānāṃ, tvāvataḥ, purūtamaṃ, sa sunve yo, īśānā, āpaḥ pṛṇīta, preṣṭhaṃ daśa || 4 || (1)</w:t>
      </w:r>
    </w:p>
    <w:p>
      <w:pPr>
        <w:pStyle w:val="BlockText"/>
      </w:pPr>
      <w:r>
        <w:rPr>
          <w:iCs/>
          <w:i/>
        </w:rPr>
        <w:t xml:space="preserve">(a mnemonic verse stringing together the opening words of the ten example-mantras in the table below; re-read from the better scan in the [?] pass)</w:t>
      </w:r>
    </w:p>
    <w:p>
      <w:pPr>
        <w:pStyle w:val="FirstParagraph"/>
      </w:pPr>
      <w:r>
        <w:rPr>
          <w:bCs/>
          <w:b/>
        </w:rPr>
        <w:t xml:space="preserve">Table of meters (columns: Meter-type | Syllable-count | Per-foot syllable pattern &amp; rule | Example mantra’s opening words | Mantra location [Mandala-Sukta-Mantra])</w:t>
      </w:r>
    </w:p>
    <w:p>
      <w:pPr>
        <w:pStyle w:val="BodyText"/>
      </w:pPr>
      <w:r>
        <w:rPr>
          <w:bCs/>
          <w:b/>
        </w:rPr>
        <w:t xml:space="preserve">1 (4). Gayatri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Per-foot pattern / rule</w:t>
            </w:r>
          </w:p>
        </w:tc>
        <w:tc>
          <w:tcPr/>
          <w:p>
            <w:pPr>
              <w:pStyle w:val="Compact"/>
              <w:jc w:val="left"/>
            </w:pPr>
            <w:r>
              <w:t xml:space="preserve">Example (opening words)</w:t>
            </w:r>
          </w:p>
        </w:tc>
        <w:tc>
          <w:tcPr/>
          <w:p>
            <w:pPr>
              <w:pStyle w:val="Compact"/>
              <w:jc w:val="left"/>
            </w:pPr>
            <w:r>
              <w:t xml:space="preserve">Location</w:t>
            </w:r>
          </w:p>
        </w:tc>
      </w:tr>
      <w:tr>
        <w:tc>
          <w:tcPr/>
          <w:p>
            <w:pPr>
              <w:pStyle w:val="Compact"/>
              <w:jc w:val="left"/>
            </w:pPr>
            <w:r>
              <w:t xml:space="preserve">गायत्री</w:t>
            </w:r>
            <w:r>
              <w:t xml:space="preserve"> </w:t>
            </w:r>
            <w:r>
              <w:rPr>
                <w:iCs/>
                <w:i/>
              </w:rPr>
              <w:t xml:space="preserve">(Gāyatrī)</w:t>
            </w:r>
          </w:p>
        </w:tc>
        <w:tc>
          <w:tcPr/>
          <w:p>
            <w:pPr>
              <w:pStyle w:val="Compact"/>
              <w:jc w:val="left"/>
            </w:pPr>
            <w:r>
              <w:t xml:space="preserve">24</w:t>
            </w:r>
          </w:p>
        </w:tc>
        <w:tc>
          <w:tcPr/>
          <w:p>
            <w:pPr>
              <w:pStyle w:val="Compact"/>
              <w:jc w:val="left"/>
            </w:pPr>
            <w:r>
              <w:t xml:space="preserve">8-8-8; (प्रथमं छन्दः) त्रिपदा गायत्री</w:t>
            </w:r>
            <w:r>
              <w:t xml:space="preserve"> </w:t>
            </w:r>
            <w:r>
              <w:rPr>
                <w:iCs/>
                <w:i/>
              </w:rPr>
              <w:t xml:space="preserve">(prathamaṃ chandaḥ) tripadā gāyatrī</w:t>
            </w:r>
            <w:r>
              <w:t xml:space="preserve"> </w:t>
            </w:r>
            <w:r>
              <w:t xml:space="preserve">—</w:t>
            </w:r>
            <w:r>
              <w:t xml:space="preserve"> </w:t>
            </w:r>
            <w:r>
              <w:t xml:space="preserve">“</w:t>
            </w:r>
            <w:r>
              <w:t xml:space="preserve">(the first metre) the three-footed Gāyatrī</w:t>
            </w:r>
            <w:r>
              <w:t xml:space="preserve">”</w:t>
            </w:r>
          </w:p>
        </w:tc>
        <w:tc>
          <w:tcPr/>
          <w:p>
            <w:pPr>
              <w:pStyle w:val="Compact"/>
              <w:jc w:val="left"/>
            </w:pPr>
            <w:r>
              <w:t xml:space="preserve">आयं देवाय</w:t>
            </w:r>
            <w:r>
              <w:t xml:space="preserve"> </w:t>
            </w:r>
            <w:r>
              <w:rPr>
                <w:iCs/>
                <w:i/>
              </w:rPr>
              <w:t xml:space="preserve">(āyaṃ devāya)</w:t>
            </w:r>
          </w:p>
        </w:tc>
        <w:tc>
          <w:tcPr/>
          <w:p>
            <w:pPr>
              <w:pStyle w:val="Compact"/>
              <w:jc w:val="left"/>
            </w:pPr>
            <w:r>
              <w:t xml:space="preserve">1-20-7</w:t>
            </w:r>
          </w:p>
        </w:tc>
      </w:tr>
      <w:tr>
        <w:tc>
          <w:tcPr/>
          <w:p>
            <w:pPr>
              <w:pStyle w:val="Compact"/>
              <w:jc w:val="left"/>
            </w:pPr>
            <w:r>
              <w:t xml:space="preserve">पदपङ्क्तिः</w:t>
            </w:r>
            <w:r>
              <w:t xml:space="preserve"> </w:t>
            </w:r>
            <w:r>
              <w:rPr>
                <w:iCs/>
                <w:i/>
              </w:rPr>
              <w:t xml:space="preserve">(Padapaṅktiḥ)</w:t>
            </w:r>
          </w:p>
        </w:tc>
        <w:tc>
          <w:tcPr/>
          <w:p>
            <w:pPr>
              <w:pStyle w:val="Compact"/>
              <w:jc w:val="left"/>
            </w:pPr>
            <w:r>
              <w:t xml:space="preserve">26</w:t>
            </w:r>
          </w:p>
        </w:tc>
        <w:tc>
          <w:tcPr/>
          <w:p>
            <w:pPr>
              <w:pStyle w:val="Compact"/>
              <w:jc w:val="left"/>
            </w:pPr>
            <w:r>
              <w:t xml:space="preserve">5-5-5-5-6; पञ्चकाश्चत्वारः षट्कश्चैकः पदपङ्क्तिः</w:t>
            </w:r>
            <w:r>
              <w:t xml:space="preserve"> </w:t>
            </w:r>
            <w:r>
              <w:rPr>
                <w:iCs/>
                <w:i/>
              </w:rPr>
              <w:t xml:space="preserve">(pañcakāś catvāraḥ ṣaṭkaś caikaḥ padapaṅktiḥ)</w:t>
            </w:r>
            <w:r>
              <w:t xml:space="preserve"> </w:t>
            </w:r>
            <w:r>
              <w:t xml:space="preserve">—</w:t>
            </w:r>
            <w:r>
              <w:t xml:space="preserve"> </w:t>
            </w:r>
            <w:r>
              <w:t xml:space="preserve">“</w:t>
            </w:r>
            <w:r>
              <w:t xml:space="preserve">four of five and one of six: Padapaṅkti</w:t>
            </w:r>
            <w:r>
              <w:t xml:space="preserve">”</w:t>
            </w:r>
          </w:p>
        </w:tc>
        <w:tc>
          <w:tcPr/>
          <w:p>
            <w:pPr>
              <w:pStyle w:val="Compact"/>
              <w:jc w:val="left"/>
            </w:pPr>
            <w:r>
              <w:t xml:space="preserve">अभिष्टे अद्य</w:t>
            </w:r>
            <w:r>
              <w:t xml:space="preserve"> </w:t>
            </w:r>
            <w:r>
              <w:rPr>
                <w:iCs/>
                <w:i/>
              </w:rPr>
              <w:t xml:space="preserve">(abhiṣṭe adya)</w:t>
            </w:r>
          </w:p>
        </w:tc>
        <w:tc>
          <w:tcPr/>
          <w:p>
            <w:pPr>
              <w:pStyle w:val="Compact"/>
              <w:jc w:val="left"/>
            </w:pPr>
            <w:r>
              <w:t xml:space="preserve">4-10-4</w:t>
            </w:r>
          </w:p>
        </w:tc>
      </w:tr>
      <w:tr>
        <w:tc>
          <w:tcPr/>
          <w:p>
            <w:pPr>
              <w:pStyle w:val="Compact"/>
              <w:jc w:val="left"/>
            </w:pPr>
            <w:r>
              <w:t xml:space="preserve">”</w:t>
            </w:r>
          </w:p>
        </w:tc>
        <w:tc>
          <w:tcPr/>
          <w:p>
            <w:pPr>
              <w:pStyle w:val="Compact"/>
              <w:jc w:val="left"/>
            </w:pPr>
            <w:r>
              <w:t xml:space="preserve">25</w:t>
            </w:r>
          </w:p>
        </w:tc>
        <w:tc>
          <w:tcPr/>
          <w:p>
            <w:pPr>
              <w:pStyle w:val="Compact"/>
              <w:jc w:val="left"/>
            </w:pPr>
            <w:r>
              <w:t xml:space="preserve">5-5-5-4-6 (वा); चतुर्थश्चतुष्कः पदपङ्क्तिः</w:t>
            </w:r>
            <w:r>
              <w:t xml:space="preserve"> </w:t>
            </w:r>
            <w:r>
              <w:rPr>
                <w:iCs/>
                <w:i/>
              </w:rPr>
              <w:t xml:space="preserve">(caturthaś catuṣkaḥ padapaṅktiḥ)</w:t>
            </w:r>
            <w:r>
              <w:t xml:space="preserve"> </w:t>
            </w:r>
            <w:r>
              <w:t xml:space="preserve">—</w:t>
            </w:r>
            <w:r>
              <w:t xml:space="preserve"> </w:t>
            </w:r>
            <w:r>
              <w:t xml:space="preserve">“</w:t>
            </w:r>
            <w:r>
              <w:t xml:space="preserve">(or) the fourth of four: Padapaṅkti</w:t>
            </w:r>
            <w:r>
              <w:t xml:space="preserve">”</w:t>
            </w:r>
          </w:p>
        </w:tc>
        <w:tc>
          <w:tcPr/>
          <w:p>
            <w:pPr>
              <w:pStyle w:val="Compact"/>
              <w:jc w:val="left"/>
            </w:pPr>
            <w:r>
              <w:t xml:space="preserve">अग्ने तमद्य</w:t>
            </w:r>
            <w:r>
              <w:t xml:space="preserve"> </w:t>
            </w:r>
            <w:r>
              <w:rPr>
                <w:iCs/>
                <w:i/>
              </w:rPr>
              <w:t xml:space="preserve">(agne tamadya)</w:t>
            </w:r>
          </w:p>
        </w:tc>
        <w:tc>
          <w:tcPr/>
          <w:p>
            <w:pPr>
              <w:pStyle w:val="Compact"/>
              <w:jc w:val="left"/>
            </w:pPr>
            <w:r>
              <w:t xml:space="preserve">4-10-1</w:t>
            </w:r>
          </w:p>
        </w:tc>
      </w:tr>
    </w:tbl>
    <w:p>
      <w:pPr>
        <w:pStyle w:val="BodyText"/>
      </w:pPr>
      <w:r>
        <w:rPr>
          <w:iCs/>
          <w:i/>
        </w:rPr>
        <w:t xml:space="preserve">(Figures as printed, re-read on the 600 dpi scan; the last digits of the first two references, 7 and 4, read by me.)</w:t>
      </w:r>
    </w:p>
    <w:bookmarkEnd w:id="286"/>
    <w:bookmarkStart w:id="287" w:name="page-223-gayatri-variants-continued"/>
    <w:p>
      <w:pPr>
        <w:pStyle w:val="Heading3"/>
      </w:pPr>
      <w:r>
        <w:t xml:space="preserve">Page 223 — Gayatri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उष्णिग्गर्भा</w:t>
            </w:r>
            <w:r>
              <w:t xml:space="preserve"> </w:t>
            </w:r>
            <w:r>
              <w:rPr>
                <w:iCs/>
                <w:i/>
              </w:rPr>
              <w:t xml:space="preserve">(Uṣṇiggarbhā)</w:t>
            </w:r>
          </w:p>
        </w:tc>
        <w:tc>
          <w:tcPr/>
          <w:p>
            <w:pPr>
              <w:pStyle w:val="Compact"/>
              <w:jc w:val="left"/>
            </w:pPr>
            <w:r>
              <w:t xml:space="preserve">24</w:t>
            </w:r>
          </w:p>
        </w:tc>
        <w:tc>
          <w:tcPr/>
          <w:p>
            <w:pPr>
              <w:pStyle w:val="Compact"/>
              <w:jc w:val="left"/>
            </w:pPr>
            <w:r>
              <w:t xml:space="preserve">6-7-11</w:t>
            </w:r>
          </w:p>
        </w:tc>
        <w:tc>
          <w:tcPr/>
          <w:p>
            <w:pPr>
              <w:pStyle w:val="Compact"/>
              <w:jc w:val="left"/>
            </w:pPr>
            <w:r>
              <w:t xml:space="preserve">षट्सप्तैकादशा उष्णिग्गर्भा</w:t>
            </w:r>
            <w:r>
              <w:t xml:space="preserve"> </w:t>
            </w:r>
            <w:r>
              <w:rPr>
                <w:iCs/>
                <w:i/>
              </w:rPr>
              <w:t xml:space="preserve">(ṣaṭsaptaikādaśā uṣṇiggarbhā)</w:t>
            </w:r>
          </w:p>
        </w:tc>
        <w:tc>
          <w:tcPr/>
          <w:p>
            <w:pPr>
              <w:pStyle w:val="Compact"/>
              <w:jc w:val="left"/>
            </w:pPr>
            <w:r>
              <w:t xml:space="preserve">तामे अश्व्यानां</w:t>
            </w:r>
            <w:r>
              <w:t xml:space="preserve"> </w:t>
            </w:r>
            <w:r>
              <w:rPr>
                <w:iCs/>
                <w:i/>
              </w:rPr>
              <w:t xml:space="preserve">(tāme aśvyānāṃ)</w:t>
            </w:r>
          </w:p>
        </w:tc>
        <w:tc>
          <w:tcPr/>
          <w:p>
            <w:pPr>
              <w:pStyle w:val="Compact"/>
              <w:jc w:val="left"/>
            </w:pPr>
            <w:r>
              <w:t xml:space="preserve">8-25-23</w:t>
            </w:r>
          </w:p>
        </w:tc>
      </w:tr>
      <w:tr>
        <w:tc>
          <w:tcPr/>
          <w:p>
            <w:pPr>
              <w:pStyle w:val="Compact"/>
              <w:jc w:val="left"/>
            </w:pPr>
            <w:r>
              <w:t xml:space="preserve">पादनिचृत्</w:t>
            </w:r>
            <w:r>
              <w:t xml:space="preserve"> </w:t>
            </w:r>
            <w:r>
              <w:rPr>
                <w:iCs/>
                <w:i/>
              </w:rPr>
              <w:t xml:space="preserve">(Pādanicṛt)</w:t>
            </w:r>
          </w:p>
        </w:tc>
        <w:tc>
          <w:tcPr/>
          <w:p>
            <w:pPr>
              <w:pStyle w:val="Compact"/>
              <w:jc w:val="left"/>
            </w:pPr>
            <w:r>
              <w:t xml:space="preserve">21</w:t>
            </w:r>
          </w:p>
        </w:tc>
        <w:tc>
          <w:tcPr/>
          <w:p>
            <w:pPr>
              <w:pStyle w:val="Compact"/>
              <w:jc w:val="left"/>
            </w:pPr>
            <w:r>
              <w:t xml:space="preserve">7-7-7</w:t>
            </w:r>
          </w:p>
        </w:tc>
        <w:tc>
          <w:tcPr/>
          <w:p>
            <w:pPr>
              <w:pStyle w:val="Compact"/>
              <w:jc w:val="left"/>
            </w:pPr>
            <w:r>
              <w:t xml:space="preserve">त्रयः सप्तकाः पादनिचृत्</w:t>
            </w:r>
            <w:r>
              <w:t xml:space="preserve"> </w:t>
            </w:r>
            <w:r>
              <w:rPr>
                <w:iCs/>
                <w:i/>
              </w:rPr>
              <w:t xml:space="preserve">(trayaḥ saptakāḥ pādanicṛt)</w:t>
            </w:r>
          </w:p>
        </w:tc>
        <w:tc>
          <w:tcPr/>
          <w:p>
            <w:pPr>
              <w:pStyle w:val="Compact"/>
              <w:jc w:val="left"/>
            </w:pPr>
            <w:r>
              <w:t xml:space="preserve">त्वावतः पुरू</w:t>
            </w:r>
            <w:r>
              <w:t xml:space="preserve"> </w:t>
            </w:r>
            <w:r>
              <w:rPr>
                <w:iCs/>
                <w:i/>
              </w:rPr>
              <w:t xml:space="preserve">(tvāvataḥ purū)</w:t>
            </w:r>
          </w:p>
        </w:tc>
        <w:tc>
          <w:tcPr/>
          <w:p>
            <w:pPr>
              <w:pStyle w:val="Compact"/>
              <w:jc w:val="left"/>
            </w:pPr>
            <w:r>
              <w:t xml:space="preserve">8-46-1</w:t>
            </w:r>
          </w:p>
        </w:tc>
      </w:tr>
      <w:tr>
        <w:tc>
          <w:tcPr/>
          <w:p>
            <w:pPr>
              <w:pStyle w:val="Compact"/>
              <w:jc w:val="left"/>
            </w:pPr>
            <w:r>
              <w:t xml:space="preserve">अतिनिचृत्</w:t>
            </w:r>
            <w:r>
              <w:t xml:space="preserve"> </w:t>
            </w:r>
            <w:r>
              <w:rPr>
                <w:iCs/>
                <w:i/>
              </w:rPr>
              <w:t xml:space="preserve">(Atinicṛt)</w:t>
            </w:r>
          </w:p>
        </w:tc>
        <w:tc>
          <w:tcPr/>
          <w:p>
            <w:pPr>
              <w:pStyle w:val="Compact"/>
              <w:jc w:val="left"/>
            </w:pPr>
            <w:r>
              <w:t xml:space="preserve">20</w:t>
            </w:r>
          </w:p>
        </w:tc>
        <w:tc>
          <w:tcPr/>
          <w:p>
            <w:pPr>
              <w:pStyle w:val="Compact"/>
              <w:jc w:val="left"/>
            </w:pPr>
            <w:r>
              <w:t xml:space="preserve">7-6-7</w:t>
            </w:r>
          </w:p>
        </w:tc>
        <w:tc>
          <w:tcPr/>
          <w:p>
            <w:pPr>
              <w:pStyle w:val="Compact"/>
              <w:jc w:val="left"/>
            </w:pPr>
            <w:r>
              <w:t xml:space="preserve">मध्यमः षट्कश्चेत् अतिनिचृत्</w:t>
            </w:r>
            <w:r>
              <w:t xml:space="preserve"> </w:t>
            </w:r>
            <w:r>
              <w:rPr>
                <w:iCs/>
                <w:i/>
              </w:rPr>
              <w:t xml:space="preserve">(madhyamaḥ ṣaṭkaś cet atinicṛt)</w:t>
            </w:r>
          </w:p>
        </w:tc>
        <w:tc>
          <w:tcPr/>
          <w:p>
            <w:pPr>
              <w:pStyle w:val="Compact"/>
              <w:jc w:val="left"/>
            </w:pPr>
            <w:r>
              <w:t xml:space="preserve">पुरूतमं</w:t>
            </w:r>
            <w:r>
              <w:t xml:space="preserve"> </w:t>
            </w:r>
            <w:r>
              <w:rPr>
                <w:iCs/>
                <w:i/>
              </w:rPr>
              <w:t xml:space="preserve">(purūtamaṃ)</w:t>
            </w:r>
          </w:p>
        </w:tc>
        <w:tc>
          <w:tcPr/>
          <w:p>
            <w:pPr>
              <w:pStyle w:val="Compact"/>
              <w:jc w:val="left"/>
            </w:pPr>
            <w:r>
              <w:t xml:space="preserve">6-45-29</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24</w:t>
            </w:r>
          </w:p>
        </w:tc>
        <w:tc>
          <w:tcPr/>
          <w:p>
            <w:pPr>
              <w:pStyle w:val="Compact"/>
              <w:jc w:val="left"/>
            </w:pPr>
            <w:r>
              <w:t xml:space="preserve">7-10-7</w:t>
            </w:r>
          </w:p>
        </w:tc>
        <w:tc>
          <w:tcPr/>
          <w:p>
            <w:pPr>
              <w:pStyle w:val="Compact"/>
              <w:jc w:val="left"/>
            </w:pPr>
            <w:r>
              <w:t xml:space="preserve">दशकश्चेत् यवमध्या</w:t>
            </w:r>
            <w:r>
              <w:t xml:space="preserve"> </w:t>
            </w:r>
            <w:r>
              <w:rPr>
                <w:iCs/>
                <w:i/>
              </w:rPr>
              <w:t xml:space="preserve">(daśakaś cet yavamadhyā)</w:t>
            </w:r>
          </w:p>
        </w:tc>
        <w:tc>
          <w:tcPr/>
          <w:p>
            <w:pPr>
              <w:pStyle w:val="Compact"/>
              <w:jc w:val="left"/>
            </w:pPr>
            <w:r>
              <w:t xml:space="preserve">स सुन्वे यो</w:t>
            </w:r>
            <w:r>
              <w:t xml:space="preserve"> </w:t>
            </w:r>
            <w:r>
              <w:rPr>
                <w:iCs/>
                <w:i/>
              </w:rPr>
              <w:t xml:space="preserve">(sa sunve yo)</w:t>
            </w:r>
          </w:p>
        </w:tc>
        <w:tc>
          <w:tcPr/>
          <w:p>
            <w:pPr>
              <w:pStyle w:val="Compact"/>
              <w:jc w:val="left"/>
            </w:pPr>
            <w:r>
              <w:t xml:space="preserve">9-108-13</w:t>
            </w:r>
          </w:p>
        </w:tc>
      </w:tr>
      <w:tr>
        <w:tc>
          <w:tcPr/>
          <w:p>
            <w:pPr>
              <w:pStyle w:val="Compact"/>
              <w:jc w:val="left"/>
            </w:pPr>
            <w:r>
              <w:t xml:space="preserve">वर्धमाना</w:t>
            </w:r>
            <w:r>
              <w:t xml:space="preserve"> </w:t>
            </w:r>
            <w:r>
              <w:rPr>
                <w:iCs/>
                <w:i/>
              </w:rPr>
              <w:t xml:space="preserve">(Vardhamānā)</w:t>
            </w:r>
          </w:p>
        </w:tc>
        <w:tc>
          <w:tcPr/>
          <w:p>
            <w:pPr>
              <w:pStyle w:val="Compact"/>
              <w:jc w:val="left"/>
            </w:pPr>
            <w:r>
              <w:t xml:space="preserve">21</w:t>
            </w:r>
          </w:p>
        </w:tc>
        <w:tc>
          <w:tcPr/>
          <w:p>
            <w:pPr>
              <w:pStyle w:val="Compact"/>
              <w:jc w:val="left"/>
            </w:pPr>
            <w:r>
              <w:t xml:space="preserve">6-7-8</w:t>
            </w:r>
          </w:p>
        </w:tc>
        <w:tc>
          <w:tcPr/>
          <w:p>
            <w:pPr>
              <w:pStyle w:val="Compact"/>
              <w:jc w:val="left"/>
            </w:pPr>
            <w:r>
              <w:t xml:space="preserve">यस्यास्तु षट्सप्तकाष्टकाः सा वर्धमाना</w:t>
            </w:r>
            <w:r>
              <w:t xml:space="preserve"> </w:t>
            </w:r>
            <w:r>
              <w:rPr>
                <w:iCs/>
                <w:i/>
              </w:rPr>
              <w:t xml:space="preserve">(yasyās tu ṣaṭsaptakāṣṭakāḥ sā vardhamānā)</w:t>
            </w:r>
          </w:p>
        </w:tc>
        <w:tc>
          <w:tcPr/>
          <w:p>
            <w:pPr>
              <w:pStyle w:val="Compact"/>
              <w:jc w:val="left"/>
            </w:pPr>
            <w:r>
              <w:t xml:space="preserve">ईशाना वार्याणां</w:t>
            </w:r>
            <w:r>
              <w:t xml:space="preserve"> </w:t>
            </w:r>
            <w:r>
              <w:rPr>
                <w:iCs/>
                <w:i/>
              </w:rPr>
              <w:t xml:space="preserve">(īśānā vāryāṇāṃ)</w:t>
            </w:r>
          </w:p>
        </w:tc>
        <w:tc>
          <w:tcPr/>
          <w:p>
            <w:pPr>
              <w:pStyle w:val="Compact"/>
              <w:jc w:val="left"/>
            </w:pPr>
            <w:r>
              <w:t xml:space="preserve">10-9-5</w:t>
            </w:r>
          </w:p>
        </w:tc>
      </w:tr>
      <w:tr>
        <w:tc>
          <w:tcPr/>
          <w:p>
            <w:pPr>
              <w:pStyle w:val="Compact"/>
              <w:jc w:val="left"/>
            </w:pPr>
            <w:r>
              <w:t xml:space="preserve">प्रतिष्ठा</w:t>
            </w:r>
            <w:r>
              <w:t xml:space="preserve"> </w:t>
            </w:r>
            <w:r>
              <w:rPr>
                <w:iCs/>
                <w:i/>
              </w:rPr>
              <w:t xml:space="preserve">(Pratiṣṭhā)</w:t>
            </w:r>
          </w:p>
        </w:tc>
        <w:tc>
          <w:tcPr/>
          <w:p>
            <w:pPr>
              <w:pStyle w:val="Compact"/>
              <w:jc w:val="left"/>
            </w:pPr>
            <w:r>
              <w:t xml:space="preserve">21</w:t>
            </w:r>
          </w:p>
        </w:tc>
        <w:tc>
          <w:tcPr/>
          <w:p>
            <w:pPr>
              <w:pStyle w:val="Compact"/>
              <w:jc w:val="left"/>
            </w:pPr>
            <w:r>
              <w:t xml:space="preserve">8-7-6</w:t>
            </w:r>
          </w:p>
        </w:tc>
        <w:tc>
          <w:tcPr/>
          <w:p>
            <w:pPr>
              <w:pStyle w:val="Compact"/>
              <w:jc w:val="left"/>
            </w:pPr>
            <w:r>
              <w:t xml:space="preserve">विपरीता प्रतिष्ठा</w:t>
            </w:r>
            <w:r>
              <w:t xml:space="preserve"> </w:t>
            </w:r>
            <w:r>
              <w:rPr>
                <w:iCs/>
                <w:i/>
              </w:rPr>
              <w:t xml:space="preserve">(viparītā pratiṣṭhā)</w:t>
            </w:r>
          </w:p>
        </w:tc>
        <w:tc>
          <w:tcPr/>
          <w:p>
            <w:pPr>
              <w:pStyle w:val="Compact"/>
              <w:jc w:val="left"/>
            </w:pPr>
            <w:r>
              <w:t xml:space="preserve">आपः पृणीत</w:t>
            </w:r>
            <w:r>
              <w:t xml:space="preserve"> </w:t>
            </w:r>
            <w:r>
              <w:rPr>
                <w:iCs/>
                <w:i/>
              </w:rPr>
              <w:t xml:space="preserve">(āpaḥ pṛṇīta)</w:t>
            </w:r>
          </w:p>
        </w:tc>
        <w:tc>
          <w:tcPr/>
          <w:p>
            <w:pPr>
              <w:pStyle w:val="Compact"/>
              <w:jc w:val="left"/>
            </w:pPr>
            <w:r>
              <w:t xml:space="preserve">10-9-7</w:t>
            </w:r>
          </w:p>
        </w:tc>
      </w:tr>
      <w:tr>
        <w:tc>
          <w:tcPr/>
          <w:p>
            <w:pPr>
              <w:pStyle w:val="Compact"/>
              <w:jc w:val="left"/>
            </w:pPr>
            <w:r>
              <w:t xml:space="preserve">ह्रसीयसी</w:t>
            </w:r>
            <w:r>
              <w:t xml:space="preserve"> </w:t>
            </w:r>
            <w:r>
              <w:rPr>
                <w:iCs/>
                <w:i/>
              </w:rPr>
              <w:t xml:space="preserve">(Hrasīyasī)</w:t>
            </w:r>
          </w:p>
        </w:tc>
        <w:tc>
          <w:tcPr/>
          <w:p>
            <w:pPr>
              <w:pStyle w:val="Compact"/>
              <w:jc w:val="left"/>
            </w:pPr>
            <w:r>
              <w:t xml:space="preserve">19</w:t>
            </w:r>
          </w:p>
        </w:tc>
        <w:tc>
          <w:tcPr/>
          <w:p>
            <w:pPr>
              <w:pStyle w:val="Compact"/>
              <w:jc w:val="left"/>
            </w:pPr>
            <w:r>
              <w:t xml:space="preserve">6-6-7</w:t>
            </w:r>
          </w:p>
        </w:tc>
        <w:tc>
          <w:tcPr/>
          <w:p>
            <w:pPr>
              <w:pStyle w:val="Compact"/>
              <w:jc w:val="left"/>
            </w:pPr>
            <w:r>
              <w:t xml:space="preserve">द्वौ षट्कौ सप्तकश्च ह्रसीयसी</w:t>
            </w:r>
            <w:r>
              <w:t xml:space="preserve"> </w:t>
            </w:r>
            <w:r>
              <w:rPr>
                <w:iCs/>
                <w:i/>
              </w:rPr>
              <w:t xml:space="preserve">(dvau ṣaṭkau saptakaś ca hrasīyasī)</w:t>
            </w:r>
          </w:p>
        </w:tc>
        <w:tc>
          <w:tcPr/>
          <w:p>
            <w:pPr>
              <w:pStyle w:val="Compact"/>
              <w:jc w:val="left"/>
            </w:pPr>
            <w:r>
              <w:t xml:space="preserve">प्रेष्ठमु प्रियाणां</w:t>
            </w:r>
            <w:r>
              <w:t xml:space="preserve"> </w:t>
            </w:r>
            <w:r>
              <w:rPr>
                <w:iCs/>
                <w:i/>
              </w:rPr>
              <w:t xml:space="preserve">(preṣṭham u priyāṇāṃ)</w:t>
            </w:r>
          </w:p>
        </w:tc>
        <w:tc>
          <w:tcPr/>
          <w:p>
            <w:pPr>
              <w:pStyle w:val="Compact"/>
              <w:jc w:val="left"/>
            </w:pPr>
            <w:r>
              <w:t xml:space="preserve">8-103-10</w:t>
            </w:r>
          </w:p>
        </w:tc>
      </w:tr>
      <w:tr>
        <w:tc>
          <w:tcPr/>
          <w:p>
            <w:pPr>
              <w:pStyle w:val="Compact"/>
              <w:jc w:val="left"/>
            </w:pPr>
            <w:r>
              <w:t xml:space="preserve">विपरीता ह्रसीयसी</w:t>
            </w:r>
            <w:r>
              <w:t xml:space="preserve"> </w:t>
            </w:r>
            <w:r>
              <w:rPr>
                <w:iCs/>
                <w:i/>
              </w:rPr>
              <w:t xml:space="preserve">(Viparītā Hrasīyasī)</w:t>
            </w:r>
          </w:p>
        </w:tc>
        <w:tc>
          <w:tcPr/>
          <w:p>
            <w:pPr>
              <w:pStyle w:val="Compact"/>
              <w:jc w:val="left"/>
            </w:pPr>
            <w:r>
              <w:t xml:space="preserve">19</w:t>
            </w:r>
          </w:p>
        </w:tc>
        <w:tc>
          <w:tcPr/>
          <w:p>
            <w:pPr>
              <w:pStyle w:val="Compact"/>
              <w:jc w:val="left"/>
            </w:pPr>
            <w:r>
              <w:t xml:space="preserve">7-6-6</w:t>
            </w:r>
          </w:p>
        </w:tc>
        <w:tc>
          <w:tcPr/>
          <w:p>
            <w:pPr>
              <w:pStyle w:val="Compact"/>
              <w:jc w:val="left"/>
            </w:pPr>
            <w:r>
              <w:t xml:space="preserve">”</w:t>
            </w:r>
          </w:p>
        </w:tc>
        <w:tc>
          <w:tcPr/>
          <w:p>
            <w:pPr>
              <w:pStyle w:val="Compact"/>
              <w:jc w:val="left"/>
            </w:pPr>
            <w:r>
              <w:t xml:space="preserve">इन्द्रः सहस्र</w:t>
            </w:r>
            <w:r>
              <w:t xml:space="preserve"> </w:t>
            </w:r>
            <w:r>
              <w:rPr>
                <w:iCs/>
                <w:i/>
              </w:rPr>
              <w:t xml:space="preserve">(indraḥ sahasra)</w:t>
            </w:r>
          </w:p>
        </w:tc>
        <w:tc>
          <w:tcPr/>
          <w:p>
            <w:pPr>
              <w:pStyle w:val="Compact"/>
              <w:jc w:val="left"/>
            </w:pPr>
            <w:r>
              <w:t xml:space="preserve">1-17-5</w:t>
            </w:r>
          </w:p>
        </w:tc>
      </w:tr>
    </w:tbl>
    <w:p>
      <w:pPr>
        <w:pStyle w:val="BodyText"/>
      </w:pPr>
      <w:r>
        <w:rPr>
          <w:iCs/>
          <w:i/>
        </w:rPr>
        <w:t xml:space="preserve">(Figures as printed, re-read on the 600 dpi scan; the 7-6-7 of Atinicṛt and the references 10-9-5, 10-9-7 and 1-17-5 completed by me where the review gave only part.)</w:t>
      </w:r>
    </w:p>
    <w:p>
      <w:pPr>
        <w:pStyle w:val="BodyText"/>
      </w:pPr>
      <w:r>
        <w:t xml:space="preserve">Below the table, the source continues with a further mnemonic verse stringing together opening words:</w:t>
      </w:r>
    </w:p>
    <w:p>
      <w:pPr>
        <w:pStyle w:val="BlockText"/>
      </w:pPr>
      <w:r>
        <w:t xml:space="preserve">य इन्द्र, युञ्जन्ति हरी, शर्धंशर्धं वो, ददी रेक्णः, प्र या घोषे, हरी यस्य, पितुं नु, मंसीमह्यष्टौ ॥ ५ ॥ (२)</w:t>
      </w:r>
    </w:p>
    <w:p>
      <w:pPr>
        <w:pStyle w:val="BlockText"/>
      </w:pPr>
      <w:r>
        <w:rPr>
          <w:iCs/>
          <w:i/>
        </w:rPr>
        <w:t xml:space="preserve">(a compressed mnemonic verse, in the same style as the previous page’s, listing example-mantra openings for the meters that follow)</w:t>
      </w:r>
    </w:p>
    <w:bookmarkEnd w:id="287"/>
    <w:bookmarkStart w:id="288" w:name="ushnik"/>
    <w:p>
      <w:pPr>
        <w:pStyle w:val="Heading3"/>
      </w:pPr>
      <w:r>
        <w:t xml:space="preserve">2 (5). Ushnik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(द्वितीयं) उष्णिक् त्रिपदान्त्ये द्वादश</w:t>
            </w:r>
            <w:r>
              <w:t xml:space="preserve"> </w:t>
            </w:r>
            <w:r>
              <w:rPr>
                <w:iCs/>
                <w:i/>
              </w:rPr>
              <w:t xml:space="preserve">((dvitīyaṃ) uṣṇik tripadāntye dvādaśa)</w:t>
            </w:r>
          </w:p>
        </w:tc>
        <w:tc>
          <w:tcPr/>
          <w:p>
            <w:pPr>
              <w:pStyle w:val="Compact"/>
              <w:jc w:val="left"/>
            </w:pPr>
            <w:r>
              <w:t xml:space="preserve">य इन्द्र सोम</w:t>
            </w:r>
            <w:r>
              <w:t xml:space="preserve"> </w:t>
            </w:r>
            <w:r>
              <w:rPr>
                <w:iCs/>
                <w:i/>
              </w:rPr>
              <w:t xml:space="preserve">(ya indra soma)</w:t>
            </w:r>
          </w:p>
        </w:tc>
        <w:tc>
          <w:tcPr/>
          <w:p>
            <w:pPr>
              <w:pStyle w:val="Compact"/>
              <w:jc w:val="left"/>
            </w:pPr>
            <w:r>
              <w:t xml:space="preserve">8-12-1</w:t>
            </w:r>
          </w:p>
        </w:tc>
      </w:tr>
      <w:tr>
        <w:tc>
          <w:tcPr/>
          <w:p>
            <w:pPr>
              <w:pStyle w:val="Compact"/>
              <w:jc w:val="left"/>
            </w:pPr>
            <w:r>
              <w:t xml:space="preserve">पुरउष्णिक्</w:t>
            </w:r>
            <w:r>
              <w:t xml:space="preserve"> </w:t>
            </w:r>
            <w:r>
              <w:rPr>
                <w:iCs/>
                <w:i/>
              </w:rPr>
              <w:t xml:space="preserve">(Pura-uṣṇik)</w:t>
            </w:r>
          </w:p>
        </w:tc>
        <w:tc>
          <w:tcPr/>
          <w:p>
            <w:pPr>
              <w:pStyle w:val="Compact"/>
              <w:jc w:val="left"/>
            </w:pPr>
            <w:r>
              <w:t xml:space="preserve">28</w:t>
            </w:r>
          </w:p>
        </w:tc>
        <w:tc>
          <w:tcPr/>
          <w:p>
            <w:pPr>
              <w:pStyle w:val="Compact"/>
              <w:jc w:val="left"/>
            </w:pPr>
            <w:r>
              <w:t xml:space="preserve">12-8-8</w:t>
            </w:r>
          </w:p>
        </w:tc>
        <w:tc>
          <w:tcPr/>
          <w:p>
            <w:pPr>
              <w:pStyle w:val="Compact"/>
              <w:jc w:val="left"/>
            </w:pPr>
            <w:r>
              <w:t xml:space="preserve">आद्यश्चेत् पुरउष्णिक्</w:t>
            </w:r>
            <w:r>
              <w:t xml:space="preserve"> </w:t>
            </w:r>
            <w:r>
              <w:rPr>
                <w:iCs/>
                <w:i/>
              </w:rPr>
              <w:t xml:space="preserve">(ādyaś cet pura-uṣṇik)</w:t>
            </w:r>
          </w:p>
        </w:tc>
        <w:tc>
          <w:tcPr/>
          <w:p>
            <w:pPr>
              <w:pStyle w:val="Compact"/>
              <w:jc w:val="left"/>
            </w:pPr>
            <w:r>
              <w:t xml:space="preserve">युञ्जन्ति हरी</w:t>
            </w:r>
            <w:r>
              <w:t xml:space="preserve"> </w:t>
            </w:r>
            <w:r>
              <w:rPr>
                <w:iCs/>
                <w:i/>
              </w:rPr>
              <w:t xml:space="preserve">(yuñjanti harī)</w:t>
            </w:r>
          </w:p>
        </w:tc>
        <w:tc>
          <w:tcPr/>
          <w:p>
            <w:pPr>
              <w:pStyle w:val="Compact"/>
              <w:jc w:val="left"/>
            </w:pPr>
            <w:r>
              <w:t xml:space="preserve">8-98-9</w:t>
            </w:r>
          </w:p>
        </w:tc>
      </w:tr>
      <w:tr>
        <w:tc>
          <w:tcPr/>
          <w:p>
            <w:pPr>
              <w:pStyle w:val="Compact"/>
              <w:jc w:val="left"/>
            </w:pPr>
            <w:r>
              <w:t xml:space="preserve">ककुप्</w:t>
            </w:r>
            <w:r>
              <w:t xml:space="preserve"> </w:t>
            </w:r>
            <w:r>
              <w:rPr>
                <w:iCs/>
                <w:i/>
              </w:rPr>
              <w:t xml:space="preserve">(Kakup)</w:t>
            </w:r>
          </w:p>
        </w:tc>
        <w:tc>
          <w:tcPr/>
          <w:p>
            <w:pPr>
              <w:pStyle w:val="Compact"/>
              <w:jc w:val="left"/>
            </w:pPr>
            <w:r>
              <w:t xml:space="preserve">28</w:t>
            </w:r>
          </w:p>
        </w:tc>
        <w:tc>
          <w:tcPr/>
          <w:p>
            <w:pPr>
              <w:pStyle w:val="Compact"/>
              <w:jc w:val="left"/>
            </w:pPr>
            <w:r>
              <w:t xml:space="preserve">8-12-8</w:t>
            </w:r>
          </w:p>
        </w:tc>
        <w:tc>
          <w:tcPr/>
          <w:p>
            <w:pPr>
              <w:pStyle w:val="Compact"/>
              <w:jc w:val="left"/>
            </w:pPr>
            <w:r>
              <w:t xml:space="preserve">मध्यमश्चेत् ककुप्</w:t>
            </w:r>
            <w:r>
              <w:t xml:space="preserve"> </w:t>
            </w:r>
            <w:r>
              <w:rPr>
                <w:iCs/>
                <w:i/>
              </w:rPr>
              <w:t xml:space="preserve">(madhyamaś cet kakup)</w:t>
            </w:r>
          </w:p>
        </w:tc>
        <w:tc>
          <w:tcPr/>
          <w:p>
            <w:pPr>
              <w:pStyle w:val="Compact"/>
              <w:jc w:val="left"/>
            </w:pPr>
            <w:r>
              <w:t xml:space="preserve">शर्धंशर्धं व</w:t>
            </w:r>
            <w:r>
              <w:t xml:space="preserve"> </w:t>
            </w:r>
            <w:r>
              <w:rPr>
                <w:iCs/>
                <w:i/>
              </w:rPr>
              <w:t xml:space="preserve">(śardhaṃśardhaṃ va)</w:t>
            </w:r>
          </w:p>
        </w:tc>
        <w:tc>
          <w:tcPr/>
          <w:p>
            <w:pPr>
              <w:pStyle w:val="Compact"/>
              <w:jc w:val="left"/>
            </w:pPr>
            <w:r>
              <w:t xml:space="preserve">5-53-11</w:t>
            </w:r>
          </w:p>
        </w:tc>
      </w:tr>
      <w:tr>
        <w:tc>
          <w:tcPr/>
          <w:p>
            <w:pPr>
              <w:pStyle w:val="Compact"/>
              <w:jc w:val="left"/>
            </w:pPr>
            <w:r>
              <w:t xml:space="preserve">ककुब्न्यङ्कुशिरा</w:t>
            </w:r>
            <w:r>
              <w:t xml:space="preserve"> </w:t>
            </w:r>
            <w:r>
              <w:rPr>
                <w:iCs/>
                <w:i/>
              </w:rPr>
              <w:t xml:space="preserve">(Kakubnyaṅkuśirā)</w:t>
            </w:r>
          </w:p>
        </w:tc>
        <w:tc>
          <w:tcPr/>
          <w:p>
            <w:pPr>
              <w:pStyle w:val="Compact"/>
              <w:jc w:val="left"/>
            </w:pPr>
            <w:r>
              <w:t xml:space="preserve">27</w:t>
            </w:r>
          </w:p>
        </w:tc>
        <w:tc>
          <w:tcPr/>
          <w:p>
            <w:pPr>
              <w:pStyle w:val="Compact"/>
              <w:jc w:val="left"/>
            </w:pPr>
            <w:r>
              <w:t xml:space="preserve">11-12-4</w:t>
            </w:r>
          </w:p>
        </w:tc>
        <w:tc>
          <w:tcPr/>
          <w:p>
            <w:pPr>
              <w:pStyle w:val="Compact"/>
              <w:jc w:val="left"/>
            </w:pPr>
            <w:r>
              <w:t xml:space="preserve">त्रैष्टुभजागतचतुष्काः ककुब् न्यङ्कुशिरा</w:t>
            </w:r>
            <w:r>
              <w:t xml:space="preserve"> </w:t>
            </w:r>
            <w:r>
              <w:rPr>
                <w:iCs/>
                <w:i/>
              </w:rPr>
              <w:t xml:space="preserve">(traiṣṭubhajāgatacatuṣkāḥ kakub nyaṅkuśirā)</w:t>
            </w:r>
          </w:p>
        </w:tc>
        <w:tc>
          <w:tcPr/>
          <w:p>
            <w:pPr>
              <w:pStyle w:val="Compact"/>
              <w:jc w:val="left"/>
            </w:pPr>
            <w:r>
              <w:t xml:space="preserve">ददी रेक्णस्तन्वे</w:t>
            </w:r>
            <w:r>
              <w:t xml:space="preserve"> </w:t>
            </w:r>
            <w:r>
              <w:rPr>
                <w:iCs/>
                <w:i/>
              </w:rPr>
              <w:t xml:space="preserve">(dadī rekṇas tanve)</w:t>
            </w:r>
          </w:p>
        </w:tc>
        <w:tc>
          <w:tcPr/>
          <w:p>
            <w:pPr>
              <w:pStyle w:val="Compact"/>
              <w:jc w:val="left"/>
            </w:pPr>
            <w:r>
              <w:t xml:space="preserve">8-46-15</w:t>
            </w:r>
          </w:p>
        </w:tc>
      </w:tr>
      <w:tr>
        <w:tc>
          <w:tcPr/>
          <w:p>
            <w:pPr>
              <w:pStyle w:val="Compact"/>
              <w:jc w:val="left"/>
            </w:pPr>
            <w:r>
              <w:t xml:space="preserve">तनुशिरा</w:t>
            </w:r>
            <w:r>
              <w:t xml:space="preserve"> </w:t>
            </w:r>
            <w:r>
              <w:rPr>
                <w:iCs/>
                <w:i/>
              </w:rPr>
              <w:t xml:space="preserve">(Tanuśirā)</w:t>
            </w:r>
          </w:p>
        </w:tc>
        <w:tc>
          <w:tcPr/>
          <w:p>
            <w:pPr>
              <w:pStyle w:val="Compact"/>
              <w:jc w:val="left"/>
            </w:pPr>
            <w:r>
              <w:t xml:space="preserve">28</w:t>
            </w:r>
          </w:p>
        </w:tc>
        <w:tc>
          <w:tcPr/>
          <w:p>
            <w:pPr>
              <w:pStyle w:val="Compact"/>
              <w:jc w:val="left"/>
            </w:pPr>
            <w:r>
              <w:t xml:space="preserve">11-11-6</w:t>
            </w:r>
          </w:p>
        </w:tc>
        <w:tc>
          <w:tcPr/>
          <w:p>
            <w:pPr>
              <w:pStyle w:val="Compact"/>
              <w:jc w:val="left"/>
            </w:pPr>
            <w:r>
              <w:t xml:space="preserve">एकादशिनोः परः षट्कस्तनुशिरा</w:t>
            </w:r>
            <w:r>
              <w:t xml:space="preserve"> </w:t>
            </w:r>
            <w:r>
              <w:rPr>
                <w:iCs/>
                <w:i/>
              </w:rPr>
              <w:t xml:space="preserve">(ekādaśinoḥ paraḥ ṣaṭkas tanuśirā)</w:t>
            </w:r>
          </w:p>
        </w:tc>
        <w:tc>
          <w:tcPr/>
          <w:p>
            <w:pPr>
              <w:pStyle w:val="Compact"/>
              <w:jc w:val="left"/>
            </w:pPr>
            <w:r>
              <w:t xml:space="preserve">प्र या घोषे</w:t>
            </w:r>
            <w:r>
              <w:t xml:space="preserve"> </w:t>
            </w:r>
            <w:r>
              <w:rPr>
                <w:iCs/>
                <w:i/>
              </w:rPr>
              <w:t xml:space="preserve">(pra yā ghoṣe)</w:t>
            </w:r>
          </w:p>
        </w:tc>
        <w:tc>
          <w:tcPr/>
          <w:p>
            <w:pPr>
              <w:pStyle w:val="Compact"/>
              <w:jc w:val="left"/>
            </w:pPr>
            <w:r>
              <w:t xml:space="preserve">1-120-5</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28</w:t>
            </w:r>
          </w:p>
        </w:tc>
        <w:tc>
          <w:tcPr/>
          <w:p>
            <w:pPr>
              <w:pStyle w:val="Compact"/>
              <w:jc w:val="left"/>
            </w:pPr>
            <w:r>
              <w:t xml:space="preserve">11-6-11</w:t>
            </w:r>
          </w:p>
        </w:tc>
        <w:tc>
          <w:tcPr/>
          <w:p>
            <w:pPr>
              <w:pStyle w:val="Compact"/>
              <w:jc w:val="left"/>
            </w:pPr>
            <w:r>
              <w:t xml:space="preserve">मध्ये चेत् पिपीलिकमध्या</w:t>
            </w:r>
            <w:r>
              <w:t xml:space="preserve"> </w:t>
            </w:r>
            <w:r>
              <w:rPr>
                <w:iCs/>
                <w:i/>
              </w:rPr>
              <w:t xml:space="preserve">(madhye cet pipīlikamadhyā)</w:t>
            </w:r>
          </w:p>
        </w:tc>
        <w:tc>
          <w:tcPr/>
          <w:p>
            <w:pPr>
              <w:pStyle w:val="Compact"/>
              <w:jc w:val="left"/>
            </w:pPr>
            <w:r>
              <w:t xml:space="preserve">हरी यस्य ….</w:t>
            </w:r>
            <w:r>
              <w:t xml:space="preserve"> </w:t>
            </w:r>
            <w:r>
              <w:rPr>
                <w:iCs/>
                <w:i/>
              </w:rPr>
              <w:t xml:space="preserve">(harī yasya ….)</w:t>
            </w:r>
          </w:p>
        </w:tc>
        <w:tc>
          <w:tcPr/>
          <w:p>
            <w:pPr>
              <w:pStyle w:val="Compact"/>
              <w:jc w:val="left"/>
            </w:pPr>
            <w:r>
              <w:t xml:space="preserve">10-105-2</w:t>
            </w:r>
          </w:p>
        </w:tc>
      </w:tr>
      <w:tr>
        <w:tc>
          <w:tcPr/>
          <w:p>
            <w:pPr>
              <w:pStyle w:val="Compact"/>
              <w:jc w:val="left"/>
            </w:pPr>
            <w:r>
              <w:t xml:space="preserve">अनुष्टुब्गर्भा</w:t>
            </w:r>
            <w:r>
              <w:t xml:space="preserve"> </w:t>
            </w:r>
            <w:r>
              <w:rPr>
                <w:iCs/>
                <w:i/>
              </w:rPr>
              <w:t xml:space="preserve">(Anuṣṭubgarbhā)</w:t>
            </w:r>
          </w:p>
        </w:tc>
        <w:tc>
          <w:tcPr/>
          <w:p>
            <w:pPr>
              <w:pStyle w:val="Compact"/>
              <w:jc w:val="left"/>
            </w:pPr>
            <w:r>
              <w:t xml:space="preserve">29</w:t>
            </w:r>
          </w:p>
        </w:tc>
        <w:tc>
          <w:tcPr/>
          <w:p>
            <w:pPr>
              <w:pStyle w:val="Compact"/>
              <w:jc w:val="left"/>
            </w:pPr>
            <w:r>
              <w:t xml:space="preserve">5-8-8-8</w:t>
            </w:r>
          </w:p>
        </w:tc>
        <w:tc>
          <w:tcPr/>
          <w:p>
            <w:pPr>
              <w:pStyle w:val="Compact"/>
              <w:jc w:val="left"/>
            </w:pPr>
            <w:r>
              <w:t xml:space="preserve">आद्यः पञ्चकस्त्रयोऽष्टकाः अनुष्टुब्गर्भा</w:t>
            </w:r>
            <w:r>
              <w:t xml:space="preserve"> </w:t>
            </w:r>
            <w:r>
              <w:rPr>
                <w:iCs/>
                <w:i/>
              </w:rPr>
              <w:t xml:space="preserve">(ādyaḥ pañcakas trayo ’ṣṭakāḥ anuṣṭubgarbhā)</w:t>
            </w:r>
          </w:p>
        </w:tc>
        <w:tc>
          <w:tcPr/>
          <w:p>
            <w:pPr>
              <w:pStyle w:val="Compact"/>
              <w:jc w:val="left"/>
            </w:pPr>
            <w:r>
              <w:t xml:space="preserve">पितुं नु स्तोषं</w:t>
            </w:r>
            <w:r>
              <w:t xml:space="preserve"> </w:t>
            </w:r>
            <w:r>
              <w:rPr>
                <w:iCs/>
                <w:i/>
              </w:rPr>
              <w:t xml:space="preserve">(pituṃ nu stoṣaṃ)</w:t>
            </w:r>
          </w:p>
        </w:tc>
        <w:tc>
          <w:tcPr/>
          <w:p>
            <w:pPr>
              <w:pStyle w:val="Compact"/>
              <w:jc w:val="left"/>
            </w:pPr>
            <w:r>
              <w:t xml:space="preserve">1-187-1</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7-7-7-7</w:t>
            </w:r>
          </w:p>
        </w:tc>
        <w:tc>
          <w:tcPr/>
          <w:p>
            <w:pPr>
              <w:pStyle w:val="Compact"/>
              <w:jc w:val="left"/>
            </w:pPr>
            <w:r>
              <w:t xml:space="preserve">चतुःसप्तकोष्णिगेव</w:t>
            </w:r>
            <w:r>
              <w:t xml:space="preserve"> </w:t>
            </w:r>
            <w:r>
              <w:rPr>
                <w:iCs/>
                <w:i/>
              </w:rPr>
              <w:t xml:space="preserve">(catuḥsaptakoṣṇig eva)</w:t>
            </w:r>
          </w:p>
        </w:tc>
        <w:tc>
          <w:tcPr/>
          <w:p>
            <w:pPr>
              <w:pStyle w:val="Compact"/>
              <w:jc w:val="left"/>
            </w:pPr>
            <w:r>
              <w:t xml:space="preserve">मंसीमहि त्वा</w:t>
            </w:r>
            <w:r>
              <w:t xml:space="preserve"> </w:t>
            </w:r>
            <w:r>
              <w:rPr>
                <w:iCs/>
                <w:i/>
              </w:rPr>
              <w:t xml:space="preserve">(maṃsīmahi tvā)</w:t>
            </w:r>
          </w:p>
        </w:tc>
        <w:tc>
          <w:tcPr/>
          <w:p>
            <w:pPr>
              <w:pStyle w:val="Compact"/>
              <w:jc w:val="left"/>
            </w:pPr>
            <w:r>
              <w:t xml:space="preserve">10-26-4</w:t>
            </w:r>
          </w:p>
        </w:tc>
      </w:tr>
    </w:tbl>
    <w:p>
      <w:pPr>
        <w:pStyle w:val="BodyText"/>
      </w:pPr>
      <w:r>
        <w:rPr>
          <w:iCs/>
          <w:i/>
        </w:rPr>
        <w:t xml:space="preserve">(Figures as printed, re-read on the 600 dpi scan; the last digits of 8-12-1 and 10-26-4 read by me.)</w:t>
      </w:r>
    </w:p>
    <w:bookmarkEnd w:id="288"/>
    <w:bookmarkStart w:id="289" w:name="page-224"/>
    <w:p>
      <w:pPr>
        <w:pStyle w:val="Heading3"/>
      </w:pPr>
      <w:r>
        <w:t xml:space="preserve">Page 224</w:t>
      </w:r>
    </w:p>
    <w:p>
      <w:pPr>
        <w:pStyle w:val="FirstParagraph"/>
      </w:pPr>
      <w:r>
        <w:t xml:space="preserve">Mnemonic verse continuing the sequence:</w:t>
      </w:r>
    </w:p>
    <w:p>
      <w:pPr>
        <w:pStyle w:val="BlockText"/>
      </w:pPr>
      <w:r>
        <w:t xml:space="preserve">अग्न ओजिष्ठं, तव स्वादिष्ठा, मा कस्मै, पर्यू षु, ता विद्वांसा, वि पृच्छामि, प्रेद्धो अग्ने, ऽग्निं नरोऽष्टौ ॥ ६ ॥ (३)</w:t>
      </w:r>
    </w:p>
    <w:bookmarkEnd w:id="289"/>
    <w:bookmarkStart w:id="290" w:name="anushtubh"/>
    <w:p>
      <w:pPr>
        <w:pStyle w:val="Heading3"/>
      </w:pPr>
      <w:r>
        <w:t xml:space="preserve">3 (6). Anushtubh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अनुष्टुप्</w:t>
            </w:r>
            <w:r>
              <w:t xml:space="preserve"> </w:t>
            </w:r>
            <w:r>
              <w:rPr>
                <w:iCs/>
                <w:i/>
              </w:rPr>
              <w:t xml:space="preserve">(Anuṣṭup)</w:t>
            </w:r>
          </w:p>
        </w:tc>
        <w:tc>
          <w:tcPr/>
          <w:p>
            <w:pPr>
              <w:pStyle w:val="Compact"/>
              <w:jc w:val="left"/>
            </w:pPr>
            <w:r>
              <w:t xml:space="preserve">32</w:t>
            </w:r>
          </w:p>
        </w:tc>
        <w:tc>
          <w:tcPr/>
          <w:p>
            <w:pPr>
              <w:pStyle w:val="Compact"/>
              <w:jc w:val="left"/>
            </w:pPr>
            <w:r>
              <w:t xml:space="preserve">8-8-8-8</w:t>
            </w:r>
          </w:p>
        </w:tc>
        <w:tc>
          <w:tcPr/>
          <w:p>
            <w:pPr>
              <w:pStyle w:val="Compact"/>
              <w:jc w:val="left"/>
            </w:pPr>
            <w:r>
              <w:t xml:space="preserve">(तृतीयं) अनुष्टुप्</w:t>
            </w:r>
            <w:r>
              <w:t xml:space="preserve"> </w:t>
            </w:r>
            <w:r>
              <w:rPr>
                <w:iCs/>
                <w:i/>
              </w:rPr>
              <w:t xml:space="preserve">((tṛtīyaṃ) anuṣṭup)</w:t>
            </w:r>
          </w:p>
        </w:tc>
        <w:tc>
          <w:tcPr/>
          <w:p>
            <w:pPr>
              <w:pStyle w:val="Compact"/>
              <w:jc w:val="left"/>
            </w:pPr>
            <w:r>
              <w:t xml:space="preserve">अग्न ओजिष्ठमा</w:t>
            </w:r>
            <w:r>
              <w:t xml:space="preserve"> </w:t>
            </w:r>
            <w:r>
              <w:rPr>
                <w:iCs/>
                <w:i/>
              </w:rPr>
              <w:t xml:space="preserve">(agna ojiṣṭham ā)</w:t>
            </w:r>
          </w:p>
        </w:tc>
        <w:tc>
          <w:tcPr/>
          <w:p>
            <w:pPr>
              <w:pStyle w:val="Compact"/>
              <w:jc w:val="left"/>
            </w:pPr>
            <w:r>
              <w:t xml:space="preserve">5-10-1</w:t>
            </w:r>
          </w:p>
        </w:tc>
      </w:tr>
      <w:tr>
        <w:tc>
          <w:tcPr/>
          <w:p>
            <w:pPr>
              <w:pStyle w:val="Compact"/>
              <w:jc w:val="left"/>
            </w:pPr>
            <w:r>
              <w:t xml:space="preserve">महापदपङ्क्तिः</w:t>
            </w:r>
            <w:r>
              <w:t xml:space="preserve"> </w:t>
            </w:r>
            <w:r>
              <w:rPr>
                <w:iCs/>
                <w:i/>
              </w:rPr>
              <w:t xml:space="preserve">(Mahāpadapaṅktiḥ)</w:t>
            </w:r>
          </w:p>
        </w:tc>
        <w:tc>
          <w:tcPr/>
          <w:p>
            <w:pPr>
              <w:pStyle w:val="Compact"/>
              <w:jc w:val="left"/>
            </w:pPr>
            <w:r>
              <w:t xml:space="preserve">31</w:t>
            </w:r>
          </w:p>
        </w:tc>
        <w:tc>
          <w:tcPr/>
          <w:p>
            <w:pPr>
              <w:pStyle w:val="Compact"/>
              <w:jc w:val="left"/>
            </w:pPr>
            <w:r>
              <w:t xml:space="preserve">5-5-5-5-5-6</w:t>
            </w:r>
          </w:p>
        </w:tc>
        <w:tc>
          <w:tcPr/>
          <w:p>
            <w:pPr>
              <w:pStyle w:val="Compact"/>
              <w:jc w:val="left"/>
            </w:pPr>
            <w:r>
              <w:t xml:space="preserve">पञ्च पञ्चकाः षट्कश्चैको महापदपङ्क्तिः</w:t>
            </w:r>
            <w:r>
              <w:t xml:space="preserve"> </w:t>
            </w:r>
            <w:r>
              <w:rPr>
                <w:iCs/>
                <w:i/>
              </w:rPr>
              <w:t xml:space="preserve">(pañca pañcakāḥ ṣaṭkaś caiko mahāpadapaṅktiḥ)</w:t>
            </w:r>
          </w:p>
        </w:tc>
        <w:tc>
          <w:tcPr/>
          <w:p>
            <w:pPr>
              <w:pStyle w:val="Compact"/>
              <w:jc w:val="left"/>
            </w:pPr>
            <w:r>
              <w:t xml:space="preserve">तव स्वादिष्ठा</w:t>
            </w:r>
            <w:r>
              <w:t xml:space="preserve"> </w:t>
            </w:r>
            <w:r>
              <w:rPr>
                <w:iCs/>
                <w:i/>
              </w:rPr>
              <w:t xml:space="preserve">(tava svādiṣṭhā)</w:t>
            </w:r>
          </w:p>
        </w:tc>
        <w:tc>
          <w:tcPr/>
          <w:p>
            <w:pPr>
              <w:pStyle w:val="Compact"/>
              <w:jc w:val="left"/>
            </w:pPr>
            <w:r>
              <w:t xml:space="preserve">4-10-5</w:t>
            </w:r>
          </w:p>
        </w:tc>
      </w:tr>
      <w:tr>
        <w:tc>
          <w:tcPr/>
          <w:p>
            <w:pPr>
              <w:pStyle w:val="Compact"/>
              <w:jc w:val="left"/>
            </w:pPr>
            <w:r>
              <w:t xml:space="preserve">कृतिः</w:t>
            </w:r>
            <w:r>
              <w:t xml:space="preserve"> </w:t>
            </w:r>
            <w:r>
              <w:rPr>
                <w:iCs/>
                <w:i/>
              </w:rPr>
              <w:t xml:space="preserve">(Kṛtiḥ)</w:t>
            </w:r>
          </w:p>
        </w:tc>
        <w:tc>
          <w:tcPr/>
          <w:p>
            <w:pPr>
              <w:pStyle w:val="Compact"/>
              <w:jc w:val="left"/>
            </w:pPr>
            <w:r>
              <w:t xml:space="preserve">32</w:t>
            </w:r>
          </w:p>
        </w:tc>
        <w:tc>
          <w:tcPr/>
          <w:p>
            <w:pPr>
              <w:pStyle w:val="Compact"/>
              <w:jc w:val="left"/>
            </w:pPr>
            <w:r>
              <w:t xml:space="preserve">12-12-8</w:t>
            </w:r>
          </w:p>
        </w:tc>
        <w:tc>
          <w:tcPr/>
          <w:p>
            <w:pPr>
              <w:pStyle w:val="Compact"/>
              <w:jc w:val="left"/>
            </w:pPr>
            <w:r>
              <w:t xml:space="preserve">जागतावष्टकश्च कृतिः</w:t>
            </w:r>
            <w:r>
              <w:t xml:space="preserve"> </w:t>
            </w:r>
            <w:r>
              <w:rPr>
                <w:iCs/>
                <w:i/>
              </w:rPr>
              <w:t xml:space="preserve">(jāgatāv aṣṭakaś ca kṛtiḥ)</w:t>
            </w:r>
          </w:p>
        </w:tc>
        <w:tc>
          <w:tcPr/>
          <w:p>
            <w:pPr>
              <w:pStyle w:val="Compact"/>
              <w:jc w:val="left"/>
            </w:pPr>
            <w:r>
              <w:t xml:space="preserve">मा कस्मै धात</w:t>
            </w:r>
            <w:r>
              <w:t xml:space="preserve"> </w:t>
            </w:r>
            <w:r>
              <w:rPr>
                <w:iCs/>
                <w:i/>
              </w:rPr>
              <w:t xml:space="preserve">(mā kasmai dhāta)</w:t>
            </w:r>
          </w:p>
        </w:tc>
        <w:tc>
          <w:tcPr/>
          <w:p>
            <w:pPr>
              <w:pStyle w:val="Compact"/>
              <w:jc w:val="left"/>
            </w:pPr>
            <w:r>
              <w:t xml:space="preserve">1-120-8</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32</w:t>
            </w:r>
          </w:p>
        </w:tc>
        <w:tc>
          <w:tcPr/>
          <w:p>
            <w:pPr>
              <w:pStyle w:val="Compact"/>
              <w:jc w:val="left"/>
            </w:pPr>
            <w:r>
              <w:t xml:space="preserve">12-8-12</w:t>
            </w:r>
          </w:p>
        </w:tc>
        <w:tc>
          <w:tcPr/>
          <w:p>
            <w:pPr>
              <w:pStyle w:val="Compact"/>
              <w:jc w:val="left"/>
            </w:pPr>
            <w:r>
              <w:t xml:space="preserve">मध्ये चेदष्टकः पिपीलिकमध्या</w:t>
            </w:r>
            <w:r>
              <w:t xml:space="preserve"> </w:t>
            </w:r>
            <w:r>
              <w:rPr>
                <w:iCs/>
                <w:i/>
              </w:rPr>
              <w:t xml:space="preserve">(madhye ced aṣṭakaḥ pipīlikamadhyā)</w:t>
            </w:r>
          </w:p>
        </w:tc>
        <w:tc>
          <w:tcPr/>
          <w:p>
            <w:pPr>
              <w:pStyle w:val="Compact"/>
              <w:jc w:val="left"/>
            </w:pPr>
            <w:r>
              <w:t xml:space="preserve">पर्यू षु प्र</w:t>
            </w:r>
            <w:r>
              <w:t xml:space="preserve"> </w:t>
            </w:r>
            <w:r>
              <w:rPr>
                <w:iCs/>
                <w:i/>
              </w:rPr>
              <w:t xml:space="preserve">(paryū ṣu pra)</w:t>
            </w:r>
          </w:p>
        </w:tc>
        <w:tc>
          <w:tcPr/>
          <w:p>
            <w:pPr>
              <w:pStyle w:val="Compact"/>
              <w:jc w:val="left"/>
            </w:pPr>
            <w:r>
              <w:t xml:space="preserve">9-110-1</w:t>
            </w:r>
          </w:p>
        </w:tc>
      </w:tr>
      <w:tr>
        <w:tc>
          <w:tcPr/>
          <w:p>
            <w:pPr>
              <w:pStyle w:val="Compact"/>
              <w:jc w:val="left"/>
            </w:pPr>
            <w:r>
              <w:t xml:space="preserve">काविराट्</w:t>
            </w:r>
            <w:r>
              <w:t xml:space="preserve"> </w:t>
            </w:r>
            <w:r>
              <w:rPr>
                <w:iCs/>
                <w:i/>
              </w:rPr>
              <w:t xml:space="preserve">(Kāvirāṭ)</w:t>
            </w:r>
          </w:p>
        </w:tc>
        <w:tc>
          <w:tcPr/>
          <w:p>
            <w:pPr>
              <w:pStyle w:val="Compact"/>
              <w:jc w:val="left"/>
            </w:pPr>
            <w:r>
              <w:t xml:space="preserve">30</w:t>
            </w:r>
          </w:p>
        </w:tc>
        <w:tc>
          <w:tcPr/>
          <w:p>
            <w:pPr>
              <w:pStyle w:val="Compact"/>
              <w:jc w:val="left"/>
            </w:pPr>
            <w:r>
              <w:t xml:space="preserve">9-12-9</w:t>
            </w:r>
          </w:p>
        </w:tc>
        <w:tc>
          <w:tcPr/>
          <w:p>
            <w:pPr>
              <w:pStyle w:val="Compact"/>
              <w:jc w:val="left"/>
            </w:pPr>
            <w:r>
              <w:t xml:space="preserve">नवकयोर्मध्ये जागतः काविराट्</w:t>
            </w:r>
            <w:r>
              <w:t xml:space="preserve"> </w:t>
            </w:r>
            <w:r>
              <w:rPr>
                <w:iCs/>
                <w:i/>
              </w:rPr>
              <w:t xml:space="preserve">(navakayor madhye jāgataḥ kāvirāṭ)</w:t>
            </w:r>
          </w:p>
        </w:tc>
        <w:tc>
          <w:tcPr/>
          <w:p>
            <w:pPr>
              <w:pStyle w:val="Compact"/>
              <w:jc w:val="left"/>
            </w:pPr>
            <w:r>
              <w:t xml:space="preserve">ता विद्वांसा….</w:t>
            </w:r>
            <w:r>
              <w:t xml:space="preserve"> </w:t>
            </w:r>
            <w:r>
              <w:rPr>
                <w:iCs/>
                <w:i/>
              </w:rPr>
              <w:t xml:space="preserve">(tā vidvāṃsā….)</w:t>
            </w:r>
          </w:p>
        </w:tc>
        <w:tc>
          <w:tcPr/>
          <w:p>
            <w:pPr>
              <w:pStyle w:val="Compact"/>
              <w:jc w:val="left"/>
            </w:pPr>
            <w:r>
              <w:t xml:space="preserve">1-120-3</w:t>
            </w:r>
          </w:p>
        </w:tc>
      </w:tr>
      <w:tr>
        <w:tc>
          <w:tcPr/>
          <w:p>
            <w:pPr>
              <w:pStyle w:val="Compact"/>
              <w:jc w:val="left"/>
            </w:pPr>
            <w:r>
              <w:t xml:space="preserve">नष्टरूपी</w:t>
            </w:r>
            <w:r>
              <w:t xml:space="preserve"> </w:t>
            </w:r>
            <w:r>
              <w:rPr>
                <w:iCs/>
                <w:i/>
              </w:rPr>
              <w:t xml:space="preserve">(Naṣṭarūpī)</w:t>
            </w:r>
          </w:p>
        </w:tc>
        <w:tc>
          <w:tcPr/>
          <w:p>
            <w:pPr>
              <w:pStyle w:val="Compact"/>
              <w:jc w:val="left"/>
            </w:pPr>
            <w:r>
              <w:t xml:space="preserve">32</w:t>
            </w:r>
          </w:p>
        </w:tc>
        <w:tc>
          <w:tcPr/>
          <w:p>
            <w:pPr>
              <w:pStyle w:val="Compact"/>
              <w:jc w:val="left"/>
            </w:pPr>
            <w:r>
              <w:t xml:space="preserve">9-10-13</w:t>
            </w:r>
          </w:p>
        </w:tc>
        <w:tc>
          <w:tcPr/>
          <w:p>
            <w:pPr>
              <w:pStyle w:val="Compact"/>
              <w:jc w:val="left"/>
            </w:pPr>
            <w:r>
              <w:t xml:space="preserve">नव वैराजस्त्रयोदशो नष्टरूपी</w:t>
            </w:r>
            <w:r>
              <w:t xml:space="preserve"> </w:t>
            </w:r>
            <w:r>
              <w:rPr>
                <w:iCs/>
                <w:i/>
              </w:rPr>
              <w:t xml:space="preserve">(nava vairājas trayodaśo naṣṭarūpī)</w:t>
            </w:r>
          </w:p>
        </w:tc>
        <w:tc>
          <w:tcPr/>
          <w:p>
            <w:pPr>
              <w:pStyle w:val="Compact"/>
              <w:jc w:val="left"/>
            </w:pPr>
            <w:r>
              <w:t xml:space="preserve">वि पृच्छामि….</w:t>
            </w:r>
            <w:r>
              <w:t xml:space="preserve"> </w:t>
            </w:r>
            <w:r>
              <w:rPr>
                <w:iCs/>
                <w:i/>
              </w:rPr>
              <w:t xml:space="preserve">(vi pṛcchāmi….)</w:t>
            </w:r>
          </w:p>
        </w:tc>
        <w:tc>
          <w:tcPr/>
          <w:p>
            <w:pPr>
              <w:pStyle w:val="Compact"/>
              <w:jc w:val="left"/>
            </w:pPr>
            <w:r>
              <w:t xml:space="preserve">1-120-4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30</w:t>
            </w:r>
          </w:p>
        </w:tc>
        <w:tc>
          <w:tcPr/>
          <w:p>
            <w:pPr>
              <w:pStyle w:val="Compact"/>
              <w:jc w:val="left"/>
            </w:pPr>
            <w:r>
              <w:t xml:space="preserve">10-10-10</w:t>
            </w:r>
          </w:p>
        </w:tc>
        <w:tc>
          <w:tcPr/>
          <w:p>
            <w:pPr>
              <w:pStyle w:val="Compact"/>
              <w:jc w:val="left"/>
            </w:pPr>
            <w:r>
              <w:t xml:space="preserve">दशकास्त्रयो विराट्</w:t>
            </w:r>
            <w:r>
              <w:t xml:space="preserve"> </w:t>
            </w:r>
            <w:r>
              <w:rPr>
                <w:iCs/>
                <w:i/>
              </w:rPr>
              <w:t xml:space="preserve">(daśakās trayo virāṭ)</w:t>
            </w:r>
          </w:p>
        </w:tc>
        <w:tc>
          <w:tcPr/>
          <w:p>
            <w:pPr>
              <w:pStyle w:val="Compact"/>
              <w:jc w:val="left"/>
            </w:pPr>
            <w:r>
              <w:t xml:space="preserve">प्रेद्धो अग्ने</w:t>
            </w:r>
            <w:r>
              <w:t xml:space="preserve"> </w:t>
            </w:r>
            <w:r>
              <w:rPr>
                <w:iCs/>
                <w:i/>
              </w:rPr>
              <w:t xml:space="preserve">(preddho agne)</w:t>
            </w:r>
          </w:p>
        </w:tc>
        <w:tc>
          <w:tcPr/>
          <w:p>
            <w:pPr>
              <w:pStyle w:val="Compact"/>
              <w:jc w:val="left"/>
            </w:pPr>
            <w:r>
              <w:t xml:space="preserve">7-1-3</w:t>
            </w:r>
          </w:p>
        </w:tc>
      </w:tr>
      <w:tr>
        <w:tc>
          <w:tcPr/>
          <w:p>
            <w:pPr>
              <w:pStyle w:val="Compact"/>
              <w:jc w:val="left"/>
            </w:pPr>
            <w:r>
              <w:t xml:space="preserve">”</w:t>
            </w:r>
          </w:p>
        </w:tc>
        <w:tc>
          <w:tcPr/>
          <w:p>
            <w:pPr>
              <w:pStyle w:val="Compact"/>
              <w:jc w:val="left"/>
            </w:pPr>
            <w:r>
              <w:t xml:space="preserve">33</w:t>
            </w:r>
          </w:p>
        </w:tc>
        <w:tc>
          <w:tcPr/>
          <w:p>
            <w:pPr>
              <w:pStyle w:val="Compact"/>
              <w:jc w:val="left"/>
            </w:pPr>
            <w:r>
              <w:t xml:space="preserve">11-11-11</w:t>
            </w:r>
          </w:p>
        </w:tc>
        <w:tc>
          <w:tcPr/>
          <w:p>
            <w:pPr>
              <w:pStyle w:val="Compact"/>
              <w:jc w:val="left"/>
            </w:pPr>
            <w:r>
              <w:t xml:space="preserve">एकादशका (वा)</w:t>
            </w:r>
            <w:r>
              <w:t xml:space="preserve"> </w:t>
            </w:r>
            <w:r>
              <w:rPr>
                <w:iCs/>
                <w:i/>
              </w:rPr>
              <w:t xml:space="preserve">(ekādaśakā (vā))</w:t>
            </w:r>
          </w:p>
        </w:tc>
        <w:tc>
          <w:tcPr/>
          <w:p>
            <w:pPr>
              <w:pStyle w:val="Compact"/>
              <w:jc w:val="left"/>
            </w:pPr>
            <w:r>
              <w:t xml:space="preserve">अग्निं नरो….</w:t>
            </w:r>
            <w:r>
              <w:t xml:space="preserve"> </w:t>
            </w:r>
            <w:r>
              <w:rPr>
                <w:iCs/>
                <w:i/>
              </w:rPr>
              <w:t xml:space="preserve">(agniṃ naro….)</w:t>
            </w:r>
          </w:p>
        </w:tc>
        <w:tc>
          <w:tcPr/>
          <w:p>
            <w:pPr>
              <w:pStyle w:val="Compact"/>
              <w:jc w:val="left"/>
            </w:pPr>
            <w:r>
              <w:t xml:space="preserve">7-1-1</w:t>
            </w:r>
          </w:p>
        </w:tc>
      </w:tr>
    </w:tbl>
    <w:p>
      <w:pPr>
        <w:pStyle w:val="BodyText"/>
      </w:pPr>
      <w:r>
        <w:rPr>
          <w:iCs/>
          <w:i/>
        </w:rPr>
        <w:t xml:space="preserve">(Figures as printed, re-read on the 600 dpi scan; the last digits of 5-10-1, 4-10-5 and 7-1-3 read by me.)</w:t>
      </w:r>
    </w:p>
    <w:p>
      <w:pPr>
        <w:pStyle w:val="BodyText"/>
      </w:pPr>
      <w:r>
        <w:t xml:space="preserve">Further mnemonic verse:</w:t>
      </w:r>
    </w:p>
    <w:p>
      <w:pPr>
        <w:pStyle w:val="BlockText"/>
      </w:pPr>
      <w:r>
        <w:t xml:space="preserve">मा चिदन्यत्, महो यस्पति, रीजानमिद्द्यौ, यो पातयन्ते, युवं ह्यास्त, मध यदिनो, ऽभि वो वीरं, सनिं तस्, तं त्वा वयं पितो नव ॥ ७ ॥ (४)</w:t>
      </w:r>
    </w:p>
    <w:bookmarkEnd w:id="290"/>
    <w:bookmarkStart w:id="291" w:name="brihati"/>
    <w:p>
      <w:pPr>
        <w:pStyle w:val="Heading3"/>
      </w:pPr>
      <w:r>
        <w:t xml:space="preserve">4 (7). Brihati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8-8-12-8</w:t>
            </w:r>
          </w:p>
        </w:tc>
        <w:tc>
          <w:tcPr/>
          <w:p>
            <w:pPr>
              <w:pStyle w:val="Compact"/>
              <w:jc w:val="left"/>
            </w:pPr>
            <w:r>
              <w:t xml:space="preserve">(चतुर्थं) बृहती तृतीयो द्वादशकः</w:t>
            </w:r>
            <w:r>
              <w:t xml:space="preserve"> </w:t>
            </w:r>
            <w:r>
              <w:rPr>
                <w:iCs/>
                <w:i/>
              </w:rPr>
              <w:t xml:space="preserve">((caturthaṃ) bṛhatī tṛtīyo dvādaśakaḥ)</w:t>
            </w:r>
          </w:p>
        </w:tc>
        <w:tc>
          <w:tcPr/>
          <w:p>
            <w:pPr>
              <w:pStyle w:val="Compact"/>
              <w:jc w:val="left"/>
            </w:pPr>
            <w:r>
              <w:t xml:space="preserve">मा चिदन्यद्वि….</w:t>
            </w:r>
            <w:r>
              <w:t xml:space="preserve"> </w:t>
            </w:r>
            <w:r>
              <w:rPr>
                <w:iCs/>
                <w:i/>
              </w:rPr>
              <w:t xml:space="preserve">(mā cid anyad vi….)</w:t>
            </w:r>
          </w:p>
        </w:tc>
        <w:tc>
          <w:tcPr/>
          <w:p>
            <w:pPr>
              <w:pStyle w:val="Compact"/>
              <w:jc w:val="left"/>
            </w:pPr>
            <w:r>
              <w:t xml:space="preserve">8-1-1</w:t>
            </w:r>
          </w:p>
        </w:tc>
      </w:tr>
      <w:tr>
        <w:tc>
          <w:tcPr/>
          <w:p>
            <w:pPr>
              <w:pStyle w:val="Compact"/>
              <w:jc w:val="left"/>
            </w:pPr>
            <w:r>
              <w:t xml:space="preserve">पुरस्ताद्बृहती</w:t>
            </w:r>
            <w:r>
              <w:t xml:space="preserve"> </w:t>
            </w:r>
            <w:r>
              <w:rPr>
                <w:iCs/>
                <w:i/>
              </w:rPr>
              <w:t xml:space="preserve">(Purastādbṛhatī)</w:t>
            </w:r>
          </w:p>
        </w:tc>
        <w:tc>
          <w:tcPr/>
          <w:p>
            <w:pPr>
              <w:pStyle w:val="Compact"/>
              <w:jc w:val="left"/>
            </w:pPr>
            <w:r>
              <w:t xml:space="preserve">36</w:t>
            </w:r>
          </w:p>
        </w:tc>
        <w:tc>
          <w:tcPr/>
          <w:p>
            <w:pPr>
              <w:pStyle w:val="Compact"/>
              <w:jc w:val="left"/>
            </w:pPr>
            <w:r>
              <w:t xml:space="preserve">12-8-8-8</w:t>
            </w:r>
          </w:p>
        </w:tc>
        <w:tc>
          <w:tcPr/>
          <w:p>
            <w:pPr>
              <w:pStyle w:val="Compact"/>
              <w:jc w:val="left"/>
            </w:pPr>
            <w:r>
              <w:t xml:space="preserve">आद्यश्चेत्पुरस्ताद्बृहती</w:t>
            </w:r>
            <w:r>
              <w:t xml:space="preserve"> </w:t>
            </w:r>
            <w:r>
              <w:rPr>
                <w:iCs/>
                <w:i/>
              </w:rPr>
              <w:t xml:space="preserve">(ādyaś cet purastādbṛhatī)</w:t>
            </w:r>
          </w:p>
        </w:tc>
        <w:tc>
          <w:tcPr/>
          <w:p>
            <w:pPr>
              <w:pStyle w:val="Compact"/>
              <w:jc w:val="left"/>
            </w:pPr>
            <w:r>
              <w:t xml:space="preserve">महो यस्पतिः</w:t>
            </w:r>
            <w:r>
              <w:t xml:space="preserve"> </w:t>
            </w:r>
            <w:r>
              <w:rPr>
                <w:iCs/>
                <w:i/>
              </w:rPr>
              <w:t xml:space="preserve">(maho yaspatiḥ)</w:t>
            </w:r>
          </w:p>
        </w:tc>
        <w:tc>
          <w:tcPr/>
          <w:p>
            <w:pPr>
              <w:pStyle w:val="Compact"/>
              <w:jc w:val="left"/>
            </w:pPr>
            <w:r>
              <w:t xml:space="preserve">10-12-3</w:t>
            </w:r>
          </w:p>
        </w:tc>
      </w:tr>
      <w:tr>
        <w:tc>
          <w:tcPr/>
          <w:p>
            <w:pPr>
              <w:pStyle w:val="Compact"/>
              <w:jc w:val="left"/>
            </w:pPr>
            <w:r>
              <w:t xml:space="preserve">(1) न्यङ्कुसारिणी</w:t>
            </w:r>
            <w:r>
              <w:t xml:space="preserve"> </w:t>
            </w:r>
            <w:r>
              <w:rPr>
                <w:iCs/>
                <w:i/>
              </w:rPr>
              <w:t xml:space="preserve">(Nyaṅkusāriṇī)</w:t>
            </w:r>
          </w:p>
        </w:tc>
        <w:tc>
          <w:tcPr/>
          <w:p>
            <w:pPr>
              <w:pStyle w:val="Compact"/>
              <w:jc w:val="left"/>
            </w:pPr>
            <w:r>
              <w:t xml:space="preserve">36</w:t>
            </w:r>
          </w:p>
        </w:tc>
        <w:tc>
          <w:tcPr/>
          <w:p>
            <w:pPr>
              <w:pStyle w:val="Compact"/>
              <w:jc w:val="left"/>
            </w:pPr>
            <w:r>
              <w:t xml:space="preserve">8-12-8-8</w:t>
            </w:r>
          </w:p>
        </w:tc>
        <w:tc>
          <w:tcPr/>
          <w:p>
            <w:pPr>
              <w:pStyle w:val="Compact"/>
              <w:jc w:val="left"/>
            </w:pPr>
            <w:r>
              <w:t xml:space="preserve">द्वितीयश्चेत् (१) न्यङ्कुसारिणी</w:t>
            </w:r>
            <w:r>
              <w:t xml:space="preserve"> </w:t>
            </w:r>
            <w:r>
              <w:rPr>
                <w:iCs/>
                <w:i/>
              </w:rPr>
              <w:t xml:space="preserve">(dvitīyaś cet (1) nyaṅkusāriṇī)</w:t>
            </w:r>
          </w:p>
        </w:tc>
        <w:tc>
          <w:tcPr/>
          <w:p>
            <w:pPr>
              <w:pStyle w:val="Compact"/>
              <w:jc w:val="left"/>
            </w:pPr>
            <w:r>
              <w:t xml:space="preserve">ईजानमिद् द्यौः</w:t>
            </w:r>
            <w:r>
              <w:t xml:space="preserve"> </w:t>
            </w:r>
            <w:r>
              <w:rPr>
                <w:iCs/>
                <w:i/>
              </w:rPr>
              <w:t xml:space="preserve">(ījānam id dyauḥ)</w:t>
            </w:r>
          </w:p>
        </w:tc>
        <w:tc>
          <w:tcPr/>
          <w:p>
            <w:pPr>
              <w:pStyle w:val="Compact"/>
              <w:jc w:val="left"/>
            </w:pPr>
            <w:r>
              <w:t xml:space="preserve">10-132-1</w:t>
            </w:r>
          </w:p>
        </w:tc>
      </w:tr>
      <w:tr>
        <w:tc>
          <w:tcPr/>
          <w:p>
            <w:pPr>
              <w:pStyle w:val="Compact"/>
              <w:jc w:val="left"/>
            </w:pPr>
            <w:r>
              <w:t xml:space="preserve">(2) उरोबृहती वा</w:t>
            </w:r>
            <w:r>
              <w:t xml:space="preserve"> </w:t>
            </w:r>
            <w:r>
              <w:rPr>
                <w:iCs/>
                <w:i/>
              </w:rPr>
              <w:t xml:space="preserve">(Urobṛhatī vā)</w:t>
            </w:r>
          </w:p>
        </w:tc>
        <w:tc>
          <w:tcPr/>
          <w:p>
            <w:pPr>
              <w:pStyle w:val="Compact"/>
              <w:jc w:val="left"/>
            </w:pPr>
            <w:r>
              <w:t xml:space="preserve">36</w:t>
            </w:r>
          </w:p>
        </w:tc>
        <w:tc>
          <w:tcPr/>
          <w:p>
            <w:pPr>
              <w:pStyle w:val="Compact"/>
              <w:jc w:val="left"/>
            </w:pPr>
            <w:r>
              <w:t xml:space="preserve">”</w:t>
            </w:r>
          </w:p>
        </w:tc>
        <w:tc>
          <w:tcPr/>
          <w:p>
            <w:pPr>
              <w:pStyle w:val="Compact"/>
              <w:jc w:val="left"/>
            </w:pPr>
            <w:r>
              <w:t xml:space="preserve">(२) उरोबृहती वा</w:t>
            </w:r>
            <w:r>
              <w:t xml:space="preserve"> </w:t>
            </w:r>
            <w:r>
              <w:rPr>
                <w:iCs/>
                <w:i/>
              </w:rPr>
              <w:t xml:space="preserve">((2) urobṛhatī vā)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 स्कन्धोग्रीवी वा</w:t>
            </w:r>
            <w:r>
              <w:t xml:space="preserve"> </w:t>
            </w:r>
            <w:r>
              <w:rPr>
                <w:iCs/>
                <w:i/>
              </w:rPr>
              <w:t xml:space="preserve">(Skandhogrīvī vā)</w:t>
            </w:r>
          </w:p>
        </w:tc>
        <w:tc>
          <w:tcPr/>
          <w:p>
            <w:pPr>
              <w:pStyle w:val="Compact"/>
              <w:jc w:val="left"/>
            </w:pPr>
            <w:r>
              <w:t xml:space="preserve">36</w:t>
            </w:r>
          </w:p>
        </w:tc>
        <w:tc>
          <w:tcPr/>
          <w:p>
            <w:pPr>
              <w:pStyle w:val="Compact"/>
              <w:jc w:val="left"/>
            </w:pPr>
            <w:r>
              <w:t xml:space="preserve">”</w:t>
            </w:r>
          </w:p>
        </w:tc>
        <w:tc>
          <w:tcPr/>
          <w:p>
            <w:pPr>
              <w:pStyle w:val="Compact"/>
              <w:jc w:val="left"/>
            </w:pPr>
            <w:r>
              <w:t xml:space="preserve">(३) स्कन्धोग्रीवी वा</w:t>
            </w:r>
            <w:r>
              <w:t xml:space="preserve"> </w:t>
            </w:r>
            <w:r>
              <w:rPr>
                <w:iCs/>
                <w:i/>
              </w:rPr>
              <w:t xml:space="preserve">((3) skandhogrīvī vā)</w:t>
            </w:r>
          </w:p>
        </w:tc>
        <w:tc>
          <w:tcPr/>
          <w:p>
            <w:pPr>
              <w:pStyle w:val="Compact"/>
              <w:jc w:val="left"/>
            </w:pPr>
            <w:r>
              <w:t xml:space="preserve">”</w:t>
            </w:r>
          </w:p>
        </w:tc>
        <w:tc>
          <w:tcPr/>
          <w:p>
            <w:pPr>
              <w:pStyle w:val="Compact"/>
              <w:jc w:val="left"/>
            </w:pPr>
            <w:r>
              <w:t xml:space="preserve">”</w:t>
            </w:r>
          </w:p>
        </w:tc>
      </w:tr>
    </w:tbl>
    <w:p>
      <w:pPr>
        <w:pStyle w:val="BodyText"/>
      </w:pPr>
      <w:r>
        <w:rPr>
          <w:iCs/>
          <w:i/>
        </w:rPr>
        <w:t xml:space="preserve">(Figures as printed, re-read on the 600 dpi scan; the last digit of 10-12-3 read by me.)</w:t>
      </w:r>
    </w:p>
    <w:bookmarkEnd w:id="291"/>
    <w:bookmarkStart w:id="292" w:name="page-225-brihati-variants-continued"/>
    <w:p>
      <w:pPr>
        <w:pStyle w:val="Heading3"/>
      </w:pPr>
      <w:r>
        <w:t xml:space="preserve">Page 225 — Brihati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उपरिष्टाद्बृहती</w:t>
            </w:r>
            <w:r>
              <w:t xml:space="preserve"> </w:t>
            </w:r>
            <w:r>
              <w:rPr>
                <w:iCs/>
                <w:i/>
              </w:rPr>
              <w:t xml:space="preserve">(Upariṣṭādbṛhatī)</w:t>
            </w:r>
          </w:p>
        </w:tc>
        <w:tc>
          <w:tcPr/>
          <w:p>
            <w:pPr>
              <w:pStyle w:val="Compact"/>
              <w:jc w:val="left"/>
            </w:pPr>
            <w:r>
              <w:t xml:space="preserve">36</w:t>
            </w:r>
          </w:p>
        </w:tc>
        <w:tc>
          <w:tcPr/>
          <w:p>
            <w:pPr>
              <w:pStyle w:val="Compact"/>
              <w:jc w:val="left"/>
            </w:pPr>
            <w:r>
              <w:t xml:space="preserve">8-8-8-12</w:t>
            </w:r>
          </w:p>
        </w:tc>
        <w:tc>
          <w:tcPr/>
          <w:p>
            <w:pPr>
              <w:pStyle w:val="Compact"/>
              <w:jc w:val="left"/>
            </w:pPr>
            <w:r>
              <w:t xml:space="preserve">अन्त्यश्चेत् उपरिष्टाद्बृहती</w:t>
            </w:r>
            <w:r>
              <w:t xml:space="preserve"> </w:t>
            </w:r>
            <w:r>
              <w:rPr>
                <w:iCs/>
                <w:i/>
              </w:rPr>
              <w:t xml:space="preserve">(antyaś cet upariṣṭādbṛhatī)</w:t>
            </w:r>
          </w:p>
        </w:tc>
        <w:tc>
          <w:tcPr/>
          <w:p>
            <w:pPr>
              <w:pStyle w:val="Compact"/>
              <w:jc w:val="left"/>
            </w:pPr>
            <w:r>
              <w:t xml:space="preserve">ये पातयन्ते</w:t>
            </w:r>
            <w:r>
              <w:t xml:space="preserve"> </w:t>
            </w:r>
            <w:r>
              <w:rPr>
                <w:iCs/>
                <w:i/>
              </w:rPr>
              <w:t xml:space="preserve">(ye pātayante)</w:t>
            </w:r>
          </w:p>
        </w:tc>
        <w:tc>
          <w:tcPr/>
          <w:p>
            <w:pPr>
              <w:pStyle w:val="Compact"/>
              <w:jc w:val="left"/>
            </w:pPr>
            <w:r>
              <w:t xml:space="preserve">8-46-18</w:t>
            </w:r>
          </w:p>
        </w:tc>
      </w:tr>
      <w:tr>
        <w:tc>
          <w:tcPr/>
          <w:p>
            <w:pPr>
              <w:pStyle w:val="Compact"/>
              <w:jc w:val="left"/>
            </w:pPr>
            <w:r>
              <w:t xml:space="preserve">विष्टारबृहती</w:t>
            </w:r>
            <w:r>
              <w:t xml:space="preserve"> </w:t>
            </w:r>
            <w:r>
              <w:rPr>
                <w:iCs/>
                <w:i/>
              </w:rPr>
              <w:t xml:space="preserve">(Viṣṭārabṛhatī)</w:t>
            </w:r>
          </w:p>
        </w:tc>
        <w:tc>
          <w:tcPr/>
          <w:p>
            <w:pPr>
              <w:pStyle w:val="Compact"/>
              <w:jc w:val="left"/>
            </w:pPr>
            <w:r>
              <w:t xml:space="preserve">36</w:t>
            </w:r>
          </w:p>
        </w:tc>
        <w:tc>
          <w:tcPr/>
          <w:p>
            <w:pPr>
              <w:pStyle w:val="Compact"/>
              <w:jc w:val="left"/>
            </w:pPr>
            <w:r>
              <w:t xml:space="preserve">8-10-10-8</w:t>
            </w:r>
          </w:p>
        </w:tc>
        <w:tc>
          <w:tcPr/>
          <w:p>
            <w:pPr>
              <w:pStyle w:val="Compact"/>
              <w:jc w:val="left"/>
            </w:pPr>
            <w:r>
              <w:t xml:space="preserve">अष्टिनोर्मध्ये दशकौ विष्टारबृहती</w:t>
            </w:r>
            <w:r>
              <w:t xml:space="preserve"> </w:t>
            </w:r>
            <w:r>
              <w:rPr>
                <w:iCs/>
                <w:i/>
              </w:rPr>
              <w:t xml:space="preserve">(aṣṭinor madhye daśakau viṣṭārabṛhatī)</w:t>
            </w:r>
          </w:p>
        </w:tc>
        <w:tc>
          <w:tcPr/>
          <w:p>
            <w:pPr>
              <w:pStyle w:val="Compact"/>
              <w:jc w:val="left"/>
            </w:pPr>
            <w:r>
              <w:t xml:space="preserve">युवं ह्यास्तं</w:t>
            </w:r>
            <w:r>
              <w:t xml:space="preserve"> </w:t>
            </w:r>
            <w:r>
              <w:rPr>
                <w:iCs/>
                <w:i/>
              </w:rPr>
              <w:t xml:space="preserve">(yuvaṃ hy āstaṃ)</w:t>
            </w:r>
          </w:p>
        </w:tc>
        <w:tc>
          <w:tcPr/>
          <w:p>
            <w:pPr>
              <w:pStyle w:val="Compact"/>
              <w:jc w:val="left"/>
            </w:pPr>
            <w:r>
              <w:t xml:space="preserve">1-120-7</w:t>
            </w:r>
          </w:p>
        </w:tc>
      </w:tr>
      <w:tr>
        <w:tc>
          <w:tcPr/>
          <w:p>
            <w:pPr>
              <w:pStyle w:val="Compact"/>
              <w:jc w:val="left"/>
            </w:pPr>
            <w:r>
              <w:t xml:space="preserve">ऊर्ध्वबृहती</w:t>
            </w:r>
            <w:r>
              <w:t xml:space="preserve"> </w:t>
            </w:r>
            <w:r>
              <w:rPr>
                <w:iCs/>
                <w:i/>
              </w:rPr>
              <w:t xml:space="preserve">(Ūrdhvabṛhatī)</w:t>
            </w:r>
          </w:p>
        </w:tc>
        <w:tc>
          <w:tcPr/>
          <w:p>
            <w:pPr>
              <w:pStyle w:val="Compact"/>
              <w:jc w:val="left"/>
            </w:pPr>
            <w:r>
              <w:t xml:space="preserve">36</w:t>
            </w:r>
          </w:p>
        </w:tc>
        <w:tc>
          <w:tcPr/>
          <w:p>
            <w:pPr>
              <w:pStyle w:val="Compact"/>
              <w:jc w:val="left"/>
            </w:pPr>
            <w:r>
              <w:t xml:space="preserve">12-12-12</w:t>
            </w:r>
          </w:p>
        </w:tc>
        <w:tc>
          <w:tcPr/>
          <w:p>
            <w:pPr>
              <w:pStyle w:val="Compact"/>
              <w:jc w:val="left"/>
            </w:pPr>
            <w:r>
              <w:t xml:space="preserve">त्रिजागतोर्ध्वबृहती</w:t>
            </w:r>
            <w:r>
              <w:t xml:space="preserve"> </w:t>
            </w:r>
            <w:r>
              <w:rPr>
                <w:iCs/>
                <w:i/>
              </w:rPr>
              <w:t xml:space="preserve">(trijāgatordhvabṛhatī)</w:t>
            </w:r>
          </w:p>
        </w:tc>
        <w:tc>
          <w:tcPr/>
          <w:p>
            <w:pPr>
              <w:pStyle w:val="Compact"/>
              <w:jc w:val="left"/>
            </w:pPr>
            <w:r>
              <w:t xml:space="preserve">अथ यदिमे….</w:t>
            </w:r>
            <w:r>
              <w:t xml:space="preserve"> </w:t>
            </w:r>
            <w:r>
              <w:rPr>
                <w:iCs/>
                <w:i/>
              </w:rPr>
              <w:t xml:space="preserve">(atha yad ime….)</w:t>
            </w:r>
          </w:p>
        </w:tc>
        <w:tc>
          <w:tcPr/>
          <w:p>
            <w:pPr>
              <w:pStyle w:val="Compact"/>
              <w:jc w:val="left"/>
            </w:pPr>
            <w:r>
              <w:t xml:space="preserve">9-110-9</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34</w:t>
            </w:r>
          </w:p>
        </w:tc>
        <w:tc>
          <w:tcPr/>
          <w:p>
            <w:pPr>
              <w:pStyle w:val="Compact"/>
              <w:jc w:val="left"/>
            </w:pPr>
            <w:r>
              <w:t xml:space="preserve">13-8-13</w:t>
            </w:r>
          </w:p>
        </w:tc>
        <w:tc>
          <w:tcPr/>
          <w:p>
            <w:pPr>
              <w:pStyle w:val="Compact"/>
              <w:jc w:val="left"/>
            </w:pPr>
            <w:r>
              <w:t xml:space="preserve">त्रयोदशिनोर्मध्येऽष्टकः पिपीलिकमध्या</w:t>
            </w:r>
            <w:r>
              <w:t xml:space="preserve"> </w:t>
            </w:r>
            <w:r>
              <w:rPr>
                <w:iCs/>
                <w:i/>
              </w:rPr>
              <w:t xml:space="preserve">(trayodaśinor madhye ’ṣṭakaḥ pipīlikamadhyā)</w:t>
            </w:r>
          </w:p>
        </w:tc>
        <w:tc>
          <w:tcPr/>
          <w:p>
            <w:pPr>
              <w:pStyle w:val="Compact"/>
              <w:jc w:val="left"/>
            </w:pPr>
            <w:r>
              <w:t xml:space="preserve">अभि वो वीर</w:t>
            </w:r>
            <w:r>
              <w:t xml:space="preserve"> </w:t>
            </w:r>
            <w:r>
              <w:rPr>
                <w:iCs/>
                <w:i/>
              </w:rPr>
              <w:t xml:space="preserve">(abhi vo vīra)</w:t>
            </w:r>
          </w:p>
        </w:tc>
        <w:tc>
          <w:tcPr/>
          <w:p>
            <w:pPr>
              <w:pStyle w:val="Compact"/>
              <w:jc w:val="left"/>
            </w:pPr>
            <w:r>
              <w:t xml:space="preserve">8-46-14</w:t>
            </w:r>
          </w:p>
        </w:tc>
      </w:tr>
      <w:tr>
        <w:tc>
          <w:tcPr/>
          <w:p>
            <w:pPr>
              <w:pStyle w:val="Compact"/>
              <w:jc w:val="left"/>
            </w:pPr>
            <w:r>
              <w:t xml:space="preserve">विषमपदा</w:t>
            </w:r>
            <w:r>
              <w:t xml:space="preserve"> </w:t>
            </w:r>
            <w:r>
              <w:rPr>
                <w:iCs/>
                <w:i/>
              </w:rPr>
              <w:t xml:space="preserve">(Viṣamapadā)</w:t>
            </w:r>
          </w:p>
        </w:tc>
        <w:tc>
          <w:tcPr/>
          <w:p>
            <w:pPr>
              <w:pStyle w:val="Compact"/>
              <w:jc w:val="left"/>
            </w:pPr>
            <w:r>
              <w:t xml:space="preserve">36</w:t>
            </w:r>
          </w:p>
        </w:tc>
        <w:tc>
          <w:tcPr/>
          <w:p>
            <w:pPr>
              <w:pStyle w:val="Compact"/>
              <w:jc w:val="left"/>
            </w:pPr>
            <w:r>
              <w:t xml:space="preserve">9-8-11-8</w:t>
            </w:r>
          </w:p>
        </w:tc>
        <w:tc>
          <w:tcPr/>
          <w:p>
            <w:pPr>
              <w:pStyle w:val="Compact"/>
              <w:jc w:val="left"/>
            </w:pPr>
            <w:r>
              <w:t xml:space="preserve">नवकाष्टैकादश्यष्टिनो विषमपदा</w:t>
            </w:r>
            <w:r>
              <w:t xml:space="preserve"> </w:t>
            </w:r>
            <w:r>
              <w:rPr>
                <w:iCs/>
                <w:i/>
              </w:rPr>
              <w:t xml:space="preserve">(navakāṣṭaikādaśyaṣṭino viṣamapadā)</w:t>
            </w:r>
          </w:p>
        </w:tc>
        <w:tc>
          <w:tcPr/>
          <w:p>
            <w:pPr>
              <w:pStyle w:val="Compact"/>
              <w:jc w:val="left"/>
            </w:pPr>
            <w:r>
              <w:t xml:space="preserve">सनितः सुसनित</w:t>
            </w:r>
            <w:r>
              <w:t xml:space="preserve"> </w:t>
            </w:r>
            <w:r>
              <w:rPr>
                <w:iCs/>
                <w:i/>
              </w:rPr>
              <w:t xml:space="preserve">(sanitaḥ susanita)</w:t>
            </w:r>
          </w:p>
        </w:tc>
        <w:tc>
          <w:tcPr/>
          <w:p>
            <w:pPr>
              <w:pStyle w:val="Compact"/>
              <w:jc w:val="left"/>
            </w:pPr>
            <w:r>
              <w:t xml:space="preserve">8-46-20</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9-9-9-9</w:t>
            </w:r>
          </w:p>
        </w:tc>
        <w:tc>
          <w:tcPr/>
          <w:p>
            <w:pPr>
              <w:pStyle w:val="Compact"/>
              <w:jc w:val="left"/>
            </w:pPr>
            <w:r>
              <w:t xml:space="preserve">चतुर्नवका बृहत्येव</w:t>
            </w:r>
            <w:r>
              <w:t xml:space="preserve"> </w:t>
            </w:r>
            <w:r>
              <w:rPr>
                <w:iCs/>
                <w:i/>
              </w:rPr>
              <w:t xml:space="preserve">(caturnavakā bṛhaty eva)</w:t>
            </w:r>
          </w:p>
        </w:tc>
        <w:tc>
          <w:tcPr/>
          <w:p>
            <w:pPr>
              <w:pStyle w:val="Compact"/>
              <w:jc w:val="left"/>
            </w:pPr>
            <w:r>
              <w:t xml:space="preserve">तं त्वा वयं</w:t>
            </w:r>
            <w:r>
              <w:t xml:space="preserve"> </w:t>
            </w:r>
            <w:r>
              <w:rPr>
                <w:iCs/>
                <w:i/>
              </w:rPr>
              <w:t xml:space="preserve">(taṃ tvā vayaṃ)</w:t>
            </w:r>
          </w:p>
        </w:tc>
        <w:tc>
          <w:tcPr/>
          <w:p>
            <w:pPr>
              <w:pStyle w:val="Compact"/>
              <w:jc w:val="left"/>
            </w:pPr>
            <w:r>
              <w:t xml:space="preserve">1-187-11</w:t>
            </w:r>
          </w:p>
        </w:tc>
      </w:tr>
    </w:tbl>
    <w:p>
      <w:pPr>
        <w:pStyle w:val="BodyText"/>
      </w:pPr>
      <w:r>
        <w:t xml:space="preserve">Further mnemonic verse:</w:t>
      </w:r>
    </w:p>
    <w:p>
      <w:pPr>
        <w:pStyle w:val="BlockText"/>
      </w:pPr>
      <w:r>
        <w:t xml:space="preserve">दानासो, वि पिप्रो, रायं नरो, य ऋष्वस्, तस्याः समुद्रा, अग्निं न, षष्टिं सहस्रा, ऽतीयाम निदोऽष्टौ ॥ ८ ॥ (५)</w:t>
      </w:r>
    </w:p>
    <w:bookmarkEnd w:id="292"/>
    <w:bookmarkStart w:id="293" w:name="pankti"/>
    <w:p>
      <w:pPr>
        <w:pStyle w:val="Heading3"/>
      </w:pPr>
      <w:r>
        <w:t xml:space="preserve">5 (8). Pankti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पङ्क्तिः</w:t>
            </w:r>
            <w:r>
              <w:t xml:space="preserve"> </w:t>
            </w:r>
            <w:r>
              <w:rPr>
                <w:iCs/>
                <w:i/>
              </w:rPr>
              <w:t xml:space="preserve">(Paṅktiḥ)</w:t>
            </w:r>
          </w:p>
        </w:tc>
        <w:tc>
          <w:tcPr/>
          <w:p>
            <w:pPr>
              <w:pStyle w:val="Compact"/>
              <w:jc w:val="left"/>
            </w:pPr>
            <w:r>
              <w:t xml:space="preserve">40</w:t>
            </w:r>
          </w:p>
        </w:tc>
        <w:tc>
          <w:tcPr/>
          <w:p>
            <w:pPr>
              <w:pStyle w:val="Compact"/>
              <w:jc w:val="left"/>
            </w:pPr>
            <w:r>
              <w:t xml:space="preserve">8-8-8-8-8</w:t>
            </w:r>
          </w:p>
        </w:tc>
        <w:tc>
          <w:tcPr/>
          <w:p>
            <w:pPr>
              <w:pStyle w:val="Compact"/>
              <w:jc w:val="left"/>
            </w:pPr>
            <w:r>
              <w:t xml:space="preserve">(पञ्चमं) पङ्क्तिः पञ्चपदा</w:t>
            </w:r>
            <w:r>
              <w:t xml:space="preserve"> </w:t>
            </w:r>
            <w:r>
              <w:rPr>
                <w:iCs/>
                <w:i/>
              </w:rPr>
              <w:t xml:space="preserve">((pañcamaṃ) paṅktiḥ pañcapadā)</w:t>
            </w:r>
          </w:p>
        </w:tc>
        <w:tc>
          <w:tcPr/>
          <w:p>
            <w:pPr>
              <w:pStyle w:val="Compact"/>
              <w:jc w:val="left"/>
            </w:pPr>
            <w:r>
              <w:t xml:space="preserve">दानासः पृथु</w:t>
            </w:r>
            <w:r>
              <w:t xml:space="preserve"> </w:t>
            </w:r>
            <w:r>
              <w:rPr>
                <w:iCs/>
                <w:i/>
              </w:rPr>
              <w:t xml:space="preserve">(dānāsaḥ pṛthu)</w:t>
            </w:r>
          </w:p>
        </w:tc>
        <w:tc>
          <w:tcPr/>
          <w:p>
            <w:pPr>
              <w:pStyle w:val="Compact"/>
              <w:jc w:val="left"/>
            </w:pPr>
            <w:r>
              <w:t xml:space="preserve">8-46-24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40</w:t>
            </w:r>
          </w:p>
        </w:tc>
        <w:tc>
          <w:tcPr/>
          <w:p>
            <w:pPr>
              <w:pStyle w:val="Compact"/>
              <w:jc w:val="left"/>
            </w:pPr>
            <w:r>
              <w:t xml:space="preserve">10-10-10-10</w:t>
            </w:r>
          </w:p>
        </w:tc>
        <w:tc>
          <w:tcPr/>
          <w:p>
            <w:pPr>
              <w:pStyle w:val="Compact"/>
              <w:jc w:val="left"/>
            </w:pPr>
            <w:r>
              <w:t xml:space="preserve">अथ चतुष्पदा विराट् दशकैः</w:t>
            </w:r>
            <w:r>
              <w:t xml:space="preserve"> </w:t>
            </w:r>
            <w:r>
              <w:rPr>
                <w:iCs/>
                <w:i/>
              </w:rPr>
              <w:t xml:space="preserve">(atha catuṣpadā virāṭ daśakaiḥ)</w:t>
            </w:r>
          </w:p>
        </w:tc>
        <w:tc>
          <w:tcPr/>
          <w:p>
            <w:pPr>
              <w:pStyle w:val="Compact"/>
              <w:jc w:val="left"/>
            </w:pPr>
            <w:r>
              <w:t xml:space="preserve">वि विप्रो रहिमा</w:t>
            </w:r>
            <w:r>
              <w:t xml:space="preserve"> </w:t>
            </w:r>
            <w:r>
              <w:rPr>
                <w:iCs/>
                <w:i/>
              </w:rPr>
              <w:t xml:space="preserve">(vi vipro rahimā)</w:t>
            </w:r>
          </w:p>
        </w:tc>
        <w:tc>
          <w:tcPr/>
          <w:p>
            <w:pPr>
              <w:pStyle w:val="Compact"/>
              <w:jc w:val="left"/>
            </w:pPr>
            <w:r>
              <w:t xml:space="preserve">6-20-7</w:t>
            </w:r>
          </w:p>
        </w:tc>
      </w:tr>
      <w:tr>
        <w:tc>
          <w:tcPr/>
          <w:p>
            <w:pPr>
              <w:pStyle w:val="Compact"/>
              <w:jc w:val="left"/>
            </w:pPr>
            <w:r>
              <w:t xml:space="preserve">सतोबृहती</w:t>
            </w:r>
            <w:r>
              <w:t xml:space="preserve"> </w:t>
            </w:r>
            <w:r>
              <w:rPr>
                <w:iCs/>
                <w:i/>
              </w:rPr>
              <w:t xml:space="preserve">(Satobṛhatī)</w:t>
            </w:r>
          </w:p>
        </w:tc>
        <w:tc>
          <w:tcPr/>
          <w:p>
            <w:pPr>
              <w:pStyle w:val="Compact"/>
              <w:jc w:val="left"/>
            </w:pPr>
            <w:r>
              <w:t xml:space="preserve">40</w:t>
            </w:r>
          </w:p>
        </w:tc>
        <w:tc>
          <w:tcPr/>
          <w:p>
            <w:pPr>
              <w:pStyle w:val="Compact"/>
              <w:jc w:val="left"/>
            </w:pPr>
            <w:r>
              <w:t xml:space="preserve">12-8-12-8</w:t>
            </w:r>
          </w:p>
        </w:tc>
        <w:tc>
          <w:tcPr/>
          <w:p>
            <w:pPr>
              <w:pStyle w:val="Compact"/>
              <w:jc w:val="left"/>
            </w:pPr>
            <w:r>
              <w:t xml:space="preserve">अयुजौ जागतौ सतोबृहती</w:t>
            </w:r>
            <w:r>
              <w:t xml:space="preserve"> </w:t>
            </w:r>
            <w:r>
              <w:rPr>
                <w:iCs/>
                <w:i/>
              </w:rPr>
              <w:t xml:space="preserve">(ayujau jāgatau satobṛhatī)</w:t>
            </w:r>
          </w:p>
        </w:tc>
        <w:tc>
          <w:tcPr/>
          <w:p>
            <w:pPr>
              <w:pStyle w:val="Compact"/>
              <w:jc w:val="left"/>
            </w:pPr>
            <w:r>
              <w:t xml:space="preserve">आ यं नरः सुदा</w:t>
            </w:r>
            <w:r>
              <w:t xml:space="preserve"> </w:t>
            </w:r>
            <w:r>
              <w:rPr>
                <w:iCs/>
                <w:i/>
              </w:rPr>
              <w:t xml:space="preserve">(ā yaṃ naraḥ sudā)</w:t>
            </w:r>
          </w:p>
        </w:tc>
        <w:tc>
          <w:tcPr/>
          <w:p>
            <w:pPr>
              <w:pStyle w:val="Compact"/>
              <w:jc w:val="left"/>
            </w:pPr>
            <w:r>
              <w:t xml:space="preserve">5-53-6</w:t>
            </w:r>
          </w:p>
        </w:tc>
      </w:tr>
      <w:tr>
        <w:tc>
          <w:tcPr/>
          <w:p>
            <w:pPr>
              <w:pStyle w:val="Compact"/>
              <w:jc w:val="left"/>
            </w:pPr>
            <w:r>
              <w:t xml:space="preserve">विपरीता</w:t>
            </w:r>
            <w:r>
              <w:t xml:space="preserve"> </w:t>
            </w:r>
            <w:r>
              <w:rPr>
                <w:iCs/>
                <w:i/>
              </w:rPr>
              <w:t xml:space="preserve">(Viparītā)</w:t>
            </w:r>
          </w:p>
        </w:tc>
        <w:tc>
          <w:tcPr/>
          <w:p>
            <w:pPr>
              <w:pStyle w:val="Compact"/>
              <w:jc w:val="left"/>
            </w:pPr>
            <w:r>
              <w:t xml:space="preserve">40</w:t>
            </w:r>
          </w:p>
        </w:tc>
        <w:tc>
          <w:tcPr/>
          <w:p>
            <w:pPr>
              <w:pStyle w:val="Compact"/>
              <w:jc w:val="left"/>
            </w:pPr>
            <w:r>
              <w:t xml:space="preserve">8-12-8-12</w:t>
            </w:r>
          </w:p>
        </w:tc>
        <w:tc>
          <w:tcPr/>
          <w:p>
            <w:pPr>
              <w:pStyle w:val="Compact"/>
              <w:jc w:val="left"/>
            </w:pPr>
            <w:r>
              <w:t xml:space="preserve">युजौ चेत् विपरीता</w:t>
            </w:r>
            <w:r>
              <w:t xml:space="preserve"> </w:t>
            </w:r>
            <w:r>
              <w:rPr>
                <w:iCs/>
                <w:i/>
              </w:rPr>
              <w:t xml:space="preserve">(yujau cet viparītā)</w:t>
            </w:r>
          </w:p>
        </w:tc>
        <w:tc>
          <w:tcPr/>
          <w:p>
            <w:pPr>
              <w:pStyle w:val="Compact"/>
              <w:jc w:val="left"/>
            </w:pPr>
            <w:r>
              <w:t xml:space="preserve">य ऋष्वः श्राव</w:t>
            </w:r>
            <w:r>
              <w:t xml:space="preserve"> </w:t>
            </w:r>
            <w:r>
              <w:rPr>
                <w:iCs/>
                <w:i/>
              </w:rPr>
              <w:t xml:space="preserve">(ya ṛṣvaḥ śrāva)</w:t>
            </w:r>
          </w:p>
        </w:tc>
        <w:tc>
          <w:tcPr/>
          <w:p>
            <w:pPr>
              <w:pStyle w:val="Compact"/>
              <w:jc w:val="left"/>
            </w:pPr>
            <w:r>
              <w:t xml:space="preserve">8-46-12</w:t>
            </w:r>
          </w:p>
        </w:tc>
      </w:tr>
      <w:tr>
        <w:tc>
          <w:tcPr/>
          <w:p>
            <w:pPr>
              <w:pStyle w:val="Compact"/>
              <w:jc w:val="left"/>
            </w:pPr>
            <w:r>
              <w:t xml:space="preserve">प्रस्तारपङ्क्तिः</w:t>
            </w:r>
            <w:r>
              <w:t xml:space="preserve"> </w:t>
            </w:r>
            <w:r>
              <w:rPr>
                <w:iCs/>
                <w:i/>
              </w:rPr>
              <w:t xml:space="preserve">(Prastārapaṅktiḥ)</w:t>
            </w:r>
          </w:p>
        </w:tc>
        <w:tc>
          <w:tcPr/>
          <w:p>
            <w:pPr>
              <w:pStyle w:val="Compact"/>
              <w:jc w:val="left"/>
            </w:pPr>
            <w:r>
              <w:t xml:space="preserve">40</w:t>
            </w:r>
          </w:p>
        </w:tc>
        <w:tc>
          <w:tcPr/>
          <w:p>
            <w:pPr>
              <w:pStyle w:val="Compact"/>
              <w:jc w:val="left"/>
            </w:pPr>
            <w:r>
              <w:t xml:space="preserve">12-12-8-8</w:t>
            </w:r>
          </w:p>
        </w:tc>
        <w:tc>
          <w:tcPr/>
          <w:p>
            <w:pPr>
              <w:pStyle w:val="Compact"/>
              <w:jc w:val="left"/>
            </w:pPr>
            <w:r>
              <w:t xml:space="preserve">आद्यौ चेत् प्रस्तारपङ्क्तिः</w:t>
            </w:r>
            <w:r>
              <w:t xml:space="preserve"> </w:t>
            </w:r>
            <w:r>
              <w:rPr>
                <w:iCs/>
                <w:i/>
              </w:rPr>
              <w:t xml:space="preserve">(ādyau cet prastārapaṅktiḥ)</w:t>
            </w:r>
          </w:p>
        </w:tc>
        <w:tc>
          <w:tcPr/>
          <w:p>
            <w:pPr>
              <w:pStyle w:val="Compact"/>
              <w:jc w:val="left"/>
            </w:pPr>
            <w:r>
              <w:t xml:space="preserve">तस्याः समुद्रा</w:t>
            </w:r>
            <w:r>
              <w:t xml:space="preserve"> </w:t>
            </w:r>
            <w:r>
              <w:rPr>
                <w:iCs/>
                <w:i/>
              </w:rPr>
              <w:t xml:space="preserve">(tasyāḥ samudrā)</w:t>
            </w:r>
          </w:p>
        </w:tc>
        <w:tc>
          <w:tcPr/>
          <w:p>
            <w:pPr>
              <w:pStyle w:val="Compact"/>
              <w:jc w:val="left"/>
            </w:pPr>
            <w:r>
              <w:t xml:space="preserve">1-164-42</w:t>
            </w:r>
          </w:p>
        </w:tc>
      </w:tr>
      <w:tr>
        <w:tc>
          <w:tcPr/>
          <w:p>
            <w:pPr>
              <w:pStyle w:val="Compact"/>
              <w:jc w:val="left"/>
            </w:pPr>
            <w:r>
              <w:t xml:space="preserve">आस्तारपङ्क्तिः</w:t>
            </w:r>
            <w:r>
              <w:t xml:space="preserve"> </w:t>
            </w:r>
            <w:r>
              <w:rPr>
                <w:iCs/>
                <w:i/>
              </w:rPr>
              <w:t xml:space="preserve">(Āstārapaṅktiḥ)</w:t>
            </w:r>
          </w:p>
        </w:tc>
        <w:tc>
          <w:tcPr/>
          <w:p>
            <w:pPr>
              <w:pStyle w:val="Compact"/>
              <w:jc w:val="left"/>
            </w:pPr>
            <w:r>
              <w:t xml:space="preserve">40</w:t>
            </w:r>
          </w:p>
        </w:tc>
        <w:tc>
          <w:tcPr/>
          <w:p>
            <w:pPr>
              <w:pStyle w:val="Compact"/>
              <w:jc w:val="left"/>
            </w:pPr>
            <w:r>
              <w:t xml:space="preserve">8-8-12-12</w:t>
            </w:r>
          </w:p>
        </w:tc>
        <w:tc>
          <w:tcPr/>
          <w:p>
            <w:pPr>
              <w:pStyle w:val="Compact"/>
              <w:jc w:val="left"/>
            </w:pPr>
            <w:r>
              <w:t xml:space="preserve">अन्त्यौ चेत् आस्तारपङ्क्तिः</w:t>
            </w:r>
            <w:r>
              <w:t xml:space="preserve"> </w:t>
            </w:r>
            <w:r>
              <w:rPr>
                <w:iCs/>
                <w:i/>
              </w:rPr>
              <w:t xml:space="preserve">(antyau cet āstārapaṅktiḥ)</w:t>
            </w:r>
          </w:p>
        </w:tc>
        <w:tc>
          <w:tcPr/>
          <w:p>
            <w:pPr>
              <w:pStyle w:val="Compact"/>
              <w:jc w:val="left"/>
            </w:pPr>
            <w:r>
              <w:t xml:space="preserve">अग्निं न स्ववृ</w:t>
            </w:r>
            <w:r>
              <w:t xml:space="preserve"> </w:t>
            </w:r>
            <w:r>
              <w:rPr>
                <w:iCs/>
                <w:i/>
              </w:rPr>
              <w:t xml:space="preserve">(agniṃ na svavṛ)</w:t>
            </w:r>
          </w:p>
        </w:tc>
        <w:tc>
          <w:tcPr/>
          <w:p>
            <w:pPr>
              <w:pStyle w:val="Compact"/>
              <w:jc w:val="left"/>
            </w:pPr>
            <w:r>
              <w:t xml:space="preserve">10-21-1</w:t>
            </w:r>
          </w:p>
        </w:tc>
      </w:tr>
      <w:tr>
        <w:tc>
          <w:tcPr/>
          <w:p>
            <w:pPr>
              <w:pStyle w:val="Compact"/>
              <w:jc w:val="left"/>
            </w:pPr>
            <w:r>
              <w:t xml:space="preserve">संस्तारपङ्क्तिः</w:t>
            </w:r>
            <w:r>
              <w:t xml:space="preserve"> </w:t>
            </w:r>
            <w:r>
              <w:rPr>
                <w:iCs/>
                <w:i/>
              </w:rPr>
              <w:t xml:space="preserve">(Saṃstārapaṅktiḥ)</w:t>
            </w:r>
          </w:p>
        </w:tc>
        <w:tc>
          <w:tcPr/>
          <w:p>
            <w:pPr>
              <w:pStyle w:val="Compact"/>
              <w:jc w:val="left"/>
            </w:pPr>
            <w:r>
              <w:t xml:space="preserve">40</w:t>
            </w:r>
          </w:p>
        </w:tc>
        <w:tc>
          <w:tcPr/>
          <w:p>
            <w:pPr>
              <w:pStyle w:val="Compact"/>
              <w:jc w:val="left"/>
            </w:pPr>
            <w:r>
              <w:t xml:space="preserve">12-8-8-12</w:t>
            </w:r>
          </w:p>
        </w:tc>
        <w:tc>
          <w:tcPr/>
          <w:p>
            <w:pPr>
              <w:pStyle w:val="Compact"/>
              <w:jc w:val="left"/>
            </w:pPr>
            <w:r>
              <w:t xml:space="preserve">आद्यन्तौ चेत् संस्तारपङ्क्तिः</w:t>
            </w:r>
            <w:r>
              <w:t xml:space="preserve"> </w:t>
            </w:r>
            <w:r>
              <w:rPr>
                <w:iCs/>
                <w:i/>
              </w:rPr>
              <w:t xml:space="preserve">(ādyantau cet saṃstārapaṅktiḥ)</w:t>
            </w:r>
          </w:p>
        </w:tc>
        <w:tc>
          <w:tcPr/>
          <w:p>
            <w:pPr>
              <w:pStyle w:val="Compact"/>
              <w:jc w:val="left"/>
            </w:pPr>
            <w:r>
              <w:t xml:space="preserve">षष्टिं सहस्रा</w:t>
            </w:r>
            <w:r>
              <w:t xml:space="preserve"> </w:t>
            </w:r>
            <w:r>
              <w:rPr>
                <w:iCs/>
                <w:i/>
              </w:rPr>
              <w:t xml:space="preserve">(ṣaṣṭiṃ sahasrā)</w:t>
            </w:r>
          </w:p>
        </w:tc>
        <w:tc>
          <w:tcPr/>
          <w:p>
            <w:pPr>
              <w:pStyle w:val="Compact"/>
              <w:jc w:val="left"/>
            </w:pPr>
            <w:r>
              <w:t xml:space="preserve">8-46-22</w:t>
            </w:r>
          </w:p>
        </w:tc>
      </w:tr>
      <w:tr>
        <w:tc>
          <w:tcPr/>
          <w:p>
            <w:pPr>
              <w:pStyle w:val="Compact"/>
              <w:jc w:val="left"/>
            </w:pPr>
            <w:r>
              <w:t xml:space="preserve">विष्टारपङ्क्तिः</w:t>
            </w:r>
            <w:r>
              <w:t xml:space="preserve"> </w:t>
            </w:r>
            <w:r>
              <w:rPr>
                <w:iCs/>
                <w:i/>
              </w:rPr>
              <w:t xml:space="preserve">(Viṣṭārapaṅktiḥ)</w:t>
            </w:r>
          </w:p>
        </w:tc>
        <w:tc>
          <w:tcPr/>
          <w:p>
            <w:pPr>
              <w:pStyle w:val="Compact"/>
              <w:jc w:val="left"/>
            </w:pPr>
            <w:r>
              <w:t xml:space="preserve">40</w:t>
            </w:r>
          </w:p>
        </w:tc>
        <w:tc>
          <w:tcPr/>
          <w:p>
            <w:pPr>
              <w:pStyle w:val="Compact"/>
              <w:jc w:val="left"/>
            </w:pPr>
            <w:r>
              <w:t xml:space="preserve">8-12-12-8</w:t>
            </w:r>
          </w:p>
        </w:tc>
        <w:tc>
          <w:tcPr/>
          <w:p>
            <w:pPr>
              <w:pStyle w:val="Compact"/>
              <w:jc w:val="left"/>
            </w:pPr>
            <w:r>
              <w:t xml:space="preserve">मध्यमौ चेद् विष्टारपङ्क्तिः</w:t>
            </w:r>
            <w:r>
              <w:t xml:space="preserve"> </w:t>
            </w:r>
            <w:r>
              <w:rPr>
                <w:iCs/>
                <w:i/>
              </w:rPr>
              <w:t xml:space="preserve">(madhyamau ced viṣṭārapaṅktiḥ)</w:t>
            </w:r>
          </w:p>
        </w:tc>
        <w:tc>
          <w:tcPr/>
          <w:p>
            <w:pPr>
              <w:pStyle w:val="Compact"/>
              <w:jc w:val="left"/>
            </w:pPr>
            <w:r>
              <w:t xml:space="preserve">अतीयाम निद</w:t>
            </w:r>
            <w:r>
              <w:t xml:space="preserve"> </w:t>
            </w:r>
            <w:r>
              <w:rPr>
                <w:iCs/>
                <w:i/>
              </w:rPr>
              <w:t xml:space="preserve">(atīyāma nida)</w:t>
            </w:r>
          </w:p>
        </w:tc>
        <w:tc>
          <w:tcPr/>
          <w:p>
            <w:pPr>
              <w:pStyle w:val="Compact"/>
              <w:jc w:val="left"/>
            </w:pPr>
            <w:r>
              <w:t xml:space="preserve">5-53-14</w:t>
            </w:r>
          </w:p>
        </w:tc>
      </w:tr>
    </w:tbl>
    <w:p>
      <w:pPr>
        <w:pStyle w:val="BodyText"/>
      </w:pPr>
      <w:r>
        <w:rPr>
          <w:iCs/>
          <w:i/>
        </w:rPr>
        <w:t xml:space="preserve">(Figures as printed, re-read on the 600 dpi scan; the last digits of 6-20-7 and 5-53-6 read by me; the user’s reading of the Viparītā pattern was taken as 8-12-8-12.)</w:t>
      </w:r>
    </w:p>
    <w:bookmarkEnd w:id="293"/>
    <w:bookmarkStart w:id="294" w:name="page-226"/>
    <w:p>
      <w:pPr>
        <w:pStyle w:val="Heading3"/>
      </w:pPr>
      <w:r>
        <w:t xml:space="preserve">Page 226</w:t>
      </w:r>
    </w:p>
    <w:p>
      <w:pPr>
        <w:pStyle w:val="FirstParagraph"/>
      </w:pPr>
      <w:r>
        <w:t xml:space="preserve">Mnemonic verse:</w:t>
      </w:r>
    </w:p>
    <w:p>
      <w:pPr>
        <w:pStyle w:val="BlockText"/>
      </w:pPr>
      <w:r>
        <w:t xml:space="preserve">कस्य नूनं, यूपव्रस्का, यो वाजिनं, यो वाचा, स्वस्ति न इन्द्रः, श्रुधी हवं, श्रुतं मे, ऽग्नेन्द्रेण, ताभिरा यातं, नवानां, सं मा तपन्त्ये, नेन्द्राग्निभ्यां द्वादश ॥ ९ ॥ (६)</w:t>
      </w:r>
    </w:p>
    <w:bookmarkEnd w:id="294"/>
    <w:bookmarkStart w:id="295" w:name="trishtubh"/>
    <w:p>
      <w:pPr>
        <w:pStyle w:val="Heading3"/>
      </w:pPr>
      <w:r>
        <w:t xml:space="preserve">6 (9). Trishtubh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त्रिष्टुप्</w:t>
            </w:r>
            <w:r>
              <w:t xml:space="preserve"> </w:t>
            </w:r>
            <w:r>
              <w:rPr>
                <w:iCs/>
                <w:i/>
              </w:rPr>
              <w:t xml:space="preserve">(Triṣṭup)</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(षष्ठं) त्रिष्टुप् त्रैष्टुभपदा</w:t>
            </w:r>
            <w:r>
              <w:t xml:space="preserve"> </w:t>
            </w:r>
            <w:r>
              <w:rPr>
                <w:iCs/>
                <w:i/>
              </w:rPr>
              <w:t xml:space="preserve">((ṣaṣṭhaṃ) triṣṭup traiṣṭubhapadā)</w:t>
            </w:r>
          </w:p>
        </w:tc>
        <w:tc>
          <w:tcPr/>
          <w:p>
            <w:pPr>
              <w:pStyle w:val="Compact"/>
              <w:jc w:val="left"/>
            </w:pPr>
            <w:r>
              <w:t xml:space="preserve">कस्य नूनं कत</w:t>
            </w:r>
            <w:r>
              <w:t xml:space="preserve"> </w:t>
            </w:r>
            <w:r>
              <w:rPr>
                <w:iCs/>
                <w:i/>
              </w:rPr>
              <w:t xml:space="preserve">(kasya nūnaṃ kata)</w:t>
            </w:r>
          </w:p>
        </w:tc>
        <w:tc>
          <w:tcPr/>
          <w:p>
            <w:pPr>
              <w:pStyle w:val="Compact"/>
              <w:jc w:val="left"/>
            </w:pPr>
            <w:r>
              <w:t xml:space="preserve">1-24-1</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46</w:t>
            </w:r>
          </w:p>
        </w:tc>
        <w:tc>
          <w:tcPr/>
          <w:p>
            <w:pPr>
              <w:pStyle w:val="Compact"/>
              <w:jc w:val="left"/>
            </w:pPr>
            <w:r>
              <w:t xml:space="preserve">11-12-11-12</w:t>
            </w:r>
          </w:p>
        </w:tc>
        <w:tc>
          <w:tcPr/>
          <w:p>
            <w:pPr>
              <w:pStyle w:val="Compact"/>
              <w:jc w:val="left"/>
            </w:pPr>
            <w:r>
              <w:t xml:space="preserve">द्वौ तु जागतौ यस्याः सा जागती जगती</w:t>
            </w:r>
            <w:r>
              <w:t xml:space="preserve"> </w:t>
            </w:r>
            <w:r>
              <w:rPr>
                <w:iCs/>
                <w:i/>
              </w:rPr>
              <w:t xml:space="preserve">(dvau tu jāgatau yasyāḥ sā jāgatī jagatī)</w:t>
            </w:r>
          </w:p>
        </w:tc>
        <w:tc>
          <w:tcPr/>
          <w:p>
            <w:pPr>
              <w:pStyle w:val="Compact"/>
              <w:jc w:val="left"/>
            </w:pPr>
            <w:r>
              <w:t xml:space="preserve">यूपव्रस्का उत</w:t>
            </w:r>
            <w:r>
              <w:t xml:space="preserve"> </w:t>
            </w:r>
            <w:r>
              <w:rPr>
                <w:iCs/>
                <w:i/>
              </w:rPr>
              <w:t xml:space="preserve">(yūpavraskā uta)</w:t>
            </w:r>
          </w:p>
        </w:tc>
        <w:tc>
          <w:tcPr/>
          <w:p>
            <w:pPr>
              <w:pStyle w:val="Compact"/>
              <w:jc w:val="left"/>
            </w:pPr>
            <w:r>
              <w:t xml:space="preserve">1-162-6</w:t>
            </w:r>
          </w:p>
        </w:tc>
      </w:tr>
      <w:tr>
        <w:tc>
          <w:tcPr/>
          <w:p>
            <w:pPr>
              <w:pStyle w:val="Compact"/>
              <w:jc w:val="left"/>
            </w:pPr>
            <w:r>
              <w:t xml:space="preserve">त्रिष्टुप्</w:t>
            </w:r>
            <w:r>
              <w:t xml:space="preserve"> </w:t>
            </w:r>
            <w:r>
              <w:rPr>
                <w:iCs/>
                <w:i/>
              </w:rPr>
              <w:t xml:space="preserve">(Triṣṭup)</w:t>
            </w:r>
          </w:p>
        </w:tc>
        <w:tc>
          <w:tcPr/>
          <w:p>
            <w:pPr>
              <w:pStyle w:val="Compact"/>
              <w:jc w:val="left"/>
            </w:pPr>
            <w:r>
              <w:t xml:space="preserve">46</w:t>
            </w:r>
          </w:p>
        </w:tc>
        <w:tc>
          <w:tcPr/>
          <w:p>
            <w:pPr>
              <w:pStyle w:val="Compact"/>
              <w:jc w:val="left"/>
            </w:pPr>
            <w:r>
              <w:t xml:space="preserve">12-11-12-11</w:t>
            </w:r>
          </w:p>
        </w:tc>
        <w:tc>
          <w:tcPr/>
          <w:p>
            <w:pPr>
              <w:pStyle w:val="Compact"/>
              <w:jc w:val="left"/>
            </w:pPr>
            <w:r>
              <w:t xml:space="preserve">त्रैष्टुभे त्रिष्टुप्</w:t>
            </w:r>
            <w:r>
              <w:t xml:space="preserve"> </w:t>
            </w:r>
            <w:r>
              <w:rPr>
                <w:iCs/>
                <w:i/>
              </w:rPr>
              <w:t xml:space="preserve">(traiṣṭubhe triṣṭup)</w:t>
            </w:r>
          </w:p>
        </w:tc>
        <w:tc>
          <w:tcPr/>
          <w:p>
            <w:pPr>
              <w:pStyle w:val="Compact"/>
              <w:jc w:val="left"/>
            </w:pPr>
            <w:r>
              <w:t xml:space="preserve">(सनेमि चक्रम</w:t>
            </w:r>
            <w:r>
              <w:t xml:space="preserve"> </w:t>
            </w:r>
            <w:r>
              <w:rPr>
                <w:iCs/>
                <w:i/>
              </w:rPr>
              <w:t xml:space="preserve">(sanemi cakram)</w:t>
            </w:r>
          </w:p>
        </w:tc>
        <w:tc>
          <w:tcPr/>
          <w:p>
            <w:pPr>
              <w:pStyle w:val="Compact"/>
              <w:jc w:val="left"/>
            </w:pPr>
            <w:r>
              <w:t xml:space="preserve">1-164-14)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11-11-12-12</w:t>
            </w:r>
          </w:p>
        </w:tc>
        <w:tc>
          <w:tcPr/>
          <w:p>
            <w:pPr>
              <w:pStyle w:val="Compact"/>
              <w:jc w:val="left"/>
            </w:pPr>
            <w:r>
              <w:t xml:space="preserve">वा ,, ,,</w:t>
            </w:r>
            <w:r>
              <w:t xml:space="preserve"> </w:t>
            </w:r>
            <w:r>
              <w:rPr>
                <w:iCs/>
                <w:i/>
              </w:rPr>
              <w:t xml:space="preserve">(vā ,, ,,)</w:t>
            </w:r>
          </w:p>
        </w:tc>
        <w:tc>
          <w:tcPr/>
          <w:p>
            <w:pPr>
              <w:pStyle w:val="Compact"/>
              <w:jc w:val="left"/>
            </w:pPr>
            <w:r>
              <w:t xml:space="preserve">यो वाजिनं</w:t>
            </w:r>
            <w:r>
              <w:t xml:space="preserve"> </w:t>
            </w:r>
            <w:r>
              <w:rPr>
                <w:iCs/>
                <w:i/>
              </w:rPr>
              <w:t xml:space="preserve">(yo vājinaṃ)</w:t>
            </w:r>
          </w:p>
        </w:tc>
        <w:tc>
          <w:tcPr/>
          <w:p>
            <w:pPr>
              <w:pStyle w:val="Compact"/>
              <w:jc w:val="left"/>
            </w:pPr>
            <w:r>
              <w:t xml:space="preserve">1-162-12</w:t>
            </w:r>
          </w:p>
        </w:tc>
      </w:tr>
      <w:tr>
        <w:tc>
          <w:tcPr/>
          <w:p>
            <w:pPr>
              <w:pStyle w:val="Compact"/>
              <w:jc w:val="left"/>
            </w:pPr>
            <w:r>
              <w:t xml:space="preserve">अभिसारिणी</w:t>
            </w:r>
            <w:r>
              <w:t xml:space="preserve"> </w:t>
            </w:r>
            <w:r>
              <w:rPr>
                <w:iCs/>
                <w:i/>
              </w:rPr>
              <w:t xml:space="preserve">(Abhisāriṇī)</w:t>
            </w:r>
          </w:p>
        </w:tc>
        <w:tc>
          <w:tcPr/>
          <w:p>
            <w:pPr>
              <w:pStyle w:val="Compact"/>
              <w:jc w:val="left"/>
            </w:pPr>
            <w:r>
              <w:t xml:space="preserve">44</w:t>
            </w:r>
          </w:p>
        </w:tc>
        <w:tc>
          <w:tcPr/>
          <w:p>
            <w:pPr>
              <w:pStyle w:val="Compact"/>
              <w:jc w:val="left"/>
            </w:pPr>
            <w:r>
              <w:t xml:space="preserve">10-10-12-12</w:t>
            </w:r>
          </w:p>
        </w:tc>
        <w:tc>
          <w:tcPr/>
          <w:p>
            <w:pPr>
              <w:pStyle w:val="Compact"/>
              <w:jc w:val="left"/>
            </w:pPr>
            <w:r>
              <w:t xml:space="preserve">वैराजौ जागतौ च अभिसारिणी</w:t>
            </w:r>
            <w:r>
              <w:t xml:space="preserve"> </w:t>
            </w:r>
            <w:r>
              <w:rPr>
                <w:iCs/>
                <w:i/>
              </w:rPr>
              <w:t xml:space="preserve">(vairājau jāgatau ca abhisāriṇī)</w:t>
            </w:r>
          </w:p>
        </w:tc>
        <w:tc>
          <w:tcPr/>
          <w:p>
            <w:pPr>
              <w:pStyle w:val="Compact"/>
              <w:jc w:val="left"/>
            </w:pPr>
            <w:r>
              <w:t xml:space="preserve">यो वाचा</w:t>
            </w:r>
            <w:r>
              <w:t xml:space="preserve"> </w:t>
            </w:r>
            <w:r>
              <w:rPr>
                <w:iCs/>
                <w:i/>
              </w:rPr>
              <w:t xml:space="preserve">(yo vācā)</w:t>
            </w:r>
          </w:p>
        </w:tc>
        <w:tc>
          <w:tcPr/>
          <w:p>
            <w:pPr>
              <w:pStyle w:val="Compact"/>
              <w:jc w:val="left"/>
            </w:pPr>
            <w:r>
              <w:t xml:space="preserve">10-23-5</w:t>
            </w:r>
          </w:p>
        </w:tc>
      </w:tr>
      <w:tr>
        <w:tc>
          <w:tcPr/>
          <w:p>
            <w:pPr>
              <w:pStyle w:val="Compact"/>
              <w:jc w:val="left"/>
            </w:pPr>
            <w:r>
              <w:t xml:space="preserve">—</w:t>
            </w:r>
          </w:p>
        </w:tc>
        <w:tc>
          <w:tcPr/>
          <w:p>
            <w:pPr>
              <w:pStyle w:val="Compact"/>
              <w:jc w:val="left"/>
            </w:pPr>
            <w:r>
              <w:t xml:space="preserve">39</w:t>
            </w:r>
          </w:p>
        </w:tc>
        <w:tc>
          <w:tcPr/>
          <w:p>
            <w:pPr>
              <w:pStyle w:val="Compact"/>
              <w:jc w:val="left"/>
            </w:pPr>
            <w:r>
              <w:t xml:space="preserve">9-9-10-11</w:t>
            </w:r>
          </w:p>
        </w:tc>
        <w:tc>
          <w:tcPr/>
          <w:p>
            <w:pPr>
              <w:pStyle w:val="Compact"/>
              <w:jc w:val="left"/>
            </w:pPr>
            <w:r>
              <w:t xml:space="preserve">विराट्स्थाना</w:t>
            </w:r>
            <w:r>
              <w:t xml:space="preserve"> </w:t>
            </w:r>
            <w:r>
              <w:rPr>
                <w:iCs/>
                <w:i/>
              </w:rPr>
              <w:t xml:space="preserve">(virāṭsthānā)</w:t>
            </w:r>
          </w:p>
        </w:tc>
        <w:tc>
          <w:tcPr/>
          <w:p>
            <w:pPr>
              <w:pStyle w:val="Compact"/>
              <w:jc w:val="left"/>
            </w:pPr>
            <w:r>
              <w:t xml:space="preserve">स्वस्ति न इन्द्रः</w:t>
            </w:r>
            <w:r>
              <w:t xml:space="preserve"> </w:t>
            </w:r>
            <w:r>
              <w:rPr>
                <w:iCs/>
                <w:i/>
              </w:rPr>
              <w:t xml:space="preserve">(svasti na indraḥ)</w:t>
            </w:r>
          </w:p>
        </w:tc>
        <w:tc>
          <w:tcPr/>
          <w:p>
            <w:pPr>
              <w:pStyle w:val="Compact"/>
              <w:jc w:val="left"/>
            </w:pPr>
            <w:r>
              <w:t xml:space="preserve">1-89-6</w:t>
            </w:r>
          </w:p>
        </w:tc>
      </w:tr>
      <w:tr>
        <w:tc>
          <w:tcPr/>
          <w:p>
            <w:pPr>
              <w:pStyle w:val="Compact"/>
              <w:jc w:val="left"/>
            </w:pPr>
            <w:r>
              <w:t xml:space="preserve">वैराजत्रिष्टुप्</w:t>
            </w:r>
            <w:r>
              <w:t xml:space="preserve"> </w:t>
            </w:r>
            <w:r>
              <w:rPr>
                <w:iCs/>
                <w:i/>
              </w:rPr>
              <w:t xml:space="preserve">(Vairājatriṣṭup)</w:t>
            </w:r>
          </w:p>
        </w:tc>
        <w:tc>
          <w:tcPr/>
          <w:p>
            <w:pPr>
              <w:pStyle w:val="Compact"/>
              <w:jc w:val="left"/>
            </w:pPr>
            <w:r>
              <w:t xml:space="preserve">39</w:t>
            </w:r>
          </w:p>
        </w:tc>
        <w:tc>
          <w:tcPr/>
          <w:p>
            <w:pPr>
              <w:pStyle w:val="Compact"/>
              <w:jc w:val="left"/>
            </w:pPr>
            <w:r>
              <w:t xml:space="preserve">10-9-11-9</w:t>
            </w:r>
          </w:p>
        </w:tc>
        <w:tc>
          <w:tcPr/>
          <w:p>
            <w:pPr>
              <w:pStyle w:val="Compact"/>
              <w:jc w:val="left"/>
            </w:pPr>
            <w:r>
              <w:t xml:space="preserve">नवकौ वैराजत्रैष्टुभश्च</w:t>
            </w:r>
            <w:r>
              <w:t xml:space="preserve"> </w:t>
            </w:r>
            <w:r>
              <w:rPr>
                <w:iCs/>
                <w:i/>
              </w:rPr>
              <w:t xml:space="preserve">(navakau vairājatraiṣṭubhaś ca)</w:t>
            </w:r>
          </w:p>
        </w:tc>
        <w:tc>
          <w:tcPr/>
          <w:p>
            <w:pPr>
              <w:pStyle w:val="Compact"/>
              <w:jc w:val="left"/>
            </w:pPr>
            <w:r>
              <w:t xml:space="preserve">शभ्रं नु ते [as printed]</w:t>
            </w:r>
            <w:r>
              <w:t xml:space="preserve"> </w:t>
            </w:r>
            <w:r>
              <w:rPr>
                <w:iCs/>
                <w:i/>
              </w:rPr>
              <w:t xml:space="preserve">(śabhraṃ nu te)</w:t>
            </w:r>
          </w:p>
        </w:tc>
        <w:tc>
          <w:tcPr/>
          <w:p>
            <w:pPr>
              <w:pStyle w:val="Compact"/>
              <w:jc w:val="left"/>
            </w:pPr>
            <w:r>
              <w:t xml:space="preserve">2-11-4]</w:t>
            </w:r>
          </w:p>
        </w:tc>
      </w:tr>
      <w:tr>
        <w:tc>
          <w:tcPr/>
          <w:p>
            <w:pPr>
              <w:pStyle w:val="Compact"/>
              <w:jc w:val="left"/>
            </w:pPr>
            <w:r>
              <w:t xml:space="preserve">विराट्स्थाना</w:t>
            </w:r>
            <w:r>
              <w:t xml:space="preserve"> </w:t>
            </w:r>
            <w:r>
              <w:rPr>
                <w:iCs/>
                <w:i/>
              </w:rPr>
              <w:t xml:space="preserve">(Virāṭsthānā)</w:t>
            </w:r>
          </w:p>
        </w:tc>
        <w:tc>
          <w:tcPr/>
          <w:p>
            <w:pPr>
              <w:pStyle w:val="Compact"/>
              <w:jc w:val="left"/>
            </w:pPr>
            <w:r>
              <w:t xml:space="preserve">40</w:t>
            </w:r>
          </w:p>
        </w:tc>
        <w:tc>
          <w:tcPr/>
          <w:p>
            <w:pPr>
              <w:pStyle w:val="Compact"/>
              <w:jc w:val="left"/>
            </w:pPr>
            <w:r>
              <w:t xml:space="preserve">10-9-10-11</w:t>
            </w:r>
          </w:p>
        </w:tc>
        <w:tc>
          <w:tcPr/>
          <w:p>
            <w:pPr>
              <w:pStyle w:val="Compact"/>
              <w:jc w:val="left"/>
            </w:pPr>
            <w:r>
              <w:t xml:space="preserve">द्वौ वा वैराजौ नवकः त्रैष्टुभश्च विराट्स्थाना</w:t>
            </w:r>
            <w:r>
              <w:t xml:space="preserve"> </w:t>
            </w:r>
            <w:r>
              <w:rPr>
                <w:iCs/>
                <w:i/>
              </w:rPr>
              <w:t xml:space="preserve">(dvau vā vairājau navakaḥ traiṣṭubhaś ca virāṭsthānā)</w:t>
            </w:r>
          </w:p>
        </w:tc>
        <w:tc>
          <w:tcPr/>
          <w:p>
            <w:pPr>
              <w:pStyle w:val="Compact"/>
              <w:jc w:val="left"/>
            </w:pPr>
            <w:r>
              <w:t xml:space="preserve">श्रुधी हवमिन्द्र</w:t>
            </w:r>
            <w:r>
              <w:t xml:space="preserve"> </w:t>
            </w:r>
            <w:r>
              <w:rPr>
                <w:iCs/>
                <w:i/>
              </w:rPr>
              <w:t xml:space="preserve">(śrudhī havam indra)</w:t>
            </w:r>
          </w:p>
        </w:tc>
        <w:tc>
          <w:tcPr/>
          <w:p>
            <w:pPr>
              <w:pStyle w:val="Compact"/>
              <w:jc w:val="left"/>
            </w:pPr>
            <w:r>
              <w:t xml:space="preserve">2-11-1</w:t>
            </w:r>
          </w:p>
        </w:tc>
      </w:tr>
      <w:tr>
        <w:tc>
          <w:tcPr/>
          <w:p>
            <w:pPr>
              <w:pStyle w:val="Compact"/>
              <w:jc w:val="left"/>
            </w:pPr>
            <w:r>
              <w:t xml:space="preserve">विपरीता विराड्रूपा</w:t>
            </w:r>
            <w:r>
              <w:t xml:space="preserve"> </w:t>
            </w:r>
            <w:r>
              <w:rPr>
                <w:iCs/>
                <w:i/>
              </w:rPr>
              <w:t xml:space="preserve">(Viparītā Virāḍrūpā)</w:t>
            </w:r>
          </w:p>
        </w:tc>
        <w:tc>
          <w:tcPr/>
          <w:p>
            <w:pPr>
              <w:pStyle w:val="Compact"/>
              <w:jc w:val="left"/>
            </w:pPr>
            <w:r>
              <w:t xml:space="preserve">41</w:t>
            </w:r>
          </w:p>
        </w:tc>
        <w:tc>
          <w:tcPr/>
          <w:p>
            <w:pPr>
              <w:pStyle w:val="Compact"/>
              <w:jc w:val="left"/>
            </w:pPr>
            <w:r>
              <w:t xml:space="preserve">8-11-11-11</w:t>
            </w:r>
          </w:p>
        </w:tc>
        <w:tc>
          <w:tcPr/>
          <w:p>
            <w:pPr>
              <w:pStyle w:val="Compact"/>
              <w:jc w:val="left"/>
            </w:pPr>
            <w:r>
              <w:t xml:space="preserve">—</w:t>
            </w:r>
          </w:p>
        </w:tc>
        <w:tc>
          <w:tcPr/>
          <w:p>
            <w:pPr>
              <w:pStyle w:val="Compact"/>
              <w:jc w:val="left"/>
            </w:pPr>
            <w:r>
              <w:t xml:space="preserve">क्रीळन्नो रश्म</w:t>
            </w:r>
            <w:r>
              <w:t xml:space="preserve"> </w:t>
            </w:r>
            <w:r>
              <w:rPr>
                <w:iCs/>
                <w:i/>
              </w:rPr>
              <w:t xml:space="preserve">(krīḷanno raśma)</w:t>
            </w:r>
          </w:p>
        </w:tc>
        <w:tc>
          <w:tcPr/>
          <w:p>
            <w:pPr>
              <w:pStyle w:val="Compact"/>
              <w:jc w:val="left"/>
            </w:pPr>
            <w:r>
              <w:t xml:space="preserve">5-19-5]</w:t>
            </w:r>
          </w:p>
        </w:tc>
      </w:tr>
      <w:tr>
        <w:tc>
          <w:tcPr/>
          <w:p>
            <w:pPr>
              <w:pStyle w:val="Compact"/>
              <w:jc w:val="left"/>
            </w:pPr>
            <w:r>
              <w:t xml:space="preserve">विराड्रूपा</w:t>
            </w:r>
            <w:r>
              <w:t xml:space="preserve"> </w:t>
            </w:r>
            <w:r>
              <w:rPr>
                <w:iCs/>
                <w:i/>
              </w:rPr>
              <w:t xml:space="preserve">(Virāḍrūpā)</w:t>
            </w:r>
          </w:p>
        </w:tc>
        <w:tc>
          <w:tcPr/>
          <w:p>
            <w:pPr>
              <w:pStyle w:val="Compact"/>
              <w:jc w:val="left"/>
            </w:pPr>
            <w:r>
              <w:t xml:space="preserve">41</w:t>
            </w:r>
          </w:p>
        </w:tc>
        <w:tc>
          <w:tcPr/>
          <w:p>
            <w:pPr>
              <w:pStyle w:val="Compact"/>
              <w:jc w:val="left"/>
            </w:pPr>
            <w:r>
              <w:t xml:space="preserve">11-11-11-8</w:t>
            </w:r>
          </w:p>
        </w:tc>
        <w:tc>
          <w:tcPr/>
          <w:p>
            <w:pPr>
              <w:pStyle w:val="Compact"/>
              <w:jc w:val="left"/>
            </w:pPr>
            <w:r>
              <w:t xml:space="preserve">एकादशिनस्त्रयोऽष्टकश्च विराड्रूपा</w:t>
            </w:r>
            <w:r>
              <w:t xml:space="preserve"> </w:t>
            </w:r>
            <w:r>
              <w:rPr>
                <w:iCs/>
                <w:i/>
              </w:rPr>
              <w:t xml:space="preserve">(ekādaśinas trayo ’ṣṭakaś ca virāḍrūpā)</w:t>
            </w:r>
          </w:p>
        </w:tc>
        <w:tc>
          <w:tcPr/>
          <w:p>
            <w:pPr>
              <w:pStyle w:val="Compact"/>
              <w:jc w:val="left"/>
            </w:pPr>
            <w:r>
              <w:t xml:space="preserve">श्रुतं मे मित्रा</w:t>
            </w:r>
            <w:r>
              <w:t xml:space="preserve"> </w:t>
            </w:r>
            <w:r>
              <w:rPr>
                <w:iCs/>
                <w:i/>
              </w:rPr>
              <w:t xml:space="preserve">(śrutaṃ me mitrā)</w:t>
            </w:r>
          </w:p>
        </w:tc>
        <w:tc>
          <w:tcPr/>
          <w:p>
            <w:pPr>
              <w:pStyle w:val="Compact"/>
              <w:jc w:val="left"/>
            </w:pPr>
            <w:r>
              <w:t xml:space="preserve">1-122-6</w:t>
            </w:r>
          </w:p>
        </w:tc>
      </w:tr>
      <w:tr>
        <w:tc>
          <w:tcPr/>
          <w:p>
            <w:pPr>
              <w:pStyle w:val="Compact"/>
              <w:jc w:val="left"/>
            </w:pPr>
            <w:r>
              <w:t xml:space="preserve">ज्योतिष्मती</w:t>
            </w:r>
            <w:r>
              <w:t xml:space="preserve"> </w:t>
            </w:r>
            <w:r>
              <w:rPr>
                <w:iCs/>
                <w:i/>
              </w:rPr>
              <w:t xml:space="preserve">(Jyotiṣmatī)</w:t>
            </w:r>
          </w:p>
        </w:tc>
        <w:tc>
          <w:tcPr/>
          <w:p>
            <w:pPr>
              <w:pStyle w:val="Compact"/>
              <w:jc w:val="left"/>
            </w:pPr>
            <w:r>
              <w:t xml:space="preserve">44</w:t>
            </w:r>
          </w:p>
        </w:tc>
        <w:tc>
          <w:tcPr/>
          <w:p>
            <w:pPr>
              <w:pStyle w:val="Compact"/>
              <w:jc w:val="left"/>
            </w:pPr>
            <w:r>
              <w:t xml:space="preserve">12-12-12-8</w:t>
            </w:r>
          </w:p>
        </w:tc>
        <w:tc>
          <w:tcPr/>
          <w:p>
            <w:pPr>
              <w:pStyle w:val="Compact"/>
              <w:jc w:val="left"/>
            </w:pPr>
            <w:r>
              <w:t xml:space="preserve">द्वादशिनस्त्रयोऽष्टकश्च ज्योतिष्मती</w:t>
            </w:r>
            <w:r>
              <w:t xml:space="preserve"> </w:t>
            </w:r>
            <w:r>
              <w:rPr>
                <w:iCs/>
                <w:i/>
              </w:rPr>
              <w:t xml:space="preserve">(dvādaśinas trayo ’ṣṭakaś ca jyotiṣmatī)</w:t>
            </w:r>
          </w:p>
        </w:tc>
        <w:tc>
          <w:tcPr/>
          <w:p>
            <w:pPr>
              <w:pStyle w:val="Compact"/>
              <w:jc w:val="left"/>
            </w:pPr>
            <w:r>
              <w:t xml:space="preserve">अग्नेन्द्रेण</w:t>
            </w:r>
            <w:r>
              <w:t xml:space="preserve"> </w:t>
            </w:r>
            <w:r>
              <w:rPr>
                <w:iCs/>
                <w:i/>
              </w:rPr>
              <w:t xml:space="preserve">(agnendreṇa)</w:t>
            </w:r>
          </w:p>
        </w:tc>
        <w:tc>
          <w:tcPr/>
          <w:p>
            <w:pPr>
              <w:pStyle w:val="Compact"/>
              <w:jc w:val="left"/>
            </w:pPr>
            <w:r>
              <w:t xml:space="preserve">8-35-1</w:t>
            </w:r>
          </w:p>
        </w:tc>
      </w:tr>
    </w:tbl>
    <w:p>
      <w:pPr>
        <w:pStyle w:val="BodyText"/>
      </w:pPr>
      <w:r>
        <w:rPr>
          <w:iCs/>
          <w:i/>
        </w:rPr>
        <w:t xml:space="preserve">(Figures as printed, re-read on the 600 dpi scan with the user’s readings; the stray</w:t>
      </w:r>
      <w:r>
        <w:rPr>
          <w:iCs/>
          <w:i/>
        </w:rPr>
        <w:t xml:space="preserve"> </w:t>
      </w:r>
      <w:r>
        <w:rPr>
          <w:iCs/>
          <w:i/>
        </w:rPr>
        <w:t xml:space="preserve">“</w:t>
      </w:r>
      <w:r>
        <w:rPr>
          <w:iCs/>
          <w:i/>
        </w:rPr>
        <w:t xml:space="preserve">]</w:t>
      </w:r>
      <w:r>
        <w:rPr>
          <w:iCs/>
          <w:i/>
        </w:rPr>
        <w:t xml:space="preserve">”</w:t>
      </w:r>
      <w:r>
        <w:rPr>
          <w:iCs/>
          <w:i/>
        </w:rPr>
        <w:t xml:space="preserve"> </w:t>
      </w:r>
      <w:r>
        <w:rPr>
          <w:iCs/>
          <w:i/>
        </w:rPr>
        <w:t xml:space="preserve">after 2-11-4 and 5-19-5 is printed. The fourth row prints no name or syllable count; the Viparītā Virāḍrūpā row prints no sūtra.)</w:t>
      </w:r>
    </w:p>
    <w:bookmarkEnd w:id="295"/>
    <w:bookmarkStart w:id="296" w:name="page-227-trishtubh-variants-continued"/>
    <w:p>
      <w:pPr>
        <w:pStyle w:val="Heading3"/>
      </w:pPr>
      <w:r>
        <w:t xml:space="preserve">Page 227 — Trishtubh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ज्योतिः</w:t>
            </w:r>
            <w:r>
              <w:t xml:space="preserve"> </w:t>
            </w:r>
            <w:r>
              <w:rPr>
                <w:iCs/>
                <w:i/>
              </w:rPr>
              <w:t xml:space="preserve">(Jyotiḥ)</w:t>
            </w:r>
          </w:p>
        </w:tc>
        <w:tc>
          <w:tcPr/>
          <w:p>
            <w:pPr>
              <w:pStyle w:val="Compact"/>
              <w:jc w:val="left"/>
            </w:pPr>
            <w:r>
              <w:t xml:space="preserve">44</w:t>
            </w:r>
          </w:p>
        </w:tc>
        <w:tc>
          <w:tcPr/>
          <w:p>
            <w:pPr>
              <w:pStyle w:val="Compact"/>
              <w:jc w:val="left"/>
            </w:pPr>
            <w:r>
              <w:t xml:space="preserve">12-8-12-12</w:t>
            </w:r>
          </w:p>
        </w:tc>
        <w:tc>
          <w:tcPr/>
          <w:p>
            <w:pPr>
              <w:pStyle w:val="Compact"/>
              <w:jc w:val="left"/>
            </w:pPr>
            <w:r>
              <w:t xml:space="preserve">यतोऽष्टकस्ततो ज्योतिः</w:t>
            </w:r>
            <w:r>
              <w:t xml:space="preserve"> </w:t>
            </w:r>
            <w:r>
              <w:rPr>
                <w:iCs/>
                <w:i/>
              </w:rPr>
              <w:t xml:space="preserve">(yato ’ṣṭakas tato jyotiḥ)</w:t>
            </w:r>
          </w:p>
        </w:tc>
        <w:tc>
          <w:tcPr/>
          <w:p>
            <w:pPr>
              <w:pStyle w:val="Compact"/>
              <w:jc w:val="left"/>
            </w:pPr>
            <w:r>
              <w:t xml:space="preserve">ताभिरा यातं</w:t>
            </w:r>
            <w:r>
              <w:t xml:space="preserve"> </w:t>
            </w:r>
            <w:r>
              <w:rPr>
                <w:iCs/>
                <w:i/>
              </w:rPr>
              <w:t xml:space="preserve">(tābhir ā yātaṃ)</w:t>
            </w:r>
          </w:p>
        </w:tc>
        <w:tc>
          <w:tcPr/>
          <w:p>
            <w:pPr>
              <w:pStyle w:val="Compact"/>
              <w:jc w:val="left"/>
            </w:pPr>
            <w:r>
              <w:t xml:space="preserve">8-22-12</w:t>
            </w:r>
          </w:p>
        </w:tc>
      </w:tr>
      <w:tr>
        <w:tc>
          <w:tcPr/>
          <w:p>
            <w:pPr>
              <w:pStyle w:val="Compact"/>
              <w:jc w:val="left"/>
            </w:pPr>
            <w:r>
              <w:t xml:space="preserve">महाबृहती</w:t>
            </w:r>
            <w:r>
              <w:t xml:space="preserve"> </w:t>
            </w:r>
            <w:r>
              <w:rPr>
                <w:iCs/>
                <w:i/>
              </w:rPr>
              <w:t xml:space="preserve">(Mahābṛhatī)</w:t>
            </w:r>
          </w:p>
        </w:tc>
        <w:tc>
          <w:tcPr/>
          <w:p>
            <w:pPr>
              <w:pStyle w:val="Compact"/>
              <w:jc w:val="left"/>
            </w:pPr>
            <w:r>
              <w:t xml:space="preserve">,,</w:t>
            </w:r>
          </w:p>
        </w:tc>
        <w:tc>
          <w:tcPr/>
          <w:p>
            <w:pPr>
              <w:pStyle w:val="Compact"/>
              <w:jc w:val="left"/>
            </w:pPr>
            <w:r>
              <w:t xml:space="preserve">8-8-8-8-12</w:t>
            </w:r>
          </w:p>
        </w:tc>
        <w:tc>
          <w:tcPr/>
          <w:p>
            <w:pPr>
              <w:pStyle w:val="Compact"/>
              <w:jc w:val="left"/>
            </w:pPr>
            <w:r>
              <w:t xml:space="preserve">चत्वारोऽष्टका जागतश्च महाबृहती</w:t>
            </w:r>
            <w:r>
              <w:t xml:space="preserve"> </w:t>
            </w:r>
            <w:r>
              <w:rPr>
                <w:iCs/>
                <w:i/>
              </w:rPr>
              <w:t xml:space="preserve">(catvāro ’ṣṭakā jāgataś ca mahābṛhatī)</w:t>
            </w:r>
          </w:p>
        </w:tc>
        <w:tc>
          <w:tcPr/>
          <w:p>
            <w:pPr>
              <w:pStyle w:val="Compact"/>
              <w:jc w:val="left"/>
            </w:pPr>
            <w:r>
              <w:t xml:space="preserve">नवानां नव</w:t>
            </w:r>
            <w:r>
              <w:t xml:space="preserve"> </w:t>
            </w:r>
            <w:r>
              <w:rPr>
                <w:iCs/>
                <w:i/>
              </w:rPr>
              <w:t xml:space="preserve">(navānāṃ nava)</w:t>
            </w:r>
          </w:p>
        </w:tc>
        <w:tc>
          <w:tcPr/>
          <w:p>
            <w:pPr>
              <w:pStyle w:val="Compact"/>
              <w:jc w:val="left"/>
            </w:pPr>
            <w:r>
              <w:t xml:space="preserve">1-191-13</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w:t>
            </w:r>
          </w:p>
        </w:tc>
        <w:tc>
          <w:tcPr/>
          <w:p>
            <w:pPr>
              <w:pStyle w:val="Compact"/>
              <w:jc w:val="left"/>
            </w:pPr>
            <w:r>
              <w:t xml:space="preserve">8-8-12-8-8</w:t>
            </w:r>
          </w:p>
        </w:tc>
        <w:tc>
          <w:tcPr/>
          <w:p>
            <w:pPr>
              <w:pStyle w:val="Compact"/>
              <w:jc w:val="left"/>
            </w:pPr>
            <w:r>
              <w:t xml:space="preserve">मध्ये चेत् यवमध्या</w:t>
            </w:r>
            <w:r>
              <w:t xml:space="preserve"> </w:t>
            </w:r>
            <w:r>
              <w:rPr>
                <w:iCs/>
                <w:i/>
              </w:rPr>
              <w:t xml:space="preserve">(madhye cet yavamadhyā)</w:t>
            </w:r>
          </w:p>
        </w:tc>
        <w:tc>
          <w:tcPr/>
          <w:p>
            <w:pPr>
              <w:pStyle w:val="Compact"/>
              <w:jc w:val="left"/>
            </w:pPr>
            <w:r>
              <w:t xml:space="preserve">सं मा तपन्त्य</w:t>
            </w:r>
            <w:r>
              <w:t xml:space="preserve"> </w:t>
            </w:r>
            <w:r>
              <w:rPr>
                <w:iCs/>
                <w:i/>
              </w:rPr>
              <w:t xml:space="preserve">(saṃ mā tapantya)</w:t>
            </w:r>
          </w:p>
        </w:tc>
        <w:tc>
          <w:tcPr/>
          <w:p>
            <w:pPr>
              <w:pStyle w:val="Compact"/>
              <w:jc w:val="left"/>
            </w:pPr>
            <w:r>
              <w:t xml:space="preserve">1-105-8</w:t>
            </w:r>
          </w:p>
        </w:tc>
      </w:tr>
      <w:tr>
        <w:tc>
          <w:tcPr/>
          <w:p>
            <w:pPr>
              <w:pStyle w:val="Compact"/>
              <w:jc w:val="left"/>
            </w:pPr>
            <w:r>
              <w:t xml:space="preserve">पङ्क्त्युत्तरा विराट्पूर्वा</w:t>
            </w:r>
            <w:r>
              <w:t xml:space="preserve"> </w:t>
            </w:r>
            <w:r>
              <w:rPr>
                <w:iCs/>
                <w:i/>
              </w:rPr>
              <w:t xml:space="preserve">(Paṅktyuttarā Virāṭpūrvā)</w:t>
            </w:r>
          </w:p>
        </w:tc>
        <w:tc>
          <w:tcPr/>
          <w:p>
            <w:pPr>
              <w:pStyle w:val="Compact"/>
              <w:jc w:val="left"/>
            </w:pPr>
            <w:r>
              <w:t xml:space="preserve">,,</w:t>
            </w:r>
          </w:p>
        </w:tc>
        <w:tc>
          <w:tcPr/>
          <w:p>
            <w:pPr>
              <w:pStyle w:val="Compact"/>
              <w:jc w:val="left"/>
            </w:pPr>
            <w:r>
              <w:t xml:space="preserve">10-10-8-8-8</w:t>
            </w:r>
          </w:p>
        </w:tc>
        <w:tc>
          <w:tcPr/>
          <w:p>
            <w:pPr>
              <w:pStyle w:val="Compact"/>
              <w:jc w:val="left"/>
            </w:pPr>
            <w:r>
              <w:t xml:space="preserve">आद्यौ दशकावष्टकास्त्रयः पङ्क्त्युत्तरा विराट्पूर्वा वा</w:t>
            </w:r>
            <w:r>
              <w:t xml:space="preserve"> </w:t>
            </w:r>
            <w:r>
              <w:rPr>
                <w:iCs/>
                <w:i/>
              </w:rPr>
              <w:t xml:space="preserve">(ādyau daśakāv aṣṭakās trayaḥ paṅktyuttarā virāṭpūrvā vā)</w:t>
            </w:r>
          </w:p>
        </w:tc>
        <w:tc>
          <w:tcPr/>
          <w:p>
            <w:pPr>
              <w:pStyle w:val="Compact"/>
              <w:jc w:val="left"/>
            </w:pPr>
            <w:r>
              <w:t xml:space="preserve">एवेन्द्राग्निभ्या</w:t>
            </w:r>
            <w:r>
              <w:t xml:space="preserve"> </w:t>
            </w:r>
            <w:r>
              <w:rPr>
                <w:iCs/>
                <w:i/>
              </w:rPr>
              <w:t xml:space="preserve">(evendrāgnibhyā)</w:t>
            </w:r>
          </w:p>
        </w:tc>
        <w:tc>
          <w:tcPr/>
          <w:p>
            <w:pPr>
              <w:pStyle w:val="Compact"/>
              <w:jc w:val="left"/>
            </w:pPr>
            <w:r>
              <w:t xml:space="preserve">5-86-…</w:t>
            </w:r>
          </w:p>
        </w:tc>
      </w:tr>
    </w:tbl>
    <w:p>
      <w:pPr>
        <w:pStyle w:val="BodyText"/>
      </w:pPr>
      <w:r>
        <w:t xml:space="preserve">Mnemonic verse:</w:t>
      </w:r>
    </w:p>
    <w:p>
      <w:pPr>
        <w:pStyle w:val="BlockText"/>
      </w:pPr>
      <w:r>
        <w:t xml:space="preserve">प्र देवमच्छा, ऽऽयः पप्रा, वियत्त्रिका, तदन्नाय चत्वारि ॥ १० ॥</w:t>
      </w:r>
    </w:p>
    <w:bookmarkEnd w:id="296"/>
    <w:bookmarkStart w:id="297" w:name="jagati"/>
    <w:p>
      <w:pPr>
        <w:pStyle w:val="Heading3"/>
      </w:pPr>
      <w:r>
        <w:t xml:space="preserve">10. Jagati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(सप्तमं) जगती जागतपदा</w:t>
            </w:r>
            <w:r>
              <w:t xml:space="preserve"> </w:t>
            </w:r>
            <w:r>
              <w:rPr>
                <w:iCs/>
                <w:i/>
              </w:rPr>
              <w:t xml:space="preserve">((saptamaṃ) jagatī jāgatapadā)</w:t>
            </w:r>
          </w:p>
        </w:tc>
        <w:tc>
          <w:tcPr/>
          <w:p>
            <w:pPr>
              <w:pStyle w:val="Compact"/>
              <w:jc w:val="left"/>
            </w:pPr>
            <w:r>
              <w:t xml:space="preserve">प्र देवमच्छा</w:t>
            </w:r>
            <w:r>
              <w:t xml:space="preserve"> </w:t>
            </w:r>
            <w:r>
              <w:rPr>
                <w:iCs/>
                <w:i/>
              </w:rPr>
              <w:t xml:space="preserve">(pra devam acchā)</w:t>
            </w:r>
          </w:p>
        </w:tc>
        <w:tc>
          <w:tcPr/>
          <w:p>
            <w:pPr>
              <w:pStyle w:val="Compact"/>
              <w:jc w:val="left"/>
            </w:pPr>
            <w:r>
              <w:t xml:space="preserve">9-68-…</w:t>
            </w:r>
          </w:p>
        </w:tc>
      </w:tr>
      <w:tr>
        <w:tc>
          <w:tcPr/>
          <w:p>
            <w:pPr>
              <w:pStyle w:val="Compact"/>
              <w:jc w:val="left"/>
            </w:pPr>
            <w:r>
              <w:t xml:space="preserve">महासतोबृहती</w:t>
            </w:r>
            <w:r>
              <w:t xml:space="preserve"> </w:t>
            </w:r>
            <w:r>
              <w:rPr>
                <w:iCs/>
                <w:i/>
              </w:rPr>
              <w:t xml:space="preserve">(Mahāsatobṛhatī)</w:t>
            </w:r>
          </w:p>
        </w:tc>
        <w:tc>
          <w:tcPr/>
          <w:p>
            <w:pPr>
              <w:pStyle w:val="Compact"/>
              <w:jc w:val="left"/>
            </w:pPr>
            <w:r>
              <w:t xml:space="preserve">,,</w:t>
            </w:r>
          </w:p>
        </w:tc>
        <w:tc>
          <w:tcPr/>
          <w:p>
            <w:pPr>
              <w:pStyle w:val="Compact"/>
              <w:jc w:val="left"/>
            </w:pPr>
            <w:r>
              <w:t xml:space="preserve">12-8-12-8-8</w:t>
            </w:r>
          </w:p>
        </w:tc>
        <w:tc>
          <w:tcPr/>
          <w:p>
            <w:pPr>
              <w:pStyle w:val="Compact"/>
              <w:jc w:val="left"/>
            </w:pPr>
            <w:r>
              <w:t xml:space="preserve">अष्टिनस्त्रयः स्वौ च द्वौ महासतोबृहती</w:t>
            </w:r>
            <w:r>
              <w:t xml:space="preserve"> </w:t>
            </w:r>
            <w:r>
              <w:rPr>
                <w:iCs/>
                <w:i/>
              </w:rPr>
              <w:t xml:space="preserve">(aṣṭinas trayaḥ svau ca dvau mahāsatobṛhatī)</w:t>
            </w:r>
          </w:p>
        </w:tc>
        <w:tc>
          <w:tcPr/>
          <w:p>
            <w:pPr>
              <w:pStyle w:val="Compact"/>
              <w:jc w:val="left"/>
            </w:pPr>
            <w:r>
              <w:t xml:space="preserve">आ यः पप्रौ</w:t>
            </w:r>
            <w:r>
              <w:t xml:space="preserve"> </w:t>
            </w:r>
            <w:r>
              <w:rPr>
                <w:iCs/>
                <w:i/>
              </w:rPr>
              <w:t xml:space="preserve">(ā yaḥ paprau)</w:t>
            </w:r>
          </w:p>
        </w:tc>
        <w:tc>
          <w:tcPr/>
          <w:p>
            <w:pPr>
              <w:pStyle w:val="Compact"/>
              <w:jc w:val="left"/>
            </w:pPr>
            <w:r>
              <w:t xml:space="preserve">6-48-…</w:t>
            </w:r>
          </w:p>
        </w:tc>
      </w:tr>
      <w:tr>
        <w:tc>
          <w:tcPr/>
          <w:p>
            <w:pPr>
              <w:pStyle w:val="Compact"/>
              <w:jc w:val="left"/>
            </w:pPr>
            <w:r>
              <w:t xml:space="preserve">महापङ्क्तिः</w:t>
            </w:r>
            <w:r>
              <w:t xml:space="preserve"> </w:t>
            </w:r>
            <w:r>
              <w:rPr>
                <w:iCs/>
                <w:i/>
              </w:rPr>
              <w:t xml:space="preserve">(Mahāpaṅktiḥ)</w:t>
            </w:r>
          </w:p>
        </w:tc>
        <w:tc>
          <w:tcPr/>
          <w:p>
            <w:pPr>
              <w:pStyle w:val="Compact"/>
              <w:jc w:val="left"/>
            </w:pPr>
            <w:r>
              <w:t xml:space="preserve">,,</w:t>
            </w:r>
          </w:p>
        </w:tc>
        <w:tc>
          <w:tcPr/>
          <w:p>
            <w:pPr>
              <w:pStyle w:val="Compact"/>
              <w:jc w:val="left"/>
            </w:pPr>
            <w:r>
              <w:t xml:space="preserve">8-8-7-6-10-9</w:t>
            </w:r>
          </w:p>
        </w:tc>
        <w:tc>
          <w:tcPr/>
          <w:p>
            <w:pPr>
              <w:pStyle w:val="Compact"/>
              <w:jc w:val="left"/>
            </w:pPr>
            <w:r>
              <w:t xml:space="preserve">अष्टकौ सप्तकः षट्को दशको नवकश्च</w:t>
            </w:r>
            <w:r>
              <w:t xml:space="preserve"> </w:t>
            </w:r>
            <w:r>
              <w:rPr>
                <w:iCs/>
                <w:i/>
              </w:rPr>
              <w:t xml:space="preserve">(aṣṭakau saptakaḥ ṣaṭko daśako navakaś ca)</w:t>
            </w:r>
          </w:p>
        </w:tc>
        <w:tc>
          <w:tcPr/>
          <w:p>
            <w:pPr>
              <w:pStyle w:val="Compact"/>
              <w:jc w:val="left"/>
            </w:pPr>
            <w:r>
              <w:t xml:space="preserve">इयत्त्रिका</w:t>
            </w:r>
            <w:r>
              <w:t xml:space="preserve"> </w:t>
            </w:r>
            <w:r>
              <w:rPr>
                <w:iCs/>
                <w:i/>
              </w:rPr>
              <w:t xml:space="preserve">(iyattrikā)</w:t>
            </w:r>
          </w:p>
        </w:tc>
        <w:tc>
          <w:tcPr/>
          <w:p>
            <w:pPr>
              <w:pStyle w:val="Compact"/>
              <w:jc w:val="left"/>
            </w:pPr>
            <w:r>
              <w:t xml:space="preserve">1-191-11</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8-8-8-8-8-8</w:t>
            </w:r>
          </w:p>
        </w:tc>
        <w:tc>
          <w:tcPr/>
          <w:p>
            <w:pPr>
              <w:pStyle w:val="Compact"/>
              <w:jc w:val="left"/>
            </w:pPr>
            <w:r>
              <w:t xml:space="preserve">षळष्टका वा महापङ्क्तिः</w:t>
            </w:r>
            <w:r>
              <w:t xml:space="preserve"> </w:t>
            </w:r>
            <w:r>
              <w:rPr>
                <w:iCs/>
                <w:i/>
              </w:rPr>
              <w:t xml:space="preserve">(ṣaḷaṣṭakā vā mahāpaṅktiḥ)</w:t>
            </w:r>
          </w:p>
        </w:tc>
        <w:tc>
          <w:tcPr/>
          <w:p>
            <w:pPr>
              <w:pStyle w:val="Compact"/>
              <w:jc w:val="left"/>
            </w:pPr>
            <w:r>
              <w:t xml:space="preserve">तदन्नाय तद</w:t>
            </w:r>
            <w:r>
              <w:t xml:space="preserve"> </w:t>
            </w:r>
            <w:r>
              <w:rPr>
                <w:iCs/>
                <w:i/>
              </w:rPr>
              <w:t xml:space="preserve">(tad annāya tada)</w:t>
            </w:r>
          </w:p>
        </w:tc>
        <w:tc>
          <w:tcPr/>
          <w:p>
            <w:pPr>
              <w:pStyle w:val="Compact"/>
              <w:jc w:val="left"/>
            </w:pPr>
            <w:r>
              <w:t xml:space="preserve">8-47-16</w:t>
            </w:r>
          </w:p>
        </w:tc>
      </w:tr>
    </w:tbl>
    <w:p>
      <w:pPr>
        <w:pStyle w:val="BodyText"/>
      </w:pPr>
      <w:r>
        <w:t xml:space="preserve">Mnemonic verse:</w:t>
      </w:r>
    </w:p>
    <w:p>
      <w:pPr>
        <w:pStyle w:val="BlockText"/>
      </w:pPr>
      <w:r>
        <w:t xml:space="preserve">अयं वां, मा सखायो, बृहद्भिरग्ने, न हि ते शूरा, ऽऽत्वा रथं पञ्च ॥ ११ ॥</w:t>
      </w:r>
    </w:p>
    <w:bookmarkEnd w:id="297"/>
    <w:bookmarkStart w:id="298" w:name="pragathas"/>
    <w:p>
      <w:pPr>
        <w:pStyle w:val="Heading3"/>
      </w:pPr>
      <w:r>
        <w:t xml:space="preserve">(11). Pragathas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बार्हतः प्रगाथः</w:t>
            </w:r>
            <w:r>
              <w:t xml:space="preserve"> </w:t>
            </w:r>
            <w:r>
              <w:rPr>
                <w:iCs/>
                <w:i/>
              </w:rPr>
              <w:t xml:space="preserve">(Bārhataḥ Pragāthaḥ)</w:t>
            </w:r>
          </w:p>
        </w:tc>
        <w:tc>
          <w:tcPr/>
          <w:p>
            <w:pPr>
              <w:pStyle w:val="Compact"/>
              <w:jc w:val="left"/>
            </w:pPr>
            <w:r>
              <w:t xml:space="preserve">76</w:t>
            </w:r>
          </w:p>
        </w:tc>
        <w:tc>
          <w:tcPr/>
          <w:p>
            <w:pPr>
              <w:pStyle w:val="Compact"/>
              <w:jc w:val="left"/>
            </w:pPr>
            <w:r>
              <w:t xml:space="preserve">8-8-12-8=36</w:t>
            </w:r>
          </w:p>
        </w:tc>
        <w:tc>
          <w:tcPr/>
          <w:p>
            <w:pPr>
              <w:pStyle w:val="Compact"/>
              <w:jc w:val="left"/>
            </w:pPr>
            <w:r>
              <w:t xml:space="preserve">अथ प्रगाथा बृहतीसतोबृहत्या बार्हतः</w:t>
            </w:r>
            <w:r>
              <w:t xml:space="preserve"> </w:t>
            </w:r>
            <w:r>
              <w:rPr>
                <w:iCs/>
                <w:i/>
              </w:rPr>
              <w:t xml:space="preserve">(atha pragāthā bṛhatīsatobṛhatyā bārhataḥ)</w:t>
            </w:r>
          </w:p>
        </w:tc>
        <w:tc>
          <w:tcPr/>
          <w:p>
            <w:pPr>
              <w:pStyle w:val="Compact"/>
              <w:jc w:val="left"/>
            </w:pPr>
            <w:r>
              <w:t xml:space="preserve">अयं वां</w:t>
            </w:r>
            <w:r>
              <w:t xml:space="preserve"> </w:t>
            </w:r>
            <w:r>
              <w:rPr>
                <w:iCs/>
                <w:i/>
              </w:rPr>
              <w:t xml:space="preserve">(ayaṃ vāṃ)</w:t>
            </w:r>
          </w:p>
        </w:tc>
        <w:tc>
          <w:tcPr/>
          <w:p>
            <w:pPr>
              <w:pStyle w:val="Compact"/>
              <w:jc w:val="left"/>
            </w:pPr>
            <w:r>
              <w:t xml:space="preserve">1-47-…</w:t>
            </w:r>
          </w:p>
        </w:tc>
      </w:tr>
      <w:tr>
        <w:tc>
          <w:tcPr/>
          <w:p>
            <w:pPr>
              <w:pStyle w:val="Compact"/>
            </w:pPr>
          </w:p>
        </w:tc>
        <w:tc>
          <w:tcPr/>
          <w:p>
            <w:pPr>
              <w:pStyle w:val="Compact"/>
            </w:pPr>
          </w:p>
        </w:tc>
        <w:tc>
          <w:tcPr/>
          <w:p>
            <w:pPr>
              <w:pStyle w:val="Compact"/>
              <w:jc w:val="left"/>
            </w:pPr>
            <w:r>
              <w:t xml:space="preserve">(36+40) 12-8-12-8=40</w:t>
            </w:r>
          </w:p>
        </w:tc>
        <w:tc>
          <w:tcPr/>
          <w:p>
            <w:pPr>
              <w:pStyle w:val="Compact"/>
            </w:pPr>
          </w:p>
        </w:tc>
        <w:tc>
          <w:tcPr/>
          <w:p>
            <w:pPr>
              <w:pStyle w:val="Compact"/>
              <w:jc w:val="left"/>
            </w:pPr>
            <w:r>
              <w:t xml:space="preserve">त्रिवन्धुरेण</w:t>
            </w:r>
            <w:r>
              <w:t xml:space="preserve"> </w:t>
            </w:r>
            <w:r>
              <w:rPr>
                <w:iCs/>
                <w:i/>
              </w:rPr>
              <w:t xml:space="preserve">(trivandhureṇa)</w:t>
            </w:r>
          </w:p>
        </w:tc>
        <w:tc>
          <w:tcPr/>
          <w:p>
            <w:pPr>
              <w:pStyle w:val="Compact"/>
              <w:jc w:val="left"/>
            </w:pPr>
            <w:r>
              <w:t xml:space="preserve">1-47-…</w:t>
            </w:r>
          </w:p>
        </w:tc>
      </w:tr>
    </w:tbl>
    <w:p>
      <w:pPr>
        <w:pStyle w:val="BodyText"/>
      </w:pPr>
      <w:r>
        <w:rPr>
          <w:iCs/>
          <w:i/>
        </w:rPr>
        <w:t xml:space="preserve">(Figures as printed, re-read on the 600 dpi scan with the user’s readings. The scan cuts off the right edge of this page: where the last figure of a reference is lost,</w:t>
      </w:r>
      <w:r>
        <w:rPr>
          <w:iCs/>
          <w:i/>
        </w:rPr>
        <w:t xml:space="preserve"> </w:t>
      </w:r>
      <w:r>
        <w:rPr>
          <w:iCs/>
          <w:i/>
        </w:rPr>
        <w:t xml:space="preserve">“</w:t>
      </w:r>
      <w:r>
        <w:rPr>
          <w:iCs/>
          <w:i/>
        </w:rPr>
        <w:t xml:space="preserve">…</w:t>
      </w:r>
      <w:r>
        <w:rPr>
          <w:iCs/>
          <w:i/>
        </w:rPr>
        <w:t xml:space="preserve">”</w:t>
      </w:r>
      <w:r>
        <w:rPr>
          <w:iCs/>
          <w:i/>
        </w:rPr>
        <w:t xml:space="preserve"> </w:t>
      </w:r>
      <w:r>
        <w:rPr>
          <w:iCs/>
          <w:i/>
        </w:rPr>
        <w:t xml:space="preserve">stands for it.)</w:t>
      </w:r>
    </w:p>
    <w:bookmarkEnd w:id="298"/>
    <w:bookmarkStart w:id="299" w:name="page-228-pragatha-variants-continued"/>
    <w:p>
      <w:pPr>
        <w:pStyle w:val="Heading3"/>
      </w:pPr>
      <w:r>
        <w:t xml:space="preserve">Page 228 — Pragatha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काकुभः प्रगाथः</w:t>
            </w:r>
            <w:r>
              <w:t xml:space="preserve"> </w:t>
            </w:r>
            <w:r>
              <w:rPr>
                <w:iCs/>
                <w:i/>
              </w:rPr>
              <w:t xml:space="preserve">(Kākubhaḥ Pragāthaḥ)</w:t>
            </w:r>
          </w:p>
        </w:tc>
        <w:tc>
          <w:tcPr/>
          <w:p>
            <w:pPr>
              <w:pStyle w:val="Compact"/>
              <w:jc w:val="left"/>
            </w:pPr>
            <w:r>
              <w:t xml:space="preserve">68</w:t>
            </w:r>
          </w:p>
        </w:tc>
        <w:tc>
          <w:tcPr/>
          <w:p>
            <w:pPr>
              <w:pStyle w:val="Compact"/>
              <w:jc w:val="left"/>
            </w:pPr>
            <w:r>
              <w:t xml:space="preserve">8-12-8=28</w:t>
            </w:r>
          </w:p>
        </w:tc>
        <w:tc>
          <w:tcPr/>
          <w:p>
            <w:pPr>
              <w:pStyle w:val="Compact"/>
              <w:jc w:val="left"/>
            </w:pPr>
            <w:r>
              <w:t xml:space="preserve">ककुप् चेत्पूर्वा काकुभः</w:t>
            </w:r>
            <w:r>
              <w:t xml:space="preserve"> </w:t>
            </w:r>
            <w:r>
              <w:rPr>
                <w:iCs/>
                <w:i/>
              </w:rPr>
              <w:t xml:space="preserve">(kakup cet pūrvā kākubhaḥ)</w:t>
            </w:r>
          </w:p>
        </w:tc>
        <w:tc>
          <w:tcPr/>
          <w:p>
            <w:pPr>
              <w:pStyle w:val="Compact"/>
              <w:jc w:val="left"/>
            </w:pPr>
            <w:r>
              <w:t xml:space="preserve">आ सखायः</w:t>
            </w:r>
            <w:r>
              <w:t xml:space="preserve"> </w:t>
            </w:r>
            <w:r>
              <w:rPr>
                <w:iCs/>
                <w:i/>
              </w:rPr>
              <w:t xml:space="preserve">(ā sakhāyaḥ)</w:t>
            </w:r>
          </w:p>
        </w:tc>
        <w:tc>
          <w:tcPr/>
          <w:p>
            <w:pPr>
              <w:pStyle w:val="Compact"/>
              <w:jc w:val="left"/>
            </w:pPr>
            <w:r>
              <w:t xml:space="preserve">6-48-11</w:t>
            </w:r>
          </w:p>
        </w:tc>
      </w:tr>
      <w:tr>
        <w:tc>
          <w:tcPr/>
          <w:p>
            <w:pPr>
              <w:pStyle w:val="Compact"/>
            </w:pPr>
          </w:p>
        </w:tc>
        <w:tc>
          <w:tcPr/>
          <w:p>
            <w:pPr>
              <w:pStyle w:val="Compact"/>
            </w:pPr>
          </w:p>
        </w:tc>
        <w:tc>
          <w:tcPr/>
          <w:p>
            <w:pPr>
              <w:pStyle w:val="Compact"/>
              <w:jc w:val="left"/>
            </w:pPr>
            <w:r>
              <w:t xml:space="preserve">(28+40) 12-8-12-8=40</w:t>
            </w:r>
          </w:p>
        </w:tc>
        <w:tc>
          <w:tcPr/>
          <w:p>
            <w:pPr>
              <w:pStyle w:val="Compact"/>
            </w:pPr>
          </w:p>
        </w:tc>
        <w:tc>
          <w:tcPr/>
          <w:p>
            <w:pPr>
              <w:pStyle w:val="Compact"/>
              <w:jc w:val="left"/>
            </w:pPr>
            <w:r>
              <w:t xml:space="preserve">या शर्धाय</w:t>
            </w:r>
            <w:r>
              <w:t xml:space="preserve"> </w:t>
            </w:r>
            <w:r>
              <w:rPr>
                <w:iCs/>
                <w:i/>
              </w:rPr>
              <w:t xml:space="preserve">(yā śardhāya)</w:t>
            </w:r>
          </w:p>
        </w:tc>
        <w:tc>
          <w:tcPr/>
          <w:p>
            <w:pPr>
              <w:pStyle w:val="Compact"/>
              <w:jc w:val="left"/>
            </w:pPr>
            <w:r>
              <w:t xml:space="preserve">6-48-12</w:t>
            </w:r>
          </w:p>
        </w:tc>
      </w:tr>
      <w:tr>
        <w:tc>
          <w:tcPr/>
          <w:p>
            <w:pPr>
              <w:pStyle w:val="Compact"/>
              <w:jc w:val="left"/>
            </w:pPr>
            <w:r>
              <w:t xml:space="preserve">महाबार्हतः प्रगाथः</w:t>
            </w:r>
            <w:r>
              <w:t xml:space="preserve"> </w:t>
            </w:r>
            <w:r>
              <w:rPr>
                <w:iCs/>
                <w:i/>
              </w:rPr>
              <w:t xml:space="preserve">(Mahābārhataḥ Pragāthaḥ)</w:t>
            </w:r>
          </w:p>
        </w:tc>
        <w:tc>
          <w:tcPr/>
          <w:p>
            <w:pPr>
              <w:pStyle w:val="Compact"/>
              <w:jc w:val="left"/>
            </w:pPr>
            <w:r>
              <w:t xml:space="preserve">92</w:t>
            </w:r>
          </w:p>
        </w:tc>
        <w:tc>
          <w:tcPr/>
          <w:p>
            <w:pPr>
              <w:pStyle w:val="Compact"/>
              <w:jc w:val="left"/>
            </w:pPr>
            <w:r>
              <w:t xml:space="preserve">8-8-12-8-8=44</w:t>
            </w:r>
          </w:p>
        </w:tc>
        <w:tc>
          <w:tcPr/>
          <w:p>
            <w:pPr>
              <w:pStyle w:val="Compact"/>
              <w:jc w:val="left"/>
            </w:pPr>
            <w:r>
              <w:t xml:space="preserve">महाबृहतीमहासतोबृहत्या महाबार्हतः</w:t>
            </w:r>
            <w:r>
              <w:t xml:space="preserve"> </w:t>
            </w:r>
            <w:r>
              <w:rPr>
                <w:iCs/>
                <w:i/>
              </w:rPr>
              <w:t xml:space="preserve">(mahābṛhatīmahāsatobṛhatyā mahābārhataḥ)</w:t>
            </w:r>
          </w:p>
        </w:tc>
        <w:tc>
          <w:tcPr/>
          <w:p>
            <w:pPr>
              <w:pStyle w:val="Compact"/>
              <w:jc w:val="left"/>
            </w:pPr>
            <w:r>
              <w:t xml:space="preserve">बृहद्भिरग्ने</w:t>
            </w:r>
            <w:r>
              <w:t xml:space="preserve"> </w:t>
            </w:r>
            <w:r>
              <w:rPr>
                <w:iCs/>
                <w:i/>
              </w:rPr>
              <w:t xml:space="preserve">(bṛhadbhir agne)</w:t>
            </w:r>
          </w:p>
        </w:tc>
        <w:tc>
          <w:tcPr/>
          <w:p>
            <w:pPr>
              <w:pStyle w:val="Compact"/>
              <w:jc w:val="left"/>
            </w:pPr>
            <w:r>
              <w:t xml:space="preserve">6-48-7</w:t>
            </w:r>
          </w:p>
        </w:tc>
      </w:tr>
      <w:tr>
        <w:tc>
          <w:tcPr/>
          <w:p>
            <w:pPr>
              <w:pStyle w:val="Compact"/>
            </w:pPr>
          </w:p>
        </w:tc>
        <w:tc>
          <w:tcPr/>
          <w:p>
            <w:pPr>
              <w:pStyle w:val="Compact"/>
            </w:pPr>
          </w:p>
        </w:tc>
        <w:tc>
          <w:tcPr/>
          <w:p>
            <w:pPr>
              <w:pStyle w:val="Compact"/>
              <w:jc w:val="left"/>
            </w:pPr>
            <w:r>
              <w:t xml:space="preserve">((44+48) 12-8-12-8-8=48</w:t>
            </w:r>
          </w:p>
        </w:tc>
        <w:tc>
          <w:tcPr/>
          <w:p>
            <w:pPr>
              <w:pStyle w:val="Compact"/>
            </w:pPr>
          </w:p>
        </w:tc>
        <w:tc>
          <w:tcPr/>
          <w:p>
            <w:pPr>
              <w:pStyle w:val="Compact"/>
              <w:jc w:val="left"/>
            </w:pPr>
            <w:r>
              <w:t xml:space="preserve">विश्वासां गृह</w:t>
            </w:r>
            <w:r>
              <w:t xml:space="preserve"> </w:t>
            </w:r>
            <w:r>
              <w:rPr>
                <w:iCs/>
                <w:i/>
              </w:rPr>
              <w:t xml:space="preserve">(viśvāsāṃ gṛha)</w:t>
            </w:r>
          </w:p>
        </w:tc>
        <w:tc>
          <w:tcPr/>
          <w:p>
            <w:pPr>
              <w:pStyle w:val="Compact"/>
              <w:jc w:val="left"/>
            </w:pPr>
            <w:r>
              <w:t xml:space="preserve">6-48-8</w:t>
            </w:r>
          </w:p>
        </w:tc>
      </w:tr>
      <w:tr>
        <w:tc>
          <w:tcPr/>
          <w:p>
            <w:pPr>
              <w:pStyle w:val="Compact"/>
              <w:jc w:val="left"/>
            </w:pPr>
            <w:r>
              <w:t xml:space="preserve">विपरीतोत्तरः प्रगाथः</w:t>
            </w:r>
            <w:r>
              <w:t xml:space="preserve"> </w:t>
            </w:r>
            <w:r>
              <w:rPr>
                <w:iCs/>
                <w:i/>
              </w:rPr>
              <w:t xml:space="preserve">(Viparītottaraḥ Pragāthaḥ)</w:t>
            </w:r>
          </w:p>
        </w:tc>
        <w:tc>
          <w:tcPr/>
          <w:p>
            <w:pPr>
              <w:pStyle w:val="Compact"/>
              <w:jc w:val="left"/>
            </w:pPr>
            <w:r>
              <w:t xml:space="preserve">76</w:t>
            </w:r>
          </w:p>
        </w:tc>
        <w:tc>
          <w:tcPr/>
          <w:p>
            <w:pPr>
              <w:pStyle w:val="Compact"/>
              <w:jc w:val="left"/>
            </w:pPr>
            <w:r>
              <w:t xml:space="preserve">8-8-12-8=36</w:t>
            </w:r>
          </w:p>
        </w:tc>
        <w:tc>
          <w:tcPr/>
          <w:p>
            <w:pPr>
              <w:pStyle w:val="Compact"/>
              <w:jc w:val="left"/>
            </w:pPr>
            <w:r>
              <w:t xml:space="preserve">बृहतीविपरीते विपरीतोत्तरः</w:t>
            </w:r>
            <w:r>
              <w:t xml:space="preserve"> </w:t>
            </w:r>
            <w:r>
              <w:rPr>
                <w:iCs/>
                <w:i/>
              </w:rPr>
              <w:t xml:space="preserve">(bṛhatīviparīte viparītottaraḥ)</w:t>
            </w:r>
          </w:p>
        </w:tc>
        <w:tc>
          <w:tcPr/>
          <w:p>
            <w:pPr>
              <w:pStyle w:val="Compact"/>
              <w:jc w:val="left"/>
            </w:pPr>
            <w:r>
              <w:t xml:space="preserve">नहि ते शूर</w:t>
            </w:r>
            <w:r>
              <w:t xml:space="preserve"> </w:t>
            </w:r>
            <w:r>
              <w:rPr>
                <w:iCs/>
                <w:i/>
              </w:rPr>
              <w:t xml:space="preserve">(nahi te śūra)</w:t>
            </w:r>
          </w:p>
        </w:tc>
        <w:tc>
          <w:tcPr/>
          <w:p>
            <w:pPr>
              <w:pStyle w:val="Compact"/>
              <w:jc w:val="left"/>
            </w:pPr>
            <w:r>
              <w:t xml:space="preserve">8-46-11</w:t>
            </w:r>
          </w:p>
        </w:tc>
      </w:tr>
      <w:tr>
        <w:tc>
          <w:tcPr/>
          <w:p>
            <w:pPr>
              <w:pStyle w:val="Compact"/>
            </w:pPr>
          </w:p>
        </w:tc>
        <w:tc>
          <w:tcPr/>
          <w:p>
            <w:pPr>
              <w:pStyle w:val="Compact"/>
            </w:pPr>
          </w:p>
        </w:tc>
        <w:tc>
          <w:tcPr/>
          <w:p>
            <w:pPr>
              <w:pStyle w:val="Compact"/>
              <w:jc w:val="left"/>
            </w:pPr>
            <w:r>
              <w:t xml:space="preserve">(36+40) 8-12-8-12=40</w:t>
            </w:r>
          </w:p>
        </w:tc>
        <w:tc>
          <w:tcPr/>
          <w:p>
            <w:pPr>
              <w:pStyle w:val="Compact"/>
            </w:pPr>
          </w:p>
        </w:tc>
        <w:tc>
          <w:tcPr/>
          <w:p>
            <w:pPr>
              <w:pStyle w:val="Compact"/>
              <w:jc w:val="left"/>
            </w:pPr>
            <w:r>
              <w:t xml:space="preserve">य ऋष्वः</w:t>
            </w:r>
            <w:r>
              <w:t xml:space="preserve"> </w:t>
            </w:r>
            <w:r>
              <w:rPr>
                <w:iCs/>
                <w:i/>
              </w:rPr>
              <w:t xml:space="preserve">(ya ṛṣvaḥ)</w:t>
            </w:r>
          </w:p>
        </w:tc>
        <w:tc>
          <w:tcPr/>
          <w:p>
            <w:pPr>
              <w:pStyle w:val="Compact"/>
              <w:jc w:val="left"/>
            </w:pPr>
            <w:r>
              <w:t xml:space="preserve">8-46-12</w:t>
            </w:r>
          </w:p>
        </w:tc>
      </w:tr>
      <w:tr>
        <w:tc>
          <w:tcPr/>
          <w:p>
            <w:pPr>
              <w:pStyle w:val="Compact"/>
              <w:jc w:val="left"/>
            </w:pPr>
            <w:r>
              <w:t xml:space="preserve">आनुष्टुभः (गायत्र्या) प्रगाथः</w:t>
            </w:r>
            <w:r>
              <w:t xml:space="preserve"> </w:t>
            </w:r>
            <w:r>
              <w:rPr>
                <w:iCs/>
                <w:i/>
              </w:rPr>
              <w:t xml:space="preserve">(Ānuṣṭubhaḥ (gāyatryā) Pragāthaḥ)</w:t>
            </w:r>
          </w:p>
        </w:tc>
        <w:tc>
          <w:tcPr/>
          <w:p>
            <w:pPr>
              <w:pStyle w:val="Compact"/>
              <w:jc w:val="left"/>
            </w:pPr>
            <w:r>
              <w:t xml:space="preserve">80</w:t>
            </w:r>
          </w:p>
        </w:tc>
        <w:tc>
          <w:tcPr/>
          <w:p>
            <w:pPr>
              <w:pStyle w:val="Compact"/>
              <w:jc w:val="left"/>
            </w:pPr>
            <w:r>
              <w:t xml:space="preserve">8-8-8-8=32</w:t>
            </w:r>
          </w:p>
        </w:tc>
        <w:tc>
          <w:tcPr/>
          <w:p>
            <w:pPr>
              <w:pStyle w:val="Compact"/>
              <w:jc w:val="left"/>
            </w:pPr>
            <w:r>
              <w:t xml:space="preserve">अनुष्टुब्गायत्र्यौ चानुष्टुभः</w:t>
            </w:r>
            <w:r>
              <w:t xml:space="preserve"> </w:t>
            </w:r>
            <w:r>
              <w:rPr>
                <w:iCs/>
                <w:i/>
              </w:rPr>
              <w:t xml:space="preserve">(anuṣṭubgāyatryau cānuṣṭubhaḥ)</w:t>
            </w:r>
          </w:p>
        </w:tc>
        <w:tc>
          <w:tcPr/>
          <w:p>
            <w:pPr>
              <w:pStyle w:val="Compact"/>
              <w:jc w:val="left"/>
            </w:pPr>
            <w:r>
              <w:t xml:space="preserve">आ त्वा रथं</w:t>
            </w:r>
            <w:r>
              <w:t xml:space="preserve"> </w:t>
            </w:r>
            <w:r>
              <w:rPr>
                <w:iCs/>
                <w:i/>
              </w:rPr>
              <w:t xml:space="preserve">(ā tvā rathaṃ)</w:t>
            </w:r>
          </w:p>
        </w:tc>
        <w:tc>
          <w:tcPr/>
          <w:p>
            <w:pPr>
              <w:pStyle w:val="Compact"/>
              <w:jc w:val="left"/>
            </w:pPr>
            <w:r>
              <w:t xml:space="preserve">8-68-1</w:t>
            </w:r>
          </w:p>
        </w:tc>
      </w:tr>
      <w:tr>
        <w:tc>
          <w:tcPr/>
          <w:p>
            <w:pPr>
              <w:pStyle w:val="Compact"/>
            </w:pPr>
          </w:p>
        </w:tc>
        <w:tc>
          <w:tcPr/>
          <w:p>
            <w:pPr>
              <w:pStyle w:val="Compact"/>
            </w:pPr>
          </w:p>
        </w:tc>
        <w:tc>
          <w:tcPr/>
          <w:p>
            <w:pPr>
              <w:pStyle w:val="Compact"/>
              <w:jc w:val="left"/>
            </w:pPr>
            <w:r>
              <w:t xml:space="preserve">(32+24 8-8-8=24 +24)</w:t>
            </w:r>
          </w:p>
        </w:tc>
        <w:tc>
          <w:tcPr/>
          <w:p>
            <w:pPr>
              <w:pStyle w:val="Compact"/>
            </w:pPr>
          </w:p>
        </w:tc>
        <w:tc>
          <w:tcPr/>
          <w:p>
            <w:pPr>
              <w:pStyle w:val="Compact"/>
              <w:jc w:val="left"/>
            </w:pPr>
            <w:r>
              <w:t xml:space="preserve">तुविशुष्म तुवि</w:t>
            </w:r>
            <w:r>
              <w:t xml:space="preserve"> </w:t>
            </w:r>
            <w:r>
              <w:rPr>
                <w:iCs/>
                <w:i/>
              </w:rPr>
              <w:t xml:space="preserve">(tuviśuṣma tuvi)</w:t>
            </w:r>
          </w:p>
        </w:tc>
        <w:tc>
          <w:tcPr/>
          <w:p>
            <w:pPr>
              <w:pStyle w:val="Compact"/>
              <w:jc w:val="left"/>
            </w:pPr>
            <w:r>
              <w:t xml:space="preserve">8-68-2</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यस्य ते महि</w:t>
            </w:r>
            <w:r>
              <w:t xml:space="preserve"> </w:t>
            </w:r>
            <w:r>
              <w:rPr>
                <w:iCs/>
                <w:i/>
              </w:rPr>
              <w:t xml:space="preserve">(yasya te mahi)</w:t>
            </w:r>
          </w:p>
        </w:tc>
        <w:tc>
          <w:tcPr/>
          <w:p>
            <w:pPr>
              <w:pStyle w:val="Compact"/>
              <w:jc w:val="left"/>
            </w:pPr>
            <w:r>
              <w:t xml:space="preserve">8-68-3</w:t>
            </w:r>
          </w:p>
        </w:tc>
      </w:tr>
    </w:tbl>
    <w:p>
      <w:pPr>
        <w:pStyle w:val="BodyText"/>
      </w:pPr>
      <w:r>
        <w:t xml:space="preserve">Mnemonic verse:</w:t>
      </w:r>
    </w:p>
    <w:p>
      <w:pPr>
        <w:pStyle w:val="BlockText"/>
      </w:pPr>
      <w:r>
        <w:t xml:space="preserve">प्र वो महे, प्रोष्वस्मै, साकं जात, स्त्रिकद्रुके, ष्वग्निं होतार, मवर्मह इन्द्र, स हि शर्धो न सप्त ॥ १२ ॥</w:t>
      </w:r>
    </w:p>
    <w:bookmarkEnd w:id="299"/>
    <w:bookmarkStart w:id="300" w:name="sankirna-mixedextended-meters"/>
    <w:p>
      <w:pPr>
        <w:pStyle w:val="Heading3"/>
      </w:pPr>
      <w:r>
        <w:t xml:space="preserve">(12). Sankirna (Mixed/Extended Meters)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1 अतिजगती</w:t>
            </w:r>
            <w:r>
              <w:t xml:space="preserve"> </w:t>
            </w:r>
            <w:r>
              <w:rPr>
                <w:iCs/>
                <w:i/>
              </w:rPr>
              <w:t xml:space="preserve">(Atijagatī)</w:t>
            </w:r>
          </w:p>
        </w:tc>
        <w:tc>
          <w:tcPr/>
          <w:p>
            <w:pPr>
              <w:pStyle w:val="Compact"/>
              <w:jc w:val="left"/>
            </w:pPr>
            <w:r>
              <w:t xml:space="preserve">52</w:t>
            </w:r>
          </w:p>
        </w:tc>
        <w:tc>
          <w:tcPr/>
          <w:p>
            <w:pPr>
              <w:pStyle w:val="Compact"/>
              <w:jc w:val="left"/>
            </w:pPr>
            <w:r>
              <w:t xml:space="preserve">12-12-12-8-8</w:t>
            </w:r>
          </w:p>
        </w:tc>
        <w:tc>
          <w:tcPr/>
          <w:p>
            <w:pPr>
              <w:pStyle w:val="Compact"/>
              <w:jc w:val="left"/>
            </w:pPr>
            <w:r>
              <w:t xml:space="preserve">पादा अतिजगत्यां तु त्रयो द्वादशकाः परावष्टकौ</w:t>
            </w:r>
            <w:r>
              <w:t xml:space="preserve"> </w:t>
            </w:r>
            <w:r>
              <w:rPr>
                <w:iCs/>
                <w:i/>
              </w:rPr>
              <w:t xml:space="preserve">(pādā atijagatyāṃ tu trayo dvādaśakāḥ parāv aṣṭakau)</w:t>
            </w:r>
          </w:p>
        </w:tc>
        <w:tc>
          <w:tcPr/>
          <w:p>
            <w:pPr>
              <w:pStyle w:val="Compact"/>
              <w:jc w:val="left"/>
            </w:pPr>
            <w:r>
              <w:t xml:space="preserve">प्र वो महे</w:t>
            </w:r>
            <w:r>
              <w:t xml:space="preserve"> </w:t>
            </w:r>
            <w:r>
              <w:rPr>
                <w:iCs/>
                <w:i/>
              </w:rPr>
              <w:t xml:space="preserve">(pra vo mahe)</w:t>
            </w:r>
          </w:p>
        </w:tc>
        <w:tc>
          <w:tcPr/>
          <w:p>
            <w:pPr>
              <w:pStyle w:val="Compact"/>
              <w:jc w:val="left"/>
            </w:pPr>
            <w:r>
              <w:t xml:space="preserve">5-87-1</w:t>
            </w:r>
          </w:p>
        </w:tc>
      </w:tr>
      <w:tr>
        <w:tc>
          <w:tcPr/>
          <w:p>
            <w:pPr>
              <w:pStyle w:val="Compact"/>
              <w:jc w:val="left"/>
            </w:pPr>
            <w:r>
              <w:t xml:space="preserve">2 शक्वरी</w:t>
            </w:r>
            <w:r>
              <w:t xml:space="preserve"> </w:t>
            </w:r>
            <w:r>
              <w:rPr>
                <w:iCs/>
                <w:i/>
              </w:rPr>
              <w:t xml:space="preserve">(Śakvarī)</w:t>
            </w:r>
          </w:p>
        </w:tc>
        <w:tc>
          <w:tcPr/>
          <w:p>
            <w:pPr>
              <w:pStyle w:val="Compact"/>
              <w:jc w:val="left"/>
            </w:pPr>
            <w:r>
              <w:t xml:space="preserve">56</w:t>
            </w:r>
          </w:p>
        </w:tc>
        <w:tc>
          <w:tcPr/>
          <w:p>
            <w:pPr>
              <w:pStyle w:val="Compact"/>
              <w:jc w:val="left"/>
            </w:pPr>
            <w:r>
              <w:t xml:space="preserve">8-8-8-8-8-8-8</w:t>
            </w:r>
          </w:p>
        </w:tc>
        <w:tc>
          <w:tcPr/>
          <w:p>
            <w:pPr>
              <w:pStyle w:val="Compact"/>
              <w:jc w:val="left"/>
            </w:pPr>
            <w:r>
              <w:t xml:space="preserve">शक्वरीपादाः सप्तैवाष्टाक्षराश्च ते</w:t>
            </w:r>
            <w:r>
              <w:t xml:space="preserve"> </w:t>
            </w:r>
            <w:r>
              <w:rPr>
                <w:iCs/>
                <w:i/>
              </w:rPr>
              <w:t xml:space="preserve">(śakvarīpādāḥ saptaivāṣṭākṣarāś ca te)</w:t>
            </w:r>
          </w:p>
        </w:tc>
        <w:tc>
          <w:tcPr/>
          <w:p>
            <w:pPr>
              <w:pStyle w:val="Compact"/>
              <w:jc w:val="left"/>
            </w:pPr>
            <w:r>
              <w:t xml:space="preserve">प्रो ष्वस्मै</w:t>
            </w:r>
            <w:r>
              <w:t xml:space="preserve"> </w:t>
            </w:r>
            <w:r>
              <w:rPr>
                <w:iCs/>
                <w:i/>
              </w:rPr>
              <w:t xml:space="preserve">(pro ṣv asmai)</w:t>
            </w:r>
          </w:p>
        </w:tc>
        <w:tc>
          <w:tcPr/>
          <w:p>
            <w:pPr>
              <w:pStyle w:val="Compact"/>
              <w:jc w:val="left"/>
            </w:pPr>
            <w:r>
              <w:t xml:space="preserve">10-133-1</w:t>
            </w:r>
          </w:p>
        </w:tc>
      </w:tr>
      <w:tr>
        <w:tc>
          <w:tcPr/>
          <w:p>
            <w:pPr>
              <w:pStyle w:val="Compact"/>
              <w:jc w:val="left"/>
            </w:pPr>
            <w:r>
              <w:t xml:space="preserve">3 अतिशक्वरी</w:t>
            </w:r>
            <w:r>
              <w:t xml:space="preserve"> </w:t>
            </w:r>
            <w:r>
              <w:rPr>
                <w:iCs/>
                <w:i/>
              </w:rPr>
              <w:t xml:space="preserve">(Atiśakvarī)</w:t>
            </w:r>
          </w:p>
        </w:tc>
        <w:tc>
          <w:tcPr/>
          <w:p>
            <w:pPr>
              <w:pStyle w:val="Compact"/>
              <w:jc w:val="left"/>
            </w:pPr>
            <w:r>
              <w:t xml:space="preserve">60</w:t>
            </w:r>
          </w:p>
        </w:tc>
        <w:tc>
          <w:tcPr/>
          <w:p>
            <w:pPr>
              <w:pStyle w:val="Compact"/>
              <w:jc w:val="left"/>
            </w:pPr>
            <w:r>
              <w:t xml:space="preserve">16-16-12-8-8</w:t>
            </w:r>
          </w:p>
        </w:tc>
        <w:tc>
          <w:tcPr/>
          <w:p>
            <w:pPr>
              <w:pStyle w:val="Compact"/>
              <w:jc w:val="left"/>
            </w:pPr>
            <w:r>
              <w:t xml:space="preserve">अतिशाक्वरपादौ द्वौ आदितः कर्तव्यौ षोळशाक्षरौ जागतश्चाष्टकौ</w:t>
            </w:r>
            <w:r>
              <w:t xml:space="preserve"> </w:t>
            </w:r>
            <w:r>
              <w:rPr>
                <w:iCs/>
                <w:i/>
              </w:rPr>
              <w:t xml:space="preserve">(atiśākvarapādau dvau āditaḥ kartavyau ṣoḷaśākṣarau jāgataś cāṣṭakau)</w:t>
            </w:r>
          </w:p>
        </w:tc>
        <w:tc>
          <w:tcPr/>
          <w:p>
            <w:pPr>
              <w:pStyle w:val="Compact"/>
              <w:jc w:val="left"/>
            </w:pPr>
            <w:r>
              <w:t xml:space="preserve">साकं जातः</w:t>
            </w:r>
            <w:r>
              <w:t xml:space="preserve"> </w:t>
            </w:r>
            <w:r>
              <w:rPr>
                <w:iCs/>
                <w:i/>
              </w:rPr>
              <w:t xml:space="preserve">(sākaṃ jātaḥ)</w:t>
            </w:r>
          </w:p>
        </w:tc>
        <w:tc>
          <w:tcPr/>
          <w:p>
            <w:pPr>
              <w:pStyle w:val="Compact"/>
              <w:jc w:val="left"/>
            </w:pPr>
            <w:r>
              <w:t xml:space="preserve">2-22-3</w:t>
            </w:r>
          </w:p>
        </w:tc>
      </w:tr>
      <w:tr>
        <w:tc>
          <w:tcPr/>
          <w:p>
            <w:pPr>
              <w:pStyle w:val="Compact"/>
              <w:jc w:val="left"/>
            </w:pPr>
            <w:r>
              <w:t xml:space="preserve">4 अष्टिः</w:t>
            </w:r>
            <w:r>
              <w:t xml:space="preserve"> </w:t>
            </w:r>
            <w:r>
              <w:rPr>
                <w:iCs/>
                <w:i/>
              </w:rPr>
              <w:t xml:space="preserve">(Aṣṭiḥ)</w:t>
            </w:r>
          </w:p>
        </w:tc>
        <w:tc>
          <w:tcPr/>
          <w:p>
            <w:pPr>
              <w:pStyle w:val="Compact"/>
              <w:jc w:val="left"/>
            </w:pPr>
            <w:r>
              <w:t xml:space="preserve">64</w:t>
            </w:r>
          </w:p>
        </w:tc>
        <w:tc>
          <w:tcPr/>
          <w:p>
            <w:pPr>
              <w:pStyle w:val="Compact"/>
              <w:jc w:val="left"/>
            </w:pPr>
            <w:r>
              <w:t xml:space="preserve">16-16-16-8-8</w:t>
            </w:r>
          </w:p>
        </w:tc>
        <w:tc>
          <w:tcPr/>
          <w:p>
            <w:pPr>
              <w:pStyle w:val="Compact"/>
              <w:jc w:val="left"/>
            </w:pPr>
            <w:r>
              <w:t xml:space="preserve">अष्टिपादाः षोळशास्त्रयः अष्टकौ च</w:t>
            </w:r>
            <w:r>
              <w:t xml:space="preserve"> </w:t>
            </w:r>
            <w:r>
              <w:rPr>
                <w:iCs/>
                <w:i/>
              </w:rPr>
              <w:t xml:space="preserve">(aṣṭipādāḥ ṣoḷaśās trayaḥ aṣṭakau ca)</w:t>
            </w:r>
          </w:p>
        </w:tc>
        <w:tc>
          <w:tcPr/>
          <w:p>
            <w:pPr>
              <w:pStyle w:val="Compact"/>
              <w:jc w:val="left"/>
            </w:pPr>
            <w:r>
              <w:t xml:space="preserve">त्रिकद्रुकेषु</w:t>
            </w:r>
            <w:r>
              <w:t xml:space="preserve"> </w:t>
            </w:r>
            <w:r>
              <w:rPr>
                <w:iCs/>
                <w:i/>
              </w:rPr>
              <w:t xml:space="preserve">(trikadrukeṣu)</w:t>
            </w:r>
          </w:p>
        </w:tc>
        <w:tc>
          <w:tcPr/>
          <w:p>
            <w:pPr>
              <w:pStyle w:val="Compact"/>
              <w:jc w:val="left"/>
            </w:pPr>
            <w:r>
              <w:t xml:space="preserve">2-22-1</w:t>
            </w:r>
          </w:p>
        </w:tc>
      </w:tr>
    </w:tbl>
    <w:p>
      <w:pPr>
        <w:pStyle w:val="BodyText"/>
      </w:pPr>
      <w:r>
        <w:rPr>
          <w:iCs/>
          <w:i/>
        </w:rPr>
        <w:t xml:space="preserve">(Figures as printed, re-read on the 600 dpi scan with the user’s readings; the last digits of 6-48-7, 8-68-1/2/3 and 2-22-3/1 read by me. Śakvarī reference 10-133-1, re-read on the 600 dpi scan. The user typed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between the feet of the Ānuṣṭubha pattern; I see dashes on the print and kept them.)</w:t>
      </w:r>
    </w:p>
    <w:bookmarkEnd w:id="300"/>
    <w:bookmarkStart w:id="301" w:name="X5c36dc839834f392dc48a1690cb82699b6fdc4d"/>
    <w:p>
      <w:pPr>
        <w:pStyle w:val="Heading3"/>
      </w:pPr>
      <w:r>
        <w:t xml:space="preserve">Page 229 — Sankirna (continued), and the Kriti Family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5 अत्यष्टिः</w:t>
            </w:r>
            <w:r>
              <w:t xml:space="preserve"> </w:t>
            </w:r>
            <w:r>
              <w:rPr>
                <w:iCs/>
                <w:i/>
              </w:rPr>
              <w:t xml:space="preserve">(Atyaṣṭiḥ)</w:t>
            </w:r>
          </w:p>
        </w:tc>
        <w:tc>
          <w:tcPr/>
          <w:p>
            <w:pPr>
              <w:pStyle w:val="Compact"/>
              <w:jc w:val="left"/>
            </w:pPr>
            <w:r>
              <w:t xml:space="preserve">68</w:t>
            </w:r>
          </w:p>
        </w:tc>
        <w:tc>
          <w:tcPr/>
          <w:p>
            <w:pPr>
              <w:pStyle w:val="Compact"/>
              <w:jc w:val="left"/>
            </w:pPr>
            <w:r>
              <w:t xml:space="preserve">12-12-8-8-8-12-8</w:t>
            </w:r>
          </w:p>
        </w:tc>
        <w:tc>
          <w:tcPr/>
          <w:p>
            <w:pPr>
              <w:pStyle w:val="Compact"/>
              <w:jc w:val="left"/>
            </w:pPr>
            <w:r>
              <w:t xml:space="preserve">अत्यष्टिपादौ जागतौ चाष्टकास्त्रयः जागतश्चाष्टकश्च</w:t>
            </w:r>
            <w:r>
              <w:t xml:space="preserve"> </w:t>
            </w:r>
            <w:r>
              <w:rPr>
                <w:iCs/>
                <w:i/>
              </w:rPr>
              <w:t xml:space="preserve">(atyaṣṭipādau jāgatau cāṣṭakās trayaḥ jāgataś cāṣṭakaś ca)</w:t>
            </w:r>
          </w:p>
        </w:tc>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1-127-1</w:t>
            </w:r>
          </w:p>
        </w:tc>
      </w:tr>
      <w:tr>
        <w:tc>
          <w:tcPr/>
          <w:p>
            <w:pPr>
              <w:pStyle w:val="Compact"/>
              <w:jc w:val="left"/>
            </w:pPr>
            <w:r>
              <w:t xml:space="preserve">6 धृतिः</w:t>
            </w:r>
            <w:r>
              <w:t xml:space="preserve"> </w:t>
            </w:r>
            <w:r>
              <w:rPr>
                <w:iCs/>
                <w:i/>
              </w:rPr>
              <w:t xml:space="preserve">(Dhṛtiḥ)</w:t>
            </w:r>
          </w:p>
        </w:tc>
        <w:tc>
          <w:tcPr/>
          <w:p>
            <w:pPr>
              <w:pStyle w:val="Compact"/>
              <w:jc w:val="left"/>
            </w:pPr>
            <w:r>
              <w:t xml:space="preserve">72</w:t>
            </w:r>
          </w:p>
        </w:tc>
        <w:tc>
          <w:tcPr/>
          <w:p>
            <w:pPr>
              <w:pStyle w:val="Compact"/>
              <w:jc w:val="left"/>
            </w:pPr>
            <w:r>
              <w:t xml:space="preserve">12-12-8-8-8-16-8</w:t>
            </w:r>
          </w:p>
        </w:tc>
        <w:tc>
          <w:tcPr/>
          <w:p>
            <w:pPr>
              <w:pStyle w:val="Compact"/>
              <w:jc w:val="left"/>
            </w:pPr>
            <w:r>
              <w:t xml:space="preserve">धृतिपादौ तु जागतौ पादास्त्रयोऽष्टकाश्चाथ षोळशाक्षर एव च अष्टकश्च</w:t>
            </w:r>
            <w:r>
              <w:t xml:space="preserve"> </w:t>
            </w:r>
            <w:r>
              <w:rPr>
                <w:iCs/>
                <w:i/>
              </w:rPr>
              <w:t xml:space="preserve">(dhṛtipādau tu jāgatau pādās trayo ’ṣṭakāś cātha ṣoḷaśākṣara eva ca aṣṭakaś ca)</w:t>
            </w:r>
          </w:p>
        </w:tc>
        <w:tc>
          <w:tcPr/>
          <w:p>
            <w:pPr>
              <w:pStyle w:val="Compact"/>
              <w:jc w:val="left"/>
            </w:pPr>
            <w:r>
              <w:t xml:space="preserve">अवर्मह इन्द्र</w:t>
            </w:r>
            <w:r>
              <w:t xml:space="preserve"> </w:t>
            </w:r>
            <w:r>
              <w:rPr>
                <w:iCs/>
                <w:i/>
              </w:rPr>
              <w:t xml:space="preserve">(avarmaha indra)</w:t>
            </w:r>
          </w:p>
        </w:tc>
        <w:tc>
          <w:tcPr/>
          <w:p>
            <w:pPr>
              <w:pStyle w:val="Compact"/>
              <w:jc w:val="left"/>
            </w:pPr>
            <w:r>
              <w:t xml:space="preserve">1-133-6</w:t>
            </w:r>
          </w:p>
        </w:tc>
      </w:tr>
      <w:tr>
        <w:tc>
          <w:tcPr/>
          <w:p>
            <w:pPr>
              <w:pStyle w:val="Compact"/>
              <w:jc w:val="left"/>
            </w:pPr>
            <w:r>
              <w:t xml:space="preserve">7 अतिधृतिः</w:t>
            </w:r>
            <w:r>
              <w:t xml:space="preserve"> </w:t>
            </w:r>
            <w:r>
              <w:rPr>
                <w:iCs/>
                <w:i/>
              </w:rPr>
              <w:t xml:space="preserve">(Atidhṛtiḥ)</w:t>
            </w:r>
          </w:p>
        </w:tc>
        <w:tc>
          <w:tcPr/>
          <w:p>
            <w:pPr>
              <w:pStyle w:val="Compact"/>
              <w:jc w:val="left"/>
            </w:pPr>
            <w:r>
              <w:t xml:space="preserve">76</w:t>
            </w:r>
          </w:p>
        </w:tc>
        <w:tc>
          <w:tcPr/>
          <w:p>
            <w:pPr>
              <w:pStyle w:val="Compact"/>
              <w:jc w:val="left"/>
            </w:pPr>
            <w:r>
              <w:t xml:space="preserve">12-12-8-8-8-12-8-8</w:t>
            </w:r>
          </w:p>
        </w:tc>
        <w:tc>
          <w:tcPr/>
          <w:p>
            <w:pPr>
              <w:pStyle w:val="Compact"/>
              <w:jc w:val="left"/>
            </w:pPr>
            <w:r>
              <w:t xml:space="preserve">अथातिधृतौ जागतौ त्रयोऽष्टका जागतश्च तथैवाष्टकौ इत्यपि</w:t>
            </w:r>
            <w:r>
              <w:t xml:space="preserve"> </w:t>
            </w:r>
            <w:r>
              <w:rPr>
                <w:iCs/>
                <w:i/>
              </w:rPr>
              <w:t xml:space="preserve">(athātidhṛtau jāgatau trayo ’ṣṭakā jāgataś ca tathaivāṣṭakau ity api)</w:t>
            </w:r>
          </w:p>
        </w:tc>
        <w:tc>
          <w:tcPr/>
          <w:p>
            <w:pPr>
              <w:pStyle w:val="Compact"/>
              <w:jc w:val="left"/>
            </w:pPr>
            <w:r>
              <w:t xml:space="preserve">स हि शर्धो न</w:t>
            </w:r>
            <w:r>
              <w:t xml:space="preserve"> </w:t>
            </w:r>
            <w:r>
              <w:rPr>
                <w:iCs/>
                <w:i/>
              </w:rPr>
              <w:t xml:space="preserve">(sa hi śardho na)</w:t>
            </w:r>
          </w:p>
        </w:tc>
        <w:tc>
          <w:tcPr/>
          <w:p>
            <w:pPr>
              <w:pStyle w:val="Compact"/>
              <w:jc w:val="left"/>
            </w:pPr>
            <w:r>
              <w:t xml:space="preserve">1-127-6</w:t>
            </w:r>
          </w:p>
        </w:tc>
      </w:tr>
    </w:tbl>
    <w:p>
      <w:pPr>
        <w:pStyle w:val="BodyText"/>
      </w:pPr>
      <w:r>
        <w:t xml:space="preserve">A further set of seven meters is then listed, each with its example-mantra opening and total syllable-count given in brackets:</w:t>
      </w:r>
    </w:p>
    <w:p>
      <w:pPr>
        <w:numPr>
          <w:ilvl w:val="0"/>
          <w:numId w:val="1020"/>
        </w:numPr>
        <w:pStyle w:val="Compact"/>
      </w:pPr>
      <w:r>
        <w:rPr>
          <w:bCs/>
          <w:b/>
        </w:rPr>
        <w:t xml:space="preserve">कृतिः</w:t>
      </w:r>
      <w:r>
        <w:t xml:space="preserve"> </w:t>
      </w:r>
      <w:r>
        <w:rPr>
          <w:iCs/>
          <w:i/>
        </w:rPr>
        <w:t xml:space="preserve">(Kṛtiḥ)</w:t>
      </w:r>
      <w:r>
        <w:t xml:space="preserve"> </w:t>
      </w:r>
      <w:r>
        <w:t xml:space="preserve">— (त्रिशुग्धर्मो विभातु मे……| तै. आ. 4-21-1)</w:t>
      </w:r>
      <w:r>
        <w:t xml:space="preserve"> </w:t>
      </w:r>
      <w:r>
        <w:rPr>
          <w:iCs/>
          <w:i/>
        </w:rPr>
        <w:t xml:space="preserve">(triśugdharmo vibhātu me……| Tai. Ā. 4-21-1)</w:t>
      </w:r>
      <w:r>
        <w:t xml:space="preserve"> </w:t>
      </w:r>
      <w:r>
        <w:t xml:space="preserve">—</w:t>
      </w:r>
      <w:r>
        <w:t xml:space="preserve"> </w:t>
      </w:r>
      <w:r>
        <w:rPr>
          <w:bCs/>
          <w:b/>
        </w:rPr>
        <w:t xml:space="preserve">[80 akṣarāṇi]</w:t>
      </w:r>
    </w:p>
    <w:p>
      <w:pPr>
        <w:numPr>
          <w:ilvl w:val="0"/>
          <w:numId w:val="1020"/>
        </w:numPr>
        <w:pStyle w:val="Compact"/>
      </w:pPr>
      <w:r>
        <w:rPr>
          <w:bCs/>
          <w:b/>
        </w:rPr>
        <w:t xml:space="preserve">प्रकृतिः</w:t>
      </w:r>
      <w:r>
        <w:t xml:space="preserve"> </w:t>
      </w:r>
      <w:r>
        <w:rPr>
          <w:iCs/>
          <w:i/>
        </w:rPr>
        <w:t xml:space="preserve">(Prakṛtiḥ)</w:t>
      </w:r>
      <w:r>
        <w:t xml:space="preserve"> </w:t>
      </w:r>
      <w:r>
        <w:t xml:space="preserve">— (भगो अनुप्रयुक्तां……|)</w:t>
      </w:r>
      <w:r>
        <w:t xml:space="preserve"> </w:t>
      </w:r>
      <w:r>
        <w:rPr>
          <w:iCs/>
          <w:i/>
        </w:rPr>
        <w:t xml:space="preserve">(bhago anuprayuktāṃ……|)</w:t>
      </w:r>
      <w:r>
        <w:t xml:space="preserve"> </w:t>
      </w:r>
      <w:r>
        <w:t xml:space="preserve">—</w:t>
      </w:r>
      <w:r>
        <w:t xml:space="preserve"> </w:t>
      </w:r>
      <w:r>
        <w:rPr>
          <w:bCs/>
          <w:b/>
        </w:rPr>
        <w:t xml:space="preserve">[84 ,,]</w:t>
      </w:r>
    </w:p>
    <w:p>
      <w:pPr>
        <w:numPr>
          <w:ilvl w:val="0"/>
          <w:numId w:val="1020"/>
        </w:numPr>
        <w:pStyle w:val="Compact"/>
      </w:pPr>
      <w:r>
        <w:rPr>
          <w:bCs/>
          <w:b/>
        </w:rPr>
        <w:t xml:space="preserve">आकृतिः</w:t>
      </w:r>
      <w:r>
        <w:t xml:space="preserve"> </w:t>
      </w:r>
      <w:r>
        <w:rPr>
          <w:iCs/>
          <w:i/>
        </w:rPr>
        <w:t xml:space="preserve">(Ākṛtiḥ)</w:t>
      </w:r>
      <w:r>
        <w:t xml:space="preserve"> </w:t>
      </w:r>
      <w:r>
        <w:t xml:space="preserve">— (तच्चक्षुर्देवहितं….| तै. आ. 4-35-32, वा. सं. 34-24)</w:t>
      </w:r>
      <w:r>
        <w:t xml:space="preserve"> </w:t>
      </w:r>
      <w:r>
        <w:rPr>
          <w:iCs/>
          <w:i/>
        </w:rPr>
        <w:t xml:space="preserve">(taccakṣur devahitaṃ….| Tai. Ā. 4-35-32, Vā. Saṃ. 34-24)</w:t>
      </w:r>
      <w:r>
        <w:t xml:space="preserve"> </w:t>
      </w:r>
      <w:r>
        <w:t xml:space="preserve">—</w:t>
      </w:r>
      <w:r>
        <w:t xml:space="preserve"> </w:t>
      </w:r>
      <w:r>
        <w:rPr>
          <w:bCs/>
          <w:b/>
        </w:rPr>
        <w:t xml:space="preserve">[88 ,,]</w:t>
      </w:r>
    </w:p>
    <w:p>
      <w:pPr>
        <w:numPr>
          <w:ilvl w:val="0"/>
          <w:numId w:val="1020"/>
        </w:numPr>
        <w:pStyle w:val="Compact"/>
      </w:pPr>
      <w:r>
        <w:rPr>
          <w:bCs/>
          <w:b/>
        </w:rPr>
        <w:t xml:space="preserve">विकृतिः</w:t>
      </w:r>
      <w:r>
        <w:t xml:space="preserve"> </w:t>
      </w:r>
      <w:r>
        <w:rPr>
          <w:iCs/>
          <w:i/>
        </w:rPr>
        <w:t xml:space="preserve">(Vikṛtiḥ)</w:t>
      </w:r>
      <w:r>
        <w:t xml:space="preserve"> </w:t>
      </w:r>
      <w:r>
        <w:t xml:space="preserve">— (इमे सोमाः सुरामाणः….| वा. सं. 21-42)</w:t>
      </w:r>
      <w:r>
        <w:t xml:space="preserve"> </w:t>
      </w:r>
      <w:r>
        <w:rPr>
          <w:iCs/>
          <w:i/>
        </w:rPr>
        <w:t xml:space="preserve">(ime somāḥ surāmāṇaḥ….| Vā. Saṃ. 21-42)</w:t>
      </w:r>
      <w:r>
        <w:t xml:space="preserve"> </w:t>
      </w:r>
      <w:r>
        <w:t xml:space="preserve">—</w:t>
      </w:r>
      <w:r>
        <w:t xml:space="preserve"> </w:t>
      </w:r>
      <w:r>
        <w:rPr>
          <w:bCs/>
          <w:b/>
        </w:rPr>
        <w:t xml:space="preserve">[92 ,,]</w:t>
      </w:r>
    </w:p>
    <w:p>
      <w:pPr>
        <w:numPr>
          <w:ilvl w:val="0"/>
          <w:numId w:val="1020"/>
        </w:numPr>
        <w:pStyle w:val="Compact"/>
      </w:pPr>
      <w:r>
        <w:rPr>
          <w:bCs/>
          <w:b/>
        </w:rPr>
        <w:t xml:space="preserve">संकृतिः</w:t>
      </w:r>
      <w:r>
        <w:t xml:space="preserve"> </w:t>
      </w:r>
      <w:r>
        <w:rPr>
          <w:iCs/>
          <w:i/>
        </w:rPr>
        <w:t xml:space="preserve">(Saṃkṛtiḥ)</w:t>
      </w:r>
      <w:r>
        <w:t xml:space="preserve"> </w:t>
      </w:r>
      <w:r>
        <w:t xml:space="preserve">— (देवो अग्निः स्विष्टकृत्……| तै. ब्रा. 3-5-9-1)</w:t>
      </w:r>
      <w:r>
        <w:t xml:space="preserve"> </w:t>
      </w:r>
      <w:r>
        <w:rPr>
          <w:iCs/>
          <w:i/>
        </w:rPr>
        <w:t xml:space="preserve">(devo agniḥ sviṣṭakṛt……| Tai. Brā. 3-5-9-1)</w:t>
      </w:r>
      <w:r>
        <w:t xml:space="preserve"> </w:t>
      </w:r>
      <w:r>
        <w:t xml:space="preserve">—</w:t>
      </w:r>
      <w:r>
        <w:t xml:space="preserve"> </w:t>
      </w:r>
      <w:r>
        <w:rPr>
          <w:bCs/>
          <w:b/>
        </w:rPr>
        <w:t xml:space="preserve">[96 ,,]</w:t>
      </w:r>
    </w:p>
    <w:p>
      <w:pPr>
        <w:numPr>
          <w:ilvl w:val="0"/>
          <w:numId w:val="1020"/>
        </w:numPr>
        <w:pStyle w:val="Compact"/>
      </w:pPr>
      <w:r>
        <w:rPr>
          <w:bCs/>
          <w:b/>
        </w:rPr>
        <w:t xml:space="preserve">अभिकृतिः</w:t>
      </w:r>
      <w:r>
        <w:t xml:space="preserve"> </w:t>
      </w:r>
      <w:r>
        <w:rPr>
          <w:iCs/>
          <w:i/>
        </w:rPr>
        <w:t xml:space="preserve">(Abhikṛtiḥ)</w:t>
      </w:r>
      <w:r>
        <w:t xml:space="preserve"> </w:t>
      </w:r>
      <w:r>
        <w:t xml:space="preserve">— (देवो अग्निः स्विष्टकृद्देवान्यक्षत्….| वा. सं. 21-58)</w:t>
      </w:r>
      <w:r>
        <w:t xml:space="preserve"> </w:t>
      </w:r>
      <w:r>
        <w:rPr>
          <w:iCs/>
          <w:i/>
        </w:rPr>
        <w:t xml:space="preserve">(devo agniḥ sviṣṭakṛd devān yakṣat….| Vā. Saṃ. 21-58)</w:t>
      </w:r>
      <w:r>
        <w:t xml:space="preserve"> </w:t>
      </w:r>
      <w:r>
        <w:t xml:space="preserve">—</w:t>
      </w:r>
      <w:r>
        <w:t xml:space="preserve"> </w:t>
      </w:r>
      <w:r>
        <w:rPr>
          <w:bCs/>
          <w:b/>
        </w:rPr>
        <w:t xml:space="preserve">[100 ,,]</w:t>
      </w:r>
    </w:p>
    <w:p>
      <w:pPr>
        <w:numPr>
          <w:ilvl w:val="0"/>
          <w:numId w:val="1020"/>
        </w:numPr>
        <w:pStyle w:val="Compact"/>
      </w:pPr>
      <w:r>
        <w:rPr>
          <w:bCs/>
          <w:b/>
        </w:rPr>
        <w:t xml:space="preserve">उत्कृतिः</w:t>
      </w:r>
      <w:r>
        <w:t xml:space="preserve"> </w:t>
      </w:r>
      <w:r>
        <w:rPr>
          <w:iCs/>
          <w:i/>
        </w:rPr>
        <w:t xml:space="preserve">(Utkṛtiḥ)</w:t>
      </w:r>
      <w:r>
        <w:t xml:space="preserve"> </w:t>
      </w:r>
      <w:r>
        <w:t xml:space="preserve">— (भागस्य हविष आत्तामद्य | वा. सं. 21-43)</w:t>
      </w:r>
      <w:r>
        <w:t xml:space="preserve"> </w:t>
      </w:r>
      <w:r>
        <w:rPr>
          <w:iCs/>
          <w:i/>
        </w:rPr>
        <w:t xml:space="preserve">(bhāgasya haviṣa āttām adya | Vā. Saṃ. 21-43)</w:t>
      </w:r>
      <w:r>
        <w:t xml:space="preserve"> </w:t>
      </w:r>
      <w:r>
        <w:t xml:space="preserve">—</w:t>
      </w:r>
      <w:r>
        <w:t xml:space="preserve"> </w:t>
      </w:r>
      <w:r>
        <w:rPr>
          <w:bCs/>
          <w:b/>
        </w:rPr>
        <w:t xml:space="preserve">[104 ,,]</w:t>
      </w:r>
    </w:p>
    <w:p>
      <w:pPr>
        <w:pStyle w:val="FirstParagraph"/>
      </w:pPr>
      <w:r>
        <w:rPr>
          <w:iCs/>
          <w:i/>
        </w:rPr>
        <w:t xml:space="preserve">(Figures as printed, re-read on the 600 dpi scan with the user’s readings; the Saṃkṛti count 96 read by me.)</w:t>
      </w:r>
    </w:p>
    <w:p>
      <w:r>
        <w:pict>
          <v:rect style="width:0;height:1.5pt" o:hralign="center" o:hrstd="t" o:hr="t"/>
        </w:pict>
      </w:r>
    </w:p>
    <w:p>
      <w:pPr>
        <w:pStyle w:val="FirstParagraph"/>
      </w:pPr>
      <w:r>
        <w:t xml:space="preserve">As already noted, apart from total syllable-count, no other rule governs these meters — but even this rule doesn’t hold perfectly everywhere. Where a pada should carry a certain syllable-count, occasional variance appears — 11 syllables in a pada that should have 12, and 10 where there should be 11.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Cs/>
          <w:i/>
        </w:rPr>
        <w:t xml:space="preserve">(3rd pada)</w:t>
      </w:r>
      <w:r>
        <w:t xml:space="preserve"> </w:t>
      </w:r>
      <w:r>
        <w:t xml:space="preserve">मंहिष्ठः सूरिरभूत्</w:t>
      </w:r>
      <w:r>
        <w:t xml:space="preserve"> </w:t>
      </w:r>
      <w:r>
        <w:rPr>
          <w:iCs/>
          <w:i/>
        </w:rPr>
        <w:t xml:space="preserve">(4th pada)</w:t>
      </w:r>
      <w:r>
        <w:t xml:space="preserve"> </w:t>
      </w:r>
      <w:r>
        <w:t xml:space="preserve">वर्षिष्ठ मुक्रथश्रवः</w:t>
      </w:r>
      <w:r>
        <w:t xml:space="preserve"> </w:t>
      </w:r>
      <w:r>
        <w:rPr>
          <w:iCs/>
          <w:i/>
        </w:rPr>
        <w:t xml:space="preserve">(5th pada)</w:t>
      </w:r>
    </w:p>
    <w:p>
      <w:pPr>
        <w:pStyle w:val="FirstParagraph"/>
      </w:pPr>
      <w:r>
        <w:t xml:space="preserve">Whether this variance arose from carelessness on the part of the Vedic poets themselves, or from some discrepancy that crept into the text as it has come down to us, cannot be said with certainty.</w:t>
      </w:r>
    </w:p>
    <w:bookmarkEnd w:id="301"/>
    <w:bookmarkStart w:id="302" w:name="page-230"/>
    <w:p>
      <w:pPr>
        <w:pStyle w:val="Heading3"/>
      </w:pPr>
      <w:r>
        <w:t xml:space="preserve">Page 230</w:t>
      </w:r>
    </w:p>
    <w:p>
      <w:pPr>
        <w:pStyle w:val="FirstParagraph"/>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Cs/>
          <w:b/>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Cs/>
          <w:i/>
        </w:rPr>
        <w:t xml:space="preserve">i, ī, u, ū</w:t>
      </w:r>
      <w:r>
        <w:t xml:space="preserve"> </w:t>
      </w:r>
      <w:r>
        <w:t xml:space="preserve">combine with</w:t>
      </w:r>
      <w:r>
        <w:t xml:space="preserve"> </w:t>
      </w:r>
      <w:r>
        <w:rPr>
          <w:iCs/>
          <w:i/>
        </w:rPr>
        <w:t xml:space="preserve">a</w:t>
      </w:r>
      <w:r>
        <w:t xml:space="preserve"> </w:t>
      </w:r>
      <w:r>
        <w:t xml:space="preserve">or</w:t>
      </w:r>
      <w:r>
        <w:t xml:space="preserve"> </w:t>
      </w:r>
      <w:r>
        <w:rPr>
          <w:iCs/>
          <w:i/>
        </w:rPr>
        <w:t xml:space="preserve">ā</w:t>
      </w:r>
      <w:r>
        <w:t xml:space="preserve">, producing elision; in such cases, the elided vowel should be restored and read separately.</w:t>
      </w:r>
    </w:p>
    <w:p>
      <w:pPr>
        <w:pStyle w:val="BlockText"/>
      </w:pPr>
      <w:r>
        <w:t xml:space="preserve">प्रेद्धो अग्ने दीदिहि पुरो नो (7-1-3)</w:t>
      </w:r>
    </w:p>
    <w:p>
      <w:pPr>
        <w:pStyle w:val="BlockText"/>
      </w:pPr>
      <w:r>
        <w:t xml:space="preserve">प्रेद्धो अग्ने दीदिहि पुरो नो</w:t>
      </w:r>
      <w:r>
        <w:t xml:space="preserve"> </w:t>
      </w:r>
      <w:r>
        <w:rPr>
          <w:iCs/>
          <w:i/>
        </w:rPr>
        <w:t xml:space="preserve">preddho agne dīdihi puro no</w:t>
      </w:r>
    </w:p>
    <w:p>
      <w:pPr>
        <w:pStyle w:val="FirstParagraph"/>
      </w:pPr>
      <w:r>
        <w:t xml:space="preserve">This is in the Trishtubh meter, which should carry 11 syllables per pada — but as printed, only ten appear. Therefore</w:t>
      </w:r>
      <w:r>
        <w:t xml:space="preserve"> </w:t>
      </w:r>
      <w:r>
        <w:t xml:space="preserve">“</w:t>
      </w:r>
      <w:r>
        <w:t xml:space="preserve">preddho</w:t>
      </w:r>
      <w:r>
        <w:t xml:space="preserve">”</w:t>
      </w:r>
      <w:r>
        <w:t xml:space="preserve"> </w:t>
      </w:r>
      <w:r>
        <w:t xml:space="preserve">should be read (restored) as</w:t>
      </w:r>
      <w:r>
        <w:t xml:space="preserve"> </w:t>
      </w:r>
      <w:r>
        <w:t xml:space="preserve">“</w:t>
      </w:r>
      <w:r>
        <w:t xml:space="preserve">pra iddho</w:t>
      </w:r>
      <w:r>
        <w:t xml:space="preserve">”</w:t>
      </w:r>
      <w:r>
        <w:t xml:space="preserve">:</w:t>
      </w:r>
    </w:p>
    <w:p>
      <w:pPr>
        <w:pStyle w:val="BlockText"/>
      </w:pPr>
      <w:r>
        <w:t xml:space="preserve">प्रेद्धो अग्ने दीदिहि पुरो नोऽजस्रया सूर्म्या यविष्ठ ।</w:t>
      </w:r>
      <w:r>
        <w:t xml:space="preserve"> </w:t>
      </w:r>
      <w:r>
        <w:rPr>
          <w:iCs/>
          <w:i/>
        </w:rPr>
        <w:t xml:space="preserve">preddho agne dīdihi puro no’jasrayā sūrmyā yaviṣṭha |</w:t>
      </w:r>
    </w:p>
    <w:p>
      <w:pPr>
        <w:pStyle w:val="FirstParagraph"/>
      </w:pPr>
      <w:r>
        <w:t xml:space="preserve">Here, instead of</w:t>
      </w:r>
      <w:r>
        <w:t xml:space="preserve"> </w:t>
      </w:r>
      <w:r>
        <w:t xml:space="preserve">“</w:t>
      </w:r>
      <w:r>
        <w:t xml:space="preserve">sūrmyā,</w:t>
      </w:r>
      <w:r>
        <w:t xml:space="preserve">”</w:t>
      </w:r>
      <w:r>
        <w:t xml:space="preserve"> </w:t>
      </w:r>
      <w:r>
        <w:t xml:space="preserve">it may be read (restored) as</w:t>
      </w:r>
      <w:r>
        <w:t xml:space="preserve"> </w:t>
      </w:r>
      <w:r>
        <w:t xml:space="preserve">“</w:t>
      </w:r>
      <w:r>
        <w:t xml:space="preserve">su ūrmi ā.</w:t>
      </w:r>
      <w:r>
        <w:t xml:space="preserve">”</w:t>
      </w:r>
    </w:p>
    <w:p>
      <w:pPr>
        <w:pStyle w:val="BodyText"/>
      </w:pPr>
      <w:r>
        <w:rPr>
          <w:bCs/>
          <w:b/>
        </w:rPr>
        <w:t xml:space="preserve">(2)</w:t>
      </w:r>
      <w:r>
        <w:t xml:space="preserve"> </w:t>
      </w:r>
      <w:r>
        <w:t xml:space="preserve">Where an</w:t>
      </w:r>
      <w:r>
        <w:t xml:space="preserve"> </w:t>
      </w:r>
      <w:r>
        <w:t xml:space="preserve">“</w:t>
      </w:r>
      <w:r>
        <w:t xml:space="preserve">-aḥ</w:t>
      </w:r>
      <w:r>
        <w:t xml:space="preserve">”</w:t>
      </w:r>
      <w:r>
        <w:t xml:space="preserve"> </w:t>
      </w:r>
      <w:r>
        <w:t xml:space="preserve">ending or an elided</w:t>
      </w:r>
      <w:r>
        <w:t xml:space="preserve"> </w:t>
      </w:r>
      <w:r>
        <w:t xml:space="preserve">“</w:t>
      </w:r>
      <w:r>
        <w:t xml:space="preserve">-e</w:t>
      </w:r>
      <w:r>
        <w:t xml:space="preserve">”</w:t>
      </w:r>
      <w:r>
        <w:t xml:space="preserve"> </w:t>
      </w:r>
      <w:r>
        <w:t xml:space="preserve">ending has been lost, it should be restored and read as its own separate syllable.</w:t>
      </w:r>
    </w:p>
    <w:p>
      <w:pPr>
        <w:pStyle w:val="BlockText"/>
      </w:pPr>
      <w:r>
        <w:t xml:space="preserve">अग्नयोऽग्निभ्यो</w:t>
      </w:r>
      <w:r>
        <w:t xml:space="preserve"> </w:t>
      </w:r>
      <w:r>
        <w:rPr>
          <w:iCs/>
          <w:i/>
        </w:rPr>
        <w:t xml:space="preserve">(restored: अग्नयो अग्निभ्यो)</w:t>
      </w:r>
      <w:r>
        <w:t xml:space="preserve"> </w:t>
      </w:r>
      <w:r>
        <w:t xml:space="preserve">(7-1-4)</w:t>
      </w:r>
      <w:r>
        <w:t xml:space="preserve"> </w:t>
      </w:r>
      <w:r>
        <w:t xml:space="preserve">वनस्पतेऽव</w:t>
      </w:r>
      <w:r>
        <w:t xml:space="preserve"> </w:t>
      </w:r>
      <w:r>
        <w:rPr>
          <w:iCs/>
          <w:i/>
        </w:rPr>
        <w:t xml:space="preserve">(restored: वनस्पते अव)</w:t>
      </w:r>
      <w:r>
        <w:t xml:space="preserve"> </w:t>
      </w:r>
      <w:r>
        <w:t xml:space="preserve">(7-2-10)</w:t>
      </w:r>
    </w:p>
    <w:p>
      <w:pPr>
        <w:pStyle w:val="FirstParagraph"/>
      </w:pPr>
      <w:r>
        <w:rPr>
          <w:bCs/>
          <w:b/>
        </w:rPr>
        <w:t xml:space="preserve">(3)</w:t>
      </w:r>
      <w:r>
        <w:t xml:space="preserve"> </w:t>
      </w:r>
      <w:r>
        <w:t xml:space="preserve">In several words, the semi-vowels</w:t>
      </w:r>
      <w:r>
        <w:t xml:space="preserve"> </w:t>
      </w:r>
      <w:r>
        <w:t xml:space="preserve">“</w:t>
      </w:r>
      <w:r>
        <w:t xml:space="preserve">y</w:t>
      </w:r>
      <w:r>
        <w:t xml:space="preserve">”</w:t>
      </w:r>
      <w:r>
        <w:t xml:space="preserve"> </w:t>
      </w:r>
      <w:r>
        <w:t xml:space="preserve">and</w:t>
      </w:r>
      <w:r>
        <w:t xml:space="preserve"> </w:t>
      </w:r>
      <w:r>
        <w:t xml:space="preserve">“</w:t>
      </w:r>
      <w:r>
        <w:t xml:space="preserve">v</w:t>
      </w:r>
      <w:r>
        <w:t xml:space="preserve">”</w:t>
      </w:r>
      <w:r>
        <w:t xml:space="preserve"> </w:t>
      </w:r>
      <w:r>
        <w:t xml:space="preserve">(where historically derived from vowels via sandhi) should be restored to their original vowel form as separate syllables.</w:t>
      </w:r>
    </w:p>
    <w:p>
      <w:pPr>
        <w:pStyle w:val="BlockText"/>
      </w:pPr>
      <w:r>
        <w:t xml:space="preserve">प्रजावतीषु दुर्यासु दुर्य (7-1-11)</w:t>
      </w:r>
    </w:p>
    <w:p>
      <w:pPr>
        <w:pStyle w:val="BlockText"/>
      </w:pPr>
      <w:r>
        <w:rPr>
          <w:iCs/>
          <w:i/>
        </w:rPr>
        <w:t xml:space="preserve">restored:</w:t>
      </w:r>
      <w:r>
        <w:t xml:space="preserve"> </w:t>
      </w:r>
      <w:r>
        <w:t xml:space="preserve">प्रजावतीषु दुरि आय दुर्य</w:t>
      </w:r>
    </w:p>
    <w:p>
      <w:pPr>
        <w:pStyle w:val="FirstParagraph"/>
      </w:pPr>
      <w:r>
        <w:rPr>
          <w:bCs/>
          <w:b/>
        </w:rPr>
        <w:t xml:space="preserve">(4)</w:t>
      </w:r>
      <w:r>
        <w:t xml:space="preserve"> </w:t>
      </w:r>
      <w:r>
        <w:t xml:space="preserve">In some words, a long vowel, or the letters</w:t>
      </w:r>
      <w:r>
        <w:t xml:space="preserve"> </w:t>
      </w:r>
      <w:r>
        <w:t xml:space="preserve">“</w:t>
      </w:r>
      <w:r>
        <w:t xml:space="preserve">e</w:t>
      </w:r>
      <w:r>
        <w:t xml:space="preserve">”</w:t>
      </w:r>
      <w:r>
        <w:t xml:space="preserve"> </w:t>
      </w:r>
      <w:r>
        <w:t xml:space="preserve">and</w:t>
      </w:r>
      <w:r>
        <w:t xml:space="preserve"> </w:t>
      </w:r>
      <w:r>
        <w:t xml:space="preserve">“</w:t>
      </w:r>
      <w:r>
        <w:t xml:space="preserve">o,</w:t>
      </w:r>
      <w:r>
        <w:t xml:space="preserve">”</w:t>
      </w:r>
      <w:r>
        <w:t xml:space="preserve"> </w:t>
      </w:r>
      <w:r>
        <w:t xml:space="preserve">should be read as two separate short vowel-sounds.</w:t>
      </w:r>
    </w:p>
    <w:p>
      <w:pPr>
        <w:pStyle w:val="BlockText"/>
      </w:pPr>
      <w:r>
        <w:t xml:space="preserve">ययोरसुर्य १ मक्षितं ज्येष्ठं (7-65-1)</w:t>
      </w:r>
    </w:p>
    <w:p>
      <w:pPr>
        <w:pStyle w:val="BlockText"/>
      </w:pPr>
      <w:r>
        <w:rPr>
          <w:iCs/>
          <w:i/>
        </w:rPr>
        <w:t xml:space="preserve">restored:</w:t>
      </w:r>
      <w:r>
        <w:t xml:space="preserve"> </w:t>
      </w:r>
      <w:r>
        <w:t xml:space="preserve">ययोरसुर्य १ मक्षितं ज्ययिष्ठं</w:t>
      </w:r>
    </w:p>
    <w:p>
      <w:pPr>
        <w:pStyle w:val="BlockText"/>
      </w:pPr>
      <w:r>
        <w:t xml:space="preserve">वृष्टिं परिज्मा वातो ददातु । (7-40-6)</w:t>
      </w:r>
    </w:p>
    <w:p>
      <w:pPr>
        <w:pStyle w:val="BlockText"/>
      </w:pPr>
      <w:r>
        <w:rPr>
          <w:iCs/>
          <w:i/>
        </w:rPr>
        <w:t xml:space="preserve">restored, as printed:</w:t>
      </w:r>
      <w:r>
        <w:t xml:space="preserve"> </w:t>
      </w:r>
      <w:r>
        <w:t xml:space="preserve">वृष्टिं परिज्मा वातो ददातु (7-40-6) —</w:t>
      </w:r>
      <w:r>
        <w:t xml:space="preserve"> </w:t>
      </w:r>
      <w:r>
        <w:rPr>
          <w:iCs/>
          <w:i/>
        </w:rPr>
        <w:t xml:space="preserve">vṛṣṭiṃ parijmā vāto dadātu</w:t>
      </w:r>
      <w:r>
        <w:t xml:space="preserve"> </w:t>
      </w:r>
      <w:r>
        <w:t xml:space="preserve">(the print shows no visible change in this line)</w:t>
      </w:r>
    </w:p>
    <w:p>
      <w:pPr>
        <w:pStyle w:val="FirstParagraph"/>
      </w:pPr>
      <w:r>
        <w:rPr>
          <w:iCs/>
          <w:i/>
        </w:rPr>
        <w:t xml:space="preserve">(Examples checked against the better scan in the [?] pass; the other examples match the print.)</w:t>
      </w:r>
    </w:p>
    <w:bookmarkEnd w:id="302"/>
    <w:bookmarkStart w:id="303" w:name="page-231"/>
    <w:p>
      <w:pPr>
        <w:pStyle w:val="Heading3"/>
      </w:pPr>
      <w:r>
        <w:t xml:space="preserve">Page 231</w:t>
      </w:r>
    </w:p>
    <w:p>
      <w:pPr>
        <w:pStyle w:val="FirstParagraph"/>
      </w:pPr>
      <w:r>
        <w:rPr>
          <w:bCs/>
          <w:b/>
        </w:rPr>
        <w:t xml:space="preserve">(5)</w:t>
      </w:r>
      <w:r>
        <w:t xml:space="preserve"> </w:t>
      </w:r>
      <w:r>
        <w:t xml:space="preserve">Some words are commonly abbreviated in recitation — for example,</w:t>
      </w:r>
      <w:r>
        <w:t xml:space="preserve"> </w:t>
      </w:r>
      <w:r>
        <w:t xml:space="preserve">“</w:t>
      </w:r>
      <w:r>
        <w:t xml:space="preserve">śāvaka</w:t>
      </w:r>
      <w:r>
        <w:t xml:space="preserve">”</w:t>
      </w:r>
      <w:r>
        <w:t xml:space="preserve"> </w:t>
      </w:r>
      <w:r>
        <w:t xml:space="preserve">is read as</w:t>
      </w:r>
      <w:r>
        <w:t xml:space="preserve"> </w:t>
      </w:r>
      <w:r>
        <w:t xml:space="preserve">“</w:t>
      </w:r>
      <w:r>
        <w:t xml:space="preserve">pavaka,</w:t>
      </w:r>
      <w:r>
        <w:t xml:space="preserve">”</w:t>
      </w:r>
      <w:r>
        <w:t xml:space="preserve"> </w:t>
      </w:r>
      <w:r>
        <w:t xml:space="preserve">and</w:t>
      </w:r>
      <w:r>
        <w:t xml:space="preserve"> </w:t>
      </w:r>
      <w:r>
        <w:t xml:space="preserve">“</w:t>
      </w:r>
      <w:r>
        <w:t xml:space="preserve">sunānaḥ</w:t>
      </w:r>
      <w:r>
        <w:t xml:space="preserve">”</w:t>
      </w:r>
      <w:r>
        <w:t xml:space="preserve"> </w:t>
      </w:r>
      <w:r>
        <w:t xml:space="preserve">should be read as if written</w:t>
      </w:r>
      <w:r>
        <w:t xml:space="preserve"> </w:t>
      </w:r>
      <w:r>
        <w:t xml:space="preserve">“</w:t>
      </w:r>
      <w:r>
        <w:t xml:space="preserve">svānaḥ.</w:t>
      </w:r>
      <w:r>
        <w:t xml:space="preserve">”</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Cs/>
          <w:b/>
        </w:rPr>
        <w:t xml:space="preserve">Prof. Arnold</w:t>
      </w:r>
      <w:r>
        <w:t xml:space="preserve"> </w:t>
      </w:r>
      <w:r>
        <w:t xml:space="preserve">wrote a book titled</w:t>
      </w:r>
      <w:r>
        <w:t xml:space="preserve"> </w:t>
      </w:r>
      <w:r>
        <w:rPr>
          <w:iCs/>
          <w:i/>
        </w:rPr>
        <w:t xml:space="preserve">Vedic Metre</w:t>
      </w:r>
      <w:r>
        <w:t xml:space="preserve">, in which he identifies</w:t>
      </w:r>
      <w:r>
        <w:t xml:space="preserve"> </w:t>
      </w:r>
      <w:r>
        <w:rPr>
          <w:bCs/>
          <w:b/>
        </w:rPr>
        <w:t xml:space="preserve">four stages</w:t>
      </w:r>
      <w:r>
        <w:t xml:space="preserve"> </w:t>
      </w:r>
      <w:r>
        <w:t xml:space="preserve">in the development of Vedic meter:</w:t>
      </w:r>
    </w:p>
    <w:p>
      <w:pPr>
        <w:pStyle w:val="BodyText"/>
      </w:pPr>
      <w:r>
        <w:rPr>
          <w:bCs/>
          <w:b/>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Cs/>
          <w:b/>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Cs/>
          <w:b/>
        </w:rPr>
        <w:t xml:space="preserve">(3)</w:t>
      </w:r>
      <w:r>
        <w:t xml:space="preserve"> </w:t>
      </w:r>
      <w:r>
        <w:t xml:space="preserve">Trishtubh and Jagati meters increasingly predominate. A large portion of Mandala 1 and a small portion of Mandala 10 belong to this — the</w:t>
      </w:r>
      <w:r>
        <w:t xml:space="preserve"> </w:t>
      </w:r>
      <w:r>
        <w:t xml:space="preserve">“</w:t>
      </w:r>
      <w:r>
        <w:t xml:space="preserve">middle period.</w:t>
      </w:r>
      <w:r>
        <w:t xml:space="preserve">”</w:t>
      </w:r>
    </w:p>
    <w:p>
      <w:pPr>
        <w:pStyle w:val="BodyText"/>
      </w:pPr>
      <w:r>
        <w:rPr>
          <w:bCs/>
          <w:b/>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03"/>
    <w:bookmarkEnd w:id="304"/>
    <w:bookmarkStart w:id="338" w:name="Xf94ab0831c69c7dacc424fbd1cf224ab4687985"/>
    <w:p>
      <w:pPr>
        <w:pStyle w:val="Heading2"/>
      </w:pPr>
      <w:r>
        <w:t xml:space="preserve">Chapter Thirteen — Commentators on the Rigveda</w:t>
      </w:r>
    </w:p>
    <w:bookmarkStart w:id="305" w:name="page-232"/>
    <w:p>
      <w:pPr>
        <w:pStyle w:val="Heading3"/>
      </w:pPr>
      <w:r>
        <w:t xml:space="preserve">Page 232</w:t>
      </w:r>
    </w:p>
    <w:p>
      <w:pPr>
        <w:pStyle w:val="FirstParagraph"/>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Cs/>
          <w:b/>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not taken up here; this chapter gives brief life-histories of 16 commentators, beginning with Skandasvami.</w:t>
      </w:r>
    </w:p>
    <w:p>
      <w:pPr>
        <w:pStyle w:val="BodyText"/>
      </w:pPr>
      <w:r>
        <w:t xml:space="preserve">Among these commentators, those who completed a full commentary specifically on the Rigveda are rare.</w:t>
      </w:r>
      <w:r>
        <w:t xml:space="preserve"> </w:t>
      </w:r>
      <w:r>
        <w:rPr>
          <w:bCs/>
          <w:b/>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End w:id="305"/>
    <w:bookmarkStart w:id="306" w:name="skandasvami"/>
    <w:p>
      <w:pPr>
        <w:pStyle w:val="Heading3"/>
      </w:pPr>
      <w:r>
        <w:t xml:space="preserve">1. Skandasvami</w:t>
      </w:r>
    </w:p>
    <w:p>
      <w:pPr>
        <w:pStyle w:val="FirstParagraph"/>
      </w:pPr>
      <w:r>
        <w:rPr>
          <w:iCs/>
          <w:i/>
        </w:rPr>
        <w:t xml:space="preserve">(Approximate period: 630 CE)</w:t>
      </w:r>
    </w:p>
    <w:p>
      <w:pPr>
        <w:pStyle w:val="BodyText"/>
      </w:pPr>
      <w:r>
        <w:t xml:space="preserve">As far as currently known, the earliest Rigveda commentator is</w:t>
      </w:r>
      <w:r>
        <w:t xml:space="preserve"> </w:t>
      </w:r>
      <w:r>
        <w:rPr>
          <w:bCs/>
          <w:b/>
        </w:rPr>
        <w:t xml:space="preserve">Skandasvami</w:t>
      </w:r>
      <w:r>
        <w:t xml:space="preserve">. Well-known later commentators drew on statements from his commentary. At the end of the first Adhyaya of the first Ashtaka a verse about him occurs; the same verse recurs at the end of the fourth Ashtaka.</w:t>
      </w:r>
    </w:p>
    <w:bookmarkEnd w:id="306"/>
    <w:bookmarkStart w:id="307" w:name="page-233"/>
    <w:p>
      <w:pPr>
        <w:pStyle w:val="Heading3"/>
      </w:pPr>
      <w:r>
        <w:t xml:space="preserve">Page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Cs/>
          <w:i/>
        </w:rPr>
        <w:t xml:space="preserve">vallabhī vinivāsye tāvṛg-garthāgama-saṃśrutiṃ | bhartṛdhruva-sutaś caiva skandasvāmī yathāśruti ||</w:t>
      </w:r>
    </w:p>
    <w:p>
      <w:pPr>
        <w:pStyle w:val="BlockText"/>
      </w:pPr>
      <w:r>
        <w:t xml:space="preserve">“</w:t>
      </w:r>
      <w:r>
        <w:t xml:space="preserve">Residing at Vallabhi, having thoroughly learned the meaning and tradition of the Rik — the son of Bhartridhruva, Skandasvami, as tradition relates.</w:t>
      </w:r>
      <w:r>
        <w:t xml:space="preserve">”</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Cs/>
          <w:i/>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Cs/>
          <w:i/>
        </w:rPr>
        <w:t xml:space="preserve"> </w:t>
      </w:r>
      <w:r>
        <w:rPr>
          <w:iCs/>
          <w:i/>
        </w:rPr>
        <w:t xml:space="preserve">“</w:t>
      </w:r>
      <w:r>
        <w:rPr>
          <w:iCs/>
          <w:i/>
        </w:rPr>
        <w:t xml:space="preserve">Having composed and taught a commentary, I serve Shri Skandasvami as my teacher.</w:t>
      </w:r>
      <w:r>
        <w:rPr>
          <w:iCs/>
          <w:i/>
        </w:rPr>
        <w:t xml:space="preserve">”</w:t>
      </w:r>
      <w:r>
        <w:rPr>
          <w:iCs/>
          <w:i/>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Cs/>
          <w:i/>
        </w:rPr>
        <w:t xml:space="preserve">yudābdānāṃ kaler jagnya saptatriṃśac-chatāni vai | catvāriṃśac ca māsāś cāṣṭa syāt tadā bhāṣyam idaṃ kṛtam ||</w:t>
      </w:r>
    </w:p>
    <w:p>
      <w:pPr>
        <w:pStyle w:val="BlockText"/>
      </w:pPr>
      <w:r>
        <w:t xml:space="preserve">“</w:t>
      </w:r>
      <w:r>
        <w:t xml:space="preserve">When 3,700 years of the Kali era had elapsed, along with 40 [more], and 8 months — then this commentary was composed.</w:t>
      </w:r>
      <w:r>
        <w:t xml:space="preserve">”</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Cs/>
          <w:b/>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32nd Adhyaya; another notes the commentary running up to 6-75-6.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bookmarkEnd w:id="307"/>
    <w:bookmarkStart w:id="308" w:name="page-234"/>
    <w:p>
      <w:pPr>
        <w:pStyle w:val="Heading3"/>
      </w:pPr>
      <w:r>
        <w:t xml:space="preserve">Page 234</w:t>
      </w:r>
    </w:p>
    <w:p>
      <w:pPr>
        <w:pStyle w:val="BlockText"/>
      </w:pPr>
      <w:r>
        <w:t xml:space="preserve">न छन्दः । अनुपयुज्यमानवचनत्वादिति ।</w:t>
      </w:r>
      <w:r>
        <w:t xml:space="preserve"> </w:t>
      </w:r>
      <w:r>
        <w:rPr>
          <w:iCs/>
          <w:i/>
        </w:rPr>
        <w:t xml:space="preserve">na chandaḥ | anupayujyamāna-vacanatvād iti |</w:t>
      </w:r>
    </w:p>
    <w:p>
      <w:pPr>
        <w:pStyle w:val="BlockText"/>
      </w:pPr>
      <w:r>
        <w:rPr>
          <w:iCs/>
          <w:i/>
        </w:rPr>
        <w:t xml:space="preserve">(</w:t>
      </w:r>
      <w:r>
        <w:rPr>
          <w:iCs/>
          <w:i/>
        </w:rPr>
        <w:t xml:space="preserve">“</w:t>
      </w:r>
      <w:r>
        <w:rPr>
          <w:iCs/>
          <w:i/>
        </w:rPr>
        <w:t xml:space="preserve">…not the metre, because the statement is not being employed</w:t>
      </w:r>
      <w:r>
        <w:rPr>
          <w:iCs/>
          <w:i/>
        </w:rPr>
        <w:t xml:space="preserve">”</w:t>
      </w:r>
      <w:r>
        <w:rPr>
          <w:iCs/>
          <w:i/>
        </w:rPr>
        <w:t xml:space="preserve"> </w:t>
      </w:r>
      <w:r>
        <w:rPr>
          <w:iCs/>
          <w:i/>
        </w:rPr>
        <w:t xml:space="preserve">— the tail of a technical remark carried over from the previous page; re-read from the better scan in the [?] pass)</w:t>
      </w:r>
    </w:p>
    <w:p>
      <w:pPr>
        <w:pStyle w:val="FirstParagraph"/>
      </w:pPr>
      <w:r>
        <w:t xml:space="preserve">Skandasvami cites many authorities from the Nighantu, Nirukta, and Brihaddevata, using phrases like</w:t>
      </w:r>
      <w:r>
        <w:t xml:space="preserve"> </w:t>
      </w:r>
      <w:r>
        <w:t xml:space="preserve">“</w:t>
      </w:r>
      <w:r>
        <w:t xml:space="preserve">smaranam,</w:t>
      </w:r>
      <w:r>
        <w:t xml:space="preserve">”</w:t>
      </w:r>
      <w:r>
        <w:t xml:space="preserve"> </w:t>
      </w:r>
      <w:r>
        <w:t xml:space="preserve">“</w:t>
      </w:r>
      <w:r>
        <w:t xml:space="preserve">smṛti,</w:t>
      </w:r>
      <w:r>
        <w:t xml:space="preserve">”</w:t>
      </w:r>
      <w:r>
        <w:t xml:space="preserve"> </w:t>
      </w:r>
      <w:r>
        <w:t xml:space="preserve">“</w:t>
      </w:r>
      <w:r>
        <w:t xml:space="preserve">smaranti,</w:t>
      </w:r>
      <w:r>
        <w:t xml:space="preserve">”</w:t>
      </w:r>
      <w:r>
        <w:t xml:space="preserve"> </w:t>
      </w:r>
      <w:r>
        <w:t xml:space="preserve">“</w:t>
      </w:r>
      <w:r>
        <w:t xml:space="preserve">kecit</w:t>
      </w:r>
      <w:r>
        <w:t xml:space="preserve">”</w:t>
      </w:r>
      <w:r>
        <w:t xml:space="preserve"> </w:t>
      </w:r>
      <w:r>
        <w:t xml:space="preserve">(</w:t>
      </w:r>
      <w:r>
        <w:t xml:space="preserve">“</w:t>
      </w:r>
      <w:r>
        <w:t xml:space="preserve">some say</w:t>
      </w:r>
      <w:r>
        <w:t xml:space="preserve">”</w:t>
      </w:r>
      <w:r>
        <w:t xml:space="preserve">). In the fourth Ashtaka, commenting on mantra 7-35-4’s words</w:t>
      </w:r>
      <w:r>
        <w:t xml:space="preserve"> </w:t>
      </w:r>
      <w:r>
        <w:t xml:space="preserve">“</w:t>
      </w:r>
      <w:r>
        <w:t xml:space="preserve">viśvaṃ jagat,</w:t>
      </w:r>
      <w:r>
        <w:t xml:space="preserve">”</w:t>
      </w:r>
      <w:r>
        <w:t xml:space="preserve"> </w:t>
      </w:r>
      <w:r>
        <w:t xml:space="preserve">he writes:</w:t>
      </w:r>
    </w:p>
    <w:p>
      <w:pPr>
        <w:pStyle w:val="BlockText"/>
      </w:pPr>
      <w:r>
        <w:t xml:space="preserve">केचित्तु—विश्वशब्दः स्थावरवचनः जगदित्येतेन समुच्चीयते स्थावरं जङ्गमं च बुध्यतामिति—एवं व्याचक्षते</w:t>
      </w:r>
      <w:r>
        <w:t xml:space="preserve"> </w:t>
      </w:r>
      <w:r>
        <w:rPr>
          <w:iCs/>
          <w:i/>
        </w:rPr>
        <w:t xml:space="preserve">kecit tu — viśva-śabdaḥ sthāvara-vacanaḥ jagad ity etena samuccīyate sthāvaraṃ jaṅgamaṃ ca budhyatām iti — evaṃ vyācakṣate</w:t>
      </w:r>
    </w:p>
    <w:p>
      <w:pPr>
        <w:pStyle w:val="BlockText"/>
      </w:pPr>
      <w:r>
        <w:t xml:space="preserve">“</w:t>
      </w:r>
      <w:r>
        <w:t xml:space="preserve">But some explain thus: the word</w:t>
      </w:r>
      <w:r>
        <w:t xml:space="preserve"> </w:t>
      </w:r>
      <w:r>
        <w:rPr>
          <w:iCs/>
          <w:i/>
        </w:rPr>
        <w:t xml:space="preserve">viśva</w:t>
      </w:r>
      <w:r>
        <w:t xml:space="preserve"> </w:t>
      </w:r>
      <w:r>
        <w:t xml:space="preserve">denotes the stationary; it is combined with</w:t>
      </w:r>
      <w:r>
        <w:t xml:space="preserve"> </w:t>
      </w:r>
      <w:r>
        <w:rPr>
          <w:iCs/>
          <w:i/>
        </w:rPr>
        <w:t xml:space="preserve">jagat</w:t>
      </w:r>
      <w:r>
        <w:t xml:space="preserve">, so that both the stationary and the moving are to be understood.</w:t>
      </w:r>
      <w:r>
        <w:t xml:space="preserve">”</w:t>
      </w:r>
      <w:r>
        <w:t xml:space="preserve"> </w:t>
      </w:r>
      <w:r>
        <w:rPr>
          <w:iCs/>
          <w:i/>
        </w:rPr>
        <w:t xml:space="preserve">(Re-read from the better scan in the [?] pass.)</w:t>
      </w:r>
    </w:p>
    <w:p>
      <w:pPr>
        <w:pStyle w:val="FirstParagraph"/>
      </w:pPr>
      <w:r>
        <w:t xml:space="preserve">This makes clear that Vedic commentators existed even before Skandasvami himself.</w:t>
      </w:r>
    </w:p>
    <w:bookmarkEnd w:id="308"/>
    <w:bookmarkStart w:id="309" w:name="narayana"/>
    <w:p>
      <w:pPr>
        <w:pStyle w:val="Heading3"/>
      </w:pPr>
      <w:r>
        <w:t xml:space="preserve">2. Narayana</w:t>
      </w:r>
    </w:p>
    <w:p>
      <w:pPr>
        <w:pStyle w:val="FirstParagraph"/>
      </w:pPr>
      <w:r>
        <w:rPr>
          <w:iCs/>
          <w:i/>
        </w:rPr>
        <w:t xml:space="preserve">(Approximate period: 630 CE)</w:t>
      </w:r>
    </w:p>
    <w:p>
      <w:pPr>
        <w:pStyle w:val="BodyText"/>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Cs/>
          <w:i/>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Cs/>
          <w:b/>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Cs/>
          <w:i/>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Cs/>
          <w:i/>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Cs/>
          <w:i/>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Cs/>
          <w:i/>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630 CE, placing Skandasvami himself in this same period, as already established.</w:t>
      </w:r>
    </w:p>
    <w:bookmarkEnd w:id="309"/>
    <w:bookmarkStart w:id="310" w:name="page-235"/>
    <w:p>
      <w:pPr>
        <w:pStyle w:val="Heading3"/>
      </w:pPr>
      <w:r>
        <w:t xml:space="preserve">Page 235</w:t>
      </w:r>
    </w:p>
    <w:bookmarkEnd w:id="310"/>
    <w:bookmarkStart w:id="311" w:name="udgitha"/>
    <w:p>
      <w:pPr>
        <w:pStyle w:val="Heading3"/>
      </w:pPr>
      <w:r>
        <w:t xml:space="preserve">3. Udgitha</w:t>
      </w:r>
    </w:p>
    <w:p>
      <w:pPr>
        <w:pStyle w:val="FirstParagraph"/>
      </w:pPr>
      <w:r>
        <w:rPr>
          <w:iCs/>
          <w:i/>
        </w:rPr>
        <w:t xml:space="preserve">(Approximate period: 630 CE)</w:t>
      </w:r>
    </w:p>
    <w:p>
      <w:pPr>
        <w:pStyle w:val="BodyText"/>
      </w:pPr>
      <w:r>
        <w:t xml:space="preserve">Skandasvami’s second associate. Both Sayanacharya and Atmananda cite Udgitha’s statements in their own commentaries. A manuscript of this commentary, covering Rigveda 10-5-7 through 10-83-5, is held by Bhagavaddatta of Lahore, author of</w:t>
      </w:r>
      <w:r>
        <w:t xml:space="preserve"> </w:t>
      </w:r>
      <w:r>
        <w:rPr>
          <w:iCs/>
          <w:i/>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Cs/>
          <w:i/>
        </w:rPr>
        <w:t xml:space="preserve">vanavāsī vinirgatācāryasya udgīthasya kṛtau ṛgvedabhāṣye catuṣpañcāśo’dhyāyaḥ samāptaḥ |</w:t>
      </w:r>
    </w:p>
    <w:p>
      <w:pPr>
        <w:pStyle w:val="BlockText"/>
      </w:pPr>
      <w:r>
        <w:t xml:space="preserve">“</w:t>
      </w:r>
      <w:r>
        <w:t xml:space="preserve">In the work of the teacher Udgitha, who came from Vanavasi [or Vallabhi], in this Rigveda commentary, the fifty-fourth chapter is concluded.</w:t>
      </w:r>
      <w:r>
        <w:t xml:space="preserve">”</w:t>
      </w:r>
    </w:p>
    <w:p>
      <w:pPr>
        <w:pStyle w:val="FirstParagraph"/>
      </w:pPr>
      <w:r>
        <w:t xml:space="preserve">“</w:t>
      </w:r>
      <w:r>
        <w:t xml:space="preserve">Vanavasi</w:t>
      </w:r>
      <w:r>
        <w:t xml:space="preserve">”</w:t>
      </w:r>
      <w:r>
        <w:t xml:space="preserve"> </w:t>
      </w:r>
      <w:r>
        <w:t xml:space="preserve">here may originally have read</w:t>
      </w:r>
      <w:r>
        <w:t xml:space="preserve"> </w:t>
      </w:r>
      <w:r>
        <w:t xml:space="preserve">“</w:t>
      </w:r>
      <w:r>
        <w:t xml:space="preserve">Vallabhi-vinivasi</w:t>
      </w:r>
      <w:r>
        <w:t xml:space="preserve">”</w:t>
      </w:r>
      <w:r>
        <w:t xml:space="preserve"> </w:t>
      </w:r>
      <w:r>
        <w:t xml:space="preserve">— if</w:t>
      </w:r>
      <w:r>
        <w:t xml:space="preserve"> </w:t>
      </w:r>
      <w:r>
        <w:t xml:space="preserve">“</w:t>
      </w:r>
      <w:r>
        <w:t xml:space="preserve">vinirgata</w:t>
      </w:r>
      <w:r>
        <w:t xml:space="preserve">”</w:t>
      </w:r>
      <w:r>
        <w:t xml:space="preserve"> </w:t>
      </w:r>
      <w:r>
        <w:t xml:space="preserve">means</w:t>
      </w:r>
      <w:r>
        <w:t xml:space="preserve"> </w:t>
      </w:r>
      <w:r>
        <w:t xml:space="preserve">“</w:t>
      </w:r>
      <w:r>
        <w:t xml:space="preserve">having come from elsewhere and settled,</w:t>
      </w:r>
      <w:r>
        <w:t xml:space="preserve">”</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11"/>
    <w:bookmarkStart w:id="312" w:name="hastamalaka"/>
    <w:p>
      <w:pPr>
        <w:pStyle w:val="Heading3"/>
      </w:pPr>
      <w:r>
        <w:t xml:space="preserve">4. Hastamalaka</w:t>
      </w:r>
    </w:p>
    <w:p>
      <w:pPr>
        <w:pStyle w:val="FirstParagraph"/>
      </w:pPr>
      <w:r>
        <w:rPr>
          <w:iCs/>
          <w:i/>
        </w:rPr>
        <w:t xml:space="preserve">(Approximate period: 700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12"/>
    <w:bookmarkStart w:id="313" w:name="venkata-madhava"/>
    <w:p>
      <w:pPr>
        <w:pStyle w:val="Heading3"/>
      </w:pPr>
      <w:r>
        <w:t xml:space="preserve">5. Venkata Madhava</w:t>
      </w:r>
    </w:p>
    <w:p>
      <w:pPr>
        <w:pStyle w:val="FirstParagraph"/>
      </w:pPr>
      <w:r>
        <w:rPr>
          <w:iCs/>
          <w:i/>
        </w:rPr>
        <w:t xml:space="preserve">(Approximate period: 1100–1200 CE)</w:t>
      </w:r>
    </w:p>
    <w:p>
      <w:pPr>
        <w:pStyle w:val="BodyText"/>
      </w:pPr>
      <w:r>
        <w:t xml:space="preserve">Sayanacharya’s own commentary on 10-86-1 states that Madhavabhatta holds the mantra beginning</w:t>
      </w:r>
      <w:r>
        <w:t xml:space="preserve"> </w:t>
      </w:r>
      <w:r>
        <w:t xml:space="preserve">“</w:t>
      </w:r>
      <w:r>
        <w:t xml:space="preserve">vi hi sotoḥ</w:t>
      </w:r>
      <w:r>
        <w:t xml:space="preserve">”</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(1313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Cs/>
          <w:i/>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bookmarkEnd w:id="313"/>
    <w:bookmarkStart w:id="314" w:name="page-236"/>
    <w:p>
      <w:pPr>
        <w:pStyle w:val="Heading3"/>
      </w:pPr>
      <w:r>
        <w:t xml:space="preserve">Page 236</w:t>
      </w:r>
    </w:p>
    <w:p>
      <w:pPr>
        <w:pStyle w:val="FirstParagraph"/>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Cs/>
          <w:i/>
        </w:rPr>
        <w:t xml:space="preserve">Nānārthārṇavasaṃkṣepa</w:t>
      </w:r>
      <w:r>
        <w:t xml:space="preserve"> </w:t>
      </w:r>
      <w:r>
        <w:t xml:space="preserve">(before 1300 CE) gives an etymology of</w:t>
      </w:r>
      <w:r>
        <w:t xml:space="preserve"> </w:t>
      </w:r>
      <w:r>
        <w:t xml:space="preserve">“</w:t>
      </w:r>
      <w:r>
        <w:t xml:space="preserve">gaulabba</w:t>
      </w:r>
      <w:r>
        <w:t xml:space="preserve">”</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Cs/>
          <w:i/>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Cs/>
          <w:i/>
        </w:rPr>
        <w:t xml:space="preserve">vikonaṣaṣṭa madhyāyaṃ vyākarod itimādhavaḥ | jagatāv ekavīrasya viṣaye nivasat sukham ||</w:t>
      </w:r>
    </w:p>
    <w:p>
      <w:pPr>
        <w:pStyle w:val="BlockText"/>
      </w:pPr>
      <w:r>
        <w:t xml:space="preserve">“</w:t>
      </w:r>
      <w:r>
        <w:t xml:space="preserve">Madhava composed this — the fifty-ninth chapter — dwelling happily in the domain of [King] Ekavira in the world.</w:t>
      </w:r>
      <w:r>
        <w:t xml:space="preserve">”</w:t>
      </w:r>
    </w:p>
    <w:p>
      <w:pPr>
        <w:pStyle w:val="FirstParagraph"/>
      </w:pPr>
      <w:r>
        <w:t xml:space="preserve">That is: he resided in the kingdom of a king named Ekavira. Among Chola-dynasty kings, five bore the name</w:t>
      </w:r>
      <w:r>
        <w:t xml:space="preserve"> </w:t>
      </w:r>
      <w:r>
        <w:t xml:space="preserve">“</w:t>
      </w:r>
      <w:r>
        <w:t xml:space="preserve">Vira</w:t>
      </w:r>
      <w:r>
        <w:t xml:space="preserve">”</w:t>
      </w:r>
      <w:r>
        <w:t xml:space="preserve">; their reigns were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King</w:t>
            </w:r>
          </w:p>
        </w:tc>
        <w:tc>
          <w:tcPr/>
          <w:p>
            <w:pPr>
              <w:pStyle w:val="Compact"/>
              <w:jc w:val="left"/>
            </w:pPr>
            <w:r>
              <w:t xml:space="preserve">Reign (CE)</w:t>
            </w:r>
          </w:p>
        </w:tc>
      </w:tr>
      <w:tr>
        <w:tc>
          <w:tcPr/>
          <w:p>
            <w:pPr>
              <w:pStyle w:val="Compact"/>
              <w:jc w:val="left"/>
            </w:pPr>
            <w:r>
              <w:t xml:space="preserve">Virarajendra</w:t>
            </w:r>
          </w:p>
        </w:tc>
        <w:tc>
          <w:tcPr/>
          <w:p>
            <w:pPr>
              <w:pStyle w:val="Compact"/>
              <w:jc w:val="left"/>
            </w:pPr>
            <w:r>
              <w:t xml:space="preserve">1062–1070</w:t>
            </w:r>
          </w:p>
        </w:tc>
      </w:tr>
      <w:tr>
        <w:tc>
          <w:tcPr/>
          <w:p>
            <w:pPr>
              <w:pStyle w:val="Compact"/>
              <w:jc w:val="left"/>
            </w:pPr>
            <w:r>
              <w:t xml:space="preserve">Vira Chola I</w:t>
            </w:r>
          </w:p>
        </w:tc>
        <w:tc>
          <w:tcPr/>
          <w:p>
            <w:pPr>
              <w:pStyle w:val="Compact"/>
              <w:jc w:val="left"/>
            </w:pPr>
            <w:r>
              <w:t xml:space="preserve">1078–1088</w:t>
            </w:r>
          </w:p>
        </w:tc>
      </w:tr>
      <w:tr>
        <w:tc>
          <w:tcPr/>
          <w:p>
            <w:pPr>
              <w:pStyle w:val="Compact"/>
              <w:jc w:val="left"/>
            </w:pPr>
            <w:r>
              <w:t xml:space="preserve">Vira Chola II</w:t>
            </w:r>
          </w:p>
        </w:tc>
        <w:tc>
          <w:tcPr/>
          <w:p>
            <w:pPr>
              <w:pStyle w:val="Compact"/>
              <w:jc w:val="left"/>
            </w:pPr>
            <w:r>
              <w:t xml:space="preserve">1135–1149</w:t>
            </w:r>
          </w:p>
        </w:tc>
      </w:tr>
      <w:tr>
        <w:tc>
          <w:tcPr/>
          <w:p>
            <w:pPr>
              <w:pStyle w:val="Compact"/>
              <w:jc w:val="left"/>
            </w:pPr>
            <w:r>
              <w:t xml:space="preserve">Vira Chola III</w:t>
            </w:r>
          </w:p>
        </w:tc>
        <w:tc>
          <w:tcPr/>
          <w:p>
            <w:pPr>
              <w:pStyle w:val="Compact"/>
              <w:jc w:val="left"/>
            </w:pPr>
            <w:r>
              <w:t xml:space="preserve">1183–1206</w:t>
            </w:r>
          </w:p>
        </w:tc>
      </w:tr>
      <w:tr>
        <w:tc>
          <w:tcPr/>
          <w:p>
            <w:pPr>
              <w:pStyle w:val="Compact"/>
              <w:jc w:val="left"/>
            </w:pPr>
            <w:r>
              <w:t xml:space="preserve">Virarajendra (later)</w:t>
            </w:r>
          </w:p>
        </w:tc>
        <w:tc>
          <w:tcPr/>
          <w:p>
            <w:pPr>
              <w:pStyle w:val="Compact"/>
              <w:jc w:val="left"/>
            </w:pPr>
            <w:r>
              <w:t xml:space="preserve">1207–1255</w:t>
            </w:r>
          </w:p>
        </w:tc>
      </w:tr>
    </w:tbl>
    <w:p>
      <w:pPr>
        <w:pStyle w:val="BodyText"/>
      </w:pPr>
      <w:r>
        <w:rPr>
          <w:iCs/>
          <w:i/>
        </w:rPr>
        <w:t xml:space="preserve">(Regnal dates as printed, re-read on the 600 dpi scan with the user’s readings.)</w:t>
      </w:r>
    </w:p>
    <w:p>
      <w:pPr>
        <w:pStyle w:val="BodyText"/>
      </w:pPr>
      <w:r>
        <w:t xml:space="preserve">The most recent of these, Virarajendra, ruled up to 1255 CE — placing Venkata Madhava’s own period at approximately</w:t>
      </w:r>
      <w:r>
        <w:t xml:space="preserve"> </w:t>
      </w:r>
      <w:r>
        <w:rPr>
          <w:bCs/>
          <w:b/>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1-14-18), cites Venkata Madhava’s commentary, concluding:</w:t>
      </w:r>
    </w:p>
    <w:p>
      <w:pPr>
        <w:pStyle w:val="BlockText"/>
      </w:pPr>
      <w:r>
        <w:t xml:space="preserve">इत्युक्तं (वेंकट)माधवस्य प्रथमभाष्यम् (1-14-18)</w:t>
      </w:r>
    </w:p>
    <w:p>
      <w:pPr>
        <w:pStyle w:val="BlockText"/>
      </w:pPr>
      <w:r>
        <w:t xml:space="preserve">“</w:t>
      </w:r>
      <w:r>
        <w:t xml:space="preserve">Thus stated in (Venkata) Madhava’s first commentary.</w:t>
      </w:r>
      <w:r>
        <w:t xml:space="preserve">”</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Cs/>
          <w:b/>
        </w:rPr>
        <w:t xml:space="preserve">two separate commentaries</w:t>
      </w:r>
      <w:r>
        <w:t xml:space="preserve">.</w:t>
      </w:r>
    </w:p>
    <w:bookmarkEnd w:id="314"/>
    <w:bookmarkStart w:id="315" w:name="X57296e0eb9e98a6b31a6ad42027a92c46646457"/>
    <w:p>
      <w:pPr>
        <w:pStyle w:val="Heading3"/>
      </w:pPr>
      <w:r>
        <w:t xml:space="preserve">Page 237 — Manuscript Copies of Venkata Madhava’s First Commentary</w:t>
      </w:r>
    </w:p>
    <w:p>
      <w:pPr>
        <w:numPr>
          <w:ilvl w:val="0"/>
          <w:numId w:val="1021"/>
        </w:numPr>
        <w:pStyle w:val="Compact"/>
      </w:pPr>
      <w:r>
        <w:t xml:space="preserve">Travancore Government Library — the first Adhyaya of the first Ashtaka.</w:t>
      </w:r>
    </w:p>
    <w:p>
      <w:pPr>
        <w:numPr>
          <w:ilvl w:val="0"/>
          <w:numId w:val="1021"/>
        </w:numPr>
        <w:pStyle w:val="Compact"/>
      </w:pPr>
      <w:r>
        <w:t xml:space="preserve">Copies held by individual pundits.</w:t>
      </w:r>
    </w:p>
    <w:p>
      <w:pPr>
        <w:numPr>
          <w:ilvl w:val="0"/>
          <w:numId w:val="1021"/>
        </w:numPr>
        <w:pStyle w:val="Compact"/>
      </w:pPr>
      <w:r>
        <w:t xml:space="preserve">Madras Government Oriental Manuscripts Library (Devanagari script) — lacks the fourth Ashtaka; corrupted in places.</w:t>
      </w:r>
    </w:p>
    <w:p>
      <w:pPr>
        <w:numPr>
          <w:ilvl w:val="0"/>
          <w:numId w:val="1021"/>
        </w:numPr>
        <w:pStyle w:val="Compact"/>
      </w:pPr>
      <w:r>
        <w:t xml:space="preserve">Travancore Government Library (second copy) — only the last four Ashtakas.</w:t>
      </w:r>
    </w:p>
    <w:p>
      <w:pPr>
        <w:numPr>
          <w:ilvl w:val="0"/>
          <w:numId w:val="1021"/>
        </w:numPr>
        <w:pStyle w:val="Compact"/>
      </w:pPr>
      <w:r>
        <w:t xml:space="preserve">Mysore Government Library — from the middle of the first Ashtaka’s third chapter to the end of the first Ashtaka.</w:t>
      </w:r>
    </w:p>
    <w:p>
      <w:pPr>
        <w:numPr>
          <w:ilvl w:val="0"/>
          <w:numId w:val="1021"/>
        </w:numPr>
        <w:pStyle w:val="Compact"/>
      </w:pPr>
      <w:r>
        <w:t xml:space="preserve">Travancore Government Library (third copy) — only the first and second Ashtakas.</w:t>
      </w:r>
    </w:p>
    <w:p>
      <w:pPr>
        <w:numPr>
          <w:ilvl w:val="0"/>
          <w:numId w:val="1021"/>
        </w:numPr>
        <w:pStyle w:val="Compact"/>
      </w:pPr>
      <w:r>
        <w:t xml:space="preserve">Punjab University Library, Lahore — mostly complete.</w:t>
      </w:r>
    </w:p>
    <w:p>
      <w:pPr>
        <w:numPr>
          <w:ilvl w:val="0"/>
          <w:numId w:val="1021"/>
        </w:numPr>
        <w:pStyle w:val="Compact"/>
      </w:pPr>
      <w:r>
        <w:t xml:space="preserve">Dayananda College Library, Lahore — mostly complete.</w:t>
      </w:r>
    </w:p>
    <w:p>
      <w:pPr>
        <w:numPr>
          <w:ilvl w:val="0"/>
          <w:numId w:val="1021"/>
        </w:numPr>
        <w:pStyle w:val="Compact"/>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15"/>
    <w:bookmarkStart w:id="316" w:name="Xc897d8d5ae684bb11305012ae9df237d9cc064d"/>
    <w:p>
      <w:pPr>
        <w:pStyle w:val="Heading3"/>
      </w:pPr>
      <w:r>
        <w:t xml:space="preserve">The Special Features of Venkata Madhava’s First Commentary</w:t>
      </w:r>
    </w:p>
    <w:p>
      <w:pPr>
        <w:pStyle w:val="FirstParagraph"/>
      </w:pPr>
      <w:r>
        <w:rPr>
          <w:bCs/>
          <w:b/>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w:t>
      </w:r>
      <w:r>
        <w:t xml:space="preserve">Avoiding elaboration of words… by a single, direct course of expression.</w:t>
      </w:r>
      <w:r>
        <w:t xml:space="preserve">”</w:t>
      </w:r>
    </w:p>
    <w:p>
      <w:pPr>
        <w:pStyle w:val="FirstParagraph"/>
      </w:pPr>
      <w:r>
        <w:t xml:space="preserve">That is: he states there is no wordy elaboration in this commentary, though he claims to have attempted explaining every meaning, even if only briefly.</w:t>
      </w:r>
    </w:p>
    <w:p>
      <w:pPr>
        <w:pStyle w:val="BodyText"/>
      </w:pPr>
      <w:r>
        <w:rPr>
          <w:bCs/>
          <w:b/>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bookmarkEnd w:id="316"/>
    <w:bookmarkStart w:id="317" w:name="page-238"/>
    <w:p>
      <w:pPr>
        <w:pStyle w:val="Heading3"/>
      </w:pPr>
      <w:r>
        <w:t xml:space="preserve">Page 238</w:t>
      </w:r>
    </w:p>
    <w:p>
      <w:pPr>
        <w:pStyle w:val="FirstParagraph"/>
      </w:pPr>
      <w:r>
        <w:t xml:space="preserve">Venkata Madhava’s own verse on his methodology:</w:t>
      </w:r>
    </w:p>
    <w:p>
      <w:pPr>
        <w:pStyle w:val="BlockText"/>
      </w:pPr>
      <w:r>
        <w:t xml:space="preserve">अस्माभिस्त्विह मन्त्राणामर्थः प्रत्येकमुच्यते । येऽज्ञाता ये च संदिग्धास्तेषां वृद्धेषु निर्णयः ॥ संहितायास्तुरीयांशं विजानन्त्यधुनातनाः । निरुक्तव्याकरणयोरासीद्येषां परिश्रमः ॥ अथ ये ब्राह्मणार्थानां विवेक्तारः कृतश्रमाः । शब्दरीतिं विजानन्ति ते सर्वं कथयन्त्यपि ॥ ताण्डके शाट्यायनके श्रमः शतपथेऽपि च । कौषीतके काठके च स्याद्यस्येह स पण्डितः ॥ ऐतरेयकमस्माकं पैप्पलादमथर्वणम् । तृतीयं तित्तिरिप्रोक्तं जानन् वृद्ध इहोच्यते ॥ न भाल्लविकमस्माभिस्तथा मैत्रायणीयकम् । ब्राह्मणं चरकाणां च श्रुतं मन्त्रोपबृंहणम् ॥</w:t>
      </w:r>
      <w:r>
        <w:t xml:space="preserve"> </w:t>
      </w:r>
      <w:r>
        <w:rPr>
          <w:iCs/>
          <w:i/>
        </w:rPr>
        <w:t xml:space="preserve">asmābhis tv iha mantrāṇām arthaḥ pratyekam ucyate | ye’jñātā ye ca saṃdigdhās teṣāṃ vṛddheṣu nirṇayaḥ || saṃhitāyās turīyāṃśaṃ vijānanty adhunātanāḥ | niruktavyākaraṇayor āsīd yeṣāṃ pariśramaḥ || atha ye brāhmaṇārthānāṃ vivektāraḥ kṛtaśramāḥ | śabdarītiṃ vijānanti te sarvaṃ kathayanty api || tāṇḍake śāṭyāyanake śramaḥ śatapathe’pi ca | kauṣītake kāṭhake ca syād yasyeha sa paṇḍitaḥ || aitareyakam asmākaṃ paippalādam atharvaṇam | tṛtīyaṃ tittiriproktaṃ jānan vṛddha ihocyate || na bhāllavikam asmābhis tathā maitrāyaṇīyakam | brāhmaṇaṃ carakāṇāṃ ca śrutaṃ mantropabṛṃhaṇam ||</w:t>
      </w:r>
      <w:r>
        <w:t xml:space="preserve"> </w:t>
      </w:r>
      <w:r>
        <w:t xml:space="preserve">(verses re-read from the better scan in the [?] pass)</w:t>
      </w:r>
    </w:p>
    <w:p>
      <w:pPr>
        <w:pStyle w:val="BlockText"/>
      </w:pPr>
      <w:r>
        <w:rPr>
          <w:iCs/>
          <w:i/>
        </w:rPr>
        <w:t xml:space="preserve">(Explaining that mantra-meanings should be settled, where unknown or doubtful, by consulting the elders; that present-day scholars versed only in Nirukta and grammar know but a quarter of the Saṃhitā; and that true scholarship requires knowledge of the Brahmana texts across many shakhas — the Tandya, Shatyayana, Shatapatha, Kaushitaka, Kathaka, Aitareya, Paippalāda (Atharvaṇa) and Taittirīya Brāhmaṇas — while the Bhāllavi, Maitrāyaṇīya and Caraka Brāhmaṇas were not heard by him.)</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w:t>
      </w:r>
      <w:r>
        <w:t xml:space="preserve">elders</w:t>
      </w:r>
      <w:r>
        <w:t xml:space="preserve">”</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Cs/>
          <w:b/>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Cs/>
          <w:b/>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w:t>
      </w:r>
      <w:r>
        <w:t xml:space="preserve">Nirukta</w:t>
      </w:r>
      <w:r>
        <w:t xml:space="preserve">”</w:t>
      </w:r>
      <w:r>
        <w:t xml:space="preserve"> </w:t>
      </w:r>
      <w:r>
        <w:t xml:space="preserve">or</w:t>
      </w:r>
      <w:r>
        <w:t xml:space="preserve"> </w:t>
      </w:r>
      <w:r>
        <w:t xml:space="preserve">“</w:t>
      </w:r>
      <w:r>
        <w:t xml:space="preserve">Yaska</w:t>
      </w:r>
      <w:r>
        <w:t xml:space="preserve">”</w:t>
      </w:r>
      <w:r>
        <w:t xml:space="preserve"> </w:t>
      </w:r>
      <w:r>
        <w:t xml:space="preserve">generically without naming a specific passage — and generally cites the shorter/abridged recension of the Nirukta.</w:t>
      </w:r>
    </w:p>
    <w:bookmarkEnd w:id="317"/>
    <w:bookmarkStart w:id="318" w:name="page-239"/>
    <w:p>
      <w:pPr>
        <w:pStyle w:val="Heading3"/>
      </w:pPr>
      <w:r>
        <w:t xml:space="preserve">Page 239</w:t>
      </w:r>
    </w:p>
    <w:p>
      <w:pPr>
        <w:pStyle w:val="FirstParagraph"/>
      </w:pPr>
      <w:r>
        <w:t xml:space="preserve">Venkata Madhava also cites the Brihaddevata extensively, generally aligning with McDonell’s manuscript</w:t>
      </w:r>
      <w:r>
        <w:t xml:space="preserve"> </w:t>
      </w:r>
      <w:r>
        <w:t xml:space="preserve">“</w:t>
      </w:r>
      <w:r>
        <w:t xml:space="preserve">A</w:t>
      </w:r>
      <w:r>
        <w:t xml:space="preserve">”</w:t>
      </w:r>
      <w:r>
        <w:t xml:space="preserve"> </w:t>
      </w:r>
      <w:r>
        <w:t xml:space="preserve">— and at some points, his readings appear superior to McDonell’s own manuscript.</w:t>
      </w:r>
    </w:p>
    <w:p>
      <w:pPr>
        <w:pStyle w:val="BodyText"/>
      </w:pPr>
      <w:r>
        <w:rPr>
          <w:bCs/>
          <w:b/>
        </w:rPr>
        <w:t xml:space="preserve">(4)</w:t>
      </w:r>
      <w:r>
        <w:t xml:space="preserve"> </w:t>
      </w:r>
      <w:r>
        <w:t xml:space="preserve">Venkata Madhava’s views on the Ashtaka, Adhyaya, Varga, Mandala, Sukta and the mantras are worth seeing; they are therefore set down below:—</w:t>
      </w:r>
    </w:p>
    <w:p>
      <w:pPr>
        <w:pStyle w:val="BodyText"/>
      </w:pPr>
      <w:r>
        <w:t xml:space="preserve">The divisions into Ashtaka, Adhyaya and Varga were made by the earlier rishis in order to know the positions in the Samhitas.</w:t>
      </w:r>
      <w:r>
        <w:t xml:space="preserve"> </w:t>
      </w:r>
      <w:r>
        <w:t xml:space="preserve">“</w:t>
      </w:r>
      <w:r>
        <w:t xml:space="preserve">Thus we accept; this is certain.</w:t>
      </w:r>
      <w:r>
        <w:t xml:space="preserve">”</w:t>
      </w:r>
      <w:r>
        <w:t xml:space="preserve"> </w:t>
      </w:r>
      <w:r>
        <w:t xml:space="preserve">Words such as</w:t>
      </w:r>
      <w:r>
        <w:t xml:space="preserve"> </w:t>
      </w:r>
      <w:r>
        <w:t xml:space="preserve">“</w:t>
      </w:r>
      <w:r>
        <w:t xml:space="preserve">varga</w:t>
      </w:r>
      <w:r>
        <w:t xml:space="preserve">”</w:t>
      </w:r>
      <w:r>
        <w:t xml:space="preserve"> </w:t>
      </w:r>
      <w:r>
        <w:t xml:space="preserve">may be seen in the Brahmana.</w:t>
      </w:r>
    </w:p>
    <w:p>
      <w:pPr>
        <w:pStyle w:val="BodyText"/>
      </w:pPr>
      <w:r>
        <w:t xml:space="preserve">Some count the number of ṛks as 10,402; the dvipadas are included in this. If the dvipadas are counted separately, the number becomes 10480. The reading</w:t>
      </w:r>
      <w:r>
        <w:t xml:space="preserve"> </w:t>
      </w:r>
      <w:r>
        <w:t xml:space="preserve">“</w:t>
      </w:r>
      <w:r>
        <w:t xml:space="preserve">10580 ṛks and an ekapada</w:t>
      </w:r>
      <w:r>
        <w:t xml:space="preserve">”</w:t>
      </w:r>
      <w:r>
        <w:t xml:space="preserve"> </w:t>
      </w:r>
      <w:r>
        <w:t xml:space="preserve">(found in the Anuvakanukramani, the Charanavyuha and the like) is not right. Not knowing which shakha’s count the Anuvakanukramani, the Charanavyuha and the like give, Venkata Madhava rejected that count.</w:t>
      </w:r>
    </w:p>
    <w:p>
      <w:pPr>
        <w:pStyle w:val="BodyText"/>
      </w:pPr>
      <w:r>
        <w:rPr>
          <w:bCs/>
          <w:b/>
        </w:rPr>
        <w:t xml:space="preserve">(5)</w:t>
      </w:r>
      <w:r>
        <w:t xml:space="preserve"> </w:t>
      </w:r>
      <w:r>
        <w:t xml:space="preserve">On matters of Yajus, Nirukta, and the root-index of the Nighantu, Venkata Madhava holds that certain material attributed to Yaska is in fact a later interpolation (prakshipta).</w:t>
      </w:r>
    </w:p>
    <w:bookmarkEnd w:id="318"/>
    <w:bookmarkStart w:id="319" w:name="lakshmana"/>
    <w:p>
      <w:pPr>
        <w:pStyle w:val="Heading3"/>
      </w:pPr>
      <w:r>
        <w:t xml:space="preserve">6. Lakshmana</w:t>
      </w:r>
    </w:p>
    <w:p>
      <w:pPr>
        <w:pStyle w:val="FirstParagraph"/>
      </w:pPr>
      <w:r>
        <w:rPr>
          <w:iCs/>
          <w:i/>
        </w:rPr>
        <w:t xml:space="preserve">(Approximate period: 1092 CE)</w:t>
      </w:r>
    </w:p>
    <w:p>
      <w:pPr>
        <w:pStyle w:val="BodyText"/>
      </w:pPr>
      <w:r>
        <w:rPr>
          <w:iCs/>
          <w:i/>
        </w:rPr>
        <w:t xml:space="preserve">Bhāvaprakāśana</w:t>
      </w:r>
      <w:r>
        <w:t xml:space="preserve"> </w:t>
      </w:r>
      <w:r>
        <w:t xml:space="preserve">is a work on poetics (Alankara), authored by Sharadatanaya (1174–1249 CE). His great-grandfather, named</w:t>
      </w:r>
      <w:r>
        <w:t xml:space="preserve"> </w:t>
      </w:r>
      <w:r>
        <w:rPr>
          <w:bCs/>
          <w:b/>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५ ॥ ग्रामो मातरपूज्याख्यो द्विजसाहस्रसंमितः । तत्र लक्ष्मणनावासीद्द्विजः काश्यपवंशजः ॥ ६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Cs/>
          <w:i/>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w:t>
      </w:r>
      <w:r>
        <w:t xml:space="preserve">In the land called Aryavarta lay a great region known as Meruttara, to the south of which was a village called Matarapujya, home to a thousand Brahmins. There resided Lakshmana, a Brahmin of the Kashyapa lineage.</w:t>
      </w:r>
      <w:r>
        <w:t xml:space="preserve">”</w:t>
      </w:r>
    </w:p>
    <w:bookmarkEnd w:id="319"/>
    <w:bookmarkStart w:id="320" w:name="page-240"/>
    <w:p>
      <w:pPr>
        <w:pStyle w:val="Heading3"/>
      </w:pPr>
      <w:r>
        <w:t xml:space="preserve">Page 240</w:t>
      </w:r>
    </w:p>
    <w:p>
      <w:pPr>
        <w:pStyle w:val="BlockText"/>
      </w:pPr>
      <w:r>
        <w:t xml:space="preserve">त्रिंशता क्रतुभिर्विष्णुं कोशयावास वेदवित् । वेदानां भाष्यमकरोन्न्याव्या यो वेदभूषणम् ॥ ७ ॥</w:t>
      </w:r>
    </w:p>
    <w:p>
      <w:pPr>
        <w:pStyle w:val="BlockText"/>
      </w:pPr>
      <w:r>
        <w:t xml:space="preserve">त्रिंशता क्रतुभिर् विष्णुं कोशयावास वेदवित् । वेदानां भाष्यम् अकरोन् न्याव्या यो वेदभूषणम् ॥</w:t>
      </w:r>
      <w:r>
        <w:t xml:space="preserve"> </w:t>
      </w:r>
      <w:r>
        <w:rPr>
          <w:iCs/>
          <w:i/>
        </w:rPr>
        <w:t xml:space="preserve">triṃśatā kratubhir viṣṇuṃ kośayāvāsa vedavit | vedānāṃ bhāṣyam akaron nyāvyā yo vedabhūṣaṇam ||</w:t>
      </w:r>
    </w:p>
    <w:p>
      <w:pPr>
        <w:pStyle w:val="BlockText"/>
      </w:pPr>
      <w:r>
        <w:t xml:space="preserve">“</w:t>
      </w:r>
      <w:r>
        <w:t xml:space="preserve">Through thirty sacrifices, this Veda-knower propitiated Vishnu; he, an ornament of the Veda, composed a commentary on the Vedas with proper method.</w:t>
      </w:r>
      <w:r>
        <w:t xml:space="preserve">”</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Cs/>
          <w:b/>
        </w:rPr>
        <w:t xml:space="preserve">“</w:t>
      </w:r>
      <w:r>
        <w:rPr>
          <w:bCs/>
          <w:b/>
        </w:rPr>
        <w:t xml:space="preserve">Vedabhushana</w:t>
      </w:r>
      <w:r>
        <w:rPr>
          <w:bCs/>
          <w:b/>
        </w:rPr>
        <w:t xml:space="preserve">”</w:t>
      </w:r>
      <w:r>
        <w:t xml:space="preserve"> </w:t>
      </w:r>
      <w:r>
        <w:t xml:space="preserve">(</w:t>
      </w:r>
      <w:r>
        <w:t xml:space="preserve">“</w:t>
      </w:r>
      <w:r>
        <w:t xml:space="preserve">Ornament of the Veda</w:t>
      </w:r>
      <w:r>
        <w:t xml:space="preserve">”</w:t>
      </w:r>
      <w:r>
        <w:t xml:space="preserve">). Since Sharadatanaya lived around 1174 CE, his great-grandfather Lakshmana may be conjectured to have lived about 75 years before him.</w:t>
      </w:r>
    </w:p>
    <w:bookmarkEnd w:id="320"/>
    <w:bookmarkStart w:id="321" w:name="dhanushyajva"/>
    <w:p>
      <w:pPr>
        <w:pStyle w:val="Heading3"/>
      </w:pPr>
      <w:r>
        <w:t xml:space="preserve">7. Dhanushyajva</w:t>
      </w:r>
    </w:p>
    <w:p>
      <w:pPr>
        <w:pStyle w:val="FirstParagraph"/>
      </w:pPr>
      <w:r>
        <w:rPr>
          <w:iCs/>
          <w:i/>
        </w:rPr>
        <w:t xml:space="preserve">(Approximate period: 13th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Cs/>
          <w:i/>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Cs/>
          <w:i/>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1"/>
    <w:bookmarkStart w:id="322" w:name="anandatirtha"/>
    <w:p>
      <w:pPr>
        <w:pStyle w:val="Heading3"/>
      </w:pPr>
      <w:r>
        <w:t xml:space="preserve">8. Anandatirtha</w:t>
      </w:r>
    </w:p>
    <w:p>
      <w:pPr>
        <w:pStyle w:val="FirstParagraph"/>
      </w:pPr>
      <w:r>
        <w:rPr>
          <w:iCs/>
          <w:i/>
        </w:rPr>
        <w:t xml:space="preserve">(Period: 1197–1277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Cs/>
          <w:i/>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Cs/>
          <w:i/>
        </w:rPr>
        <w:t xml:space="preserve">catussahasre triśakotkare gate saṃvatsarāṇāṃ tu kalau sphuṭinyām | jātaḥ punar vipratanuḥ sa bhīmo daityair nigūḍhaṃ paritattvam āha ||</w:t>
      </w:r>
    </w:p>
    <w:p>
      <w:pPr>
        <w:pStyle w:val="BlockText"/>
      </w:pPr>
      <w:r>
        <w:t xml:space="preserve">“</w:t>
      </w:r>
      <w:r>
        <w:t xml:space="preserve">When four thousand and some [thirty-odd] years of the Kali era had passed, in this manifest age, he — Bhima [reborn] — took form again as a Brahmin, and declared the truth that had been concealed by demons.</w:t>
      </w:r>
      <w:r>
        <w:t xml:space="preserve">”</w:t>
      </w:r>
    </w:p>
    <w:p>
      <w:pPr>
        <w:pStyle w:val="FirstParagraph"/>
      </w:pPr>
      <w:r>
        <w:t xml:space="preserve">That is: Madhvacharya was born after 4,300 years of the Kali era had elapsed — corresponding to</w:t>
      </w:r>
      <w:r>
        <w:t xml:space="preserve"> </w:t>
      </w:r>
      <w:r>
        <w:rPr>
          <w:bCs/>
          <w:b/>
        </w:rPr>
        <w:t xml:space="preserve">1197 CE</w:t>
      </w:r>
      <w:r>
        <w:t xml:space="preserve">. Tradition holds he lived for 80 years within the Madhva tradition.</w:t>
      </w:r>
    </w:p>
    <w:p>
      <w:pPr>
        <w:pStyle w:val="BodyText"/>
      </w:pPr>
      <w:r>
        <w:rPr>
          <w:bCs/>
          <w:b/>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Cs/>
          <w:i/>
        </w:rPr>
        <w:t xml:space="preserve">Mantrartha-manjari</w:t>
      </w:r>
      <w:r>
        <w:t xml:space="preserve">—</w:t>
      </w:r>
    </w:p>
    <w:bookmarkEnd w:id="322"/>
    <w:bookmarkStart w:id="323" w:name="page-241"/>
    <w:p>
      <w:pPr>
        <w:pStyle w:val="Heading3"/>
      </w:pPr>
      <w:r>
        <w:t xml:space="preserve">Page 241</w:t>
      </w:r>
    </w:p>
    <w:p>
      <w:pPr>
        <w:pStyle w:val="BlockText"/>
      </w:pPr>
      <w:r>
        <w:t xml:space="preserve">ऋक्शाखागतैकोत्तरसहस्रसूक्तमध्ये कानिचिच्चत्वारिंशत् सूक्तानि भगवत्पादैः…व्याख्यातानि</w:t>
      </w:r>
    </w:p>
    <w:p>
      <w:pPr>
        <w:pStyle w:val="BlockText"/>
      </w:pPr>
      <w:r>
        <w:t xml:space="preserve">“</w:t>
      </w:r>
      <w:r>
        <w:t xml:space="preserve">Among the thousand-and-one suktas of the Rigveda shakha, some forty suktas were explained by the Bhagavatpada [Anandatirtha].</w:t>
      </w:r>
      <w:r>
        <w:t xml:space="preserve">”</w:t>
      </w:r>
    </w:p>
    <w:p>
      <w:pPr>
        <w:pStyle w:val="FirstParagraph"/>
      </w:pPr>
      <w:r>
        <w:t xml:space="preserve">That is, of the 1,001 suktas of the Rigveda, the Bhagavatpada commented on only 40.</w:t>
      </w:r>
    </w:p>
    <w:p>
      <w:pPr>
        <w:pStyle w:val="BodyText"/>
      </w:pPr>
      <w:r>
        <w:t xml:space="preserve">Every manuscript of the Madhva commentary reads</w:t>
      </w:r>
      <w:r>
        <w:t xml:space="preserve"> </w:t>
      </w:r>
      <w:r>
        <w:t xml:space="preserve">“</w:t>
      </w:r>
      <w:r>
        <w:t xml:space="preserve">ṛgbhāṣyaṃ sampūrṇam</w:t>
      </w:r>
      <w:r>
        <w:t xml:space="preserve">”</w:t>
      </w:r>
      <w:r>
        <w:t xml:space="preserve"> </w:t>
      </w:r>
      <w:r>
        <w:t xml:space="preserve">(</w:t>
      </w:r>
      <w:r>
        <w:t xml:space="preserve">“</w:t>
      </w:r>
      <w:r>
        <w:t xml:space="preserve">the Rig-commentary is complete</w:t>
      </w:r>
      <w:r>
        <w:t xml:space="preserv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Cs/>
          <w:i/>
        </w:rPr>
        <w:t xml:space="preserve">sa pūrṇatva-pramāṇnaṃ pauruṣe sūkta īritaḥ | sa evākhila-vedārthaḥ sarva-śāstrārtha eva ca ||</w:t>
      </w:r>
    </w:p>
    <w:p>
      <w:pPr>
        <w:pStyle w:val="BlockText"/>
      </w:pPr>
      <w:r>
        <w:t xml:space="preserve">“</w:t>
      </w:r>
      <w:r>
        <w:t xml:space="preserve">He, established by proof of his own completeness, is declared in the Purusha-sukta. He alone is the meaning of the entire Veda, and indeed the meaning of all scripture.</w:t>
      </w:r>
      <w:r>
        <w:t xml:space="preserve">”</w:t>
      </w:r>
    </w:p>
    <w:p>
      <w:pPr>
        <w:pStyle w:val="FirstParagraph"/>
      </w:pPr>
      <w:r>
        <w:t xml:space="preserve">That is: Narayana is complete/perfect, named</w:t>
      </w:r>
      <w:r>
        <w:t xml:space="preserve"> </w:t>
      </w:r>
      <w:r>
        <w:t xml:space="preserve">“</w:t>
      </w:r>
      <w:r>
        <w:t xml:space="preserve">Purusha</w:t>
      </w:r>
      <w:r>
        <w:t xml:space="preserve">”</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Cs/>
          <w:i/>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w:t>
      </w:r>
      <w:r>
        <w:t xml:space="preserve">Therefore, in order to demonstrate the manner of the divine [Vishnu-centered] interpretation, [Madhva], about to comment on certain verses, … also shows his purpose.</w:t>
      </w:r>
      <w:r>
        <w:t xml:space="preserve">”</w:t>
      </w:r>
    </w:p>
    <w:p>
      <w:pPr>
        <w:pStyle w:val="FirstParagraph"/>
      </w:pPr>
      <w:r>
        <w:t xml:space="preserve">For this very reason, Madhva interprets the word</w:t>
      </w:r>
      <w:r>
        <w:t xml:space="preserve"> </w:t>
      </w:r>
      <w:r>
        <w:t xml:space="preserve">“</w:t>
      </w:r>
      <w:r>
        <w:t xml:space="preserve">Agni</w:t>
      </w:r>
      <w:r>
        <w:t xml:space="preserve">”</w:t>
      </w:r>
      <w:r>
        <w:t xml:space="preserve"> </w:t>
      </w:r>
      <w:r>
        <w:t xml:space="preserve">itself as meaning</w:t>
      </w:r>
      <w:r>
        <w:t xml:space="preserve"> </w:t>
      </w:r>
      <w:r>
        <w:t xml:space="preserve">“</w:t>
      </w:r>
      <w:r>
        <w:t xml:space="preserve">Lord</w:t>
      </w:r>
      <w:r>
        <w:t xml:space="preserve">”</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w:t>
      </w: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r>
        <w:t xml:space="preserve">”</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Cs/>
          <w:b/>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Cs/>
          <w:i/>
        </w:rPr>
        <w:t xml:space="preserve">(Explaining the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the foremost, most excellent one</w:t>
      </w:r>
      <w:r>
        <w:rPr>
          <w:iCs/>
          <w:i/>
        </w:rPr>
        <w:t xml:space="preserve">”</w:t>
      </w:r>
      <w:r>
        <w:rPr>
          <w:iCs/>
          <w:i/>
        </w:rPr>
        <w:t xml:space="preserve">; this reading, he notes, is stated by Bhagavan Badarayana [Vyasa] himself in the Nirukta.)</w:t>
      </w:r>
    </w:p>
    <w:p>
      <w:pPr>
        <w:pStyle w:val="FirstParagraph"/>
      </w:pPr>
      <w:r>
        <w:rPr>
          <w:bCs/>
          <w:b/>
        </w:rPr>
        <w:t xml:space="preserve">(1)</w:t>
      </w:r>
      <w:r>
        <w:t xml:space="preserve"> </w:t>
      </w:r>
      <w:r>
        <w:t xml:space="preserve">In his commentary on the very first mantra, since the very first word is</w:t>
      </w:r>
      <w:r>
        <w:t xml:space="preserve"> </w:t>
      </w:r>
      <w:r>
        <w:t xml:space="preserve">“</w:t>
      </w:r>
      <w:r>
        <w:t xml:space="preserve">Agni,</w:t>
      </w:r>
      <w:r>
        <w:t xml:space="preserve">”</w:t>
      </w:r>
      <w:r>
        <w:t xml:space="preserve"> </w:t>
      </w:r>
      <w:r>
        <w:t xml:space="preserve">he interprets it as</w:t>
      </w:r>
      <w:r>
        <w:t xml:space="preserve"> </w:t>
      </w:r>
      <w:r>
        <w:t xml:space="preserve">“</w:t>
      </w:r>
      <w:r>
        <w:t xml:space="preserve">the most excellent, the foremost</w:t>
      </w:r>
      <w:r>
        <w:t xml:space="preserve">”</w:t>
      </w:r>
      <w:r>
        <w:t xml:space="preserve"> </w:t>
      </w:r>
      <w:r>
        <w:t xml:space="preserve">— a reading he attributes to Badarayana [Vyasa] himself.</w:t>
      </w:r>
    </w:p>
    <w:bookmarkEnd w:id="323"/>
    <w:bookmarkStart w:id="324" w:name="page-242"/>
    <w:p>
      <w:pPr>
        <w:pStyle w:val="Heading3"/>
      </w:pPr>
      <w:r>
        <w:t xml:space="preserve">Page 242</w:t>
      </w:r>
    </w:p>
    <w:p>
      <w:pPr>
        <w:pStyle w:val="BlockText"/>
      </w:pPr>
      <w:r>
        <w:t xml:space="preserve">ऋक्संहितायां स्वाध्याये निरुक्ते व्यासनिर्मिते ।</w:t>
      </w:r>
    </w:p>
    <w:p>
      <w:pPr>
        <w:pStyle w:val="BlockText"/>
      </w:pPr>
      <w:r>
        <w:t xml:space="preserve">“</w:t>
      </w:r>
      <w:r>
        <w:t xml:space="preserve">In the Rik Samhita, in [its] recitation-study, and in the Nirukta, composed by Vyasa…</w:t>
      </w:r>
      <w:r>
        <w:t xml:space="preserve">”</w:t>
      </w:r>
    </w:p>
    <w:p>
      <w:pPr>
        <w:pStyle w:val="FirstParagraph"/>
      </w:pPr>
      <w:r>
        <w:t xml:space="preserve">Since Madhva repeatedly writes</w:t>
      </w:r>
      <w:r>
        <w:t xml:space="preserve"> </w:t>
      </w:r>
      <w:r>
        <w:t xml:space="preserve">“</w:t>
      </w:r>
      <w:r>
        <w:t xml:space="preserve">this is Vyasa’s own view</w:t>
      </w:r>
      <w:r>
        <w:t xml:space="preserve">”</w:t>
      </w:r>
      <w:r>
        <w:t xml:space="preserve"> </w:t>
      </w:r>
      <w:r>
        <w:t xml:space="preserve">at various points, he must have had access to some Vyasa-authored text as a source.</w:t>
      </w:r>
    </w:p>
    <w:p>
      <w:pPr>
        <w:pStyle w:val="BodyText"/>
      </w:pPr>
      <w:r>
        <w:rPr>
          <w:bCs/>
          <w:b/>
        </w:rPr>
        <w:t xml:space="preserve">(2)</w:t>
      </w:r>
      <w:r>
        <w:t xml:space="preserve"> </w:t>
      </w:r>
      <w:r>
        <w:t xml:space="preserve">His works cite many</w:t>
      </w:r>
      <w:r>
        <w:t xml:space="preserve"> </w:t>
      </w:r>
      <w:r>
        <w:t xml:space="preserve">“</w:t>
      </w:r>
      <w:r>
        <w:t xml:space="preserve">shrutis</w:t>
      </w:r>
      <w:r>
        <w:t xml:space="preserve">”</w:t>
      </w:r>
      <w:r>
        <w:t xml:space="preserve"> </w:t>
      </w:r>
      <w:r>
        <w:t xml:space="preserve">as authorities — Paingi-shruti, Barka-shruti, Tura-shruti, Ananda-shruti, Shaushkalya-shruti, and others — though what exactly these texts are is not clearly known today.</w:t>
      </w:r>
    </w:p>
    <w:p>
      <w:pPr>
        <w:pStyle w:val="BodyText"/>
      </w:pPr>
      <w:r>
        <w:rPr>
          <w:bCs/>
          <w:b/>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w:t>
      </w: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r>
        <w:t xml:space="preserve">”</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w:t>
      </w:r>
      <w:r>
        <w:t xml:space="preserve">The division into Ashtaka and Adhyaya was made by the ancient rishis — we hold this was for aiding the faithful’s retention. The Varga-division too is certainly of rishi-origin, made for students’ convenience in study.</w:t>
      </w:r>
      <w:r>
        <w:t xml:space="preserve">”</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Cs/>
          <w:i/>
        </w:rPr>
        <w:t xml:space="preserve">Mahabharata-Tatparya-Nirnaya</w:t>
      </w:r>
      <w:r>
        <w:t xml:space="preserve">,</w:t>
      </w:r>
      <w:r>
        <w:t xml:space="preserve"> </w:t>
      </w:r>
      <w:r>
        <w:rPr>
          <w:iCs/>
          <w:i/>
        </w:rPr>
        <w:t xml:space="preserve">Bhagavata-Tatparya-Nirnaya</w:t>
      </w:r>
      <w:r>
        <w:t xml:space="preserve">,</w:t>
      </w:r>
      <w:r>
        <w:t xml:space="preserve"> </w:t>
      </w:r>
      <w:r>
        <w:rPr>
          <w:iCs/>
          <w:i/>
        </w:rPr>
        <w:t xml:space="preserve">Gita-Tatparya-Nirnaya</w:t>
      </w:r>
      <w:r>
        <w:t xml:space="preserve">,</w:t>
      </w:r>
      <w:r>
        <w:t xml:space="preserve"> </w:t>
      </w:r>
      <w:r>
        <w:rPr>
          <w:iCs/>
          <w:i/>
        </w:rPr>
        <w:t xml:space="preserve">Gita-Bhashya</w:t>
      </w:r>
      <w:r>
        <w:t xml:space="preserve">,</w:t>
      </w:r>
      <w:r>
        <w:t xml:space="preserve"> </w:t>
      </w:r>
      <w:r>
        <w:rPr>
          <w:iCs/>
          <w:i/>
        </w:rPr>
        <w:t xml:space="preserve">Rig-Bhashya</w:t>
      </w:r>
      <w:r>
        <w:t xml:space="preserve">, and various Upanishad-Bhashyas. Scholars of the Madhva tradition collectively call these works</w:t>
      </w:r>
      <w:r>
        <w:t xml:space="preserve"> </w:t>
      </w:r>
      <w:r>
        <w:rPr>
          <w:bCs/>
          <w:b/>
        </w:rPr>
        <w:t xml:space="preserve">“</w:t>
      </w:r>
      <w:r>
        <w:rPr>
          <w:bCs/>
          <w:b/>
        </w:rPr>
        <w:t xml:space="preserve">Sarvamula</w:t>
      </w:r>
      <w:r>
        <w:rPr>
          <w:bCs/>
          <w:b/>
        </w:rPr>
        <w:t xml:space="preserve">”</w:t>
      </w:r>
      <w:r>
        <w:t xml:space="preserve"> </w:t>
      </w:r>
      <w:r>
        <w:t xml:space="preserve">— the foundational basis of Madhva doctrine. Later disciples and their own disciples wrote commentarial glosses (tika) and notes (tippani) on these foundational texts.</w:t>
      </w:r>
    </w:p>
    <w:bookmarkEnd w:id="324"/>
    <w:bookmarkStart w:id="325" w:name="jayatirthas-gloss-on-the-madhva-bhashya"/>
    <w:p>
      <w:pPr>
        <w:pStyle w:val="Heading3"/>
      </w:pPr>
      <w:r>
        <w:t xml:space="preserve">Jayatirtha’s Gloss on the Madhva-Bhashya</w:t>
      </w:r>
    </w:p>
    <w:p>
      <w:pPr>
        <w:pStyle w:val="FirstParagraph"/>
      </w:pPr>
      <w:r>
        <w:rPr>
          <w:bCs/>
          <w:b/>
        </w:rPr>
        <w:t xml:space="preserve">Jayatirtha</w:t>
      </w:r>
      <w:r>
        <w:t xml:space="preserve"> </w:t>
      </w:r>
      <w:r>
        <w:t xml:space="preserve">wrote glosses on Madhvacharya’s Rig-Bhashya, Gita-Bhashya, and other works — earning him the renowned title</w:t>
      </w:r>
      <w:r>
        <w:t xml:space="preserve"> </w:t>
      </w:r>
      <w:r>
        <w:t xml:space="preserve">“</w:t>
      </w:r>
      <w:r>
        <w:t xml:space="preserve">Tikacharya</w:t>
      </w:r>
      <w:r>
        <w:t xml:space="preserve">”</w:t>
      </w:r>
      <w:r>
        <w:t xml:space="preserve"> </w:t>
      </w:r>
      <w:r>
        <w:t xml:space="preserve">(Master of Commentarial Glosses). He lived roughly 20–25 years after Madhvacharya, and may have begun writing his works from the year 1302 CE.</w:t>
      </w:r>
    </w:p>
    <w:bookmarkEnd w:id="325"/>
    <w:bookmarkStart w:id="326" w:name="page-243"/>
    <w:p>
      <w:pPr>
        <w:pStyle w:val="Heading3"/>
      </w:pPr>
      <w:r>
        <w:t xml:space="preserve">Page 243</w:t>
      </w:r>
    </w:p>
    <w:p>
      <w:pPr>
        <w:pStyle w:val="FirstParagraph"/>
      </w:pPr>
      <w:r>
        <w:t xml:space="preserve">On Rigveda 1-3-10’s word</w:t>
      </w:r>
      <w:r>
        <w:t xml:space="preserve"> </w:t>
      </w:r>
      <w:r>
        <w:t xml:space="preserve">“</w:t>
      </w:r>
      <w:r>
        <w:t xml:space="preserve">Vajinivati,</w:t>
      </w:r>
      <w:r>
        <w:t xml:space="preserve">”</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t>
      </w:r>
      <w:r>
        <w:t xml:space="preserve">Whether</w:t>
      </w:r>
      <w:r>
        <w:t xml:space="preserve"> </w:t>
      </w:r>
      <w:r>
        <w:t xml:space="preserve">‘</w:t>
      </w:r>
      <w:r>
        <w:t xml:space="preserve">special food,</w:t>
      </w:r>
      <w:r>
        <w:t xml:space="preserve">’</w:t>
      </w:r>
      <w:r>
        <w:t xml:space="preserve"> </w:t>
      </w:r>
      <w:r>
        <w:t xml:space="preserve">‘</w:t>
      </w:r>
      <w:r>
        <w:t xml:space="preserve">food-like,</w:t>
      </w:r>
      <w:r>
        <w:t xml:space="preserve">’</w:t>
      </w:r>
      <w:r>
        <w:t xml:space="preserve"> </w:t>
      </w:r>
      <w:r>
        <w:t xml:space="preserve">or an action called</w:t>
      </w:r>
      <w:r>
        <w:t xml:space="preserve"> </w:t>
      </w:r>
      <w:r>
        <w:t xml:space="preserve">‘</w:t>
      </w:r>
      <w:r>
        <w:t xml:space="preserve">Vajini</w:t>
      </w:r>
      <w:r>
        <w:t xml:space="preserve">’</w:t>
      </w:r>
      <w:r>
        <w:t xml:space="preserve"> </w:t>
      </w:r>
      <w:r>
        <w:t xml:space="preserve">— Madhava’s interpretation here has been countered.</w:t>
      </w:r>
      <w:r>
        <w:t xml:space="preserve">”</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w:t>
      </w:r>
      <w:r>
        <w:t xml:space="preserve">annavatī</w:t>
      </w:r>
      <w:r>
        <w:t xml:space="preserve">”</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6"/>
    <w:bookmarkStart w:id="327" w:name="Xaabe2555ac19c34681a193f482e5b28c735b6fc"/>
    <w:p>
      <w:pPr>
        <w:pStyle w:val="Heading3"/>
      </w:pPr>
      <w:r>
        <w:t xml:space="preserve">Narasimha’s Explanatory Commentary on Jayatirtha’s Gloss</w:t>
      </w:r>
    </w:p>
    <w:p>
      <w:pPr>
        <w:pStyle w:val="FirstParagraph"/>
      </w:pPr>
      <w:r>
        <w:t xml:space="preserve">Narasimha’s Vivriti closes noting that he composed it in Shaka year 1583.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w:t>
      </w:r>
      <w:r>
        <w:t xml:space="preserve">In the Karnataka language it is called</w:t>
      </w:r>
      <w:r>
        <w:t xml:space="preserve"> </w:t>
      </w:r>
      <w:r>
        <w:t xml:space="preserve">‘</w:t>
      </w:r>
      <w:r>
        <w:t xml:space="preserve">vāḍvī</w:t>
      </w:r>
      <w:r>
        <w:t xml:space="preserve">’</w:t>
      </w:r>
      <w:r>
        <w:t xml:space="preserve">; likewise, in the Maharashtra language, it is called</w:t>
      </w:r>
      <w:r>
        <w:t xml:space="preserve"> </w:t>
      </w:r>
      <w:r>
        <w:t xml:space="preserve">‘</w:t>
      </w:r>
      <w:r>
        <w:t xml:space="preserve">vāsale.</w:t>
      </w:r>
      <w:r>
        <w:t xml:space="preserve">’</w:t>
      </w:r>
      <w:r>
        <w:t xml:space="preserve">”</w:t>
      </w:r>
    </w:p>
    <w:p>
      <w:pPr>
        <w:pStyle w:val="FirstParagraph"/>
      </w:pPr>
      <w:r>
        <w:t xml:space="preserve">This suggests Narasimha resided in the border region between Karnataka and Maharashtra.</w:t>
      </w:r>
    </w:p>
    <w:bookmarkEnd w:id="327"/>
    <w:bookmarkStart w:id="328" w:name="raghavendra-yatis-mantrartha-manjari"/>
    <w:p>
      <w:pPr>
        <w:pStyle w:val="Heading3"/>
      </w:pPr>
      <w:r>
        <w:t xml:space="preserve">Raghavendra Yati’s Mantrartha-Manjari</w:t>
      </w:r>
    </w:p>
    <w:p>
      <w:pPr>
        <w:pStyle w:val="FirstParagraph"/>
      </w:pPr>
      <w:r>
        <w:rPr>
          <w:bCs/>
          <w:b/>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w:t>
      </w:r>
      <w:r>
        <w:t xml:space="preserve">I shall compile the meanings of the Rig-Bhashya’s verses, clearly and accessibly.</w:t>
      </w:r>
      <w:r>
        <w:t xml:space="preserve">”</w:t>
      </w:r>
    </w:p>
    <w:p>
      <w:pPr>
        <w:pStyle w:val="FirstParagraph"/>
      </w:pPr>
      <w:r>
        <w:t xml:space="preserve">In his own commentary, he cites the Shabara-bhashya, Chandrika, Aitareya-bhashya, Sutrakarantara, the Gita, Kanva-shruti, and similar works — the</w:t>
      </w:r>
      <w:r>
        <w:t xml:space="preserve"> </w:t>
      </w:r>
      <w:r>
        <w:rPr>
          <w:iCs/>
          <w:i/>
        </w:rPr>
        <w:t xml:space="preserve">Mantrartha-manjari</w:t>
      </w:r>
      <w:r>
        <w:t xml:space="preserve"> </w:t>
      </w:r>
      <w:r>
        <w:t xml:space="preserve">itself standing as good testimony to Raghavendra Yati’s scholarly caliber and erudition.</w:t>
      </w:r>
    </w:p>
    <w:bookmarkEnd w:id="328"/>
    <w:bookmarkStart w:id="329" w:name="X6a4117903ba72bca4cee8895a244d72e736e4c2"/>
    <w:p>
      <w:pPr>
        <w:pStyle w:val="Heading3"/>
      </w:pPr>
      <w:r>
        <w:t xml:space="preserve">Page 244 — 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Cs/>
          <w:i/>
        </w:rPr>
        <w:t xml:space="preserve">Bhāvaratna-prakāśikā</w:t>
      </w:r>
      <w:r>
        <w:t xml:space="preserve">; a copy is held at the Baroda Library. He is recorded as a disciple of Raghavendra.</w:t>
      </w:r>
    </w:p>
    <w:bookmarkEnd w:id="329"/>
    <w:bookmarkStart w:id="330" w:name="atmananda"/>
    <w:p>
      <w:pPr>
        <w:pStyle w:val="Heading3"/>
      </w:pPr>
      <w:r>
        <w:t xml:space="preserve">9. Atmananda</w:t>
      </w:r>
    </w:p>
    <w:p>
      <w:pPr>
        <w:pStyle w:val="FirstParagraph"/>
      </w:pPr>
      <w:r>
        <w:rPr>
          <w:iCs/>
          <w:i/>
        </w:rPr>
        <w:t xml:space="preserve">(Approximate period: 1200–1300 CE)</w:t>
      </w:r>
    </w:p>
    <w:p>
      <w:pPr>
        <w:pStyle w:val="BodyText"/>
      </w:pPr>
      <w:r>
        <w:t xml:space="preserve">For an introduction to Atmananda, commentator on the</w:t>
      </w:r>
      <w:r>
        <w:t xml:space="preserve"> </w:t>
      </w:r>
      <w:r>
        <w:t xml:space="preserve">“</w:t>
      </w:r>
      <w:r>
        <w:t xml:space="preserve">Asya Vamasya</w:t>
      </w:r>
      <w:r>
        <w:t xml:space="preserve">”</w:t>
      </w:r>
      <w:r>
        <w:t xml:space="preserve"> </w:t>
      </w:r>
      <w:r>
        <w:t xml:space="preserve">sukta (RV 1-164-1) embedded within the Rigveda, Max Müller offers a brief note (name only) on page 123 of his</w:t>
      </w:r>
      <w:r>
        <w:t xml:space="preserve"> </w:t>
      </w:r>
      <w:r>
        <w:rPr>
          <w:iCs/>
          <w:i/>
        </w:rPr>
        <w:t xml:space="preserve">History of Ancient Sanskrit Literature</w:t>
      </w:r>
      <w:r>
        <w:t xml:space="preserve">. Müller’s own view is that since Atmananda cites Skanda, Bhaskara, and others but never cites Sayana, Atmananda likely lived somewhat before Sayana.</w:t>
      </w:r>
    </w:p>
    <w:bookmarkEnd w:id="330"/>
    <w:bookmarkStart w:id="331"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1"/>
    <w:bookmarkStart w:id="332" w:name="atmanandas-era"/>
    <w:p>
      <w:pPr>
        <w:pStyle w:val="Heading3"/>
      </w:pPr>
      <w:r>
        <w:t xml:space="preserve">Atmananda’s Era</w:t>
      </w:r>
    </w:p>
    <w:p>
      <w:pPr>
        <w:pStyle w:val="FirstParagraph"/>
      </w:pPr>
      <w:r>
        <w:t xml:space="preserve">Among these names,</w:t>
      </w:r>
      <w:r>
        <w:t xml:space="preserve"> </w:t>
      </w:r>
      <w:r>
        <w:rPr>
          <w:bCs/>
          <w:b/>
        </w:rPr>
        <w:t xml:space="preserve">Bhoja, Vijnaneshvara,</w:t>
      </w:r>
      <w:r>
        <w:t xml:space="preserve"> </w:t>
      </w:r>
      <w:r>
        <w:t xml:space="preserve">and the</w:t>
      </w:r>
      <w:r>
        <w:t xml:space="preserve"> </w:t>
      </w:r>
      <w:r>
        <w:rPr>
          <w:bCs/>
          <w:b/>
        </w:rPr>
        <w:t xml:space="preserve">Chandrika-author</w:t>
      </w:r>
      <w:r>
        <w:t xml:space="preserve"> </w:t>
      </w:r>
      <w:r>
        <w:t xml:space="preserve">are especially worth examining. The Chandrika-author is Devanabhatta himself, who also composed the Apastambakanda. Per Pandit Pandurang Vaman Kane, Vijnaneshvara’s era runs from 1070 to 1100 CE; the</w:t>
      </w:r>
      <w:r>
        <w:t xml:space="preserve"> </w:t>
      </w:r>
      <w:r>
        <w:rPr>
          <w:iCs/>
          <w:i/>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Cs/>
          <w:i/>
        </w:rPr>
        <w:t xml:space="preserve">Kalpataru</w:t>
      </w:r>
      <w:r>
        <w:t xml:space="preserve"> </w:t>
      </w:r>
      <w:r>
        <w:t xml:space="preserve">(in 1142 CE)…</w:t>
      </w:r>
    </w:p>
    <w:bookmarkEnd w:id="332"/>
    <w:bookmarkStart w:id="333" w:name="page-245"/>
    <w:p>
      <w:pPr>
        <w:pStyle w:val="Heading3"/>
      </w:pPr>
      <w:r>
        <w:t xml:space="preserve">Page 245</w:t>
      </w:r>
    </w:p>
    <w:p>
      <w:pPr>
        <w:pStyle w:val="FirstParagraph"/>
      </w:pPr>
      <w:r>
        <w:t xml:space="preserve">…whose father is named Bhattojaddyada, whereas Atmananda’s own father is stated as Vishnu Prakashakara — confirming these are two distinct individuals. From the above record it is certain that Atmananda was earlier than the year 1217. Among Vedic commentators, Atmananda cites Skanda, Udgitha, Bhaskara, and others, but never cites Sayana’s examples — suggesting Atmananda lived somewhat before Sayana, and since no stronger evidence has been found so far, it must be said that his period cannot be later than the</w:t>
      </w:r>
      <w:r>
        <w:t xml:space="preserve"> </w:t>
      </w:r>
      <w:r>
        <w:rPr>
          <w:bCs/>
          <w:b/>
        </w:rPr>
        <w:t xml:space="preserve">13th century</w:t>
      </w:r>
      <w:r>
        <w:t xml:space="preserve">.</w:t>
      </w:r>
    </w:p>
    <w:bookmarkEnd w:id="333"/>
    <w:bookmarkStart w:id="334"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१७२४ दुन्दुभिनाम संवत्सरे मासे श्रावण शुद्ध ८ भृगुवासरे ।</w:t>
      </w:r>
    </w:p>
    <w:p>
      <w:pPr>
        <w:pStyle w:val="BlockText"/>
      </w:pPr>
      <w:r>
        <w:t xml:space="preserve">“</w:t>
      </w:r>
      <w:r>
        <w:t xml:space="preserve">In Shaka year 1724, the year named Dundubhi, month of Shravana, 8th day of the bright fortnight, on Friday.</w:t>
      </w:r>
      <w:r>
        <w:t xml:space="preserve">”</w:t>
      </w:r>
    </w:p>
    <w:p>
      <w:pPr>
        <w:pStyle w:val="FirstParagraph"/>
      </w:pPr>
      <w:r>
        <w:t xml:space="preserve">That is, this manuscript was copied in Vikrama Shaka 1724. The India Office manuscript likewise carries no date, but per Eggeling (who catalogued the India Office texts), it was likely copied around 1650 CE.</w:t>
      </w:r>
    </w:p>
    <w:bookmarkEnd w:id="334"/>
    <w:bookmarkStart w:id="335"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w:t>
      </w: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r>
        <w:t xml:space="preserve">”</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Cs/>
          <w:b/>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1-164-47 [as printed])</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bookmarkEnd w:id="335"/>
    <w:bookmarkStart w:id="336" w:name="page-246"/>
    <w:p>
      <w:pPr>
        <w:pStyle w:val="Heading3"/>
      </w:pPr>
      <w:r>
        <w:t xml:space="preserve">Page 246</w:t>
      </w:r>
    </w:p>
    <w:p>
      <w:pPr>
        <w:pStyle w:val="FirstParagraph"/>
      </w:pPr>
      <w:r>
        <w:t xml:space="preserve">That all the Vedas’ meaning rests in the Supreme Self alone is what this mantra’s commentary conveys; when glossing individual words like</w:t>
      </w:r>
      <w:r>
        <w:t xml:space="preserve"> </w:t>
      </w:r>
      <w:r>
        <w:t xml:space="preserve">“</w:t>
      </w:r>
      <w:r>
        <w:t xml:space="preserve">Agni,</w:t>
      </w:r>
      <w:r>
        <w:t xml:space="preserve">”</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w:t>
      </w:r>
      <w:r>
        <w:t xml:space="preserve">Pushtaroktakalpa.</w:t>
      </w:r>
      <w:r>
        <w:t xml:space="preserve">”</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w:t>
      </w:r>
      <w:r>
        <w:t xml:space="preserve">The words beginning with</w:t>
      </w:r>
      <w:r>
        <w:t xml:space="preserve"> </w:t>
      </w:r>
      <w:r>
        <w:t xml:space="preserve">‘</w:t>
      </w:r>
      <w:r>
        <w:t xml:space="preserve">Indra,</w:t>
      </w:r>
      <w:r>
        <w:t xml:space="preserve">’</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r>
        <w:t xml:space="preserve">”</w:t>
      </w:r>
    </w:p>
    <w:p>
      <w:pPr>
        <w:pStyle w:val="FirstParagraph"/>
      </w:pPr>
      <w:r>
        <w:t xml:space="preserve">This confirms Atmananda’s commentary is not without foundation — this same spiritual reading of the Veda was clearly current well before his time.</w:t>
      </w:r>
    </w:p>
    <w:bookmarkEnd w:id="336"/>
    <w:bookmarkStart w:id="337"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w:t>
      </w:r>
      <w:r>
        <w:t xml:space="preserve">Chakra</w:t>
      </w:r>
      <w:r>
        <w:t xml:space="preserve">’</w:t>
      </w:r>
      <w:r>
        <w:t xml:space="preserve"> </w:t>
      </w:r>
      <w:r>
        <w:t xml:space="preserve">[wheel] — the world’s wheel — [meaning]</w:t>
      </w:r>
      <w:r>
        <w:t xml:space="preserve"> </w:t>
      </w:r>
      <w:r>
        <w:t xml:space="preserve">‘</w:t>
      </w:r>
      <w:r>
        <w:t xml:space="preserve">that which revolves,</w:t>
      </w:r>
      <w:r>
        <w:t xml:space="preserve">’</w:t>
      </w:r>
      <w:r>
        <w:t xml:space="preserve"> </w:t>
      </w:r>
      <w:r>
        <w:t xml:space="preserve">‘</w:t>
      </w:r>
      <w:r>
        <w:t xml:space="preserve">that which moves,</w:t>
      </w:r>
      <w:r>
        <w:t xml:space="preserve">’</w:t>
      </w:r>
      <w:r>
        <w:t xml:space="preserve"> </w:t>
      </w:r>
      <w:r>
        <w:t xml:space="preserve">or</w:t>
      </w:r>
      <w:r>
        <w:t xml:space="preserve"> </w:t>
      </w:r>
      <w:r>
        <w:t xml:space="preserve">‘</w:t>
      </w:r>
      <w:r>
        <w:t xml:space="preserve">that which acts</w:t>
      </w:r>
      <w:r>
        <w:t xml:space="preserve">’</w:t>
      </w:r>
      <w:r>
        <w:t xml:space="preserve"> </w:t>
      </w:r>
      <w:r>
        <w:t xml:space="preserve">— is</w:t>
      </w:r>
      <w:r>
        <w:t xml:space="preserve"> </w:t>
      </w:r>
      <w:r>
        <w:t xml:space="preserve">‘</w:t>
      </w:r>
      <w:r>
        <w:t xml:space="preserve">chakra</w:t>
      </w:r>
      <w:r>
        <w:t xml:space="preserve">’</w:t>
      </w:r>
      <w:r>
        <w:t xml:space="preserve"> </w:t>
      </w:r>
      <w:r>
        <w:t xml:space="preserve">— thus Shakapurni.</w:t>
      </w:r>
      <w:r>
        <w:t xml:space="preserve">”</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w:t>
      </w:r>
      <w:r>
        <w:t xml:space="preserve">Udaka</w:t>
      </w:r>
      <w:r>
        <w:t xml:space="preserve">’</w:t>
      </w:r>
      <w:r>
        <w:t xml:space="preserve"> </w:t>
      </w:r>
      <w:r>
        <w:t xml:space="preserve">[water] means</w:t>
      </w:r>
      <w:r>
        <w:t xml:space="preserve"> </w:t>
      </w:r>
      <w:r>
        <w:t xml:space="preserve">‘</w:t>
      </w:r>
      <w:r>
        <w:t xml:space="preserve">happiness/well-being</w:t>
      </w:r>
      <w:r>
        <w:t xml:space="preserve">’</w:t>
      </w:r>
      <w:r>
        <w:t xml:space="preserve"> </w:t>
      </w:r>
      <w:r>
        <w:t xml:space="preserve">— thus Shakapurni.</w:t>
      </w:r>
      <w:r>
        <w:t xml:space="preserve">”</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37"/>
    <w:bookmarkEnd w:id="338"/>
    <w:bookmarkStart w:id="367" w:name="sayana"/>
    <w:p>
      <w:pPr>
        <w:pStyle w:val="Heading2"/>
      </w:pPr>
      <w:r>
        <w:t xml:space="preserve">10. Sayana</w:t>
      </w:r>
    </w:p>
    <w:p>
      <w:pPr>
        <w:pStyle w:val="FirstParagraph"/>
      </w:pPr>
      <w:r>
        <w:rPr>
          <w:iCs/>
          <w:i/>
        </w:rPr>
        <w:t xml:space="preserve">(Period: 1315–1387 CE)</w:t>
      </w:r>
    </w:p>
    <w:p>
      <w:pPr>
        <w:pStyle w:val="BodyText"/>
      </w:pPr>
      <w:r>
        <w:t xml:space="preserve">Among Vedic commentators,</w:t>
      </w:r>
      <w:r>
        <w:t xml:space="preserve"> </w:t>
      </w:r>
      <w:r>
        <w:rPr>
          <w:bCs/>
          <w:b/>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bookmarkStart w:id="339" w:name="page-247"/>
    <w:p>
      <w:pPr>
        <w:pStyle w:val="Heading3"/>
      </w:pPr>
      <w:r>
        <w:t xml:space="preserve">Page 247</w:t>
      </w:r>
    </w:p>
    <w:p>
      <w:pPr>
        <w:pStyle w:val="FirstParagraph"/>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Cs/>
          <w:b/>
        </w:rPr>
        <w:t xml:space="preserve">Madhavacharya</w:t>
      </w:r>
      <w:r>
        <w:t xml:space="preserve">, and a younger brother,</w:t>
      </w:r>
      <w:r>
        <w:t xml:space="preserve"> </w:t>
      </w:r>
      <w:r>
        <w:rPr>
          <w:bCs/>
          <w:b/>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Cs/>
          <w:b/>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Cs/>
          <w:b/>
        </w:rPr>
        <w:t xml:space="preserve">(1) Parashara-smriti-vyakhya</w:t>
      </w:r>
      <w:r>
        <w:t xml:space="preserve"> </w:t>
      </w:r>
      <w:r>
        <w:t xml:space="preserve">— known as</w:t>
      </w:r>
      <w:r>
        <w:t xml:space="preserve"> </w:t>
      </w:r>
      <w:r>
        <w:rPr>
          <w:iCs/>
          <w:i/>
        </w:rPr>
        <w:t xml:space="preserve">Parashara-Madhava</w:t>
      </w:r>
      <w:r>
        <w:t xml:space="preserve">, a very large text.</w:t>
      </w:r>
      <w:r>
        <w:t xml:space="preserve"> </w:t>
      </w:r>
      <w:r>
        <w:rPr>
          <w:bCs/>
          <w:b/>
        </w:rPr>
        <w:t xml:space="preserve">(2) Kalanirnaya</w:t>
      </w:r>
      <w:r>
        <w:t xml:space="preserve"> </w:t>
      </w:r>
      <w:r>
        <w:t xml:space="preserve">(or</w:t>
      </w:r>
      <w:r>
        <w:t xml:space="preserve"> </w:t>
      </w:r>
      <w:r>
        <w:rPr>
          <w:iCs/>
          <w:i/>
        </w:rPr>
        <w:t xml:space="preserve">Kalamadhava</w:t>
      </w:r>
      <w:r>
        <w:t xml:space="preserve">).</w:t>
      </w:r>
      <w:r>
        <w:t xml:space="preserve"> </w:t>
      </w:r>
      <w:r>
        <w:rPr>
          <w:bCs/>
          <w:b/>
        </w:rPr>
        <w:t xml:space="preserve">(3) Jaimini-nyayamala</w:t>
      </w:r>
      <w:r>
        <w:t xml:space="preserve"> </w:t>
      </w:r>
      <w:r>
        <w:t xml:space="preserve">— an authoritative commentary on the sage Jaimini’s Purva-Mimamsa philosophy.</w:t>
      </w:r>
      <w:r>
        <w:t xml:space="preserve"> </w:t>
      </w:r>
      <w:r>
        <w:rPr>
          <w:bCs/>
          <w:b/>
        </w:rPr>
        <w:t xml:space="preserve">(4) Jivanmukti-viveka</w:t>
      </w:r>
      <w:r>
        <w:t xml:space="preserve"> </w:t>
      </w:r>
      <w:r>
        <w:t xml:space="preserve">— a Vedanta text discussing liberation-while-living.</w:t>
      </w:r>
      <w:r>
        <w:t xml:space="preserve"> </w:t>
      </w:r>
      <w:r>
        <w:rPr>
          <w:bCs/>
          <w:b/>
        </w:rPr>
        <w:t xml:space="preserve">(5) Sarvadarshanasangraha</w:t>
      </w:r>
      <w:r>
        <w:t xml:space="preserve"> </w:t>
      </w:r>
      <w:r>
        <w:t xml:space="preserve">— a famous Advaita-Vedanta text.</w:t>
      </w:r>
      <w:r>
        <w:t xml:space="preserve"> </w:t>
      </w:r>
      <w:r>
        <w:rPr>
          <w:bCs/>
          <w:b/>
        </w:rPr>
        <w:t xml:space="preserve">(6) Vaiyasika-nyayamala</w:t>
      </w:r>
      <w:r>
        <w:t xml:space="preserve"> </w:t>
      </w:r>
      <w:r>
        <w:t xml:space="preserve">— a commentary explaining the Vedanta-sutras.</w:t>
      </w:r>
    </w:p>
    <w:bookmarkEnd w:id="339"/>
    <w:bookmarkStart w:id="340" w:name="page-248"/>
    <w:p>
      <w:pPr>
        <w:pStyle w:val="Heading3"/>
      </w:pPr>
      <w:r>
        <w:t xml:space="preserve">Page 248</w:t>
      </w:r>
    </w:p>
    <w:p>
      <w:pPr>
        <w:pStyle w:val="FirstParagraph"/>
      </w:pPr>
      <w:r>
        <w:t xml:space="preserve">…composed with the aid of his teacher’s own brother, Bharati-tirtha.</w:t>
      </w:r>
    </w:p>
    <w:p>
      <w:pPr>
        <w:pStyle w:val="BodyText"/>
      </w:pPr>
      <w:r>
        <w:t xml:space="preserve">Whether this Madhavacharya and the famed monk</w:t>
      </w:r>
      <w:r>
        <w:t xml:space="preserve"> </w:t>
      </w:r>
      <w:r>
        <w:rPr>
          <w:bCs/>
          <w:b/>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Cs/>
          <w:i/>
        </w:rPr>
        <w:t xml:space="preserve">Indian Historical Quarterly</w:t>
      </w:r>
      <w:r>
        <w:t xml:space="preserve"> </w:t>
      </w:r>
      <w:r>
        <w:t xml:space="preserve">(Vol. VI, pp. 701–717), which weighs the evidence on whether</w:t>
      </w:r>
      <w:r>
        <w:t xml:space="preserve"> </w:t>
      </w:r>
      <w:r>
        <w:t xml:space="preserve">“</w:t>
      </w:r>
      <w:r>
        <w:t xml:space="preserve">Madhavacharya</w:t>
      </w:r>
      <w:r>
        <w:t xml:space="preserve">”</w:t>
      </w:r>
      <w:r>
        <w:t xml:space="preserve"> </w:t>
      </w:r>
      <w:r>
        <w:t xml:space="preserve">and</w:t>
      </w:r>
      <w:r>
        <w:t xml:space="preserve"> </w:t>
      </w:r>
      <w:r>
        <w:t xml:space="preserve">“</w:t>
      </w:r>
      <w:r>
        <w:t xml:space="preserve">Vidyaranya</w:t>
      </w:r>
      <w:r>
        <w:t xml:space="preserve">”</w:t>
      </w:r>
      <w:r>
        <w:t xml:space="preserve"> </w:t>
      </w:r>
      <w:r>
        <w:t xml:space="preserve">name one figure or two across his ministerial and later monastic careers.</w:t>
      </w:r>
    </w:p>
    <w:p>
      <w:pPr>
        <w:pStyle w:val="BodyText"/>
      </w:pPr>
      <w:r>
        <w:t xml:space="preserve">Inscriptions describe him as</w:t>
      </w:r>
      <w:r>
        <w:t xml:space="preserve"> </w:t>
      </w:r>
      <w:r>
        <w:t xml:space="preserve">“</w:t>
      </w:r>
      <w:r>
        <w:t xml:space="preserve">Upaniṣan-mārga-pravartanācārya</w:t>
      </w:r>
      <w:r>
        <w:t xml:space="preserve">”</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Cs/>
          <w:i/>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Cs/>
          <w:b/>
        </w:rPr>
        <w:t xml:space="preserve">Bhoganatha</w:t>
      </w:r>
      <w:r>
        <w:t xml:space="preserve">, though less famous than the other two, was every bit their worthy sibling. He served as a close companion-minister (</w:t>
      </w:r>
      <w:r>
        <w:rPr>
          <w:iCs/>
          <w:i/>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श्रीकण्ठपुरसमृद्ध्यै शासनपत्रेषु विलिखिताः श्लोकाः ॥ ३५ ॥ (</w:t>
      </w:r>
      <w:r>
        <w:rPr>
          <w:iCs/>
          <w:i/>
        </w:rPr>
        <w:t xml:space="preserve">Epigraphia Indica</w:t>
      </w:r>
      <w:r>
        <w:t xml:space="preserve">, Vol. III, p. 23)</w:t>
      </w:r>
    </w:p>
    <w:p>
      <w:pPr>
        <w:pStyle w:val="BlockText"/>
      </w:pPr>
      <w:r>
        <w:t xml:space="preserve">“</w:t>
      </w:r>
      <w:r>
        <w:t xml:space="preserve">These verses were composed by the learned Bhoganatha, companion-minister to King Sangama, and inscribed upon the charters for the prosperity of Shrikanthapura.</w:t>
      </w:r>
      <w:r>
        <w:t xml:space="preserve">”</w:t>
      </w:r>
    </w:p>
    <w:p>
      <w:pPr>
        <w:pStyle w:val="FirstParagraph"/>
      </w:pPr>
      <w:r>
        <w:t xml:space="preserve">While Sayana and Madhava excelled in the Veda, Vedanta, Mimamsa, and Dharmashastra,</w:t>
      </w:r>
      <w:r>
        <w:t xml:space="preserve"> </w:t>
      </w:r>
      <w:r>
        <w:rPr>
          <w:bCs/>
          <w:b/>
        </w:rPr>
        <w:t xml:space="preserve">Bhoganatha was a poet of the first rank</w:t>
      </w:r>
      <w:r>
        <w:t xml:space="preserve"> </w:t>
      </w:r>
      <w:r>
        <w:t xml:space="preserve">— attested by the many works Sayanacharya cites from him in his own</w:t>
      </w:r>
      <w:r>
        <w:t xml:space="preserve"> </w:t>
      </w:r>
      <w:r>
        <w:rPr>
          <w:iCs/>
          <w:i/>
        </w:rPr>
        <w:t xml:space="preserve">Alankara-sudhanidhi</w:t>
      </w:r>
      <w:r>
        <w:t xml:space="preserve">, and by the verse-form Bitragunta inscription itself. Sayana cites from six of Bhoganatha’s works in total.</w:t>
      </w:r>
    </w:p>
    <w:bookmarkEnd w:id="340"/>
    <w:bookmarkStart w:id="341" w:name="page-249-bhoganathas-six-works"/>
    <w:p>
      <w:pPr>
        <w:pStyle w:val="Heading3"/>
      </w:pPr>
      <w:r>
        <w:t xml:space="preserve">Page 249 — Bhoganatha’s Six Works</w:t>
      </w:r>
    </w:p>
    <w:p>
      <w:pPr>
        <w:numPr>
          <w:ilvl w:val="0"/>
          <w:numId w:val="1022"/>
        </w:numPr>
        <w:pStyle w:val="Compact"/>
      </w:pPr>
      <w:r>
        <w:rPr>
          <w:bCs/>
          <w:b/>
        </w:rPr>
        <w:t xml:space="preserve">Ramollasa</w:t>
      </w:r>
      <w:r>
        <w:t xml:space="preserve"> </w:t>
      </w:r>
      <w:r>
        <w:t xml:space="preserve">— a poetic work in praise of the Ramayana.</w:t>
      </w:r>
    </w:p>
    <w:p>
      <w:pPr>
        <w:numPr>
          <w:ilvl w:val="0"/>
          <w:numId w:val="1022"/>
        </w:numPr>
        <w:pStyle w:val="Compact"/>
      </w:pPr>
      <w:r>
        <w:rPr>
          <w:bCs/>
          <w:b/>
        </w:rPr>
        <w:t xml:space="preserve">Tripuravijaya</w:t>
      </w:r>
      <w:r>
        <w:t xml:space="preserve"> </w:t>
      </w:r>
      <w:r>
        <w:t xml:space="preserve">— describing Shiva’s destruction of Tripura.</w:t>
      </w:r>
    </w:p>
    <w:p>
      <w:pPr>
        <w:numPr>
          <w:ilvl w:val="0"/>
          <w:numId w:val="1022"/>
        </w:numPr>
        <w:pStyle w:val="Compact"/>
      </w:pPr>
      <w:r>
        <w:rPr>
          <w:bCs/>
          <w:b/>
        </w:rPr>
        <w:t xml:space="preserve">Udaharanamala</w:t>
      </w:r>
      <w:r>
        <w:t xml:space="preserve"> </w:t>
      </w:r>
      <w:r>
        <w:t xml:space="preserve">— a collection of example verses for Sanskrit poetics (alankara) texts, all praised even by Sayanacharya himself.</w:t>
      </w:r>
    </w:p>
    <w:p>
      <w:pPr>
        <w:numPr>
          <w:ilvl w:val="0"/>
          <w:numId w:val="1022"/>
        </w:numPr>
        <w:pStyle w:val="Compact"/>
      </w:pPr>
      <w:r>
        <w:rPr>
          <w:bCs/>
          <w:b/>
        </w:rPr>
        <w:t xml:space="preserve">Mahaganapatistava</w:t>
      </w:r>
      <w:r>
        <w:t xml:space="preserve"> </w:t>
      </w:r>
      <w:r>
        <w:t xml:space="preserve">— a hymn to Ganapati.</w:t>
      </w:r>
    </w:p>
    <w:p>
      <w:pPr>
        <w:numPr>
          <w:ilvl w:val="0"/>
          <w:numId w:val="1022"/>
        </w:numPr>
        <w:pStyle w:val="Compact"/>
      </w:pPr>
      <w:r>
        <w:rPr>
          <w:bCs/>
          <w:b/>
        </w:rPr>
        <w:t xml:space="preserve">Shringaramanjari</w:t>
      </w:r>
      <w:r>
        <w:t xml:space="preserve"> </w:t>
      </w:r>
      <w:r>
        <w:t xml:space="preserve">— on the erotic/romantic sentiment (shringara).</w:t>
      </w:r>
    </w:p>
    <w:p>
      <w:pPr>
        <w:numPr>
          <w:ilvl w:val="0"/>
          <w:numId w:val="1022"/>
        </w:numPr>
        <w:pStyle w:val="Compact"/>
      </w:pPr>
      <w:r>
        <w:rPr>
          <w:bCs/>
          <w:b/>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w:t>
      </w:r>
      <w:r>
        <w:t xml:space="preserve">Their examples are to be found in Bhoganatha’s own poetic works.</w:t>
      </w:r>
      <w:r>
        <w:t xml:space="preserve">”</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Cs/>
          <w:i/>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Cs/>
          <w:b/>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Cs/>
          <w:b/>
        </w:rPr>
        <w:t xml:space="preserve">Bukka I</w:t>
      </w:r>
      <w:r>
        <w:t xml:space="preserve"> </w:t>
      </w:r>
      <w:r>
        <w:t xml:space="preserve">(1350–1379), continuing as ministers into the reign of his son</w:t>
      </w:r>
      <w:r>
        <w:t xml:space="preserve"> </w:t>
      </w:r>
      <w:r>
        <w:rPr>
          <w:bCs/>
          <w:b/>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bookmarkEnd w:id="341"/>
    <w:bookmarkStart w:id="342" w:name="page-250"/>
    <w:p>
      <w:pPr>
        <w:pStyle w:val="Heading3"/>
      </w:pPr>
      <w:r>
        <w:t xml:space="preserve">Page 250</w:t>
      </w:r>
    </w:p>
    <w:p>
      <w:pPr>
        <w:pStyle w:val="FirstParagraph"/>
      </w:pPr>
      <w:r>
        <w:t xml:space="preserve">…mental strength, divine grace, scholarship, and heroism all combined in them. Alongside his lord Sangama, Sayana personally led an army to capture the Chola kingdom’s Kampana region and the fortress town of the Kondavidu chief (</w:t>
      </w:r>
      <w:r>
        <w:rPr>
          <w:iCs/>
          <w:i/>
        </w:rPr>
        <w:t xml:space="preserve">Indian Antiquary</w:t>
      </w:r>
      <w:r>
        <w:t xml:space="preserve">, 1916, p. 23). The</w:t>
      </w:r>
      <w:r>
        <w:t xml:space="preserve"> </w:t>
      </w:r>
      <w:r>
        <w:rPr>
          <w:iCs/>
          <w:i/>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w:t>
      </w:r>
      <w:r>
        <w:t xml:space="preserve">The sword of Lord Sayana, of world-renowned fame, stays ever vigilant — why then do these surrounding forces roar with such empty bluster?</w:t>
      </w:r>
      <w:r>
        <w:t xml:space="preserve">”</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w:t>
      </w:r>
      <w:r>
        <w:t xml:space="preserve">It is truly said: when the noble Sayana governs, all peoples come to enjoy prosperity and happiness.</w:t>
      </w:r>
      <w:r>
        <w:t xml:space="preserve">”</w:t>
      </w:r>
    </w:p>
    <w:p>
      <w:pPr>
        <w:pStyle w:val="FirstParagraph"/>
      </w:pPr>
      <w:r>
        <w:t xml:space="preserve">His domestic life was equally blessed — he had three sons:</w:t>
      </w:r>
      <w:r>
        <w:t xml:space="preserve"> </w:t>
      </w:r>
      <w:r>
        <w:rPr>
          <w:bCs/>
          <w:b/>
        </w:rPr>
        <w:t xml:space="preserve">Kampana</w:t>
      </w:r>
      <w:r>
        <w:t xml:space="preserve"> </w:t>
      </w:r>
      <w:r>
        <w:t xml:space="preserve">(a lover and practitioner of music),</w:t>
      </w:r>
      <w:r>
        <w:t xml:space="preserve"> </w:t>
      </w:r>
      <w:r>
        <w:rPr>
          <w:bCs/>
          <w:b/>
        </w:rPr>
        <w:t xml:space="preserve">Mayana</w:t>
      </w:r>
      <w:r>
        <w:t xml:space="preserve"> </w:t>
      </w:r>
      <w:r>
        <w:t xml:space="preserve">(a skilled poet in both Sanskrit verse and prose — R. Narasimhacharya,</w:t>
      </w:r>
      <w:r>
        <w:t xml:space="preserve"> </w:t>
      </w:r>
      <w:r>
        <w:rPr>
          <w:iCs/>
          <w:i/>
        </w:rPr>
        <w:t xml:space="preserve">Ind. Ant.</w:t>
      </w:r>
      <w:r>
        <w:t xml:space="preserve"> </w:t>
      </w:r>
      <w:r>
        <w:t xml:space="preserve">1916, p. 20, identifies him with the</w:t>
      </w:r>
      <w:r>
        <w:t xml:space="preserve"> </w:t>
      </w:r>
      <w:r>
        <w:t xml:space="preserve">“</w:t>
      </w:r>
      <w:r>
        <w:t xml:space="preserve">Madhava</w:t>
      </w:r>
      <w:r>
        <w:t xml:space="preserve">”</w:t>
      </w:r>
      <w:r>
        <w:t xml:space="preserve"> </w:t>
      </w:r>
      <w:r>
        <w:t xml:space="preserve">who compiled the</w:t>
      </w:r>
      <w:r>
        <w:t xml:space="preserve"> </w:t>
      </w:r>
      <w:r>
        <w:rPr>
          <w:iCs/>
          <w:i/>
        </w:rPr>
        <w:t xml:space="preserve">Sarvadarshana-sangraha</w:t>
      </w:r>
      <w:r>
        <w:t xml:space="preserve">, which if true implies deep knowledge of every theistic and atheistic school of Vedanta), and</w:t>
      </w:r>
      <w:r>
        <w:t xml:space="preserve"> </w:t>
      </w:r>
      <w:r>
        <w:rPr>
          <w:bCs/>
          <w:b/>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2"/>
    <w:bookmarkStart w:id="343" w:name="X50c4c1fbd4b1e3584966038852529ecf22ddbbb"/>
    <w:p>
      <w:pPr>
        <w:pStyle w:val="Heading3"/>
      </w:pPr>
      <w:r>
        <w:t xml:space="preserve">According to Some Scholars (Dr. Aufrecht’s</w:t>
      </w:r>
      <w:r>
        <w:t xml:space="preserve"> </w:t>
      </w:r>
      <w:r>
        <w:rPr>
          <w:iCs/>
          <w:i/>
        </w:rPr>
        <w:t xml:space="preserve">Catalogus Catalogorum</w:t>
      </w:r>
      <w:r>
        <w:t xml:space="preserve">, p. 711)</w:t>
      </w:r>
    </w:p>
    <w:p>
      <w:pPr>
        <w:pStyle w:val="FirstParagraph"/>
      </w:pPr>
      <w:r>
        <w:t xml:space="preserve">Sayana passed away in</w:t>
      </w:r>
      <w:r>
        <w:t xml:space="preserve"> </w:t>
      </w:r>
      <w:r>
        <w:rPr>
          <w:bCs/>
          <w:b/>
        </w:rPr>
        <w:t xml:space="preserve">1387 CE</w:t>
      </w:r>
      <w:r>
        <w:t xml:space="preserve">, during Harihara II’s reign — placing him at the height of his career in the second half of the 14th century.</w:t>
      </w:r>
    </w:p>
    <w:bookmarkEnd w:id="343"/>
    <w:bookmarkStart w:id="344"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bookmarkEnd w:id="344"/>
    <w:bookmarkStart w:id="345" w:name="page-251"/>
    <w:p>
      <w:pPr>
        <w:pStyle w:val="Heading3"/>
      </w:pPr>
      <w:r>
        <w:t xml:space="preserve">Page 251</w:t>
      </w:r>
    </w:p>
    <w:p>
      <w:pPr>
        <w:pStyle w:val="FirstParagraph"/>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Cs/>
          <w:b/>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Cs/>
          <w:i/>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Cs/>
          <w:b/>
        </w:rPr>
        <w:t xml:space="preserve">2. Prayashchittasudhanidhi</w:t>
      </w:r>
      <w:r>
        <w:t xml:space="preserve"> </w:t>
      </w:r>
      <w:r>
        <w:t xml:space="preserve">(also called</w:t>
      </w:r>
      <w:r>
        <w:t xml:space="preserve"> </w:t>
      </w:r>
      <w:r>
        <w:rPr>
          <w:iCs/>
          <w:i/>
        </w:rPr>
        <w:t xml:space="preserve">Karmavipaka</w:t>
      </w:r>
      <w:r>
        <w:t xml:space="preserve">) — a text on atonement rites (prayashchitta), a major branch of Dharmashastra.</w:t>
      </w:r>
    </w:p>
    <w:p>
      <w:pPr>
        <w:pStyle w:val="BodyText"/>
      </w:pPr>
      <w:r>
        <w:rPr>
          <w:bCs/>
          <w:b/>
        </w:rPr>
        <w:t xml:space="preserve">3. Dhatuvritti</w:t>
      </w:r>
      <w:r>
        <w:t xml:space="preserve"> </w:t>
      </w:r>
      <w:r>
        <w:t xml:space="preserve">— known as the</w:t>
      </w:r>
      <w:r>
        <w:t xml:space="preserve"> </w:t>
      </w:r>
      <w:r>
        <w:rPr>
          <w:iCs/>
          <w:i/>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Cs/>
          <w:b/>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Cs/>
          <w:b/>
        </w:rPr>
        <w:t xml:space="preserve">Sangama II</w:t>
      </w:r>
      <w:r>
        <w:t xml:space="preserve">:</w:t>
      </w:r>
    </w:p>
    <w:p>
      <w:pPr>
        <w:pStyle w:val="BodyText"/>
      </w:pPr>
      <w:r>
        <w:rPr>
          <w:bCs/>
          <w:b/>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w:t>
      </w:r>
      <w:r>
        <w:t xml:space="preserve">His (Sangama’s) crown-jewel among ministers is Sayana, son of Mayana.</w:t>
      </w:r>
      <w:r>
        <w:t xml:space="preserve">”</w:t>
      </w:r>
    </w:p>
    <w:bookmarkEnd w:id="345"/>
    <w:bookmarkStart w:id="346" w:name="page-252"/>
    <w:p>
      <w:pPr>
        <w:pStyle w:val="Heading3"/>
      </w:pPr>
      <w:r>
        <w:t xml:space="preserve">Page 252</w:t>
      </w:r>
    </w:p>
    <w:p>
      <w:pPr>
        <w:pStyle w:val="BlockText"/>
      </w:pPr>
      <w:r>
        <w:t xml:space="preserve">श्रेण मायणपुत्रेण सायणेन मुनीषिणा । ग्रन्थः कर्मविपाकाख्यः क्रियते करुणावता ॥</w:t>
      </w:r>
    </w:p>
    <w:p>
      <w:pPr>
        <w:pStyle w:val="BlockText"/>
      </w:pPr>
      <w:r>
        <w:t xml:space="preserve">“</w:t>
      </w:r>
      <w:r>
        <w:t xml:space="preserve">By the eminent, wise Sayana, son of Mayana, compassionate as he is, this text called Karma-vipaka is composed.</w:t>
      </w:r>
      <w:r>
        <w:t xml:space="preserve">”</w:t>
      </w:r>
    </w:p>
    <w:p>
      <w:pPr>
        <w:pStyle w:val="FirstParagraph"/>
      </w:pPr>
      <w:r>
        <w:rPr>
          <w:bCs/>
          <w:b/>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w:t>
      </w:r>
      <w:r>
        <w:t xml:space="preserve">There is King Sangama, Indra himself upon earth. His crown-jewel among ministers is Sayana, son of Mayana.</w:t>
      </w:r>
      <w:r>
        <w:t xml:space="preserve">”</w:t>
      </w:r>
    </w:p>
    <w:p>
      <w:pPr>
        <w:pStyle w:val="FirstParagraph"/>
      </w:pPr>
      <w:r>
        <w:rPr>
          <w:bCs/>
          <w:b/>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w:t>
      </w:r>
      <w:r>
        <w:t xml:space="preserve">Thus [ends] the Alankarasudhanidhi composed by the illustrious Sayanacharya — elder brother of Bhoganatha, foundation of all learning, and bearer of the entire administrative burden of King Sangama’s realm.</w:t>
      </w:r>
      <w:r>
        <w:t xml:space="preserve">”</w:t>
      </w:r>
    </w:p>
    <w:p>
      <w:pPr>
        <w:pStyle w:val="FirstParagraph"/>
      </w:pPr>
      <w:r>
        <w:rPr>
          <w:bCs/>
          <w:b/>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Cs/>
          <w:b/>
        </w:rPr>
        <w:t xml:space="preserve">6. The Veda-Bhashyas</w:t>
      </w:r>
      <w:r>
        <w:t xml:space="preserve"> </w:t>
      </w:r>
      <w:r>
        <w:t xml:space="preserve">— discussed further below.</w:t>
      </w:r>
    </w:p>
    <w:p>
      <w:pPr>
        <w:pStyle w:val="BodyText"/>
      </w:pPr>
      <w:r>
        <w:rPr>
          <w:bCs/>
          <w:b/>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w:t>
      </w:r>
      <w:r>
        <w:t xml:space="preserve">The medicinal remedy stated by Shri Sayanacharya, devoted to the Ayurveda-sudhanidhi.</w:t>
      </w:r>
      <w:r>
        <w:t xml:space="preserve">”</w:t>
      </w:r>
    </w:p>
    <w:p>
      <w:pPr>
        <w:pStyle w:val="FirstParagraph"/>
      </w:pPr>
      <w:r>
        <w:rPr>
          <w:bCs/>
          <w:b/>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6"/>
    <w:bookmarkStart w:id="347"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Cs/>
          <w:b/>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Cs/>
          <w:b/>
        </w:rPr>
        <w:t xml:space="preserve">“</w:t>
      </w:r>
      <w:r>
        <w:rPr>
          <w:bCs/>
          <w:b/>
        </w:rPr>
        <w:t xml:space="preserve">Madhaviya</w:t>
      </w:r>
      <w:r>
        <w:rPr>
          <w:bCs/>
          <w:b/>
        </w:rPr>
        <w:t xml:space="preserve">”</w:t>
      </w:r>
      <w:r>
        <w:t xml:space="preserve"> </w:t>
      </w:r>
      <w:r>
        <w:t xml:space="preserve">(of/belonging to Madhava).</w:t>
      </w:r>
    </w:p>
    <w:bookmarkEnd w:id="347"/>
    <w:bookmarkStart w:id="348" w:name="page-253"/>
    <w:p>
      <w:pPr>
        <w:pStyle w:val="Heading3"/>
      </w:pPr>
      <w:r>
        <w:t xml:space="preserve">Page 253</w:t>
      </w:r>
    </w:p>
    <w:p>
      <w:pPr>
        <w:pStyle w:val="FirstParagraph"/>
      </w:pPr>
      <w:r>
        <w:t xml:space="preserve">Sayanacharya wrote commentaries for these Samhitas:</w:t>
      </w:r>
    </w:p>
    <w:p>
      <w:pPr>
        <w:numPr>
          <w:ilvl w:val="0"/>
          <w:numId w:val="1023"/>
        </w:numPr>
        <w:pStyle w:val="Compact"/>
      </w:pPr>
      <w:r>
        <w:t xml:space="preserve">Krishna Yajurveda’s Taittiriya-shakha Samhita</w:t>
      </w:r>
    </w:p>
    <w:p>
      <w:pPr>
        <w:numPr>
          <w:ilvl w:val="0"/>
          <w:numId w:val="1023"/>
        </w:numPr>
        <w:pStyle w:val="Compact"/>
      </w:pPr>
      <w:r>
        <w:t xml:space="preserve">Rigveda Samhita</w:t>
      </w:r>
    </w:p>
    <w:p>
      <w:pPr>
        <w:numPr>
          <w:ilvl w:val="0"/>
          <w:numId w:val="1023"/>
        </w:numPr>
        <w:pStyle w:val="Compact"/>
      </w:pPr>
      <w:r>
        <w:t xml:space="preserve">Samaveda Samhita</w:t>
      </w:r>
    </w:p>
    <w:p>
      <w:pPr>
        <w:numPr>
          <w:ilvl w:val="0"/>
          <w:numId w:val="1023"/>
        </w:numPr>
        <w:pStyle w:val="Compact"/>
      </w:pPr>
      <w:r>
        <w:t xml:space="preserve">Shukla Yajurveda’s Kanva Samhita</w:t>
      </w:r>
    </w:p>
    <w:p>
      <w:pPr>
        <w:numPr>
          <w:ilvl w:val="0"/>
          <w:numId w:val="1023"/>
        </w:numPr>
        <w:pStyle w:val="Compact"/>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Cs/>
          <w:b/>
        </w:rPr>
        <w:t xml:space="preserve">A. Krishna Yajurveda</w:t>
      </w:r>
      <w:r>
        <w:t xml:space="preserve"> </w:t>
      </w:r>
      <w:r>
        <w:t xml:space="preserve">1. Taittiriya Brahmana</w:t>
      </w:r>
      <w:r>
        <w:t xml:space="preserve"> </w:t>
      </w:r>
      <w:r>
        <w:t xml:space="preserve">2. Taittiriya Aranyaka and Upanishads</w:t>
      </w:r>
    </w:p>
    <w:p>
      <w:pPr>
        <w:pStyle w:val="BodyText"/>
      </w:pPr>
      <w:r>
        <w:rPr>
          <w:bCs/>
          <w:b/>
        </w:rPr>
        <w:t xml:space="preserve">B. Rigveda</w:t>
      </w:r>
      <w:r>
        <w:t xml:space="preserve"> </w:t>
      </w:r>
      <w:r>
        <w:t xml:space="preserve">1. Aitareya Brahmana</w:t>
      </w:r>
      <w:r>
        <w:t xml:space="preserve"> </w:t>
      </w:r>
      <w:r>
        <w:t xml:space="preserve">2. Aitareya Aranyaka</w:t>
      </w:r>
    </w:p>
    <w:p>
      <w:pPr>
        <w:pStyle w:val="BodyText"/>
      </w:pPr>
      <w:r>
        <w:rPr>
          <w:bCs/>
          <w:b/>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Cs/>
          <w:b/>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Cs/>
          <w:b/>
        </w:rPr>
        <w:t xml:space="preserve">Adhvaryu priest</w:t>
      </w:r>
      <w:r>
        <w:t xml:space="preserve"> </w:t>
      </w:r>
      <w:r>
        <w:t xml:space="preserve">— who, taking up a given form of the sacrifice, enacts/describes it (this is the sense of</w:t>
      </w:r>
      <w:r>
        <w:t xml:space="preserve"> </w:t>
      </w:r>
      <w:r>
        <w:t xml:space="preserve">“</w:t>
      </w:r>
      <w:r>
        <w:rPr>
          <w:iCs/>
          <w:i/>
        </w:rPr>
        <w:t xml:space="preserve">yajñasya mātrāṃ vimimīte</w:t>
      </w:r>
      <w:r>
        <w:t xml:space="preserve">,</w:t>
      </w:r>
      <w:r>
        <w:t xml:space="preserve">”</w:t>
      </w:r>
      <w:r>
        <w:t xml:space="preserve"> </w:t>
      </w:r>
      <w:r>
        <w:t xml:space="preserve">“</w:t>
      </w:r>
      <w:r>
        <w:t xml:space="preserve">he measures out the yajna’s form</w:t>
      </w:r>
      <w:r>
        <w:t xml:space="preserve">”</w:t>
      </w:r>
      <w:r>
        <w:t xml:space="preserve">). What he must follow is the Yajus [Yajurveda]…</w:t>
      </w:r>
    </w:p>
    <w:bookmarkEnd w:id="348"/>
    <w:bookmarkStart w:id="349" w:name="page-254"/>
    <w:p>
      <w:pPr>
        <w:pStyle w:val="Heading3"/>
      </w:pPr>
      <w:r>
        <w:t xml:space="preserve">Page 254</w:t>
      </w:r>
    </w:p>
    <w:p>
      <w:pPr>
        <w:pStyle w:val="FirstParagraph"/>
      </w:pPr>
      <w:r>
        <w:t xml:space="preserve">…the Veda he must know first is the Yajurveda — so Sayana composed that commentary first, taking up the Rigveda only afterward. His own family tradition was Yajurvedic besides, making this a natural order for him as well.</w:t>
      </w:r>
    </w:p>
    <w:bookmarkEnd w:id="349"/>
    <w:bookmarkStart w:id="350"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Cs/>
          <w:b/>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Cs/>
          <w:b/>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Cs/>
          <w:b/>
        </w:rPr>
        <w:t xml:space="preserve">Samaveda-bhashya’s introduction</w:t>
      </w:r>
      <w:r>
        <w:t xml:space="preserve"> </w:t>
      </w:r>
      <w:r>
        <w:t xml:space="preserve">discusses Veda-characteristics along with Sama-chanting (samagana) and its manner of performance in detail, again drawing on Purva-Mimamsa material to settle 62 questions concerning Sama-singing.</w:t>
      </w:r>
    </w:p>
    <w:p>
      <w:pPr>
        <w:pStyle w:val="BodyText"/>
      </w:pPr>
      <w:r>
        <w:t xml:space="preserve">The</w:t>
      </w:r>
      <w:r>
        <w:t xml:space="preserve"> </w:t>
      </w:r>
      <w:r>
        <w:rPr>
          <w:bCs/>
          <w:b/>
        </w:rPr>
        <w:t xml:space="preserve">Kanva-Samhita (Shukla Yajurveda) bhashya’s introduction</w:t>
      </w:r>
      <w:r>
        <w:t xml:space="preserve"> </w:t>
      </w:r>
      <w:r>
        <w:t xml:space="preserve">briefly discusses that Veda’s own portions, explains the intended meaning of the injunction</w:t>
      </w:r>
      <w:r>
        <w:t xml:space="preserve"> </w:t>
      </w:r>
      <w:r>
        <w:t xml:space="preserve">“</w:t>
      </w:r>
      <w:r>
        <w:t xml:space="preserve">svādhyāyo’dhyetavyaḥ</w:t>
      </w:r>
      <w:r>
        <w:t xml:space="preserve">”</w:t>
      </w:r>
      <w:r>
        <w:t xml:space="preserve"> </w:t>
      </w:r>
      <w:r>
        <w:t xml:space="preserve">(</w:t>
      </w:r>
      <w:r>
        <w:t xml:space="preserve">“</w:t>
      </w:r>
      <w:r>
        <w:t xml:space="preserve">one’s own Vedic recitation should be studied</w:t>
      </w:r>
      <w:r>
        <w:t xml:space="preserve">”</w:t>
      </w:r>
      <w:r>
        <w:t xml:space="preserve">), and gathers together the main subjects of the Shukla Yajurveda’s 40 Adhyayas.</w:t>
      </w:r>
    </w:p>
    <w:p>
      <w:pPr>
        <w:pStyle w:val="BodyText"/>
      </w:pPr>
      <w:r>
        <w:t xml:space="preserve">The</w:t>
      </w:r>
      <w:r>
        <w:t xml:space="preserve"> </w:t>
      </w:r>
      <w:r>
        <w:rPr>
          <w:bCs/>
          <w:b/>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bookmarkEnd w:id="350"/>
    <w:bookmarkStart w:id="351" w:name="page-255"/>
    <w:p>
      <w:pPr>
        <w:pStyle w:val="Heading3"/>
      </w:pPr>
      <w:r>
        <w:t xml:space="preserve">Page 255</w:t>
      </w:r>
    </w:p>
    <w:p>
      <w:pPr>
        <w:pStyle w:val="FirstParagraph"/>
      </w:pPr>
      <w:r>
        <w:t xml:space="preserve">Across all these introductions, the topics fall into two broad groups: elements common to all the Vedas, and elements specific to a single Veda.</w:t>
      </w:r>
    </w:p>
    <w:p>
      <w:pPr>
        <w:pStyle w:val="BodyText"/>
      </w:pPr>
      <w:r>
        <w:rPr>
          <w:bCs/>
          <w:b/>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Cs/>
          <w:b/>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51"/>
    <w:bookmarkStart w:id="352"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Cs/>
          <w:b/>
        </w:rPr>
        <w:t xml:space="preserve">six Vedangas</w:t>
      </w:r>
      <w:r>
        <w:t xml:space="preserve">: Shiksha, Vyakarana, Chandas, Nirukta, Jyotisha, and Kalpa.</w:t>
      </w:r>
    </w:p>
    <w:p>
      <w:pPr>
        <w:numPr>
          <w:ilvl w:val="0"/>
          <w:numId w:val="1024"/>
        </w:numPr>
        <w:pStyle w:val="Compact"/>
      </w:pPr>
      <w:r>
        <w:rPr>
          <w:bCs/>
          <w:b/>
        </w:rPr>
        <w:t xml:space="preserve">Shiksha</w:t>
      </w:r>
      <w:r>
        <w:t xml:space="preserve"> </w:t>
      </w:r>
      <w:r>
        <w:t xml:space="preserve">— explains the correct method of Vedic recitation and pronunciation.</w:t>
      </w:r>
    </w:p>
    <w:p>
      <w:pPr>
        <w:numPr>
          <w:ilvl w:val="0"/>
          <w:numId w:val="1024"/>
        </w:numPr>
        <w:pStyle w:val="Compact"/>
      </w:pPr>
      <w:r>
        <w:rPr>
          <w:bCs/>
          <w:b/>
        </w:rPr>
        <w:t xml:space="preserve">Vyakarana</w:t>
      </w:r>
      <w:r>
        <w:t xml:space="preserve"> </w:t>
      </w:r>
      <w:r>
        <w:t xml:space="preserve">(grammar) — based on word-formation, aids in understanding even subtle usages.</w:t>
      </w:r>
    </w:p>
    <w:p>
      <w:pPr>
        <w:numPr>
          <w:ilvl w:val="0"/>
          <w:numId w:val="1024"/>
        </w:numPr>
        <w:pStyle w:val="Compact"/>
      </w:pPr>
      <w:r>
        <w:rPr>
          <w:bCs/>
          <w:b/>
        </w:rPr>
        <w:t xml:space="preserve">Chandas</w:t>
      </w:r>
      <w:r>
        <w:t xml:space="preserve"> </w:t>
      </w:r>
      <w:r>
        <w:t xml:space="preserve">(meter) — identifies the meters of the mantras.</w:t>
      </w:r>
    </w:p>
    <w:p>
      <w:pPr>
        <w:numPr>
          <w:ilvl w:val="0"/>
          <w:numId w:val="1024"/>
        </w:numPr>
        <w:pStyle w:val="Compact"/>
      </w:pPr>
      <w:r>
        <w:rPr>
          <w:bCs/>
          <w:b/>
        </w:rPr>
        <w:t xml:space="preserve">Nirukta</w:t>
      </w:r>
      <w:r>
        <w:t xml:space="preserve"> </w:t>
      </w:r>
      <w:r>
        <w:t xml:space="preserve">— clearly explains distinctly Vedic-specific usages.</w:t>
      </w:r>
    </w:p>
    <w:p>
      <w:pPr>
        <w:numPr>
          <w:ilvl w:val="0"/>
          <w:numId w:val="1024"/>
        </w:numPr>
        <w:pStyle w:val="Compact"/>
      </w:pPr>
      <w:r>
        <w:rPr>
          <w:bCs/>
          <w:b/>
        </w:rPr>
        <w:t xml:space="preserve">Jyotisha</w:t>
      </w:r>
      <w:r>
        <w:t xml:space="preserve"> </w:t>
      </w:r>
      <w:r>
        <w:t xml:space="preserve">(astronomy/astrology) — helps determine the correct timing for yajnas.</w:t>
      </w:r>
    </w:p>
    <w:p>
      <w:pPr>
        <w:numPr>
          <w:ilvl w:val="0"/>
          <w:numId w:val="1024"/>
        </w:numPr>
        <w:pStyle w:val="Compact"/>
      </w:pPr>
      <w:r>
        <w:rPr>
          <w:bCs/>
          <w:b/>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Cs/>
          <w:b/>
        </w:rPr>
        <w:t xml:space="preserve">Purana, Itihasa, Dharmashastra,</w:t>
      </w:r>
      <w:r>
        <w:t xml:space="preserve"> </w:t>
      </w:r>
      <w:r>
        <w:t xml:space="preserve">and the</w:t>
      </w:r>
      <w:r>
        <w:t xml:space="preserve"> </w:t>
      </w:r>
      <w:r>
        <w:rPr>
          <w:bCs/>
          <w:b/>
        </w:rPr>
        <w:t xml:space="preserve">Anukramani texts</w:t>
      </w:r>
      <w:r>
        <w:t xml:space="preserve"> </w:t>
      </w:r>
      <w:r>
        <w:t xml:space="preserve">are called Upangas (subsidiary limbs) of the Veda, and are likewise essential. For determining the precise meaning of mantras, the</w:t>
      </w:r>
      <w:r>
        <w:t xml:space="preserve"> </w:t>
      </w:r>
      <w:r>
        <w:rPr>
          <w:bCs/>
          <w:b/>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bookmarkEnd w:id="352"/>
    <w:bookmarkStart w:id="353" w:name="page-256"/>
    <w:p>
      <w:pPr>
        <w:pStyle w:val="Heading3"/>
      </w:pPr>
      <w:r>
        <w:t xml:space="preserve">Page 256</w:t>
      </w:r>
    </w:p>
    <w:p>
      <w:pPr>
        <w:pStyle w:val="BlockText"/>
      </w:pPr>
      <w:r>
        <w:t xml:space="preserve">“</w:t>
      </w:r>
      <w:r>
        <w:t xml:space="preserve">पूर्वोत्तरमीमांसयोर्वेदार्थोपयोगे गौतिस्स्व एव</w:t>
      </w:r>
      <w:r>
        <w:t xml:space="preserve">”</w:t>
      </w:r>
    </w:p>
    <w:p>
      <w:pPr>
        <w:pStyle w:val="BlockText"/>
      </w:pPr>
      <w:r>
        <w:rPr>
          <w:iCs/>
          <w:i/>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53"/>
    <w:bookmarkStart w:id="354"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Cs/>
          <w:b/>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bookmarkEnd w:id="354"/>
    <w:bookmarkStart w:id="355" w:name="page-257"/>
    <w:p>
      <w:pPr>
        <w:pStyle w:val="Heading3"/>
      </w:pPr>
      <w:r>
        <w:t xml:space="preserve">Page 257</w:t>
      </w:r>
    </w:p>
    <w:p>
      <w:pPr>
        <w:pStyle w:val="BlockText"/>
      </w:pPr>
      <w:r>
        <w:t xml:space="preserve">“</w:t>
      </w: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r>
        <w:t xml:space="preserve">”</w:t>
      </w:r>
    </w:p>
    <w:p>
      <w:pPr>
        <w:pStyle w:val="FirstParagraph"/>
      </w:pPr>
      <w:r>
        <w:t xml:space="preserve">This concludes the discussion of Sayanacharya’s biography; the remaining commentators follow.</w:t>
      </w:r>
    </w:p>
    <w:bookmarkEnd w:id="355"/>
    <w:bookmarkStart w:id="356" w:name="ravana"/>
    <w:p>
      <w:pPr>
        <w:pStyle w:val="Heading3"/>
      </w:pPr>
      <w:r>
        <w:t xml:space="preserve">11. Ravana</w:t>
      </w:r>
    </w:p>
    <w:p>
      <w:pPr>
        <w:pStyle w:val="FirstParagraph"/>
      </w:pPr>
      <w:r>
        <w:rPr>
          <w:iCs/>
          <w:i/>
        </w:rPr>
        <w:t xml:space="preserve">(Approximate period: 1600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Cs/>
          <w:b/>
        </w:rPr>
        <w:t xml:space="preserve">Dating:</w:t>
      </w:r>
      <w:r>
        <w:t xml:space="preserve"> </w:t>
      </w:r>
      <w:r>
        <w:t xml:space="preserve">Suryapandita, author of the</w:t>
      </w:r>
      <w:r>
        <w:t xml:space="preserve"> </w:t>
      </w:r>
      <w:r>
        <w:rPr>
          <w:iCs/>
          <w:i/>
        </w:rPr>
        <w:t xml:space="preserve">Paramarthaprabha</w:t>
      </w:r>
      <w:r>
        <w:t xml:space="preserve"> </w:t>
      </w:r>
      <w:r>
        <w:t xml:space="preserve">commentary on the</w:t>
      </w:r>
      <w:r>
        <w:t xml:space="preserve"> </w:t>
      </w:r>
      <w:r>
        <w:rPr>
          <w:iCs/>
          <w:i/>
        </w:rPr>
        <w:t xml:space="preserve">Gitavali</w:t>
      </w:r>
      <w:r>
        <w:t xml:space="preserve"> </w:t>
      </w:r>
      <w:r>
        <w:t xml:space="preserve">(called the</w:t>
      </w:r>
      <w:r>
        <w:t xml:space="preserve"> </w:t>
      </w:r>
      <w:r>
        <w:rPr>
          <w:iCs/>
          <w:i/>
        </w:rPr>
        <w:t xml:space="preserve">Lilavati-tikeya</w:t>
      </w:r>
      <w:r>
        <w:t xml:space="preserve">), quotes the Ravana Rigveda commentary; Suryapandita himself writes at the end of that work that his Lilavati commentary was composed in 1548 CE — so this Rigveda commentary may be conjectured to have been composed about 400 years ago.</w:t>
      </w:r>
    </w:p>
    <w:p>
      <w:pPr>
        <w:pStyle w:val="BodyText"/>
      </w:pPr>
      <w:r>
        <w:t xml:space="preserve">Some scholars hold that</w:t>
      </w:r>
      <w:r>
        <w:t xml:space="preserve"> </w:t>
      </w:r>
      <w:r>
        <w:t xml:space="preserve">“</w:t>
      </w:r>
      <w:r>
        <w:t xml:space="preserve">Ravana</w:t>
      </w:r>
      <w:r>
        <w:t xml:space="preserve">”</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Cs/>
          <w:i/>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Cs/>
          <w:b/>
        </w:rPr>
        <w:t xml:space="preserve">His other texts:</w:t>
      </w:r>
    </w:p>
    <w:p>
      <w:pPr>
        <w:pStyle w:val="BodyText"/>
      </w:pPr>
      <w:r>
        <w:rPr>
          <w:bCs/>
          <w:b/>
        </w:rPr>
        <w:t xml:space="preserve">Yajurveda-bhashya</w:t>
      </w:r>
      <w:r>
        <w:t xml:space="preserve"> </w:t>
      </w:r>
      <w:r>
        <w:t xml:space="preserve">— not available.</w:t>
      </w:r>
      <w:r>
        <w:t xml:space="preserve"> </w:t>
      </w:r>
      <w:r>
        <w:rPr>
          <w:bCs/>
          <w:b/>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56"/>
    <w:bookmarkStart w:id="357" w:name="mudgala"/>
    <w:p>
      <w:pPr>
        <w:pStyle w:val="Heading3"/>
      </w:pPr>
      <w:r>
        <w:t xml:space="preserve">12. Mudgala</w:t>
      </w:r>
    </w:p>
    <w:p>
      <w:pPr>
        <w:pStyle w:val="FirstParagraph"/>
      </w:pPr>
      <w:r>
        <w:rPr>
          <w:iCs/>
          <w:i/>
        </w:rPr>
        <w:t xml:space="preserve">(Approximate period: 1413–1419 CE)</w:t>
      </w:r>
    </w:p>
    <w:p>
      <w:pPr>
        <w:pStyle w:val="BodyText"/>
      </w:pPr>
      <w:r>
        <w:t xml:space="preserve">Nothing is reliably known of his background — no solid evidence exists, and he never mentions his own circumstances anywhere in his text. In one copy of his commentary, held at the India Office…</w:t>
      </w:r>
    </w:p>
    <w:bookmarkEnd w:id="357"/>
    <w:bookmarkStart w:id="358" w:name="page-258"/>
    <w:p>
      <w:pPr>
        <w:pStyle w:val="Heading3"/>
      </w:pPr>
      <w:r>
        <w:t xml:space="preserve">Page 258</w:t>
      </w:r>
    </w:p>
    <w:p>
      <w:pPr>
        <w:pStyle w:val="FirstParagraph"/>
      </w:pPr>
      <w:r>
        <w:t xml:space="preserve">…one at the Mysore Oriental Library and another at Lahore. None is complete: the Mysore copy has the first Ashtaka and the Lahore copy Ashtakas 4–5. The copy in London reads</w:t>
      </w:r>
      <w:r>
        <w:t xml:space="preserve"> </w:t>
      </w:r>
      <w:r>
        <w:t xml:space="preserve">“</w:t>
      </w:r>
      <w:r>
        <w:t xml:space="preserve">saṃvat 147…</w:t>
      </w:r>
      <w:r>
        <w:t xml:space="preserve">”</w:t>
      </w:r>
      <w:r>
        <w:t xml:space="preserve">; the last figure has been erased. On this basis it may be conjectured that this copy was written in about the first quarter of the 15th century.</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Cs/>
          <w:i/>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one ṛk (RV 5-9-1):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Cs/>
          <w:i/>
        </w:rPr>
        <w:t xml:space="preserve">(A worked example of Mudgala’s commentary style on RV 5-9-1, glossing</w:t>
      </w:r>
      <w:r>
        <w:rPr>
          <w:iCs/>
          <w:i/>
        </w:rPr>
        <w:t xml:space="preserve"> </w:t>
      </w:r>
      <w:r>
        <w:rPr>
          <w:iCs/>
          <w:i/>
        </w:rPr>
        <w:t xml:space="preserve">“</w:t>
      </w:r>
      <w:r>
        <w:rPr>
          <w:iCs/>
          <w:i/>
        </w:rPr>
        <w:t xml:space="preserve">jātavedasam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one whose wealth is knowledge</w:t>
      </w:r>
      <w:r>
        <w:rPr>
          <w:iCs/>
          <w:i/>
        </w:rPr>
        <w:t xml:space="preserve">”</w:t>
      </w:r>
      <w:r>
        <w:rPr>
          <w:iCs/>
          <w:i/>
        </w:rPr>
        <w:t xml:space="preserve"> </w:t>
      </w:r>
      <w:r>
        <w:rPr>
          <w:iCs/>
          <w:i/>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bookmarkEnd w:id="358"/>
    <w:bookmarkStart w:id="359" w:name="chaturvedasvami"/>
    <w:p>
      <w:pPr>
        <w:pStyle w:val="Heading3"/>
      </w:pPr>
      <w:r>
        <w:t xml:space="preserve">13. Chaturvedasvami</w:t>
      </w:r>
    </w:p>
    <w:p>
      <w:pPr>
        <w:pStyle w:val="FirstParagraph"/>
      </w:pPr>
      <w:r>
        <w:rPr>
          <w:iCs/>
          <w:i/>
        </w:rPr>
        <w:t xml:space="preserve">(Approximate period: end of the 15th century CE)</w:t>
      </w:r>
    </w:p>
    <w:p>
      <w:pPr>
        <w:pStyle w:val="BodyText"/>
      </w:pPr>
      <w:r>
        <w:rPr>
          <w:iCs/>
          <w:i/>
        </w:rPr>
        <w:t xml:space="preserve">(The account of Chaturvedasvami on this page — teacher of Suryapandita, author of the Lilavati commentary, who names him as his guru in the introduction to his Gita commentary — is not otherwise rendered in this file; heading and period added in the numeral pass.)</w:t>
      </w:r>
    </w:p>
    <w:bookmarkEnd w:id="359"/>
    <w:bookmarkStart w:id="360" w:name="page-259"/>
    <w:p>
      <w:pPr>
        <w:pStyle w:val="Heading3"/>
      </w:pPr>
      <w:r>
        <w:t xml:space="preserve">Page 259</w:t>
      </w:r>
    </w:p>
    <w:p>
      <w:pPr>
        <w:pStyle w:val="BlockText"/>
      </w:pPr>
      <w:r>
        <w:t xml:space="preserve">जज्ञान एव व्यबाधत स्पृधः प्रापश्यद्वीरो अभि पौंस्यं रणम् । अवृश्चदद्रिमव सस्यदः सृजदस्तभ्नान्नाकं स्वपस्यया पृथुम् ॥ (ऋ. सं. १०-११३-४)</w:t>
      </w:r>
      <w:r>
        <w:t xml:space="preserve"> </w:t>
      </w:r>
      <w:r>
        <w:rPr>
          <w:iCs/>
          <w:i/>
        </w:rPr>
        <w:t xml:space="preserve">jajñāna eva vyabādhata spṛdhaḥ prāpaśyad vīro abhi pauṃsyaṃ raṇam | avṛścad adrim ava sasyadaḥ sṛjad astabhnān nākaṃ svapasyayā pṛthum || (ṛ. saṃ. 10-113-4)</w:t>
      </w:r>
    </w:p>
    <w:p>
      <w:pPr>
        <w:pStyle w:val="BlockText"/>
      </w:pPr>
      <w:r>
        <w:t xml:space="preserve">अत्र चतुर्वेदस्वामिकृतभाष्यम्— यः परमेश्वरो जज्ञानः प्रादुर्भूतमात्रो मायया बालदशां स्वीकुर्वाणोऽपि सन् स्पृधः स्पर्धां कृतवतः शत्रून् पूतनादीन् कंसान्तान् व्यबाधत बाधितवान् । न केवलं दैत्यान् अपि तु शक्रादीनां गर्वमपीत्याह । यो अद्रिं पर्वतं गोवर्धनं अवृश्चत् उद्दधार । किमुद्दिश्य ? सस्यदो धान्यदात्र्यान् मेघाननवरतं वर्षमाणान् अवसृजत विसर्जितवान् । तेन पृथुं सामर्थ्यवन्तं नाकं इन्द्रलोकं स्वपस्यया मायया अस्तभ्नात् स्तम्भितवान् स्तम्भितशक्तिमकरोत् । अथ यौवनदशायामपि अभिपौंस्यं सर्वपुरुषार्थसाधकं रणं कुरुपाण्डवसंग्रामं वीरोऽपि सन् अपश्यत् ताटस्थ्येन दृष्टवान् न तु स्वयं युयुधे ।</w:t>
      </w:r>
      <w:r>
        <w:t xml:space="preserve"> </w:t>
      </w:r>
      <w:r>
        <w:rPr>
          <w:iCs/>
          <w:i/>
        </w:rPr>
        <w:t xml:space="preserve">atra caturvedasvāmi-kṛta-bhāṣyam — yaḥ parameśvaro jajñānaḥ prādurbhūtamātro māyayā bāladaśāṃ svīkurvāṇo’pi san spṛdhaḥ spardhāṃ kṛtavataḥ śatrūn pūtanādīn kaṃsāntān vyabādhata bādhitavān | na kevalaṃ daityān api tu śakrādīnāṃ garvam apīty āha | yo adriṃ parvataṃ govardhanaṃ avṛścat uddadhāra | kim uddiśya ? sasyado dhānyadātryān meghān anavarataṃ varṣamāṇān avasṛjata visarjitavān | tena pṛthuṃ sāmarthyavantaṃ nākaṃ indralokaṃ svapasyayā māyayā astabhnāt stambhitavān stambhitaśaktim akarot | atha yauvanadaśāyām api abhipauṃsyaṃ sarvapuruṣārthasādhakaṃ raṇaṃ kurupāṇḍavasaṃgrāmaṃ vīro’pi san apaśyat tāṭasthyena dṛṣṭavān na tu svayaṃ yuyudhe |</w:t>
      </w:r>
    </w:p>
    <w:p>
      <w:pPr>
        <w:pStyle w:val="FirstParagraph"/>
      </w:pPr>
      <w:r>
        <w:rPr>
          <w:bCs/>
          <w:b/>
        </w:rPr>
        <w:t xml:space="preserve">Here, Caturvedasvāmin’s commentary:</w:t>
      </w:r>
      <w:r>
        <w:t xml:space="preserve"> </w:t>
      </w:r>
      <w:r>
        <w:t xml:space="preserve">the Supreme Lord, as soon as he was born, though by his māyā he had taken on the state of a child, struck down the enemies who contended with him — Pūtanā and the rest, ending with Kaṃsa; and not only the demons — he humbled the pride of Śakra (Indra) and the others too. He lifted the mountain Govardhana. For what purpose? He released the grain-giving clouds that rained without ceasing; and by his māyā he stopped the mighty heaven, Indra’s world, rendering its power powerless. And in his youth too, though a hero, he only watched the Kurukṣetra battle — the battle that achieves every human end — standing aside; he did not fight himself.</w:t>
      </w:r>
      <w:r>
        <w:t xml:space="preserve"> </w:t>
      </w:r>
      <w:r>
        <w:rPr>
          <w:bCs/>
          <w:b/>
        </w:rPr>
        <w:t xml:space="preserve">Many would not find it right to accept an explanation of this kind.</w:t>
      </w:r>
      <w:r>
        <w:t xml:space="preserve"> </w:t>
      </w:r>
      <w:r>
        <w:rPr>
          <w:iCs/>
          <w:i/>
        </w:rPr>
        <w:t xml:space="preserve">(Verse and commentary transcribed from the better scan in the [?] pass; the earlier text here only summarised them.)</w:t>
      </w:r>
    </w:p>
    <w:bookmarkEnd w:id="360"/>
    <w:bookmarkStart w:id="361" w:name="devasvami"/>
    <w:p>
      <w:pPr>
        <w:pStyle w:val="Heading3"/>
      </w:pPr>
      <w:r>
        <w:t xml:space="preserve">14. Devasvami</w:t>
      </w:r>
    </w:p>
    <w:p>
      <w:pPr>
        <w:pStyle w:val="FirstParagraph"/>
      </w:pPr>
      <w:r>
        <w:t xml:space="preserve">His commentary itself is not available, but its existence is well confirmed through citations. He composed commentaries on the Āśvalāyana Gṛhyasūtra and Śrautasūtra; it is not impossible that such a man also wrote a commentary on the Ṛgveda.</w:t>
      </w:r>
    </w:p>
    <w:p>
      <w:pPr>
        <w:pStyle w:val="BodyText"/>
      </w:pPr>
      <w:r>
        <w:rPr>
          <w:bCs/>
          <w:b/>
        </w:rPr>
        <w:t xml:space="preserve">In Vimalabodha’s commentary on the Mahabharata:</w:t>
      </w:r>
    </w:p>
    <w:p>
      <w:pPr>
        <w:pStyle w:val="BlockText"/>
      </w:pPr>
      <w:r>
        <w:t xml:space="preserve">मया भोजजन्मेजयाचार्यदेवस्वामिवेदनिघण्टुविभ्राडनुवाकार्थपर्यालोचनेनायमर्थः कृतः ।</w:t>
      </w:r>
      <w:r>
        <w:t xml:space="preserve"> </w:t>
      </w:r>
      <w:r>
        <w:rPr>
          <w:iCs/>
          <w:i/>
        </w:rPr>
        <w:t xml:space="preserve">mayā bhoja-janmejayācārya-devasvāmi-vedanighaṇṭu-vibhrāḍ-anuvākārtha-paryālocanenāyam arthaḥ kṛtaḥ |</w:t>
      </w:r>
    </w:p>
    <w:p>
      <w:pPr>
        <w:pStyle w:val="BlockText"/>
      </w:pPr>
      <w:r>
        <w:t xml:space="preserve">“</w:t>
      </w:r>
      <w:r>
        <w:t xml:space="preserve">This meaning has been arrived at by me through consideration of [the works of] Bhoja, Janmejaya, Ācārya Devasvāmin, the Veda-nighaṇṭu and the meaning of the Vibhrāḍ anuvāka.</w:t>
      </w:r>
      <w:r>
        <w:t xml:space="preserve">”</w:t>
      </w:r>
      <w:r>
        <w:t xml:space="preserve"> </w:t>
      </w:r>
      <w:r>
        <w:t xml:space="preserve">(gloss mine and tentative; line re-read from the better scan in the [?] pass)</w:t>
      </w:r>
    </w:p>
    <w:p>
      <w:pPr>
        <w:pStyle w:val="FirstParagraph"/>
      </w:pPr>
      <w:r>
        <w:t xml:space="preserve">That Devasvāmin wrote a commentary on the Mahābhārata has not been heard of so far — so the text Vimalabodha references here must be his Rigveda commentary instead.</w:t>
      </w:r>
    </w:p>
    <w:p>
      <w:pPr>
        <w:pStyle w:val="BodyText"/>
      </w:pPr>
      <w:r>
        <w:rPr>
          <w:bCs/>
          <w:b/>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61"/>
    <w:bookmarkStart w:id="362"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62"/>
    <w:bookmarkStart w:id="363" w:name="uvata"/>
    <w:p>
      <w:pPr>
        <w:pStyle w:val="Heading3"/>
      </w:pPr>
      <w:r>
        <w:t xml:space="preserve">16. Uvata</w:t>
      </w:r>
    </w:p>
    <w:p>
      <w:pPr>
        <w:pStyle w:val="FirstParagraph"/>
      </w:pPr>
      <w:r>
        <w:t xml:space="preserve">In the Nighantu commentary (3-4-11), where the meaning of the word</w:t>
      </w:r>
      <w:r>
        <w:t xml:space="preserve"> </w:t>
      </w:r>
      <w:r>
        <w:t xml:space="preserve">“</w:t>
      </w:r>
      <w:r>
        <w:t xml:space="preserve">amātya</w:t>
      </w:r>
      <w:r>
        <w:t xml:space="preserve">”</w:t>
      </w:r>
      <w:r>
        <w:t xml:space="preserve"> </w:t>
      </w:r>
      <w:r>
        <w:t xml:space="preserve">is explained, a line by Uvata is quoted — on this basis, it can be conjectured that Uvata too composed a Rigveda commentary. (Dr. Raj’s article, read at the Fifth Oriental Conference, p. 261)</w:t>
      </w:r>
    </w:p>
    <w:bookmarkEnd w:id="363"/>
    <w:bookmarkStart w:id="364" w:name="page-260"/>
    <w:p>
      <w:pPr>
        <w:pStyle w:val="Heading3"/>
      </w:pPr>
      <w:r>
        <w:t xml:space="preserve">Page 260</w:t>
      </w:r>
    </w:p>
    <w:p>
      <w:pPr>
        <w:pStyle w:val="FirstParagraph"/>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Cs/>
          <w:i/>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64"/>
    <w:bookmarkStart w:id="365"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numPr>
          <w:ilvl w:val="0"/>
          <w:numId w:val="1025"/>
        </w:numPr>
        <w:pStyle w:val="Compact"/>
      </w:pPr>
      <w:r>
        <w:t xml:space="preserve">Rikagni-kanda-vyakhya</w:t>
      </w:r>
    </w:p>
    <w:p>
      <w:pPr>
        <w:numPr>
          <w:ilvl w:val="0"/>
          <w:numId w:val="1025"/>
        </w:numPr>
        <w:pStyle w:val="Compact"/>
      </w:pPr>
      <w:r>
        <w:t xml:space="preserve">Apastamba-Grihyasutra-vyakhya — titled</w:t>
      </w:r>
      <w:r>
        <w:t xml:space="preserve"> </w:t>
      </w:r>
      <w:r>
        <w:rPr>
          <w:iCs/>
          <w:i/>
        </w:rPr>
        <w:t xml:space="preserve">Anakula</w:t>
      </w:r>
    </w:p>
    <w:p>
      <w:pPr>
        <w:numPr>
          <w:ilvl w:val="0"/>
          <w:numId w:val="1025"/>
        </w:numPr>
        <w:pStyle w:val="Compact"/>
      </w:pPr>
      <w:r>
        <w:t xml:space="preserve">Apastamba-Dharmasutra-vyakhya — titled</w:t>
      </w:r>
      <w:r>
        <w:t xml:space="preserve"> </w:t>
      </w:r>
      <w:r>
        <w:rPr>
          <w:iCs/>
          <w:i/>
        </w:rPr>
        <w:t xml:space="preserve">Ujjvala</w:t>
      </w:r>
    </w:p>
    <w:p>
      <w:pPr>
        <w:numPr>
          <w:ilvl w:val="0"/>
          <w:numId w:val="1025"/>
        </w:numPr>
        <w:pStyle w:val="Compact"/>
      </w:pPr>
      <w:r>
        <w:t xml:space="preserve">Ashvalayana-Grihyasutra-vyakhya — titled</w:t>
      </w:r>
      <w:r>
        <w:t xml:space="preserve"> </w:t>
      </w:r>
      <w:r>
        <w:rPr>
          <w:iCs/>
          <w:i/>
        </w:rPr>
        <w:t xml:space="preserve">Anavila</w:t>
      </w:r>
    </w:p>
    <w:p>
      <w:pPr>
        <w:numPr>
          <w:ilvl w:val="0"/>
          <w:numId w:val="1025"/>
        </w:numPr>
        <w:pStyle w:val="Compact"/>
      </w:pPr>
      <w:r>
        <w:t xml:space="preserve">Gautama-Dharmasutra-vyakhya — titled</w:t>
      </w:r>
      <w:r>
        <w:t xml:space="preserve"> </w:t>
      </w:r>
      <w:r>
        <w:rPr>
          <w:iCs/>
          <w:i/>
        </w:rPr>
        <w:t xml:space="preserve">Mitakshara</w:t>
      </w:r>
    </w:p>
    <w:p>
      <w:r>
        <w:pict>
          <v:rect style="width:0;height:1.5pt" o:hralign="center" o:hrstd="t" o:hr="t"/>
        </w:pic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r>
        <w:pict>
          <v:rect style="width:0;height:1.5pt" o:hralign="center" o:hrstd="t" o:hr="t"/>
        </w:pict>
      </w:r>
    </w:p>
    <w:p>
      <w:pPr>
        <w:pStyle w:val="FirstParagraph"/>
      </w:pPr>
      <w:r>
        <w:rPr>
          <w:bCs/>
          <w:b/>
        </w:rPr>
        <w:t xml:space="preserve">— Chapter Thirteen (Commentators on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284 (printed page 260, end of Chapter 13) to</w:t>
      </w:r>
      <w:r>
        <w:t xml:space="preserve"> </w:t>
      </w:r>
      <w:r>
        <w:rPr>
          <w:bCs/>
          <w:b/>
        </w:rPr>
        <w:t xml:space="preserve">PDF page 308 (printed page 284)</w:t>
      </w:r>
      <w:r>
        <w:t xml:space="preserve">. PDF pages 285–307 (printed pages 261–283) are</w:t>
      </w:r>
      <w:r>
        <w:t xml:space="preserve"> </w:t>
      </w:r>
      <w:r>
        <w:rPr>
          <w:bCs/>
          <w:b/>
        </w:rPr>
        <w:t xml:space="preserve">not translated</w:t>
      </w:r>
      <w:r>
        <w:t xml:space="preserve"> </w:t>
      </w:r>
      <w:r>
        <w:t xml:space="preserve">— this range covers the remainder of Chapter 13’s supplementary material and is skipped intentionally, not missing from the source. Translation resumes here at the start of</w:t>
      </w:r>
      <w:r>
        <w:t xml:space="preserve"> </w:t>
      </w:r>
      <w:r>
        <w:rPr>
          <w:bCs/>
          <w:b/>
        </w:rPr>
        <w:t xml:space="preserve">Chapter Fourteen: Commentators on the Atharvaveda.</w:t>
      </w:r>
    </w:p>
    <w:p>
      <w:r>
        <w:pict>
          <v:rect style="width:0;height:1.5pt" o:hralign="center" o:hrstd="t" o:hr="t"/>
        </w:pict>
      </w:r>
    </w:p>
    <w:bookmarkEnd w:id="365"/>
    <w:bookmarkStart w:id="366"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Cs/>
          <w:i/>
        </w:rPr>
        <w:t xml:space="preserve">atharvaveda-ādi-mantro’yaṃ pippalādād ṛg ucyate | varuṇa-daivataḥ | chando gāyatrī | atra ca śaṃ no bhavantu ity atra āpo bhavantu iti paṭhyate ||</w:t>
      </w:r>
    </w:p>
    <w:p>
      <w:pPr>
        <w:pStyle w:val="BlockText"/>
      </w:pPr>
      <w:r>
        <w:t xml:space="preserve">“</w:t>
      </w:r>
      <w:r>
        <w:t xml:space="preserve">This mantra, the Atharvaveda’s opening verse, is stated according to the Pippalada [recension]. Its deity is Varuna, its meter Gayatri. Here, where [other recensions] read</w:t>
      </w:r>
      <w:r>
        <w:t xml:space="preserve"> </w:t>
      </w:r>
      <w:r>
        <w:t xml:space="preserve">‘</w:t>
      </w:r>
      <w:r>
        <w:t xml:space="preserve">śaṃ no bhavantu</w:t>
      </w:r>
      <w:r>
        <w:t xml:space="preserve">’</w:t>
      </w:r>
      <w:r>
        <w:t xml:space="preserve"> </w:t>
      </w:r>
      <w:r>
        <w:t xml:space="preserve">(</w:t>
      </w:r>
      <w:r>
        <w:t xml:space="preserve">‘</w:t>
      </w:r>
      <w:r>
        <w:t xml:space="preserve">may they be auspicious to us</w:t>
      </w:r>
      <w:r>
        <w:t xml:space="preserve">’</w:t>
      </w:r>
      <w:r>
        <w:t xml:space="preserve">), this one instead reads</w:t>
      </w:r>
      <w:r>
        <w:t xml:space="preserve"> </w:t>
      </w:r>
      <w:r>
        <w:t xml:space="preserve">‘</w:t>
      </w:r>
      <w:r>
        <w:t xml:space="preserve">āpo bhavantu</w:t>
      </w:r>
      <w:r>
        <w:t xml:space="preserve">’</w:t>
      </w:r>
      <w:r>
        <w:t xml:space="preserve"> </w:t>
      </w:r>
      <w:r>
        <w:t xml:space="preserve">(</w:t>
      </w:r>
      <w:r>
        <w:t xml:space="preserve">‘</w:t>
      </w:r>
      <w:r>
        <w:t xml:space="preserve">may the waters be…</w:t>
      </w:r>
      <w:r>
        <w:t xml:space="preserve">’</w:t>
      </w:r>
      <w:r>
        <w:t xml:space="preserve">).</w:t>
      </w:r>
      <w:r>
        <w:t xml:space="preserve">”</w:t>
      </w:r>
    </w:p>
    <w:p>
      <w:pPr>
        <w:pStyle w:val="FirstParagraph"/>
      </w:pPr>
      <w:r>
        <w:t xml:space="preserve">Besides this Chandogya-mantra commentary, this author also composed a Mantrabrahmana-bhashya and a Paraskara-Grihya-bhashya.</w:t>
      </w:r>
    </w:p>
    <w:p>
      <w:r>
        <w:pict>
          <v:rect style="width:0;height:1.5pt" o:hralign="center" o:hrstd="t" o:hr="t"/>
        </w:pict>
      </w:r>
    </w:p>
    <w:bookmarkEnd w:id="366"/>
    <w:bookmarkEnd w:id="367"/>
    <w:bookmarkStart w:id="369" w:name="X3f2dfc95b5870fba5520d243053382102c69d82"/>
    <w:p>
      <w:pPr>
        <w:pStyle w:val="Heading2"/>
      </w:pPr>
      <w:r>
        <w:t xml:space="preserve">Chapter Fourteen — Commentators on the Atharvaveda</w:t>
      </w:r>
    </w:p>
    <w:bookmarkStart w:id="368" w:name="sayana-1"/>
    <w:p>
      <w:pPr>
        <w:pStyle w:val="Heading3"/>
      </w:pPr>
      <w:r>
        <w:t xml:space="preserve">1. Sayana</w:t>
      </w:r>
    </w:p>
    <w:p>
      <w:pPr>
        <w:pStyle w:val="FirstParagraph"/>
      </w:pPr>
      <w:r>
        <w:rPr>
          <w:iCs/>
          <w:i/>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Cs/>
          <w:b/>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Cs/>
          <w:i/>
        </w:rPr>
        <w:t xml:space="preserve">vācyāya veda-tritayam āmuṣmika-phala-pradam | aihikāmuṣmika-phalaṃ caturthaṃ vyācikīrṣati ||</w:t>
      </w:r>
    </w:p>
    <w:p>
      <w:pPr>
        <w:pStyle w:val="BlockText"/>
      </w:pPr>
      <w:r>
        <w:t xml:space="preserve">“</w:t>
      </w:r>
      <w:r>
        <w:t xml:space="preserve">Having expounded the three Vedas that grant results in the hereafter, he now intends to expound the fourth, which grants results both in this world and the next.</w:t>
      </w:r>
      <w:r>
        <w:t xml:space="preserve">”</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w:t>
      </w:r>
      <w:r>
        <w:t xml:space="preserve">Since the rishis, beginning with those of the single-verse [hymns], number twenty, this Veda is accordingly structured into twenty Kandas.</w:t>
      </w:r>
      <w:r>
        <w:t xml:space="preserve">”</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w:t>
      </w:r>
      <w:r>
        <w:t xml:space="preserve">The Atharvaveda has nine divisions: Paippalada, Tauda, Shaunakiya, Jajala, Jalada, Brahmavada, Devadarsha, and Charanavaidya.</w:t>
      </w:r>
      <w:r>
        <w:t xml:space="preserve">”</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68"/>
    <w:bookmarkEnd w:id="369"/>
    <w:bookmarkStart w:id="377" w:name="chapter-fifteen-authors-of-the-padapatha"/>
    <w:p>
      <w:pPr>
        <w:pStyle w:val="Heading2"/>
      </w:pPr>
      <w:r>
        <w:t xml:space="preserve">Chapter [Fifteen?] — Authors of the Padapatha</w:t>
      </w:r>
    </w:p>
    <w:p>
      <w:pPr>
        <w:pStyle w:val="FirstParagraph"/>
      </w:pPr>
      <w:r>
        <w:rPr>
          <w:iCs/>
          <w:i/>
        </w:rPr>
        <w:t xml:space="preserve">(The chapter number on this page is not fully legible at this resolution — likely</w:t>
      </w:r>
      <w:r>
        <w:rPr>
          <w:iCs/>
          <w:i/>
        </w:rPr>
        <w:t xml:space="preserve"> </w:t>
      </w:r>
      <w:r>
        <w:rPr>
          <w:iCs/>
          <w:i/>
        </w:rPr>
        <w:t xml:space="preserve">“</w:t>
      </w:r>
      <w:r>
        <w:rPr>
          <w:iCs/>
          <w:i/>
        </w:rPr>
        <w:t xml:space="preserve">fifteen,</w:t>
      </w:r>
      <w:r>
        <w:rPr>
          <w:iCs/>
          <w:i/>
        </w:rPr>
        <w:t xml:space="preserve">”</w:t>
      </w:r>
      <w:r>
        <w:rPr>
          <w:iCs/>
          <w:i/>
        </w:rPr>
        <w:t xml:space="preserve"> </w:t>
      </w:r>
      <w:r>
        <w:rPr>
          <w:iCs/>
          <w:i/>
        </w:rPr>
        <w:t xml:space="preserve">continuing the sequence after Chapter 14 on Atharvaveda commentators — but is noted here with appropriate caution rather than asserted with false confidence.)</w:t>
      </w:r>
    </w:p>
    <w:bookmarkStart w:id="370" w:name="page-285"/>
    <w:p>
      <w:pPr>
        <w:pStyle w:val="Heading3"/>
      </w:pPr>
      <w:r>
        <w:t xml:space="preserve">Page 285</w:t>
      </w:r>
    </w:p>
    <w:p>
      <w:pPr>
        <w:pStyle w:val="FirstParagraph"/>
      </w:pPr>
      <w:r>
        <w:t xml:space="preserve">Having now discussed the subtle particulars of many Veda-commentators, let us turn to introducing the authors of the</w:t>
      </w:r>
      <w:r>
        <w:t xml:space="preserve"> </w:t>
      </w:r>
      <w:r>
        <w:rPr>
          <w:bCs/>
          <w:b/>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Cs/>
          <w:b/>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bookmarkEnd w:id="370"/>
    <w:bookmarkStart w:id="371" w:name="page-286"/>
    <w:p>
      <w:pPr>
        <w:pStyle w:val="Heading3"/>
      </w:pPr>
      <w:r>
        <w:t xml:space="preserve">Page 286</w:t>
      </w:r>
    </w:p>
    <w:p>
      <w:pPr>
        <w:pStyle w:val="FirstParagraph"/>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End w:id="371"/>
    <w:bookmarkStart w:id="372" w:name="authors-of-the-rigveda-padapatha"/>
    <w:p>
      <w:pPr>
        <w:pStyle w:val="Heading3"/>
      </w:pPr>
      <w:r>
        <w:t xml:space="preserve">1. Authors of the Rigveda Padapatha</w:t>
      </w:r>
    </w:p>
    <w:p>
      <w:pPr>
        <w:pStyle w:val="FirstParagraph"/>
      </w:pPr>
      <w:r>
        <w:rPr>
          <w:bCs/>
          <w:b/>
        </w:rPr>
        <w:t xml:space="preserve">1. Shakalya</w:t>
      </w:r>
    </w:p>
    <w:p>
      <w:pPr>
        <w:pStyle w:val="BodyText"/>
      </w:pPr>
      <w:r>
        <w:t xml:space="preserve">The Brahmanda Purana (second part, second pada, ch. 34) gives these verses:</w:t>
      </w:r>
    </w:p>
    <w:p>
      <w:pPr>
        <w:pStyle w:val="BlockText"/>
      </w:pPr>
      <w:r>
        <w:t xml:space="preserve">शाकल्यः प्रथमस्तेषां तस्मादन्यो रथीतरः । बाष्कलश्च भरद्वाज इति शाखाप्रवर्तकाः ॥ ३२ ॥ देवमित्रस्तु शाकल्यो ज्ञानाहंकारगर्वितः । जनकस्य स यज्ञे वै विनाशमगमद्द्विजः ॥ ३३ ॥</w:t>
      </w:r>
    </w:p>
    <w:p>
      <w:pPr>
        <w:pStyle w:val="BlockText"/>
      </w:pPr>
      <w:r>
        <w:t xml:space="preserve">“</w:t>
      </w:r>
      <w:r>
        <w:t xml:space="preserve">Shakalya was the first among them; besides him, Rathitara; and Bashkala and Bharadvaja — these were the shakha-founders. Devamitra’s [son] Shakalya, proud with the arrogance of his knowledge, met his downfall at King Janaka’s yajna, this twice-born one.</w:t>
      </w:r>
      <w:r>
        <w:t xml:space="preserv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w:t>
      </w:r>
      <w:r>
        <w:t xml:space="preserve">Devamitra’s Shakalya, the great-souled, foremost of the twice-born, wise, and most learned in the Veda, composed five Samhitas.</w:t>
      </w:r>
      <w:r>
        <w:t xml:space="preserve">”</w:t>
      </w:r>
    </w:p>
    <w:p>
      <w:pPr>
        <w:pStyle w:val="FirstParagraph"/>
      </w:pPr>
      <w:r>
        <w:t xml:space="preserve">(The Vayu Purana, ch. 60, verse 63, reads</w:t>
      </w:r>
      <w:r>
        <w:t xml:space="preserve"> </w:t>
      </w:r>
      <w:r>
        <w:t xml:space="preserve">“</w:t>
      </w:r>
      <w:r>
        <w:t xml:space="preserve">padavittamaḥ</w:t>
      </w:r>
      <w:r>
        <w:t xml:space="preserve">”</w:t>
      </w:r>
      <w:r>
        <w:t xml:space="preserve"> </w:t>
      </w:r>
      <w:r>
        <w:t xml:space="preserve">—</w:t>
      </w:r>
      <w:r>
        <w:t xml:space="preserve"> </w:t>
      </w:r>
      <w:r>
        <w:t xml:space="preserve">“</w:t>
      </w:r>
      <w:r>
        <w:t xml:space="preserve">most learned in words</w:t>
      </w:r>
      <w:r>
        <w:t xml:space="preserve">”</w:t>
      </w:r>
      <w:r>
        <w:t xml:space="preserve"> </w:t>
      </w:r>
      <w:r>
        <w:t xml:space="preserve">— in place of</w:t>
      </w:r>
      <w:r>
        <w:t xml:space="preserve"> </w:t>
      </w:r>
      <w:r>
        <w:t xml:space="preserve">“</w:t>
      </w:r>
      <w:r>
        <w:t xml:space="preserve">vedavittamaḥ.</w:t>
      </w:r>
      <w:r>
        <w:t xml:space="preserve">”</w:t>
      </w:r>
      <w:r>
        <w:t xml:space="preserve">) Shakalya, Rathitara, Bashkali, and Bharadvaja were shakha-founders; among them, tradition holds that</w:t>
      </w:r>
      <w:r>
        <w:t xml:space="preserve"> </w:t>
      </w:r>
      <w:r>
        <w:rPr>
          <w:bCs/>
          <w:b/>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Cs/>
          <w:b/>
        </w:rPr>
        <w:t xml:space="preserve">Vidagdha Shakalya, Devamitra Shakalya,</w:t>
      </w:r>
      <w:r>
        <w:t xml:space="preserve"> </w:t>
      </w:r>
      <w:r>
        <w:t xml:space="preserve">and</w:t>
      </w:r>
      <w:r>
        <w:t xml:space="preserve"> </w:t>
      </w:r>
      <w:r>
        <w:rPr>
          <w:bCs/>
          <w:b/>
        </w:rPr>
        <w:t xml:space="preserve">Sthavira Shakalya.</w:t>
      </w:r>
    </w:p>
    <w:bookmarkEnd w:id="372"/>
    <w:bookmarkStart w:id="373" w:name="page-287"/>
    <w:p>
      <w:pPr>
        <w:pStyle w:val="Heading3"/>
      </w:pPr>
      <w:r>
        <w:t xml:space="preserve">Page 287</w:t>
      </w:r>
    </w:p>
    <w:p>
      <w:pPr>
        <w:pStyle w:val="FirstParagraph"/>
      </w:pPr>
      <w:r>
        <w:t xml:space="preserve">This Shakalya is mentioned in both the Nirukta and the Brihaddevata. Keith and other Western scholars hold that Shakalya lived roughly 500–600 years BCE — an opinion without solid basis. Taking the Puranic accounts above as the basis instead places his era within the Mahabharata period, roughly</w:t>
      </w:r>
      <w:r>
        <w:t xml:space="preserve"> </w:t>
      </w:r>
      <w:r>
        <w:rPr>
          <w:bCs/>
          <w:b/>
        </w:rPr>
        <w:t xml:space="preserve">3000 BCE</w:t>
      </w:r>
      <w:r>
        <w:t xml:space="preserve">.</w:t>
      </w:r>
    </w:p>
    <w:p>
      <w:pPr>
        <w:pStyle w:val="BodyText"/>
      </w:pPr>
      <w:r>
        <w:t xml:space="preserve">The Rigveda’s Padapatha was printed in Bombay in 1873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73"/>
    <w:bookmarkStart w:id="374"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(1729) दुर्मति शके (1594)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Cs/>
          <w:i/>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259 years old. Differences exist here and there between Shakalya’s and Ravana’s Padapathas — for instance, in RV 10-129-1’s</w:t>
      </w:r>
      <w:r>
        <w:t xml:space="preserve"> </w:t>
      </w:r>
      <w:r>
        <w:t xml:space="preserve">“</w:t>
      </w:r>
      <w:r>
        <w:t xml:space="preserve">kuhakasya,</w:t>
      </w:r>
      <w:r>
        <w:t xml:space="preserve">”</w:t>
      </w:r>
      <w:r>
        <w:t xml:space="preserve"> </w:t>
      </w:r>
      <w:r>
        <w:t xml:space="preserve">Shakalya’s reading divides it into two words (</w:t>
      </w:r>
      <w:r>
        <w:t xml:space="preserve">“</w:t>
      </w:r>
      <w:r>
        <w:t xml:space="preserve">kuha kasya</w:t>
      </w:r>
      <w:r>
        <w:t xml:space="preserve">”</w:t>
      </w:r>
      <w:r>
        <w:t xml:space="preserve">), while Ravana’s treats it as a single word. Ravana’s Padapatha has not gained any particular prominence.</w:t>
      </w:r>
    </w:p>
    <w:bookmarkEnd w:id="374"/>
    <w:bookmarkStart w:id="375"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jumps from PDF page 311 (printed page 287) to</w:t>
      </w:r>
      <w:r>
        <w:t xml:space="preserve"> </w:t>
      </w:r>
      <w:r>
        <w:rPr>
          <w:bCs/>
          <w:b/>
        </w:rPr>
        <w:t xml:space="preserve">PDF page 320 (printed page 296)</w:t>
      </w:r>
      <w:r>
        <w:t xml:space="preserve">. PDF pages 312–319 (printed pages 288–295) are</w:t>
      </w:r>
      <w:r>
        <w:t xml:space="preserve"> </w:t>
      </w:r>
      <w:r>
        <w:rPr>
          <w:bCs/>
          <w:b/>
        </w:rPr>
        <w:t xml:space="preserve">not translated</w:t>
      </w:r>
      <w:r>
        <w:t xml:space="preserve"> </w:t>
      </w:r>
      <w:r>
        <w:t xml:space="preserve">— intentionally skipped, not missing from the source. This continues to the end of the Padapatha chapter and the start of the next chapter.</w:t>
      </w:r>
    </w:p>
    <w:p>
      <w:r>
        <w:pict>
          <v:rect style="width:0;height:1.5pt" o:hralign="center" o:hrstd="t" o:hr="t"/>
        </w:pict>
      </w:r>
    </w:p>
    <w:bookmarkEnd w:id="375"/>
    <w:bookmarkStart w:id="376"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2-13)</w:t>
      </w:r>
    </w:p>
    <w:p>
      <w:pPr>
        <w:pStyle w:val="BlockText"/>
      </w:pPr>
      <w:r>
        <w:rPr>
          <w:iCs/>
          <w:i/>
        </w:rPr>
        <w:t xml:space="preserve">(Illustrating a disagreement between Padapatha authorities on whether the word</w:t>
      </w:r>
      <w:r>
        <w:rPr>
          <w:iCs/>
          <w:i/>
        </w:rPr>
        <w:t xml:space="preserve"> </w:t>
      </w:r>
      <w:r>
        <w:rPr>
          <w:iCs/>
          <w:i/>
        </w:rPr>
        <w:t xml:space="preserve">“</w:t>
      </w:r>
      <w:r>
        <w:rPr>
          <w:iCs/>
          <w:i/>
        </w:rPr>
        <w:t xml:space="preserve">adhivāsam</w:t>
      </w:r>
      <w:r>
        <w:rPr>
          <w:iCs/>
          <w:i/>
        </w:rPr>
        <w:t xml:space="preserve">”</w:t>
      </w:r>
      <w:r>
        <w:rPr>
          <w:iCs/>
          <w:i/>
        </w:rPr>
        <w:t xml:space="preserve"> </w:t>
      </w:r>
      <w:r>
        <w:rPr>
          <w:iCs/>
          <w:i/>
        </w:rPr>
        <w:t xml:space="preserve">should carry an avagraha [word-separation mark]; Shakalya reads it without one, Atreya with one, as</w:t>
      </w:r>
      <w:r>
        <w:rPr>
          <w:iCs/>
          <w:i/>
        </w:rPr>
        <w:t xml:space="preserve"> </w:t>
      </w:r>
      <w:r>
        <w:rPr>
          <w:iCs/>
          <w:i/>
        </w:rPr>
        <w:t xml:space="preserve">“</w:t>
      </w:r>
      <w:r>
        <w:rPr>
          <w:iCs/>
          <w:i/>
        </w:rPr>
        <w:t xml:space="preserve">adhyavāsam.</w:t>
      </w:r>
      <w:r>
        <w:rPr>
          <w:iCs/>
          <w:i/>
        </w:rPr>
        <w:t xml:space="preserve">”</w:t>
      </w:r>
      <w:r>
        <w:rPr>
          <w:iCs/>
          <w:i/>
        </w:rPr>
        <w:t xml:space="preserve">)</w:t>
      </w:r>
    </w:p>
    <w:p>
      <w:pPr>
        <w:pStyle w:val="FirstParagraph"/>
      </w:pPr>
      <w:r>
        <w:t xml:space="preserve">Padapatha-authors’ opinions vary widely — on prefixes (upasargas) as much as on avagraha marking. Shakalya does not mark</w:t>
      </w:r>
      <w:r>
        <w:t xml:space="preserve"> </w:t>
      </w:r>
      <w:r>
        <w:t xml:space="preserve">“</w:t>
      </w:r>
      <w:r>
        <w:t xml:space="preserve">adhivāsam</w:t>
      </w:r>
      <w:r>
        <w:t xml:space="preserve">”</w:t>
      </w:r>
      <w:r>
        <w:t xml:space="preserve"> </w:t>
      </w:r>
      <w:r>
        <w:t xml:space="preserve">with avagraha; Atreya marks the corresponding word as</w:t>
      </w:r>
      <w:r>
        <w:t xml:space="preserve"> </w:t>
      </w:r>
      <w:r>
        <w:t xml:space="preserve">“</w:t>
      </w:r>
      <w:r>
        <w:t xml:space="preserve">adhyavāsam.</w:t>
      </w:r>
      <w:r>
        <w:t xml:space="preserve">”</w:t>
      </w:r>
      <w:r>
        <w:t xml:space="preserve"> </w:t>
      </w:r>
      <w:r>
        <w:t xml:space="preserve">Such disagreements recur throughout the Padapatha tradition.</w:t>
      </w:r>
    </w:p>
    <w:p>
      <w:r>
        <w:pict>
          <v:rect style="width:0;height:1.5pt" o:hralign="center" o:hrstd="t" o:hr="t"/>
        </w:pict>
      </w:r>
    </w:p>
    <w:bookmarkEnd w:id="376"/>
    <w:bookmarkEnd w:id="377"/>
    <w:bookmarkStart w:id="396" w:name="Xfcfdb1e5699d585727e11a1f870f348245716ba"/>
    <w:p>
      <w:pPr>
        <w:pStyle w:val="Heading2"/>
      </w:pPr>
      <w:r>
        <w:t xml:space="preserve">Chapter Seventeen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Cs/>
          <w:b/>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Cs/>
          <w:b/>
        </w:rPr>
        <w:t xml:space="preserve">Sarvanukramani</w:t>
      </w:r>
      <w:r>
        <w:t xml:space="preserve"> </w:t>
      </w:r>
      <w:r>
        <w:t xml:space="preserve">is available to us today, proper interpretation of the Veda depends primarily on</w:t>
      </w:r>
      <w:r>
        <w:t xml:space="preserve"> </w:t>
      </w:r>
      <w:r>
        <w:rPr>
          <w:bCs/>
          <w:b/>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bookmarkStart w:id="378" w:name="page-297"/>
    <w:p>
      <w:pPr>
        <w:pStyle w:val="Heading3"/>
      </w:pPr>
      <w:r>
        <w:t xml:space="preserve">Page 297</w:t>
      </w:r>
    </w:p>
    <w:p>
      <w:pPr>
        <w:pStyle w:val="FirstParagraph"/>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w:t>
      </w:r>
      <w:r>
        <w:t xml:space="preserve">Iva</w:t>
      </w:r>
      <w:r>
        <w:t xml:space="preserve">’</w:t>
      </w:r>
      <w:r>
        <w:t xml:space="preserve"> </w:t>
      </w:r>
      <w:r>
        <w:t xml:space="preserve">[like] is used both in ordinary Bhasha and in the Vedic recitation (Anvadhyaya) — as in</w:t>
      </w:r>
      <w:r>
        <w:t xml:space="preserve"> </w:t>
      </w:r>
      <w:r>
        <w:t xml:space="preserve">‘</w:t>
      </w:r>
      <w:r>
        <w:t xml:space="preserve">Agnir iva Indra.</w:t>
      </w:r>
      <w:r>
        <w:t xml:space="preserve">’</w:t>
      </w:r>
      <w:r>
        <w:t xml:space="preserve"> </w:t>
      </w:r>
      <w:r>
        <w:t xml:space="preserve">‘</w:t>
      </w:r>
      <w:r>
        <w:t xml:space="preserve">Na</w:t>
      </w:r>
      <w:r>
        <w:t xml:space="preserve">’</w:t>
      </w:r>
      <w:r>
        <w:t xml:space="preserve"> </w:t>
      </w:r>
      <w:r>
        <w:t xml:space="preserve">carries a negating sense in Bhasha; both senses [negation and comparison] occur in the Anvadhyaya.</w:t>
      </w:r>
      <w:r>
        <w:t xml:space="preserve">”</w:t>
      </w:r>
    </w:p>
    <w:p>
      <w:pPr>
        <w:pStyle w:val="FirstParagraph"/>
      </w:pPr>
      <w:r>
        <w:t xml:space="preserve">That is:</w:t>
      </w:r>
      <w:r>
        <w:t xml:space="preserve"> </w:t>
      </w:r>
      <w:r>
        <w:t xml:space="preserve">“</w:t>
      </w:r>
      <w:r>
        <w:t xml:space="preserve">iva</w:t>
      </w:r>
      <w:r>
        <w:t xml:space="preserve">”</w:t>
      </w:r>
      <w:r>
        <w:t xml:space="preserve"> </w:t>
      </w:r>
      <w:r>
        <w:t xml:space="preserve">carries the same sense in ordinary Bhasha (the term used for the Sanskrit of Kavyas and similar literature) as in the Veda —</w:t>
      </w:r>
      <w:r>
        <w:t xml:space="preserve"> </w:t>
      </w:r>
      <w:r>
        <w:t xml:space="preserve">“</w:t>
      </w:r>
      <w:r>
        <w:t xml:space="preserve">agnir iva</w:t>
      </w:r>
      <w:r>
        <w:t xml:space="preserve">”</w:t>
      </w:r>
      <w:r>
        <w:t xml:space="preserve"> </w:t>
      </w:r>
      <w:r>
        <w:t xml:space="preserve">means</w:t>
      </w:r>
      <w:r>
        <w:t xml:space="preserve"> </w:t>
      </w:r>
      <w:r>
        <w:t xml:space="preserve">“</w:t>
      </w:r>
      <w:r>
        <w:t xml:space="preserve">like Agni.</w:t>
      </w:r>
      <w:r>
        <w:t xml:space="preserve">”</w:t>
      </w:r>
      <w:r>
        <w:t xml:space="preserve"> </w:t>
      </w:r>
      <w:r>
        <w:t xml:space="preserve">But</w:t>
      </w:r>
      <w:r>
        <w:t xml:space="preserve"> </w:t>
      </w:r>
      <w:r>
        <w:t xml:space="preserve">“</w:t>
      </w:r>
      <w:r>
        <w:t xml:space="preserve">na,</w:t>
      </w:r>
      <w:r>
        <w:t xml:space="preserve">”</w:t>
      </w:r>
      <w:r>
        <w:t xml:space="preserve"> </w:t>
      </w:r>
      <w:r>
        <w:t xml:space="preserve">which negates in ordinary Bhasha, carries both negation and comparison in the Veda: in</w:t>
      </w:r>
      <w:r>
        <w:t xml:space="preserve"> </w:t>
      </w:r>
      <w:r>
        <w:t xml:space="preserve">“</w:t>
      </w:r>
      <w:r>
        <w:t xml:space="preserve">na vindhe asya suṣṭutam,</w:t>
      </w:r>
      <w:r>
        <w:t xml:space="preserve">”</w:t>
      </w:r>
      <w:r>
        <w:t xml:space="preserve"> </w:t>
      </w:r>
      <w:r>
        <w:t xml:space="preserve">it negates; in</w:t>
      </w:r>
      <w:r>
        <w:t xml:space="preserve"> </w:t>
      </w:r>
      <w:r>
        <w:t xml:space="preserve">“</w:t>
      </w:r>
      <w:r>
        <w:t xml:space="preserve">dyaur ṇa pratinākavaḥ,</w:t>
      </w:r>
      <w:r>
        <w:t xml:space="preserve">”</w:t>
      </w:r>
      <w:r>
        <w:t xml:space="preserve"> </w:t>
      </w:r>
      <w:r>
        <w:t xml:space="preserve">“</w:t>
      </w:r>
      <w:r>
        <w:t xml:space="preserve">dyaur ṇa</w:t>
      </w:r>
      <w:r>
        <w:t xml:space="preserve">”</w:t>
      </w:r>
      <w:r>
        <w:t xml:space="preserve"> </w:t>
      </w:r>
      <w:r>
        <w:t xml:space="preserve">means</w:t>
      </w:r>
      <w:r>
        <w:t xml:space="preserve"> </w:t>
      </w:r>
      <w:r>
        <w:t xml:space="preserve">“</w:t>
      </w:r>
      <w:r>
        <w:t xml:space="preserve">like the sky.</w:t>
      </w:r>
      <w:r>
        <w:t xml:space="preserve">”</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Cs/>
          <w:b/>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Cs/>
          <w:b/>
        </w:rPr>
        <w:t xml:space="preserve">A considerable gap must therefore separate the Veda’s own era from Yaska’s.</w:t>
      </w:r>
    </w:p>
    <w:bookmarkEnd w:id="378"/>
    <w:bookmarkStart w:id="379" w:name="page-298"/>
    <w:p>
      <w:pPr>
        <w:pStyle w:val="Heading3"/>
      </w:pPr>
      <w:r>
        <w:t xml:space="preserve">Page 298</w:t>
      </w:r>
    </w:p>
    <w:p>
      <w:pPr>
        <w:pStyle w:val="FirstParagraph"/>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w:t>
      </w:r>
      <w:r>
        <w:t xml:space="preserve">Vritra</w:t>
      </w:r>
      <w:r>
        <w:t xml:space="preserve">”</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Cs/>
          <w:i/>
        </w:rPr>
        <w:t xml:space="preserve">(Recounting multiple rival views on Vritra’s identity — cloud, the demon son of Tvashtri, or a serpent of the Vedas/Brahmanas — and the rain-producing mixture of waters and light behind the</w:t>
      </w:r>
      <w:r>
        <w:rPr>
          <w:iCs/>
          <w:i/>
        </w:rPr>
        <w:t xml:space="preserve"> </w:t>
      </w:r>
      <w:r>
        <w:rPr>
          <w:iCs/>
          <w:i/>
        </w:rPr>
        <w:t xml:space="preserve">“</w:t>
      </w:r>
      <w:r>
        <w:rPr>
          <w:iCs/>
          <w:i/>
        </w:rPr>
        <w:t xml:space="preserve">battle</w:t>
      </w:r>
      <w:r>
        <w:rPr>
          <w:iCs/>
          <w:i/>
        </w:rPr>
        <w:t xml:space="preserve">”</w:t>
      </w:r>
      <w:r>
        <w:rPr>
          <w:iCs/>
          <w:i/>
        </w:rPr>
        <w:t xml:space="preserve"> </w:t>
      </w:r>
      <w:r>
        <w:rPr>
          <w:iCs/>
          <w:i/>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Cs/>
          <w:b/>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Cs/>
          <w:b/>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Cs/>
          <w:b/>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Cs/>
          <w:b/>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Cs/>
          <w:i/>
        </w:rPr>
        <w:t xml:space="preserve">method</w:t>
      </w:r>
      <w:r>
        <w:t xml:space="preserve"> </w:t>
      </w:r>
      <w:r>
        <w:t xml:space="preserve">by which the Veda should be interpreted — laying out many interpretive rules rather than glossing mantras directly…</w:t>
      </w:r>
    </w:p>
    <w:bookmarkEnd w:id="379"/>
    <w:bookmarkStart w:id="380" w:name="page-299"/>
    <w:p>
      <w:pPr>
        <w:pStyle w:val="Heading3"/>
      </w:pPr>
      <w:r>
        <w:t xml:space="preserve">Page 299</w:t>
      </w:r>
    </w:p>
    <w:p>
      <w:pPr>
        <w:pStyle w:val="BlockText"/>
      </w:pPr>
      <w:r>
        <w:t xml:space="preserve">श्रुतिलिङ्ग वाक्यप्रकरणस्थानसमाख्यानां समवाये पारदौर्बल्यमर्थविप्रकर्षादिति ॥</w:t>
      </w:r>
    </w:p>
    <w:p>
      <w:pPr>
        <w:pStyle w:val="BlockText"/>
      </w:pPr>
      <w:r>
        <w:t xml:space="preserve">“</w:t>
      </w:r>
      <w:r>
        <w:t xml:space="preserve">Among Shruti (direct statement), Linga (indicator), Vakya (syntax), Prakarana (context), Sthana (order), and Samakhya (name/definition) — where these conflict, each successive source is weaker than the one before it, owing to its greater remove from direct meaning.</w:t>
      </w:r>
      <w:r>
        <w:t xml:space="preserve">”</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Cs/>
          <w:i/>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iCs/>
          <w:i/>
          <w:bCs/>
          <w:b/>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Cs/>
          <w:b/>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Cs/>
          <w:b/>
        </w:rPr>
        <w:t xml:space="preserve">Vidyaranya</w:t>
      </w:r>
      <w:r>
        <w:t xml:space="preserve">, the name he remains famous under today — and it is this same Madhavacharya who wrote the</w:t>
      </w:r>
      <w:r>
        <w:t xml:space="preserve"> </w:t>
      </w:r>
      <w:r>
        <w:rPr>
          <w:iCs/>
          <w:i/>
        </w:rPr>
        <w:t xml:space="preserve">Sarvadarshanasangraha</w:t>
      </w:r>
      <w:r>
        <w:t xml:space="preserve">, compiling the core tenets of the established Vedanta schools, as well as the verse-form Advaita-Vedanta text</w:t>
      </w:r>
      <w:r>
        <w:t xml:space="preserve"> </w:t>
      </w:r>
      <w:r>
        <w:rPr>
          <w:iCs/>
          <w:i/>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Cs/>
          <w:i/>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bookmarkEnd w:id="380"/>
    <w:bookmarkStart w:id="381" w:name="page-300"/>
    <w:p>
      <w:pPr>
        <w:pStyle w:val="Heading3"/>
      </w:pPr>
      <w:r>
        <w:t xml:space="preserve">Page 300</w:t>
      </w:r>
    </w:p>
    <w:p>
      <w:pPr>
        <w:pStyle w:val="FirstParagraph"/>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Cs/>
          <w:b/>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Cs/>
          <w:b/>
        </w:rPr>
        <w:t xml:space="preserve">“</w:t>
      </w:r>
      <w:r>
        <w:rPr>
          <w:bCs/>
          <w:b/>
        </w:rPr>
        <w:t xml:space="preserve">Hiranyagarbha</w:t>
      </w:r>
      <w:r>
        <w:rPr>
          <w:bCs/>
          <w:b/>
        </w:rPr>
        <w:t xml:space="preserve">”</w:t>
      </w:r>
      <w:r>
        <w:rPr>
          <w:bCs/>
          <w:b/>
        </w:rPr>
        <w:t xml:space="preserve"> </w:t>
      </w:r>
      <w:r>
        <w:rPr>
          <w:bCs/>
          <w:b/>
        </w:rPr>
        <w:t xml:space="preserve">sukta</w:t>
      </w:r>
      <w:r>
        <w:t xml:space="preserve">, with its refrain of</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poses a famous interpretive puzzle from the very start: should</w:t>
      </w:r>
      <w:r>
        <w:t xml:space="preserve"> </w:t>
      </w:r>
      <w:r>
        <w:t xml:space="preserve">“</w:t>
      </w:r>
      <w:r>
        <w:rPr>
          <w:iCs/>
          <w:i/>
        </w:rPr>
        <w:t xml:space="preserve">kasmai devāya haviṣā vidhema</w:t>
      </w:r>
      <w:r>
        <w:t xml:space="preserve">”</w:t>
      </w:r>
      <w:r>
        <w:t xml:space="preserve"> </w:t>
      </w:r>
      <w:r>
        <w:t xml:space="preserve">(</w:t>
      </w:r>
      <w:r>
        <w:t xml:space="preserve">“</w:t>
      </w:r>
      <w:r>
        <w:t xml:space="preserve">to which god should we make offering?</w:t>
      </w:r>
      <w:r>
        <w:t xml:space="preserve">”</w:t>
      </w:r>
      <w:r>
        <w:t xml:space="preserve">) be read with</w:t>
      </w:r>
      <w:r>
        <w:t xml:space="preserve"> </w:t>
      </w:r>
      <w:r>
        <w:t xml:space="preserve">“</w:t>
      </w:r>
      <w:r>
        <w:t xml:space="preserve">ka</w:t>
      </w:r>
      <w:r>
        <w:t xml:space="preserve">”</w:t>
      </w:r>
      <w:r>
        <w:t xml:space="preserve"> </w:t>
      </w:r>
      <w:r>
        <w:t xml:space="preserve">as an ordinary interrogative pronoun, or does</w:t>
      </w:r>
      <w:r>
        <w:t xml:space="preserve"> </w:t>
      </w:r>
      <w:r>
        <w:t xml:space="preserve">“</w:t>
      </w:r>
      <w:r>
        <w:t xml:space="preserve">Ka</w:t>
      </w:r>
      <w:r>
        <w:t xml:space="preserve">”</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w:t>
      </w:r>
      <w:r>
        <w:t xml:space="preserve">Here, the word</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owing to its indefinite/unstated referent, applies to Prajapati.</w:t>
      </w:r>
      <w:r>
        <w:t xml:space="preserve">”</w:t>
      </w:r>
    </w:p>
    <w:p>
      <w:pPr>
        <w:pStyle w:val="FirstParagraph"/>
      </w:pPr>
      <w:r>
        <w:t xml:space="preserve">That is: since</w:t>
      </w:r>
      <w:r>
        <w:t xml:space="preserve"> </w:t>
      </w:r>
      <w:r>
        <w:t xml:space="preserve">“</w:t>
      </w:r>
      <w:r>
        <w:t xml:space="preserve">kasmai</w:t>
      </w:r>
      <w:r>
        <w:t xml:space="preserve">”</w:t>
      </w:r>
      <w:r>
        <w:t xml:space="preserve"> </w:t>
      </w:r>
      <w:r>
        <w:t xml:space="preserve">(</w:t>
      </w:r>
      <w:r>
        <w:t xml:space="preserve">“</w:t>
      </w:r>
      <w:r>
        <w:t xml:space="preserve">to whom</w:t>
      </w:r>
      <w:r>
        <w:t xml:space="preserve">”</w:t>
      </w:r>
      <w:r>
        <w:t xml:space="preserve">) applies to one without a fixed, determinate form, it comes to apply to Prajapati himself — Ka thus becoming, in effect, a name for the Creator.</w:t>
      </w:r>
    </w:p>
    <w:bookmarkEnd w:id="381"/>
    <w:bookmarkStart w:id="382" w:name="page-301"/>
    <w:p>
      <w:pPr>
        <w:pStyle w:val="Heading3"/>
      </w:pPr>
      <w:r>
        <w:t xml:space="preserve">Page 301</w:t>
      </w:r>
    </w:p>
    <w:p>
      <w:pPr>
        <w:pStyle w:val="BlockText"/>
      </w:pPr>
      <w:r>
        <w:t xml:space="preserve">युद्वा सृष्ट्यर्थं कानुयते इति कः । कवेर्डप्रत्ययः ।</w:t>
      </w:r>
    </w:p>
    <w:p>
      <w:pPr>
        <w:pStyle w:val="BlockText"/>
      </w:pPr>
      <w:r>
        <w:t xml:space="preserve">“</w:t>
      </w:r>
      <w:r>
        <w:t xml:space="preserve">Or:</w:t>
      </w:r>
      <w:r>
        <w:t xml:space="preserve"> </w:t>
      </w:r>
      <w:r>
        <w:t xml:space="preserve">‘</w:t>
      </w:r>
      <w:r>
        <w:t xml:space="preserve">he who desires creation</w:t>
      </w:r>
      <w:r>
        <w:t xml:space="preserve">’</w:t>
      </w:r>
      <w:r>
        <w:t xml:space="preserve"> </w:t>
      </w:r>
      <w:r>
        <w:t xml:space="preserve">— hence</w:t>
      </w:r>
      <w:r>
        <w:t xml:space="preserve"> </w:t>
      </w:r>
      <w:r>
        <w:t xml:space="preserve">‘</w:t>
      </w:r>
      <w:r>
        <w:t xml:space="preserve">ka,</w:t>
      </w:r>
      <w:r>
        <w:t xml:space="preserve">’</w:t>
      </w:r>
      <w:r>
        <w:t xml:space="preserve"> </w:t>
      </w:r>
      <w:r>
        <w:t xml:space="preserve">from the root</w:t>
      </w:r>
      <w:r>
        <w:t xml:space="preserve"> </w:t>
      </w:r>
      <w:r>
        <w:rPr>
          <w:iCs/>
          <w:i/>
        </w:rPr>
        <w:t xml:space="preserve">ku</w:t>
      </w:r>
      <w:r>
        <w:t xml:space="preserve"> </w:t>
      </w:r>
      <w:r>
        <w:t xml:space="preserve">with the suffix</w:t>
      </w:r>
      <w:r>
        <w:t xml:space="preserve"> </w:t>
      </w:r>
      <w:r>
        <w:rPr>
          <w:iCs/>
          <w:i/>
        </w:rPr>
        <w:t xml:space="preserve">ḍa</w:t>
      </w:r>
      <w:r>
        <w:t xml:space="preserve">.</w:t>
      </w:r>
      <w:r>
        <w:t xml:space="preserve">”</w:t>
      </w:r>
    </w:p>
    <w:p>
      <w:pPr>
        <w:pStyle w:val="FirstParagraph"/>
      </w:pPr>
      <w:r>
        <w:t xml:space="preserve">Or: because he possesses the desire to create, he is denoted by</w:t>
      </w:r>
      <w:r>
        <w:t xml:space="preserve"> </w:t>
      </w:r>
      <w:r>
        <w:t xml:space="preserve">“</w:t>
      </w:r>
      <w:r>
        <w:t xml:space="preserve">ka.</w:t>
      </w:r>
      <w:r>
        <w:t xml:space="preserve">”</w:t>
      </w:r>
    </w:p>
    <w:p>
      <w:pPr>
        <w:pStyle w:val="BlockText"/>
      </w:pPr>
      <w:r>
        <w:t xml:space="preserve">युद्वा कं सुखं तद्ग्रहत्वात् इत्युच्यते ।</w:t>
      </w:r>
    </w:p>
    <w:p>
      <w:pPr>
        <w:pStyle w:val="BlockText"/>
      </w:pPr>
      <w:r>
        <w:t xml:space="preserve">“</w:t>
      </w:r>
      <w:r>
        <w:t xml:space="preserve">Or:</w:t>
      </w:r>
      <w:r>
        <w:t xml:space="preserve"> </w:t>
      </w:r>
      <w:r>
        <w:t xml:space="preserve">‘</w:t>
      </w:r>
      <w:r>
        <w:t xml:space="preserve">ka</w:t>
      </w:r>
      <w:r>
        <w:t xml:space="preserve">’</w:t>
      </w:r>
      <w:r>
        <w:t xml:space="preserve"> </w:t>
      </w:r>
      <w:r>
        <w:t xml:space="preserve">means happiness — because he embodies that happiness, he is so called.</w:t>
      </w:r>
      <w:r>
        <w:t xml:space="preserve">”</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w:t>
      </w:r>
      <w:r>
        <w:t xml:space="preserve">Or: having created [the world], Prajapati granted his own divine greatness to Indra, saying</w:t>
      </w:r>
      <w:r>
        <w:t xml:space="preserve"> </w:t>
      </w:r>
      <w:r>
        <w:t xml:space="preserve">‘</w:t>
      </w:r>
      <w:r>
        <w:t xml:space="preserve">I too should become such as this — what (ka) am I?</w:t>
      </w:r>
      <w:r>
        <w:t xml:space="preserve">’</w:t>
      </w:r>
      <w:r>
        <w:t xml:space="preserve"> </w:t>
      </w:r>
      <w:r>
        <w:t xml:space="preserve">Indra replied:</w:t>
      </w:r>
      <w:r>
        <w:t xml:space="preserve"> </w:t>
      </w:r>
      <w:r>
        <w:t xml:space="preserve">‘</w:t>
      </w:r>
      <w:r>
        <w:t xml:space="preserve">Since you ask what (ka) you should become — become exactly that.</w:t>
      </w:r>
      <w:r>
        <w:t xml:space="preserve">’</w:t>
      </w:r>
      <w:r>
        <w:t xml:space="preserve"> </w:t>
      </w:r>
      <w:r>
        <w:t xml:space="preserve">For this reason, Prajapati came to be named</w:t>
      </w:r>
      <w:r>
        <w:t xml:space="preserve"> </w:t>
      </w:r>
      <w:r>
        <w:t xml:space="preserve">‘</w:t>
      </w:r>
      <w:r>
        <w:t xml:space="preserve">Ka.</w:t>
      </w:r>
      <w:r>
        <w:t xml:space="preserve">’</w:t>
      </w:r>
      <w:r>
        <w:t xml:space="preserve">”</w:t>
      </w:r>
    </w:p>
    <w:p>
      <w:pPr>
        <w:pStyle w:val="FirstParagraph"/>
      </w:pPr>
      <w:r>
        <w:t xml:space="preserve">That is: when Indra prayed to become as venerable as Prajapati, Prajapati granted him that greatness and asked,</w:t>
      </w:r>
      <w:r>
        <w:t xml:space="preserve"> </w:t>
      </w:r>
      <w:r>
        <w:t xml:space="preserve">“</w:t>
      </w:r>
      <w:r>
        <w:t xml:space="preserve">What (ka) should I become now?</w:t>
      </w:r>
      <w:r>
        <w:t xml:space="preserve">”</w:t>
      </w:r>
      <w:r>
        <w:t xml:space="preserve"> </w:t>
      </w:r>
      <w:r>
        <w:t xml:space="preserve">Indra answered,</w:t>
      </w:r>
      <w:r>
        <w:t xml:space="preserve"> </w:t>
      </w:r>
      <w:r>
        <w:t xml:space="preserve">“</w:t>
      </w:r>
      <w:r>
        <w:t xml:space="preserve">Become exactly that —</w:t>
      </w:r>
      <w:r>
        <w:t xml:space="preserve"> </w:t>
      </w:r>
      <w:r>
        <w:t xml:space="preserve">‘</w:t>
      </w:r>
      <w:r>
        <w:t xml:space="preserve">Ka.</w:t>
      </w:r>
      <w:r>
        <w:t xml:space="preserve">’</w:t>
      </w:r>
      <w:r>
        <w:t xml:space="preserve">”</w:t>
      </w:r>
      <w:r>
        <w:t xml:space="preserve"> </w:t>
      </w:r>
      <w:r>
        <w:t xml:space="preserve">This is why Brahma came to be named</w:t>
      </w:r>
      <w:r>
        <w:t xml:space="preserve"> </w:t>
      </w:r>
      <w:r>
        <w:t xml:space="preserve">“</w:t>
      </w:r>
      <w:r>
        <w:t xml:space="preserve">Kaḥ.</w:t>
      </w:r>
      <w:r>
        <w:t xml:space="preserve">”</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w:t>
      </w:r>
      <w:r>
        <w:t xml:space="preserve">……..Those who recollect the history of Vedic scholarship……..know best that with all its faults and weaknesses Sayana’s Commentary has a</w:t>
      </w:r>
      <w:r>
        <w:t xml:space="preserve"> </w:t>
      </w:r>
      <w:r>
        <w:rPr>
          <w:iCs/>
          <w:i/>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r>
        <w:t xml:space="preserve">”</w:t>
      </w:r>
    </w:p>
    <w:bookmarkEnd w:id="382"/>
    <w:bookmarkStart w:id="383" w:name="page-302"/>
    <w:p>
      <w:pPr>
        <w:pStyle w:val="Heading3"/>
      </w:pPr>
      <w:r>
        <w:t xml:space="preserve">Page 302</w:t>
      </w:r>
    </w:p>
    <w:p>
      <w:pPr>
        <w:pStyle w:val="BlockText"/>
      </w:pPr>
      <w:r>
        <w:t xml:space="preserve">“</w:t>
      </w: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r>
        <w:t xml:space="preserve">”</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bookmarkEnd w:id="383"/>
    <w:bookmarkStart w:id="384" w:name="page-303"/>
    <w:p>
      <w:pPr>
        <w:pStyle w:val="Heading3"/>
      </w:pPr>
      <w:r>
        <w:t xml:space="preserve">Page 303</w:t>
      </w:r>
    </w:p>
    <w:p>
      <w:pPr>
        <w:pStyle w:val="FirstParagraph"/>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Cs/>
          <w:i/>
        </w:rPr>
        <w:t xml:space="preserve">meaning</w:t>
      </w:r>
      <w:r>
        <w:t xml:space="preserve">. The ancients did not rely on written texts alone in investigating Vedic meaning — in that early era, texts hadn’t gained much traction, so a</w:t>
      </w:r>
      <w:r>
        <w:t xml:space="preserve"> </w:t>
      </w:r>
      <w:r>
        <w:rPr>
          <w:bCs/>
          <w:b/>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Cs/>
          <w:b/>
        </w:rPr>
        <w:t xml:space="preserve">twelve years</w:t>
      </w:r>
      <w:r>
        <w:t xml:space="preserve">.</w:t>
      </w:r>
    </w:p>
    <w:p>
      <w:pPr>
        <w:pStyle w:val="BodyText"/>
      </w:pPr>
      <w:r>
        <w:t xml:space="preserve">Beginning Vedic study required prior</w:t>
      </w:r>
      <w:r>
        <w:t xml:space="preserve"> </w:t>
      </w:r>
      <w:r>
        <w:rPr>
          <w:bCs/>
          <w:b/>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bookmarkEnd w:id="384"/>
    <w:bookmarkStart w:id="385" w:name="page-304"/>
    <w:p>
      <w:pPr>
        <w:pStyle w:val="Heading3"/>
      </w:pPr>
      <w:r>
        <w:t xml:space="preserve">Page 304</w:t>
      </w:r>
    </w:p>
    <w:p>
      <w:pPr>
        <w:pStyle w:val="FirstParagraph"/>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End w:id="385"/>
    <w:bookmarkStart w:id="386"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w:t>
      </w:r>
      <w:r>
        <w:t xml:space="preserve">Jata, Mala, Shikha, Rekha, Dhvaja, Danda, Ratha, Ghana — these eight Vikritis (modified recitation-forms), built upon Krama, are declared by the great rishis.</w:t>
      </w:r>
      <w:r>
        <w:t xml:space="preserve">”</w:t>
      </w:r>
    </w:p>
    <w:p>
      <w:pPr>
        <w:pStyle w:val="FirstParagraph"/>
      </w:pPr>
      <w:r>
        <w:t xml:space="preserve">Not all eight remain in practice today — only</w:t>
      </w:r>
      <w:r>
        <w:t xml:space="preserve"> </w:t>
      </w:r>
      <w:r>
        <w:rPr>
          <w:bCs/>
          <w:b/>
        </w:rPr>
        <w:t xml:space="preserve">Samhitapatha, Padapatha, Kramapatha, Jatapatha,</w:t>
      </w:r>
      <w:r>
        <w:t xml:space="preserve"> </w:t>
      </w:r>
      <w:r>
        <w:t xml:space="preserve">and</w:t>
      </w:r>
      <w:r>
        <w:t xml:space="preserve"> </w:t>
      </w:r>
      <w:r>
        <w:rPr>
          <w:bCs/>
          <w:b/>
        </w:rPr>
        <w:t xml:space="preserve">Ghanapatha</w:t>
      </w:r>
      <w:r>
        <w:t xml:space="preserve"> </w:t>
      </w:r>
      <w:r>
        <w:t xml:space="preserve">survive in current use in this country. Below, these are briefly illustrated for a single mantra; the same method extends to every mantra in the Rigveda.</w:t>
      </w:r>
    </w:p>
    <w:bookmarkEnd w:id="386"/>
    <w:bookmarkStart w:id="387" w:name="samhitapatha-continuous-recitation"/>
    <w:p>
      <w:pPr>
        <w:pStyle w:val="Heading3"/>
      </w:pPr>
      <w:r>
        <w:t xml:space="preserve">1. Samhitapatha (Continuous Recitation)</w:t>
      </w:r>
    </w:p>
    <w:p>
      <w:pPr>
        <w:pStyle w:val="FirstParagraph"/>
      </w:pPr>
      <w:r>
        <w:rPr>
          <w:bCs/>
          <w:b/>
        </w:rPr>
        <w:t xml:space="preserve">Definition:</w:t>
      </w:r>
      <w:r>
        <w:t xml:space="preserve"> </w:t>
      </w:r>
      <w:r>
        <w:t xml:space="preserve">“</w:t>
      </w:r>
      <w:r>
        <w:rPr>
          <w:iCs/>
          <w:i/>
        </w:rPr>
        <w:t xml:space="preserve">paraḥ sannikarṣaḥ saṃhitā</w:t>
      </w:r>
      <w:r>
        <w:t xml:space="preserve">”</w:t>
      </w:r>
      <w:r>
        <w:t xml:space="preserve"> </w:t>
      </w:r>
      <w:r>
        <w:t xml:space="preserve">—</w:t>
      </w:r>
      <w:r>
        <w:t xml:space="preserve"> </w:t>
      </w:r>
      <w:r>
        <w:t xml:space="preserve">“</w:t>
      </w:r>
      <w:r>
        <w:t xml:space="preserve">the closest proximity [of sounds] is Samhita</w:t>
      </w:r>
      <w:r>
        <w:t xml:space="preserve">”</w:t>
      </w:r>
      <w:r>
        <w:t xml:space="preserve"> </w:t>
      </w:r>
      <w:r>
        <w:t xml:space="preserve">(Panini’s Ashtadhyayi, 1-4-109); or,</w:t>
      </w:r>
      <w:r>
        <w:t xml:space="preserve"> </w:t>
      </w:r>
      <w:r>
        <w:t xml:space="preserve">“</w:t>
      </w:r>
      <w:r>
        <w:t xml:space="preserve">the extreme closeness of phonemes is termed Samhita.</w:t>
      </w:r>
      <w:r>
        <w:t xml:space="preserve">”</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Cs/>
          <w:i/>
        </w:rPr>
        <w:t xml:space="preserve">oṣadhayaḥ saṃ vadante somena saha rājñā | yasmai kṛṇoti brāhmaṇas taṃ rājan pārayāmasi ||</w:t>
      </w:r>
    </w:p>
    <w:p>
      <w:pPr>
        <w:pStyle w:val="BlockText"/>
      </w:pPr>
      <w:r>
        <w:t xml:space="preserve">“</w:t>
      </w:r>
      <w:r>
        <w:t xml:space="preserve">The herbs converse together with King Soma:</w:t>
      </w:r>
      <w:r>
        <w:t xml:space="preserve"> </w:t>
      </w:r>
      <w:r>
        <w:t xml:space="preserve">‘</w:t>
      </w:r>
      <w:r>
        <w:t xml:space="preserve">Whomever the Brahmin acts for, O King, him we carry safely across.</w:t>
      </w:r>
      <w:r>
        <w:t xml:space="preserve">’</w:t>
      </w:r>
      <w:r>
        <w:t xml:space="preserve">”</w:t>
      </w:r>
    </w:p>
    <w:p>
      <w:pPr>
        <w:pStyle w:val="FirstParagraph"/>
      </w:pPr>
      <w:r>
        <w:rPr>
          <w:iCs/>
          <w:i/>
        </w:rPr>
        <w:t xml:space="preserve">(The source shows this verse marked with Vedic accent notation — udatta/anudatta/svarita marks above and below syllables — which cannot be reproduced in plain text here, but the verse itself is given in full.)</w:t>
      </w:r>
    </w:p>
    <w:bookmarkEnd w:id="387"/>
    <w:bookmarkStart w:id="388" w:name="padapatha-word-by-word-recitation"/>
    <w:p>
      <w:pPr>
        <w:pStyle w:val="Heading3"/>
      </w:pPr>
      <w:r>
        <w:t xml:space="preserve">2. Padapatha (Word-by-Word Recitation)</w:t>
      </w:r>
    </w:p>
    <w:p>
      <w:pPr>
        <w:pStyle w:val="FirstParagraph"/>
      </w:pPr>
      <w:r>
        <w:rPr>
          <w:bCs/>
          <w:b/>
        </w:rPr>
        <w:t xml:space="preserve">Definition:</w:t>
      </w:r>
      <w:r>
        <w:t xml:space="preserve"> </w:t>
      </w:r>
      <w:r>
        <w:t xml:space="preserve">“</w:t>
      </w:r>
      <w:r>
        <w:rPr>
          <w:iCs/>
          <w:i/>
        </w:rPr>
        <w:t xml:space="preserve">pada-vicchedo’saṃhitaḥ</w:t>
      </w:r>
      <w:r>
        <w:t xml:space="preserve">”</w:t>
      </w:r>
      <w:r>
        <w:t xml:space="preserve"> </w:t>
      </w:r>
      <w:r>
        <w:t xml:space="preserve">—</w:t>
      </w:r>
      <w:r>
        <w:t xml:space="preserve"> </w:t>
      </w:r>
      <w:r>
        <w:t xml:space="preserve">“</w:t>
      </w:r>
      <w:r>
        <w:t xml:space="preserve">word-division without [phonetic] combination</w:t>
      </w:r>
      <w:r>
        <w:t xml:space="preserve">”</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bookmarkEnd w:id="388"/>
    <w:bookmarkStart w:id="389" w:name="page-305"/>
    <w:p>
      <w:pPr>
        <w:pStyle w:val="Heading3"/>
      </w:pPr>
      <w:r>
        <w:t xml:space="preserve">Page 305</w:t>
      </w:r>
    </w:p>
    <w:p>
      <w:pPr>
        <w:pStyle w:val="FirstParagraph"/>
      </w:pPr>
      <w:r>
        <w:t xml:space="preserve">Here the words are marked with the numbers 1, 2, 3 (and so on). This mantra has 12 words in total. When performing word-division, the Samhita’s euphonic accent-changes are not indicated in the Pratishakhya texts, so they are not detailed here either.</w:t>
      </w:r>
    </w:p>
    <w:bookmarkEnd w:id="389"/>
    <w:bookmarkStart w:id="390" w:name="kramapatha-step-recitation"/>
    <w:p>
      <w:pPr>
        <w:pStyle w:val="Heading3"/>
      </w:pPr>
      <w:r>
        <w:t xml:space="preserve">3. Kramapatha (Step Recitation)</w:t>
      </w:r>
    </w:p>
    <w:p>
      <w:pPr>
        <w:pStyle w:val="FirstParagraph"/>
      </w:pPr>
      <w:r>
        <w:rPr>
          <w:bCs/>
          <w:b/>
        </w:rPr>
        <w:t xml:space="preserve">Definition:</w:t>
      </w:r>
      <w:r>
        <w:t xml:space="preserve"> </w:t>
      </w:r>
      <w:r>
        <w:t xml:space="preserve">“</w:t>
      </w:r>
      <w:r>
        <w:rPr>
          <w:iCs/>
          <w:i/>
        </w:rPr>
        <w:t xml:space="preserve">krameṇa padadvayasya pāṭhaḥ</w:t>
      </w:r>
      <w:r>
        <w:t xml:space="preserve">”</w:t>
      </w:r>
      <w:r>
        <w:t xml:space="preserve"> </w:t>
      </w:r>
      <w:r>
        <w:t xml:space="preserve">— reciting pairs of words in sequence; Krama-patha is also called</w:t>
      </w:r>
      <w:r>
        <w:t xml:space="preserve"> </w:t>
      </w:r>
      <w:r>
        <w:t xml:space="preserve">“</w:t>
      </w:r>
      <w:r>
        <w:t xml:space="preserve">Yogarudha Samhita.</w:t>
      </w:r>
      <w:r>
        <w:t xml:space="preserve">”</w:t>
      </w:r>
      <w:r>
        <w:t xml:space="preserve"> </w:t>
      </w:r>
      <w:r>
        <w:t xml:space="preserve">“</w:t>
      </w:r>
      <w:r>
        <w:t xml:space="preserve">Krama serves the purpose of memorization</w:t>
      </w:r>
      <w:r>
        <w:t xml:space="preserve">”</w:t>
      </w:r>
      <w:r>
        <w:t xml:space="preserve"> </w:t>
      </w:r>
      <w:r>
        <w:t xml:space="preserve">(Pratishakhya-sutra 4-8,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w:t>
      </w:r>
      <w:r>
        <w:t xml:space="preserve">rājñeti rājñā</w:t>
      </w:r>
      <w:r>
        <w:t xml:space="preserve">”</w:t>
      </w:r>
      <w:r>
        <w:t xml:space="preserve">). Compound (samasa) words use avagraha marking similarly — e.g.,</w:t>
      </w:r>
      <w:r>
        <w:t xml:space="preserve"> </w:t>
      </w:r>
      <w:r>
        <w:t xml:space="preserve">“</w:t>
      </w:r>
      <w:r>
        <w:t xml:space="preserve">purohitam iti puraḥkṛtam,</w:t>
      </w:r>
      <w:r>
        <w:t xml:space="preserve">”</w:t>
      </w:r>
      <w:r>
        <w:t xml:space="preserve"> </w:t>
      </w:r>
      <w:r>
        <w:t xml:space="preserve">“</w:t>
      </w:r>
      <w:r>
        <w:t xml:space="preserve">ṛtaṃ dhāta iti ṛtabhṛtam.</w:t>
      </w:r>
      <w:r>
        <w:t xml:space="preserve">”</w:t>
      </w:r>
      <w:r>
        <w:t xml:space="preserve"> </w:t>
      </w:r>
      <w:r>
        <w:t xml:space="preserve">Kramapatha builds accent-proficiency and helps in correctly word-dividing any Vedic mantra.</w:t>
      </w:r>
    </w:p>
    <w:bookmarkEnd w:id="390"/>
    <w:bookmarkStart w:id="391" w:name="jatapatha-braided-recitation"/>
    <w:p>
      <w:pPr>
        <w:pStyle w:val="Heading3"/>
      </w:pPr>
      <w:r>
        <w:t xml:space="preserve">4. Jatapatha (Braided Recitation)</w:t>
      </w:r>
    </w:p>
    <w:p>
      <w:pPr>
        <w:pStyle w:val="FirstParagraph"/>
      </w:pPr>
      <w:r>
        <w:rPr>
          <w:bCs/>
          <w:b/>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w:t>
      </w:r>
      <w:r>
        <w:t xml:space="preserve">One should recite the Krama three times — forward and reverse. In the reverse order, phonetic combination follows the word-form; in the forward order, it follows the regular sequence.</w:t>
      </w:r>
      <w:r>
        <w:t xml:space="preserve">”</w:t>
      </w:r>
    </w:p>
    <w:p>
      <w:pPr>
        <w:pStyle w:val="FirstParagraph"/>
      </w:pPr>
      <w:r>
        <w:t xml:space="preserve">Example: Anuloma (forward) 1+2; Viloma (reverse) 2+1; Anuloma (forward) 1+2.</w:t>
      </w:r>
    </w:p>
    <w:bookmarkEnd w:id="391"/>
    <w:bookmarkStart w:id="392" w:name="page-306"/>
    <w:p>
      <w:pPr>
        <w:pStyle w:val="Heading3"/>
      </w:pPr>
      <w:r>
        <w:t xml:space="preserve">Page 306</w:t>
      </w:r>
    </w:p>
    <w:p>
      <w:pPr>
        <w:pStyle w:val="FirstParagraph"/>
      </w:pPr>
      <w:r>
        <w:rPr>
          <w:iCs/>
          <w:i/>
        </w:rPr>
        <w:t xml:space="preserve">(A note clarifies that the numerals preceding each word throughout these examples indicate that word’s position — 1st, 2nd, 3rd, etc. — in the original mantra.)</w:t>
      </w:r>
    </w:p>
    <w:p>
      <w:pPr>
        <w:pStyle w:val="BodyText"/>
      </w:pPr>
      <w:r>
        <w:rPr>
          <w:bCs/>
          <w:b/>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w:t>
      </w: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w:t>
      </w:r>
      <w:r>
        <w:t xml:space="preserve">Jata.</w:t>
      </w:r>
      <w:r>
        <w:t xml:space="preserve">’</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Cs/>
          <w:b/>
        </w:rPr>
        <w:t xml:space="preserve">1+2+2+1+1+2</w:t>
      </w:r>
      <w:r>
        <w:t xml:space="preserve">, then (dropping word 1)</w:t>
      </w:r>
      <w:r>
        <w:t xml:space="preserve"> </w:t>
      </w:r>
      <w:r>
        <w:rPr>
          <w:bCs/>
          <w:b/>
        </w:rPr>
        <w:t xml:space="preserve">2+3+3+2+2+3</w:t>
      </w:r>
      <w:r>
        <w:t xml:space="preserve">, then</w:t>
      </w:r>
      <w:r>
        <w:t xml:space="preserve"> </w:t>
      </w:r>
      <w:r>
        <w:rPr>
          <w:bCs/>
          <w:b/>
        </w:rPr>
        <w:t xml:space="preserve">3+4+4+3+3+4</w:t>
      </w:r>
      <w:r>
        <w:t xml:space="preserve">, then</w:t>
      </w:r>
      <w:r>
        <w:t xml:space="preserve"> </w:t>
      </w:r>
      <w:r>
        <w:rPr>
          <w:bCs/>
          <w:b/>
        </w:rPr>
        <w:t xml:space="preserve">4+5+5+4+4+5</w:t>
      </w:r>
      <w:r>
        <w:t xml:space="preserve">, then</w:t>
      </w:r>
      <w:r>
        <w:t xml:space="preserve"> </w:t>
      </w:r>
      <w:r>
        <w:rPr>
          <w:bCs/>
          <w:b/>
        </w:rPr>
        <w:t xml:space="preserve">5+6+6+5+5+6</w:t>
      </w:r>
      <w:r>
        <w:t xml:space="preserve">, and so on.</w:t>
      </w:r>
    </w:p>
    <w:p>
      <w:pPr>
        <w:pStyle w:val="BodyText"/>
      </w:pPr>
      <w:r>
        <w:rPr>
          <w:bCs/>
          <w:b/>
        </w:rPr>
        <w:t xml:space="preserve">Example:</w:t>
      </w:r>
      <w:r>
        <w:t xml:space="preserve"> </w:t>
      </w:r>
      <w:r>
        <w:rPr>
          <w:iCs/>
          <w:i/>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Cs/>
          <w:b/>
        </w:rPr>
        <w:t xml:space="preserve">Krama, Utkrama, Vikrama, Abhikrama,</w:t>
      </w:r>
      <w:r>
        <w:t xml:space="preserve"> </w:t>
      </w:r>
      <w:r>
        <w:t xml:space="preserve">and</w:t>
      </w:r>
      <w:r>
        <w:t xml:space="preserve"> </w:t>
      </w:r>
      <w:r>
        <w:rPr>
          <w:bCs/>
          <w:b/>
        </w:rPr>
        <w:t xml:space="preserve">Sankrama</w:t>
      </w:r>
      <w:r>
        <w:t xml:space="preserve"> </w:t>
      </w:r>
      <w:r>
        <w:t xml:space="preserve">— each is explained by example below:</w:t>
      </w:r>
    </w:p>
    <w:p>
      <w:pPr>
        <w:pStyle w:val="BodyText"/>
      </w:pPr>
      <w:r>
        <w:rPr>
          <w:bCs/>
          <w:b/>
        </w:rPr>
        <w:t xml:space="preserve">(1) Krama</w:t>
      </w:r>
      <w:r>
        <w:t xml:space="preserve"> </w:t>
      </w:r>
      <w:r>
        <w:t xml:space="preserve">— one word joined with the next (1+2). Example:</w:t>
      </w:r>
      <w:r>
        <w:t xml:space="preserve"> </w:t>
      </w:r>
      <w:r>
        <w:rPr>
          <w:iCs/>
          <w:i/>
        </w:rPr>
        <w:t xml:space="preserve">oṣadhayaḥ sam || sam vadante || vadante somena ||</w:t>
      </w:r>
      <w:r>
        <w:t xml:space="preserve"> </w:t>
      </w:r>
      <w:r>
        <w:t xml:space="preserve">etc.</w:t>
      </w:r>
    </w:p>
    <w:p>
      <w:pPr>
        <w:pStyle w:val="BodyText"/>
      </w:pPr>
      <w:r>
        <w:rPr>
          <w:bCs/>
          <w:b/>
        </w:rPr>
        <w:t xml:space="preserve">(2) Utkrama</w:t>
      </w:r>
      <w:r>
        <w:t xml:space="preserve"> </w:t>
      </w:r>
      <w:r>
        <w:t xml:space="preserve">— a single word repeated twice in a row (1+1, 2+2). Example:</w:t>
      </w:r>
      <w:r>
        <w:t xml:space="preserve"> </w:t>
      </w:r>
      <w:r>
        <w:rPr>
          <w:iCs/>
          <w:i/>
        </w:rPr>
        <w:t xml:space="preserve">oṣadhaya oṣadhayaḥ || sam sam || vadante vadante ||</w:t>
      </w:r>
      <w:r>
        <w:t xml:space="preserve"> </w:t>
      </w:r>
      <w:r>
        <w:t xml:space="preserve">etc.</w:t>
      </w:r>
    </w:p>
    <w:bookmarkEnd w:id="392"/>
    <w:bookmarkStart w:id="393" w:name="page-307"/>
    <w:p>
      <w:pPr>
        <w:pStyle w:val="Heading3"/>
      </w:pPr>
      <w:r>
        <w:t xml:space="preserve">Page 307</w:t>
      </w:r>
    </w:p>
    <w:p>
      <w:pPr>
        <w:pStyle w:val="FirstParagraph"/>
      </w:pPr>
      <w:r>
        <w:rPr>
          <w:bCs/>
          <w:b/>
        </w:rPr>
        <w:t xml:space="preserve">(3) Vikrama</w:t>
      </w:r>
      <w:r>
        <w:t xml:space="preserve"> </w:t>
      </w:r>
      <w:r>
        <w:t xml:space="preserve">— a word joined with the preceding one (2+1, 3+2). Example:</w:t>
      </w:r>
      <w:r>
        <w:t xml:space="preserve"> </w:t>
      </w:r>
      <w:r>
        <w:rPr>
          <w:iCs/>
          <w:i/>
        </w:rPr>
        <w:t xml:space="preserve">samoṣadhayaḥ | vadante sam | somena vadante</w:t>
      </w:r>
      <w:r>
        <w:t xml:space="preserve"> </w:t>
      </w:r>
      <w:r>
        <w:t xml:space="preserve">etc.</w:t>
      </w:r>
    </w:p>
    <w:p>
      <w:pPr>
        <w:pStyle w:val="BodyText"/>
      </w:pPr>
      <w:r>
        <w:rPr>
          <w:bCs/>
          <w:b/>
        </w:rPr>
        <w:t xml:space="preserve">(4) Abhikrama</w:t>
      </w:r>
      <w:r>
        <w:t xml:space="preserve"> </w:t>
      </w:r>
      <w:r>
        <w:t xml:space="preserve">— following Utkrama, the first word repeated twice again in succession (1+1). Example:</w:t>
      </w:r>
      <w:r>
        <w:t xml:space="preserve"> </w:t>
      </w:r>
      <w:r>
        <w:rPr>
          <w:iCs/>
          <w:i/>
        </w:rPr>
        <w:t xml:space="preserve">oṣadhaya oṣadhayaḥ</w:t>
      </w:r>
      <w:r>
        <w:t xml:space="preserve"> </w:t>
      </w:r>
      <w:r>
        <w:t xml:space="preserve">etc.</w:t>
      </w:r>
    </w:p>
    <w:p>
      <w:pPr>
        <w:pStyle w:val="BodyText"/>
      </w:pPr>
      <w:r>
        <w:rPr>
          <w:bCs/>
          <w:b/>
        </w:rPr>
        <w:t xml:space="preserve">(5) Sankrama</w:t>
      </w:r>
      <w:r>
        <w:t xml:space="preserve"> </w:t>
      </w:r>
      <w:r>
        <w:t xml:space="preserve">— repeating the original Krama pairing once more (1+2). Example:</w:t>
      </w:r>
      <w:r>
        <w:t xml:space="preserve"> </w:t>
      </w:r>
      <w:r>
        <w:rPr>
          <w:iCs/>
          <w:i/>
        </w:rPr>
        <w:t xml:space="preserve">oṣadhayaḥ sam</w:t>
      </w:r>
      <w:r>
        <w:t xml:space="preserve"> </w:t>
      </w:r>
      <w:r>
        <w:t xml:space="preserve">etc.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Krama</w:t>
            </w:r>
          </w:p>
        </w:tc>
        <w:tc>
          <w:tcPr/>
          <w:p>
            <w:pPr>
              <w:pStyle w:val="Compact"/>
              <w:jc w:val="left"/>
            </w:pPr>
            <w:r>
              <w:t xml:space="preserve">Utkrama</w:t>
            </w:r>
          </w:p>
        </w:tc>
        <w:tc>
          <w:tcPr/>
          <w:p>
            <w:pPr>
              <w:pStyle w:val="Compact"/>
              <w:jc w:val="left"/>
            </w:pPr>
            <w:r>
              <w:t xml:space="preserve">Vikrama</w:t>
            </w:r>
          </w:p>
        </w:tc>
        <w:tc>
          <w:tcPr/>
          <w:p>
            <w:pPr>
              <w:pStyle w:val="Compact"/>
              <w:jc w:val="left"/>
            </w:pPr>
            <w:r>
              <w:t xml:space="preserve">Abhikrama</w:t>
            </w:r>
          </w:p>
        </w:tc>
        <w:tc>
          <w:tcPr/>
          <w:p>
            <w:pPr>
              <w:pStyle w:val="Compact"/>
              <w:jc w:val="left"/>
            </w:pPr>
            <w:r>
              <w:t xml:space="preserve">Sankrama</w:t>
            </w:r>
          </w:p>
        </w:tc>
      </w:tr>
      <w:tr>
        <w:tc>
          <w:tcPr/>
          <w:p>
            <w:pPr>
              <w:pStyle w:val="Compact"/>
              <w:jc w:val="left"/>
            </w:pPr>
            <w:r>
              <w:t xml:space="preserve">1+2</w:t>
            </w:r>
          </w:p>
        </w:tc>
        <w:tc>
          <w:tcPr/>
          <w:p>
            <w:pPr>
              <w:pStyle w:val="Compact"/>
              <w:jc w:val="left"/>
            </w:pPr>
            <w:r>
              <w:t xml:space="preserve">2+2</w:t>
            </w:r>
          </w:p>
        </w:tc>
        <w:tc>
          <w:tcPr/>
          <w:p>
            <w:pPr>
              <w:pStyle w:val="Compact"/>
              <w:jc w:val="left"/>
            </w:pPr>
            <w:r>
              <w:t xml:space="preserve">2+1</w:t>
            </w:r>
          </w:p>
        </w:tc>
        <w:tc>
          <w:tcPr/>
          <w:p>
            <w:pPr>
              <w:pStyle w:val="Compact"/>
              <w:jc w:val="left"/>
            </w:pPr>
            <w:r>
              <w:t xml:space="preserve">1+1</w:t>
            </w:r>
          </w:p>
        </w:tc>
        <w:tc>
          <w:tcPr/>
          <w:p>
            <w:pPr>
              <w:pStyle w:val="Compact"/>
              <w:jc w:val="left"/>
            </w:pPr>
            <w:r>
              <w:t xml:space="preserve">1+2</w:t>
            </w:r>
          </w:p>
        </w:tc>
      </w:tr>
    </w:tbl>
    <w:p>
      <w:pPr>
        <w:pStyle w:val="BodyText"/>
      </w:pPr>
      <w:r>
        <w:rPr>
          <w:bCs/>
          <w:b/>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393"/>
    <w:bookmarkStart w:id="394" w:name="ghanapatha-the-dense-recitation"/>
    <w:p>
      <w:pPr>
        <w:pStyle w:val="Heading3"/>
      </w:pPr>
      <w:r>
        <w:t xml:space="preserve">5. Ghanapatha (The</w:t>
      </w:r>
      <w:r>
        <w:t xml:space="preserve"> </w:t>
      </w:r>
      <w:r>
        <w:t xml:space="preserve">“</w:t>
      </w:r>
      <w:r>
        <w:t xml:space="preserve">Dense</w:t>
      </w:r>
      <w:r>
        <w:t xml:space="preserve">”</w:t>
      </w:r>
      <w:r>
        <w:t xml:space="preserve"> </w:t>
      </w:r>
      <w:r>
        <w:t xml:space="preserve">Recitation)</w:t>
      </w:r>
    </w:p>
    <w:p>
      <w:pPr>
        <w:pStyle w:val="FirstParagraph"/>
      </w:pPr>
      <w:r>
        <w:rPr>
          <w:bCs/>
          <w:b/>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w:t>
      </w:r>
      <w:r>
        <w:t xml:space="preserve">Having completed the Shikha (Jata) pattern and reversed it, one should recite it once more from the start in that same form — this is declared</w:t>
      </w:r>
      <w:r>
        <w:t xml:space="preserve"> </w:t>
      </w:r>
      <w:r>
        <w:t xml:space="preserve">‘</w:t>
      </w:r>
      <w:r>
        <w:t xml:space="preserve">Ghana</w:t>
      </w:r>
      <w:r>
        <w:t xml:space="preserve">’</w:t>
      </w:r>
      <w:r>
        <w:t xml:space="preserve"> </w:t>
      </w:r>
      <w:r>
        <w:t xml:space="preserve">by the Veda-knowing great rishis.</w:t>
      </w:r>
      <w:r>
        <w:t xml:space="preserve">”</w:t>
      </w:r>
    </w:p>
    <w:p>
      <w:pPr>
        <w:pStyle w:val="FirstParagraph"/>
      </w:pPr>
      <w:r>
        <w:t xml:space="preserve">That is: first the Jatapatha recitation of words 1, 2, 3; then their reversal (viloma); then a repeated recitation of the same words again — this method is called</w:t>
      </w:r>
      <w:r>
        <w:t xml:space="preserve"> </w:t>
      </w:r>
      <w:r>
        <w:rPr>
          <w:bCs/>
          <w:b/>
        </w:rPr>
        <w:t xml:space="preserve">Ghanapatha</w:t>
      </w:r>
      <w:r>
        <w:t xml:space="preserve">.</w:t>
      </w:r>
    </w:p>
    <w:bookmarkEnd w:id="394"/>
    <w:bookmarkStart w:id="395" w:name="page-308"/>
    <w:p>
      <w:pPr>
        <w:pStyle w:val="Heading3"/>
      </w:pPr>
      <w:r>
        <w:t xml:space="preserve">Page 308</w:t>
      </w:r>
    </w:p>
    <w:p>
      <w:pPr>
        <w:pStyle w:val="FirstParagraph"/>
      </w:pPr>
      <w:r>
        <w:rPr>
          <w:bCs/>
          <w:b/>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Shikha (Jata) recitation</w:t>
            </w:r>
          </w:p>
        </w:tc>
        <w:tc>
          <w:tcPr/>
          <w:p>
            <w:pPr>
              <w:pStyle w:val="Compact"/>
              <w:jc w:val="left"/>
            </w:pPr>
            <w:r>
              <w:t xml:space="preserve">Reversal</w:t>
            </w:r>
          </w:p>
        </w:tc>
        <w:tc>
          <w:tcPr/>
          <w:p>
            <w:pPr>
              <w:pStyle w:val="Compact"/>
              <w:jc w:val="left"/>
            </w:pPr>
            <w:r>
              <w:t xml:space="preserve">Repeated recitation</w:t>
            </w:r>
          </w:p>
        </w:tc>
      </w:tr>
      <w:tr>
        <w:tc>
          <w:tcPr/>
          <w:p>
            <w:pPr>
              <w:pStyle w:val="Compact"/>
              <w:jc w:val="left"/>
            </w:pPr>
            <w:r>
              <w:t xml:space="preserve">1+2+2+1+1+2+3+</w:t>
            </w:r>
          </w:p>
        </w:tc>
        <w:tc>
          <w:tcPr/>
          <w:p>
            <w:pPr>
              <w:pStyle w:val="Compact"/>
              <w:jc w:val="left"/>
            </w:pPr>
            <w:r>
              <w:t xml:space="preserve">3+2+1+</w:t>
            </w:r>
          </w:p>
        </w:tc>
        <w:tc>
          <w:tcPr/>
          <w:p>
            <w:pPr>
              <w:pStyle w:val="Compact"/>
              <w:jc w:val="left"/>
            </w:pPr>
            <w:r>
              <w:t xml:space="preserve">1+2+3</w:t>
            </w:r>
          </w:p>
        </w:tc>
      </w:tr>
      <w:tr>
        <w:tc>
          <w:tcPr/>
          <w:p>
            <w:pPr>
              <w:pStyle w:val="Compact"/>
              <w:jc w:val="left"/>
            </w:pPr>
            <w:r>
              <w:t xml:space="preserve">2+3+3+2+2+3+4+</w:t>
            </w:r>
          </w:p>
        </w:tc>
        <w:tc>
          <w:tcPr/>
          <w:p>
            <w:pPr>
              <w:pStyle w:val="Compact"/>
              <w:jc w:val="left"/>
            </w:pPr>
            <w:r>
              <w:t xml:space="preserve">4+3+2+</w:t>
            </w:r>
          </w:p>
        </w:tc>
        <w:tc>
          <w:tcPr/>
          <w:p>
            <w:pPr>
              <w:pStyle w:val="Compact"/>
              <w:jc w:val="left"/>
            </w:pPr>
            <w:r>
              <w:t xml:space="preserve">2+3+4, etc.</w:t>
            </w:r>
          </w:p>
        </w:tc>
      </w:tr>
    </w:tbl>
    <w:p>
      <w:pPr>
        <w:pStyle w:val="BodyText"/>
      </w:pPr>
      <w:r>
        <w:rPr>
          <w:bCs/>
          <w:b/>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w:t>
      </w:r>
      <w:r>
        <w:t xml:space="preserve">One who knows the specifics of word-sequence, the order of letters, and the fine points of accent and duration may enter the assembly of teachers. A Samhita-reciter earns merit; a Pada-reciter, double; a Krama-reciter, triple; a Jata-reciter, sixfold.</w:t>
      </w:r>
      <w:r>
        <w:t xml:space="preserve">”</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395"/>
    <w:bookmarkEnd w:id="396"/>
    <w:bookmarkStart w:id="403" w:name="Xa393aba556f4e0989cbee425ae06b0b00bd47e9"/>
    <w:p>
      <w:pPr>
        <w:pStyle w:val="Heading2"/>
      </w:pPr>
      <w:r>
        <w:t xml:space="preserve">Chapter Eighteen — Modern Efforts in Vedic Study</w:t>
      </w:r>
    </w:p>
    <w:p>
      <w:pPr>
        <w:pStyle w:val="FirstParagraph"/>
      </w:pPr>
      <w:r>
        <w:rPr>
          <w:iCs/>
          <w:i/>
        </w:rPr>
        <w:t xml:space="preserve">(Chapter number as legible; sequence continues from the previous chapter.)</w:t>
      </w:r>
    </w:p>
    <w:bookmarkStart w:id="397" w:name="page-309"/>
    <w:p>
      <w:pPr>
        <w:pStyle w:val="Heading3"/>
      </w:pPr>
      <w:r>
        <w:t xml:space="preserve">Page 309</w:t>
      </w:r>
    </w:p>
    <w:p>
      <w:pPr>
        <w:pStyle w:val="FirstParagraph"/>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Cs/>
          <w:b/>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bookmarkEnd w:id="397"/>
    <w:bookmarkStart w:id="398" w:name="page-310"/>
    <w:p>
      <w:pPr>
        <w:pStyle w:val="Heading3"/>
      </w:pPr>
      <w:r>
        <w:t xml:space="preserve">Page 310</w:t>
      </w:r>
    </w:p>
    <w:p>
      <w:pPr>
        <w:pStyle w:val="FirstParagraph"/>
      </w:pPr>
      <w:r>
        <w:t xml:space="preserve">In the mid-18th century, the French writer</w:t>
      </w:r>
      <w:r>
        <w:t xml:space="preserve"> </w:t>
      </w:r>
      <w:r>
        <w:rPr>
          <w:bCs/>
          <w:b/>
        </w:rPr>
        <w:t xml:space="preserve">Voltaire</w:t>
      </w:r>
      <w:r>
        <w:t xml:space="preserve"> </w:t>
      </w:r>
      <w:r>
        <w:t xml:space="preserve">spoke highly of Brahmins’ wisdom, and a text called</w:t>
      </w:r>
      <w:r>
        <w:t xml:space="preserve"> </w:t>
      </w:r>
      <w:r>
        <w:t xml:space="preserve">“</w:t>
      </w:r>
      <w:r>
        <w:t xml:space="preserve">Ezour-Vedam</w:t>
      </w:r>
      <w:r>
        <w:t xml:space="preserve">”</w:t>
      </w:r>
      <w:r>
        <w:t xml:space="preserve"> </w:t>
      </w:r>
      <w:r>
        <w:t xml:space="preserve">(a spurious</w:t>
      </w:r>
      <w:r>
        <w:t xml:space="preserve"> </w:t>
      </w:r>
      <w:r>
        <w:t xml:space="preserve">“</w:t>
      </w:r>
      <w:r>
        <w:t xml:space="preserve">Veda</w:t>
      </w:r>
      <w:r>
        <w:t xml:space="preserve">”</w:t>
      </w:r>
      <w:r>
        <w:t xml:space="preserve">) became known at Oxford in translation.</w:t>
      </w:r>
      <w:r>
        <w:t xml:space="preserve"> </w:t>
      </w:r>
      <w:r>
        <w:rPr>
          <w:bCs/>
          <w:b/>
        </w:rPr>
        <w:t xml:space="preserve">William Jones</w:t>
      </w:r>
      <w:r>
        <w:t xml:space="preserve"> </w:t>
      </w:r>
      <w:r>
        <w:t xml:space="preserve">translated Kalidasa’s</w:t>
      </w:r>
      <w:r>
        <w:t xml:space="preserve"> </w:t>
      </w:r>
      <w:r>
        <w:rPr>
          <w:iCs/>
          <w:i/>
        </w:rPr>
        <w:t xml:space="preserve">Shakuntala</w:t>
      </w:r>
      <w:r>
        <w:t xml:space="preserve"> </w:t>
      </w:r>
      <w:r>
        <w:t xml:space="preserve">into English.</w:t>
      </w:r>
      <w:r>
        <w:t xml:space="preserve"> </w:t>
      </w:r>
      <w:r>
        <w:rPr>
          <w:bCs/>
          <w:b/>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Cs/>
          <w:b/>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Cs/>
          <w:b/>
        </w:rPr>
        <w:t xml:space="preserve">Rudolph Roth</w:t>
      </w:r>
      <w:r>
        <w:t xml:space="preserve">, in the</w:t>
      </w:r>
      <w:r>
        <w:t xml:space="preserve"> </w:t>
      </w:r>
      <w:r>
        <w:rPr>
          <w:iCs/>
          <w:i/>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Cs/>
          <w:b/>
        </w:rPr>
        <w:t xml:space="preserve">A. Weber</w:t>
      </w:r>
      <w:r>
        <w:t xml:space="preserve"> </w:t>
      </w:r>
      <w:r>
        <w:t xml:space="preserve">wrote</w:t>
      </w:r>
      <w:r>
        <w:t xml:space="preserve"> </w:t>
      </w:r>
      <w:r>
        <w:rPr>
          <w:iCs/>
          <w:i/>
        </w:rPr>
        <w:t xml:space="preserve">Indische Studien</w:t>
      </w:r>
      <w:r>
        <w:t xml:space="preserve">, covering the Vedas, Vedanta, grammar, Nirukta, and lexicography comprehensively, as well as the well-known</w:t>
      </w:r>
      <w:r>
        <w:t xml:space="preserve"> </w:t>
      </w:r>
      <w:r>
        <w:rPr>
          <w:iCs/>
          <w:i/>
        </w:rPr>
        <w:t xml:space="preserve">History of Sanskrit Literature</w:t>
      </w:r>
      <w:r>
        <w:t xml:space="preserve">.</w:t>
      </w:r>
    </w:p>
    <w:p>
      <w:pPr>
        <w:pStyle w:val="BodyText"/>
      </w:pPr>
      <w:r>
        <w:t xml:space="preserve">The German scholar</w:t>
      </w:r>
      <w:r>
        <w:t xml:space="preserve"> </w:t>
      </w:r>
      <w:r>
        <w:rPr>
          <w:bCs/>
          <w:b/>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bookmarkEnd w:id="398"/>
    <w:bookmarkStart w:id="399" w:name="page-311"/>
    <w:p>
      <w:pPr>
        <w:pStyle w:val="Heading3"/>
      </w:pPr>
      <w:r>
        <w:t xml:space="preserve">Page 311</w:t>
      </w:r>
    </w:p>
    <w:p>
      <w:pPr>
        <w:pStyle w:val="FirstParagraph"/>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Cs/>
          <w:b/>
        </w:rPr>
        <w:t xml:space="preserve">first printed edition of the sacred, ancient Rigveda Samhita</w:t>
      </w:r>
      <w:r>
        <w:t xml:space="preserve"> </w:t>
      </w:r>
      <w:r>
        <w:t xml:space="preserve">was not published in India at all — a German scholar,</w:t>
      </w:r>
      <w:r>
        <w:t xml:space="preserve"> </w:t>
      </w:r>
      <w:r>
        <w:rPr>
          <w:bCs/>
          <w:b/>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Cs/>
          <w:i/>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Cs/>
          <w:b/>
        </w:rPr>
        <w:t xml:space="preserve">Muir’s</w:t>
      </w:r>
      <w:r>
        <w:t xml:space="preserve"> </w:t>
      </w:r>
      <w:r>
        <w:rPr>
          <w:iCs/>
          <w:i/>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w:t>
      </w: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r>
        <w:t xml:space="preserve">”</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bookmarkEnd w:id="399"/>
    <w:bookmarkStart w:id="400" w:name="page-312"/>
    <w:p>
      <w:pPr>
        <w:pStyle w:val="Heading3"/>
      </w:pPr>
      <w:r>
        <w:t xml:space="preserve">Page 312</w:t>
      </w:r>
    </w:p>
    <w:p>
      <w:pPr>
        <w:pStyle w:val="FirstParagraph"/>
      </w:pPr>
      <w:r>
        <w:rPr>
          <w:bCs/>
          <w:b/>
        </w:rPr>
        <w:t xml:space="preserve">Dr. Haug</w:t>
      </w:r>
      <w:r>
        <w:t xml:space="preserve"> </w:t>
      </w:r>
      <w:r>
        <w:t xml:space="preserve">published a Brahmana text with an attractive, detail-rich introduction.</w:t>
      </w:r>
    </w:p>
    <w:p>
      <w:pPr>
        <w:pStyle w:val="BodyText"/>
      </w:pPr>
      <w:r>
        <w:rPr>
          <w:bCs/>
          <w:b/>
        </w:rPr>
        <w:t xml:space="preserve">Wilson</w:t>
      </w:r>
      <w:r>
        <w:t xml:space="preserve"> </w:t>
      </w:r>
      <w:r>
        <w:t xml:space="preserve">produced a complete English translation of the Rigveda (and also translated the Vishnu Purana and wrote</w:t>
      </w:r>
      <w:r>
        <w:t xml:space="preserve"> </w:t>
      </w:r>
      <w:r>
        <w:rPr>
          <w:iCs/>
          <w:i/>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Cs/>
          <w:b/>
        </w:rPr>
        <w:t xml:space="preserve">Ludwig</w:t>
      </w:r>
      <w:r>
        <w:t xml:space="preserve"> </w:t>
      </w:r>
      <w:r>
        <w:t xml:space="preserve">and</w:t>
      </w:r>
      <w:r>
        <w:t xml:space="preserve"> </w:t>
      </w:r>
      <w:r>
        <w:rPr>
          <w:bCs/>
          <w:b/>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Cs/>
          <w:b/>
        </w:rPr>
        <w:t xml:space="preserve">Grassmann</w:t>
      </w:r>
      <w:r>
        <w:t xml:space="preserve"> </w:t>
      </w:r>
      <w:r>
        <w:t xml:space="preserve">also produced a small but valuable Sanskrit-German dictionary specifically for the Rigveda, gathering, for every word, where it occurs in the ṛks of all ten Mandalas, and noting the differences of meaning found in its places.</w:t>
      </w:r>
    </w:p>
    <w:p>
      <w:pPr>
        <w:pStyle w:val="BodyText"/>
      </w:pPr>
      <w:r>
        <w:rPr>
          <w:bCs/>
          <w:b/>
        </w:rPr>
        <w:t xml:space="preserve">Kaegi</w:t>
      </w:r>
      <w:r>
        <w:t xml:space="preserve"> </w:t>
      </w:r>
      <w:r>
        <w:t xml:space="preserve">wrote in 1880 a critical German-language study of the Rigveda’s subject matter (later translated into English) — cited repeatedly throughout the present work.</w:t>
      </w:r>
    </w:p>
    <w:p>
      <w:pPr>
        <w:pStyle w:val="BodyText"/>
      </w:pPr>
      <w:r>
        <w:rPr>
          <w:bCs/>
          <w:b/>
        </w:rPr>
        <w:t xml:space="preserve">Geldner</w:t>
      </w:r>
      <w:r>
        <w:t xml:space="preserve"> </w:t>
      </w:r>
      <w:r>
        <w:t xml:space="preserve">and</w:t>
      </w:r>
      <w:r>
        <w:t xml:space="preserve"> </w:t>
      </w:r>
      <w:r>
        <w:rPr>
          <w:bCs/>
          <w:b/>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bookmarkEnd w:id="400"/>
    <w:bookmarkStart w:id="401" w:name="page-313"/>
    <w:p>
      <w:pPr>
        <w:pStyle w:val="Heading3"/>
      </w:pPr>
      <w:r>
        <w:t xml:space="preserve">Page 313</w:t>
      </w:r>
    </w:p>
    <w:p>
      <w:pPr>
        <w:pStyle w:val="FirstParagraph"/>
      </w:pPr>
      <w:r>
        <w:t xml:space="preserve">…their conclusions blend ancient and modern viewpoints, neither fully accepting tradition nor entirely rejecting it without reason — a genuinely balanced approach.</w:t>
      </w:r>
    </w:p>
    <w:p>
      <w:pPr>
        <w:pStyle w:val="BodyText"/>
      </w:pPr>
      <w:r>
        <w:rPr>
          <w:bCs/>
          <w:b/>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Cs/>
          <w:i/>
        </w:rPr>
        <w:t xml:space="preserve">devaḥ, devasya, devebhiḥ, devaiḥ</w:t>
      </w:r>
      <w:r>
        <w:t xml:space="preserve">, with Vedic variants noted alongside). Its treatment of pronunciation is likewise extremely useful.</w:t>
      </w:r>
    </w:p>
    <w:p>
      <w:pPr>
        <w:pStyle w:val="BodyText"/>
      </w:pPr>
      <w:r>
        <w:rPr>
          <w:bCs/>
          <w:b/>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Cs/>
          <w:b/>
        </w:rPr>
        <w:t xml:space="preserve">German Oriental Society, The American Oriental Society,</w:t>
      </w:r>
      <w:r>
        <w:t xml:space="preserve"> </w:t>
      </w:r>
      <w:r>
        <w:t xml:space="preserve">and</w:t>
      </w:r>
      <w:r>
        <w:t xml:space="preserve"> </w:t>
      </w:r>
      <w:r>
        <w:rPr>
          <w:bCs/>
          <w:b/>
        </w:rPr>
        <w:t xml:space="preserve">The Royal Asiatic Society of Great Britain and Ireland</w:t>
      </w:r>
      <w:r>
        <w:t xml:space="preserve"> </w:t>
      </w:r>
      <w:r>
        <w:t xml:space="preserve">among others, are not lacking in scholarly rigor.</w:t>
      </w:r>
    </w:p>
    <w:p>
      <w:pPr>
        <w:pStyle w:val="BodyText"/>
      </w:pPr>
      <w:r>
        <w:rPr>
          <w:bCs/>
          <w:b/>
        </w:rPr>
        <w:t xml:space="preserve">Bloomfield’s</w:t>
      </w:r>
      <w:r>
        <w:t xml:space="preserve"> </w:t>
      </w:r>
      <w:r>
        <w:rPr>
          <w:iCs/>
          <w:i/>
        </w:rPr>
        <w:t xml:space="preserve">Concordance to Rigveda</w:t>
      </w:r>
      <w:r>
        <w:t xml:space="preserve">, and</w:t>
      </w:r>
      <w:r>
        <w:t xml:space="preserve"> </w:t>
      </w:r>
      <w:r>
        <w:rPr>
          <w:bCs/>
          <w:b/>
        </w:rPr>
        <w:t xml:space="preserve">Prof. Macdonald and Dr. Keith’s</w:t>
      </w:r>
      <w:r>
        <w:t xml:space="preserve"> </w:t>
      </w:r>
      <w:r>
        <w:rPr>
          <w:iCs/>
          <w:i/>
        </w:rPr>
        <w:t xml:space="preserve">Vedic Index of Names and Subjects</w:t>
      </w:r>
      <w:r>
        <w:t xml:space="preserve">, represent enormous European scholarly labor. Related works worth mentioning include Prof. Lenman’s</w:t>
      </w:r>
      <w:r>
        <w:t xml:space="preserve"> </w:t>
      </w:r>
      <w:r>
        <w:rPr>
          <w:iCs/>
          <w:i/>
        </w:rPr>
        <w:t xml:space="preserve">Noun Inflection in the Veda</w:t>
      </w:r>
      <w:r>
        <w:t xml:space="preserve">, Dr. Arnold’s</w:t>
      </w:r>
      <w:r>
        <w:t xml:space="preserve"> </w:t>
      </w:r>
      <w:r>
        <w:rPr>
          <w:iCs/>
          <w:i/>
        </w:rPr>
        <w:t xml:space="preserve">Vedic Metre</w:t>
      </w:r>
      <w:r>
        <w:t xml:space="preserve">, and Bloomfield’s</w:t>
      </w:r>
      <w:r>
        <w:t xml:space="preserve"> </w:t>
      </w:r>
      <w:r>
        <w:rPr>
          <w:iCs/>
          <w:i/>
        </w:rPr>
        <w:t xml:space="preserve">American Lectures on the Religion of the Veda</w:t>
      </w:r>
      <w:r>
        <w:t xml:space="preserve">.</w:t>
      </w:r>
    </w:p>
    <w:p>
      <w:pPr>
        <w:pStyle w:val="BodyText"/>
      </w:pPr>
      <w:r>
        <w:t xml:space="preserve">Among</w:t>
      </w:r>
      <w:r>
        <w:t xml:space="preserve"> </w:t>
      </w:r>
      <w:r>
        <w:rPr>
          <w:bCs/>
          <w:b/>
        </w:rPr>
        <w:t xml:space="preserve">Indian</w:t>
      </w:r>
      <w:r>
        <w:t xml:space="preserve"> </w:t>
      </w:r>
      <w:r>
        <w:t xml:space="preserve">scholars,</w:t>
      </w:r>
      <w:r>
        <w:t xml:space="preserve"> </w:t>
      </w:r>
      <w:r>
        <w:rPr>
          <w:bCs/>
          <w:b/>
        </w:rPr>
        <w:t xml:space="preserve">S. P. Pandit</w:t>
      </w:r>
      <w:r>
        <w:t xml:space="preserve"> </w:t>
      </w:r>
      <w:r>
        <w:t xml:space="preserve">began translating the Rigveda into both English and Marathi, writing clear, concise annotations on difficult passages under the title</w:t>
      </w:r>
      <w:r>
        <w:t xml:space="preserve"> </w:t>
      </w:r>
      <w:r>
        <w:rPr>
          <w:iCs/>
          <w:i/>
          <w:bCs/>
          <w:b/>
        </w:rPr>
        <w:t xml:space="preserve">Vedartha-yatna</w:t>
      </w:r>
      <w:r>
        <w:t xml:space="preserve"> </w:t>
      </w:r>
      <w:r>
        <w:t xml:space="preserve">— unfortunately, he passed away having completed only through the third Mandala.</w:t>
      </w:r>
    </w:p>
    <w:bookmarkEnd w:id="401"/>
    <w:bookmarkStart w:id="402" w:name="page-314"/>
    <w:p>
      <w:pPr>
        <w:pStyle w:val="Heading3"/>
      </w:pPr>
      <w:r>
        <w:t xml:space="preserve">Page 314</w:t>
      </w:r>
    </w:p>
    <w:p>
      <w:pPr>
        <w:pStyle w:val="FirstParagraph"/>
      </w:pPr>
      <w:r>
        <w:rPr>
          <w:bCs/>
          <w:b/>
        </w:rPr>
        <w:t xml:space="preserve">Tilak</w:t>
      </w:r>
      <w:r>
        <w:t xml:space="preserve"> </w:t>
      </w:r>
      <w:r>
        <w:t xml:space="preserve">wrote two independent works,</w:t>
      </w:r>
      <w:r>
        <w:t xml:space="preserve"> </w:t>
      </w:r>
      <w:r>
        <w:rPr>
          <w:iCs/>
          <w:i/>
        </w:rPr>
        <w:t xml:space="preserve">The Orion</w:t>
      </w:r>
      <w:r>
        <w:t xml:space="preserve"> </w:t>
      </w:r>
      <w:r>
        <w:t xml:space="preserve">and</w:t>
      </w:r>
      <w:r>
        <w:t xml:space="preserve"> </w:t>
      </w:r>
      <w:r>
        <w:rPr>
          <w:iCs/>
          <w:i/>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p>
      <w:r>
        <w:pict>
          <v:rect style="width:0;height:1.5pt" o:hralign="center" o:hrstd="t" o:hr="t"/>
        </w:pict>
      </w:r>
    </w:p>
    <w:bookmarkEnd w:id="402"/>
    <w:bookmarkEnd w:id="403"/>
    <w:bookmarkStart w:id="407" w:name="Xa65ceb48cd4a3ba3a7eeb3a9176a9cddbcf7d4c"/>
    <w:p>
      <w:pPr>
        <w:pStyle w:val="Heading2"/>
      </w:pPr>
      <w:r>
        <w:t xml:space="preserve">Chapter [Nineteen] — The Method of Studying the Veda</w:t>
      </w:r>
    </w:p>
    <w:p>
      <w:pPr>
        <w:pStyle w:val="FirstParagraph"/>
      </w:pPr>
      <w:r>
        <w:rPr>
          <w:iCs/>
          <w:i/>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bookmarkStart w:id="404" w:name="page-315"/>
    <w:p>
      <w:pPr>
        <w:pStyle w:val="Heading3"/>
      </w:pPr>
      <w:r>
        <w:t xml:space="preserve">Page 315</w:t>
      </w:r>
    </w:p>
    <w:p>
      <w:pPr>
        <w:pStyle w:val="FirstParagraph"/>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Cs/>
          <w:b/>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bookmarkEnd w:id="404"/>
    <w:bookmarkStart w:id="405" w:name="page-316"/>
    <w:p>
      <w:pPr>
        <w:pStyle w:val="Heading3"/>
      </w:pPr>
      <w:r>
        <w:t xml:space="preserve">Page 316</w:t>
      </w:r>
    </w:p>
    <w:p>
      <w:pPr>
        <w:pStyle w:val="FirstParagraph"/>
      </w:pPr>
      <w:r>
        <w:t xml:space="preserve">…say the Acharyas [should be given final authority] — arguing Sayana’s commentary shows the correct path. But</w:t>
      </w:r>
      <w:r>
        <w:t xml:space="preserve"> </w:t>
      </w:r>
      <w:r>
        <w:rPr>
          <w:bCs/>
          <w:b/>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Cs/>
          <w:b/>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Cs/>
          <w:b/>
        </w:rPr>
        <w:t xml:space="preserve">Worked example — the words</w:t>
      </w:r>
      <w:r>
        <w:rPr>
          <w:bCs/>
          <w:b/>
        </w:rPr>
        <w:t xml:space="preserve"> </w:t>
      </w:r>
      <w:r>
        <w:rPr>
          <w:bCs/>
          <w:b/>
        </w:rPr>
        <w:t xml:space="preserve">“</w:t>
      </w:r>
      <w:r>
        <w:rPr>
          <w:bCs/>
          <w:b/>
        </w:rPr>
        <w:t xml:space="preserve">Ari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Arya</w:t>
      </w:r>
      <w:r>
        <w:rPr>
          <w:bCs/>
          <w:b/>
        </w:rPr>
        <w:t xml:space="preserve">”</w:t>
      </w:r>
      <w:r>
        <w:rPr>
          <w:bCs/>
          <w:b/>
        </w:rPr>
        <w:t xml:space="preserve">:</w:t>
      </w:r>
      <w:r>
        <w:t xml:space="preserve"> </w:t>
      </w:r>
      <w:r>
        <w:t xml:space="preserve">Both occur throughout the Samhita with varying senses depending on context.</w:t>
      </w:r>
      <w:r>
        <w:t xml:space="preserve"> </w:t>
      </w:r>
      <w:r>
        <w:t xml:space="preserve">“</w:t>
      </w:r>
      <w:r>
        <w:t xml:space="preserve">Ari</w:t>
      </w:r>
      <w:r>
        <w:t xml:space="preserve">”</w:t>
      </w:r>
      <w:r>
        <w:t xml:space="preserve"> </w:t>
      </w:r>
      <w:r>
        <w:t xml:space="preserve">generally carries the senses</w:t>
      </w:r>
      <w:r>
        <w:t xml:space="preserve"> </w:t>
      </w:r>
      <w:r>
        <w:t xml:space="preserve">“</w:t>
      </w:r>
      <w:r>
        <w:t xml:space="preserve">wealthy person,</w:t>
      </w:r>
      <w:r>
        <w:t xml:space="preserve">”</w:t>
      </w:r>
      <w:r>
        <w:t xml:space="preserve"> </w:t>
      </w:r>
      <w:r>
        <w:t xml:space="preserve">“</w:t>
      </w:r>
      <w:r>
        <w:t xml:space="preserve">fierce rival,</w:t>
      </w:r>
      <w:r>
        <w:t xml:space="preserve">”</w:t>
      </w:r>
      <w:r>
        <w:t xml:space="preserve"> </w:t>
      </w:r>
      <w:r>
        <w:t xml:space="preserve">and</w:t>
      </w:r>
      <w:r>
        <w:t xml:space="preserve"> </w:t>
      </w:r>
      <w:r>
        <w:t xml:space="preserve">“</w:t>
      </w:r>
      <w:r>
        <w:t xml:space="preserve">enemy</w:t>
      </w:r>
      <w:r>
        <w:t xml:space="preserve">”</w:t>
      </w:r>
      <w:r>
        <w:t xml:space="preserve">:</w:t>
      </w:r>
    </w:p>
    <w:p>
      <w:pPr>
        <w:pStyle w:val="BlockText"/>
      </w:pPr>
      <w:r>
        <w:t xml:space="preserve">विश्वो ह्यन्यो अरिराजगाम — (10-28-1)</w:t>
      </w:r>
      <w:r>
        <w:t xml:space="preserve"> </w:t>
      </w:r>
      <w:r>
        <w:t xml:space="preserve">विश्वगूर्को अरिष्टुतः — (8-1-22)</w:t>
      </w:r>
      <w:r>
        <w:t xml:space="preserve"> </w:t>
      </w:r>
      <w:r>
        <w:t xml:space="preserve">आ विश्वगूर्कः स्थिरमत्क्रे — (1-61-9)</w:t>
      </w:r>
      <w:r>
        <w:t xml:space="preserve"> </w:t>
      </w:r>
      <w:r>
        <w:t xml:space="preserve">उतानेः सुभगां अरिर्वोचेयुः — (1-4-6)</w:t>
      </w:r>
    </w:p>
    <w:p>
      <w:pPr>
        <w:pStyle w:val="FirstParagraph"/>
      </w:pPr>
      <w:r>
        <w:rPr>
          <w:iCs/>
          <w:i/>
        </w:rPr>
        <w:t xml:space="preserve">(These citations illustrate</w:t>
      </w:r>
      <w:r>
        <w:rPr>
          <w:iCs/>
          <w:i/>
        </w:rPr>
        <w:t xml:space="preserve"> </w:t>
      </w:r>
      <w:r>
        <w:rPr>
          <w:iCs/>
          <w:i/>
        </w:rPr>
        <w:t xml:space="preserve">“</w:t>
      </w:r>
      <w:r>
        <w:rPr>
          <w:iCs/>
          <w:i/>
        </w:rPr>
        <w:t xml:space="preserve">ari</w:t>
      </w:r>
      <w:r>
        <w:rPr>
          <w:iCs/>
          <w:i/>
        </w:rPr>
        <w:t xml:space="preserve">”</w:t>
      </w:r>
      <w:r>
        <w:rPr>
          <w:iCs/>
          <w:i/>
        </w:rPr>
        <w:t xml:space="preserve"> </w:t>
      </w:r>
      <w:r>
        <w:rPr>
          <w:iCs/>
          <w:i/>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w:t>
      </w:r>
      <w:r>
        <w:t xml:space="preserve">ari</w:t>
      </w:r>
      <w:r>
        <w:t xml:space="preserve">”</w:t>
      </w:r>
      <w:r>
        <w:t xml:space="preserve"> </w:t>
      </w:r>
      <w:r>
        <w:t xml:space="preserve">sometimes means</w:t>
      </w:r>
      <w:r>
        <w:t xml:space="preserve"> </w:t>
      </w:r>
      <w:r>
        <w:t xml:space="preserve">“</w:t>
      </w:r>
      <w:r>
        <w:t xml:space="preserve">wealthy person</w:t>
      </w:r>
      <w:r>
        <w:t xml:space="preserve">”</w:t>
      </w:r>
      <w:r>
        <w:t xml:space="preserve"> </w:t>
      </w:r>
      <w:r>
        <w:t xml:space="preserve">(dhanika) and elsewhere carries the other senses noted — illustrating how a word’s usage must be judged case by case.</w:t>
      </w:r>
      <w:r>
        <w:t xml:space="preserve"> </w:t>
      </w:r>
      <w:r>
        <w:t xml:space="preserve">“</w:t>
      </w:r>
      <w:r>
        <w:t xml:space="preserve">Ari</w:t>
      </w:r>
      <w:r>
        <w:t xml:space="preserve">”</w:t>
      </w:r>
      <w:r>
        <w:t xml:space="preserve"> </w:t>
      </w:r>
      <w:r>
        <w:t xml:space="preserve">can even mean</w:t>
      </w:r>
      <w:r>
        <w:t xml:space="preserve"> </w:t>
      </w:r>
      <w:r>
        <w:t xml:space="preserve">“</w:t>
      </w:r>
      <w:r>
        <w:t xml:space="preserve">king</w:t>
      </w:r>
      <w:r>
        <w:t xml:space="preserve">”</w:t>
      </w:r>
      <w:r>
        <w:t xml:space="preserve"> </w:t>
      </w:r>
      <w:r>
        <w:t xml:space="preserve">or</w:t>
      </w:r>
      <w:r>
        <w:t xml:space="preserve"> </w:t>
      </w:r>
      <w:r>
        <w:t xml:space="preserve">“</w:t>
      </w:r>
      <w:r>
        <w:t xml:space="preserve">Indra</w:t>
      </w:r>
      <w:r>
        <w:t xml:space="preserve">”</w:t>
      </w:r>
      <w:r>
        <w:t xml:space="preserve"> </w:t>
      </w:r>
      <w:r>
        <w:t xml:space="preserve">in some contexts. Over time, the sense naturally extended from</w:t>
      </w:r>
      <w:r>
        <w:t xml:space="preserve"> </w:t>
      </w:r>
      <w:r>
        <w:t xml:space="preserve">“</w:t>
      </w:r>
      <w:r>
        <w:t xml:space="preserve">one who rivals prosperity</w:t>
      </w:r>
      <w:r>
        <w:t xml:space="preserve">”</w:t>
      </w:r>
      <w:r>
        <w:t xml:space="preserve"> </w:t>
      </w:r>
      <w:r>
        <w:t xml:space="preserve">to</w:t>
      </w:r>
      <w:r>
        <w:t xml:space="preserve"> </w:t>
      </w:r>
      <w:r>
        <w:t xml:space="preserve">“</w:t>
      </w:r>
      <w:r>
        <w:t xml:space="preserve">an obstacle to progress,</w:t>
      </w:r>
      <w:r>
        <w:t xml:space="preserve">”</w:t>
      </w:r>
      <w:r>
        <w:t xml:space="preserve"> </w:t>
      </w:r>
      <w:r>
        <w:t xml:space="preserve">to</w:t>
      </w:r>
      <w:r>
        <w:t xml:space="preserve"> </w:t>
      </w:r>
      <w:r>
        <w:t xml:space="preserve">“</w:t>
      </w:r>
      <w:r>
        <w:t xml:space="preserve">a competitor,</w:t>
      </w:r>
      <w:r>
        <w:t xml:space="preserve">”</w:t>
      </w:r>
      <w:r>
        <w:t xml:space="preserve"> </w:t>
      </w:r>
      <w:r>
        <w:t xml:space="preserve">and finally settled into simply</w:t>
      </w:r>
      <w:r>
        <w:t xml:space="preserve"> </w:t>
      </w:r>
      <w:r>
        <w:t xml:space="preserve">“</w:t>
      </w:r>
      <w:r>
        <w:t xml:space="preserve">enemy</w:t>
      </w:r>
      <w:r>
        <w:t xml:space="preserve">”</w:t>
      </w:r>
      <w:r>
        <w:t xml:space="preserve"> </w:t>
      </w:r>
      <w:r>
        <w:t xml:space="preserve">(shatru) as its established later usage.</w:t>
      </w:r>
    </w:p>
    <w:p>
      <w:pPr>
        <w:pStyle w:val="BodyText"/>
      </w:pPr>
      <w:r>
        <w:t xml:space="preserve">The word</w:t>
      </w:r>
      <w:r>
        <w:t xml:space="preserve"> </w:t>
      </w:r>
      <w:r>
        <w:rPr>
          <w:bCs/>
          <w:b/>
        </w:rPr>
        <w:t xml:space="preserve">“</w:t>
      </w:r>
      <w:r>
        <w:rPr>
          <w:bCs/>
          <w:b/>
        </w:rPr>
        <w:t xml:space="preserve">Arya</w:t>
      </w:r>
      <w:r>
        <w:rPr>
          <w:bCs/>
          <w:b/>
        </w:rPr>
        <w:t xml:space="preserve">”</w:t>
      </w:r>
      <w:r>
        <w:t xml:space="preserve"> </w:t>
      </w:r>
      <w:r>
        <w:t xml:space="preserve">shows a similar range of meaning:</w:t>
      </w:r>
    </w:p>
    <w:p>
      <w:pPr>
        <w:pStyle w:val="BlockText"/>
      </w:pPr>
      <w:r>
        <w:t xml:space="preserve">इना विश्वास्यार्य आ द्युम्नानि मानुषाणाम् — (9-61-11)</w:t>
      </w:r>
    </w:p>
    <w:bookmarkEnd w:id="405"/>
    <w:bookmarkStart w:id="406" w:name="page-317"/>
    <w:p>
      <w:pPr>
        <w:pStyle w:val="Heading3"/>
      </w:pPr>
      <w:r>
        <w:t xml:space="preserve">Page 317</w:t>
      </w:r>
    </w:p>
    <w:p>
      <w:pPr>
        <w:pStyle w:val="BlockText"/>
      </w:pPr>
      <w:r>
        <w:t xml:space="preserve">मंहिष्ठो अर्यः सख्ये — (8-19-36)</w:t>
      </w:r>
      <w:r>
        <w:t xml:space="preserve"> </w:t>
      </w:r>
      <w:r>
        <w:t xml:space="preserve">वक्ष्वेऽटयो रन्थ्विरस्त्वे — (7-31-5)</w:t>
      </w:r>
      <w:r>
        <w:t xml:space="preserve"> </w:t>
      </w:r>
      <w:r>
        <w:t xml:space="preserve">विश्वां अर्य उपगतातिं वज्रन् — (7-48-3)</w:t>
      </w:r>
      <w:r>
        <w:t xml:space="preserve"> </w:t>
      </w:r>
      <w:r>
        <w:t xml:space="preserve">तिरो अर्यो हवनागि कृतं नः — (7-68-2)</w:t>
      </w:r>
    </w:p>
    <w:p>
      <w:pPr>
        <w:pStyle w:val="FirstParagraph"/>
      </w:pPr>
      <w:r>
        <w:rPr>
          <w:iCs/>
          <w:i/>
        </w:rPr>
        <w:t xml:space="preserve">(Further citations illustrating</w:t>
      </w:r>
      <w:r>
        <w:rPr>
          <w:iCs/>
          <w:i/>
        </w:rPr>
        <w:t xml:space="preserve"> </w:t>
      </w:r>
      <w:r>
        <w:rPr>
          <w:iCs/>
          <w:i/>
        </w:rPr>
        <w:t xml:space="preserve">“</w:t>
      </w:r>
      <w:r>
        <w:rPr>
          <w:iCs/>
          <w:i/>
        </w:rPr>
        <w:t xml:space="preserve">arya</w:t>
      </w:r>
      <w:r>
        <w:rPr>
          <w:iCs/>
          <w:i/>
        </w:rPr>
        <w:t xml:space="preserve">”</w:t>
      </w:r>
      <w:r>
        <w:rPr>
          <w:iCs/>
          <w:i/>
        </w:rPr>
        <w:t xml:space="preserve">’s range of meaning across contexts — precise phrase-level translation is difficult at this resolution.)</w:t>
      </w:r>
    </w:p>
    <w:p>
      <w:pPr>
        <w:pStyle w:val="BodyText"/>
      </w:pPr>
      <w:r>
        <w:t xml:space="preserve">In current Sanskrit usage,</w:t>
      </w:r>
      <w:r>
        <w:t xml:space="preserve"> </w:t>
      </w:r>
      <w:r>
        <w:t xml:space="preserve">“</w:t>
      </w:r>
      <w:r>
        <w:t xml:space="preserve">ari</w:t>
      </w:r>
      <w:r>
        <w:t xml:space="preserve">”</w:t>
      </w:r>
      <w:r>
        <w:t xml:space="preserve"> </w:t>
      </w:r>
      <w:r>
        <w:t xml:space="preserve">has settled into the fixed meaning</w:t>
      </w:r>
      <w:r>
        <w:t xml:space="preserve"> </w:t>
      </w:r>
      <w:r>
        <w:t xml:space="preserve">“</w:t>
      </w:r>
      <w:r>
        <w:t xml:space="preserve">enemy,</w:t>
      </w:r>
      <w:r>
        <w:t xml:space="preserve">”</w:t>
      </w:r>
      <w:r>
        <w:t xml:space="preserve"> </w:t>
      </w:r>
      <w:r>
        <w:t xml:space="preserve">while</w:t>
      </w:r>
      <w:r>
        <w:t xml:space="preserve"> </w:t>
      </w:r>
      <w:r>
        <w:t xml:space="preserve">“</w:t>
      </w:r>
      <w:r>
        <w:t xml:space="preserve">aryaḥ</w:t>
      </w:r>
      <w:r>
        <w:t xml:space="preserve">”</w:t>
      </w:r>
      <w:r>
        <w:t xml:space="preserve"> </w:t>
      </w:r>
      <w:r>
        <w:t xml:space="preserve">has fallen out of use —</w:t>
      </w:r>
      <w:r>
        <w:t xml:space="preserve"> </w:t>
      </w:r>
      <w:r>
        <w:t xml:space="preserve">“</w:t>
      </w:r>
      <w:r>
        <w:t xml:space="preserve">Arya</w:t>
      </w:r>
      <w:r>
        <w:t xml:space="preserve">”</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p>
      <w:r>
        <w:pict>
          <v:rect style="width:0;height:1.5pt" o:hralign="center" o:hrstd="t" o:hr="t"/>
        </w:pict>
      </w:r>
    </w:p>
    <w:bookmarkEnd w:id="406"/>
    <w:bookmarkEnd w:id="407"/>
    <w:bookmarkStart w:id="415" w:name="X5bff1c62a6be3fb9d9b9f98512fd939ef430575"/>
    <w:p>
      <w:pPr>
        <w:pStyle w:val="Heading2"/>
      </w:pPr>
      <w:r>
        <w:t xml:space="preserve">Chapter [Twenty-One] — Subjects Expounded in the Veda: Differing Opinions on This Point</w:t>
      </w:r>
    </w:p>
    <w:p>
      <w:pPr>
        <w:pStyle w:val="FirstParagraph"/>
      </w:pPr>
      <w:r>
        <w:rPr>
          <w:iCs/>
          <w:i/>
        </w:rPr>
        <w:t xml:space="preserve">(Chapter number as legible; sequence continues.)</w:t>
      </w:r>
    </w:p>
    <w:bookmarkStart w:id="408" w:name="the-traditional-vedicastika-view"/>
    <w:p>
      <w:pPr>
        <w:pStyle w:val="Heading3"/>
      </w:pPr>
      <w:r>
        <w:t xml:space="preserve">The Traditional (Vedic/Astika) View</w:t>
      </w:r>
    </w:p>
    <w:p>
      <w:pPr>
        <w:pStyle w:val="FirstParagraph"/>
      </w:pPr>
      <w:r>
        <w:rPr>
          <w:bCs/>
          <w:b/>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w:t>
      </w:r>
      <w:r>
        <w:t xml:space="preserve">Prajapati, wishing to create, needed to know the complete range of eternal ritual-forms and materials needed for creation. He then considered these three: the Rigveda, Yajurveda, and Samaveda — known to contain everything.</w:t>
      </w:r>
      <w:r>
        <w:t xml:space="preserve">”</w:t>
      </w:r>
      <w:r>
        <w:t xml:space="preserve"> </w:t>
      </w:r>
      <w:r>
        <w:t xml:space="preserve">All meters, revealed texts (shrutis), life-force, and deities are said to be contained within it. This is eternal, beginningless, and alone called</w:t>
      </w:r>
      <w:r>
        <w:t xml:space="preserve"> </w:t>
      </w:r>
      <w:r>
        <w:t xml:space="preserve">“</w:t>
      </w:r>
      <w:r>
        <w:t xml:space="preserve">Sat</w:t>
      </w:r>
      <w:r>
        <w:t xml:space="preserve">”</w:t>
      </w:r>
      <w:r>
        <w:t xml:space="preserve"> </w:t>
      </w:r>
      <w:r>
        <w:t xml:space="preserve">(Being) from time without beginning — the Veda encompassing everything, with no question of it deriving from anything prior. This same subject is discussed in the Purusha-sukta…</w:t>
      </w:r>
    </w:p>
    <w:bookmarkEnd w:id="408"/>
    <w:bookmarkStart w:id="409" w:name="page-318"/>
    <w:p>
      <w:pPr>
        <w:pStyle w:val="Heading3"/>
      </w:pPr>
      <w:r>
        <w:t xml:space="preserve">Page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w:t>
      </w:r>
      <w:r>
        <w:t xml:space="preserve">From that all-offering yajna, the Riks and Samans were born; the meters were born from it, and the Yajus arose from it.</w:t>
      </w:r>
      <w:r>
        <w:t xml:space="preserve">”</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w:t>
      </w:r>
      <w:r>
        <w:t xml:space="preserve"> </w:t>
      </w:r>
      <w:r>
        <w:t xml:space="preserve">He replied:</w:t>
      </w:r>
      <w:r>
        <w:t xml:space="preserve"> </w:t>
      </w:r>
      <w:r>
        <w:t xml:space="preserve">‘</w:t>
      </w:r>
      <w:r>
        <w:t xml:space="preserve">Whatever you have studied is merely name. Name alone is the Rigveda, the Yajurveda…</w:t>
      </w:r>
      <w:r>
        <w:t xml:space="preserve">’</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w:t>
      </w:r>
      <w:r>
        <w:t xml:space="preserve">As much use as there is in a well when floodwater surrounds it on every side, so much use do all the Vedas hold for a Brahmin who has attained true knowledge.</w:t>
      </w:r>
      <w:r>
        <w:t xml:space="preserve">”</w:t>
      </w:r>
    </w:p>
    <w:p>
      <w:pPr>
        <w:pStyle w:val="FirstParagraph"/>
      </w:pPr>
      <w:r>
        <w:t xml:space="preserve">Put simply: the Veda describes rituals granting heaven and worldly/other-worldly pleasure — of no further use to one who has attained knowledge of Brahman.</w:t>
      </w:r>
    </w:p>
    <w:p>
      <w:pPr>
        <w:pStyle w:val="BodyText"/>
      </w:pPr>
      <w:r>
        <w:rPr>
          <w:bCs/>
          <w:b/>
        </w:rPr>
        <w:t xml:space="preserve">Madhavacharya</w:t>
      </w:r>
      <w:r>
        <w:t xml:space="preserve">, in his</w:t>
      </w:r>
      <w:r>
        <w:t xml:space="preserve"> </w:t>
      </w:r>
      <w:r>
        <w:rPr>
          <w:iCs/>
          <w:i/>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w:t>
      </w:r>
      <w:r>
        <w:t xml:space="preserve">That text which teaches a transcendent (alaukika) means for obtaining what is desired and avoiding what is undesired — that is the Veda.</w:t>
      </w:r>
      <w:r>
        <w:t xml:space="preserve"> </w:t>
      </w:r>
      <w:r>
        <w:t xml:space="preserve">‘</w:t>
      </w:r>
      <w:r>
        <w:t xml:space="preserve">Transcendent</w:t>
      </w:r>
      <w:r>
        <w:t xml:space="preserve">’</w:t>
      </w:r>
      <w:r>
        <w:t xml:space="preserve"> </w:t>
      </w:r>
      <w:r>
        <w:t xml:space="preserve">excludes ordinary perception and inference as the means in question.</w:t>
      </w:r>
      <w:r>
        <w:t xml:space="preserve">”</w:t>
      </w:r>
    </w:p>
    <w:p>
      <w:pPr>
        <w:pStyle w:val="FirstParagraph"/>
      </w:pPr>
      <w:r>
        <w:t xml:space="preserve">That is: the Veda teaches a path — distinct from perception and inference — for both attaining desired ends and avoiding undesired ones.</w:t>
      </w:r>
    </w:p>
    <w:bookmarkEnd w:id="409"/>
    <w:bookmarkStart w:id="410" w:name="page-319"/>
    <w:p>
      <w:pPr>
        <w:pStyle w:val="Heading3"/>
      </w:pPr>
      <w:r>
        <w:t xml:space="preserve">Page 319</w:t>
      </w:r>
    </w:p>
    <w:p>
      <w:pPr>
        <w:pStyle w:val="FirstParagraph"/>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Cs/>
          <w:i/>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Cs/>
          <w:i/>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Cs/>
          <w:i/>
        </w:rPr>
        <w:t xml:space="preserve"> </w:t>
      </w:r>
      <w:r>
        <w:rPr>
          <w:iCs/>
          <w:i/>
        </w:rPr>
        <w:t xml:space="preserve">“</w:t>
      </w:r>
      <w:r>
        <w:rPr>
          <w:iCs/>
          <w:i/>
        </w:rPr>
        <w:t xml:space="preserve">authored</w:t>
      </w:r>
      <w:r>
        <w:rPr>
          <w:iCs/>
          <w:i/>
        </w:rPr>
        <w:t xml:space="preserve">”</w:t>
      </w:r>
      <w:r>
        <w:rPr>
          <w:iCs/>
          <w:i/>
        </w:rPr>
        <w:t xml:space="preserve"> </w:t>
      </w:r>
      <w:r>
        <w:rPr>
          <w:iCs/>
          <w:i/>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Cs/>
          <w:i/>
        </w:rPr>
        <w:t xml:space="preserve">dhātā yathā pūrvam akalpayat</w:t>
      </w:r>
      <w:r>
        <w:t xml:space="preserve">”</w:t>
      </w:r>
      <w:r>
        <w:t xml:space="preserve"> </w:t>
      </w:r>
      <w:r>
        <w:t xml:space="preserve">(</w:t>
      </w:r>
      <w:r>
        <w:t xml:space="preserve">“</w:t>
      </w:r>
      <w:r>
        <w:t xml:space="preserve">the Creator fashioned it just as before</w:t>
      </w:r>
      <w:r>
        <w:t xml:space="preserv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(7-35-41) ब्रह्म कृण्वन्तो हरिवो वसिष्ठाः (7-37-4) ब्रह्मेन्द्राय वज्रिणे अकारि (7-97-9) इत्यादि ।</w:t>
      </w:r>
    </w:p>
    <w:p>
      <w:pPr>
        <w:pStyle w:val="BlockText"/>
      </w:pPr>
      <w:r>
        <w:rPr>
          <w:iCs/>
          <w:i/>
        </w:rPr>
        <w:t xml:space="preserve">(Citations referencing prayers/hymns being</w:t>
      </w:r>
      <w:r>
        <w:rPr>
          <w:iCs/>
          <w:i/>
        </w:rPr>
        <w:t xml:space="preserve"> </w:t>
      </w:r>
      <w:r>
        <w:rPr>
          <w:iCs/>
          <w:i/>
        </w:rPr>
        <w:t xml:space="preserve">“</w:t>
      </w:r>
      <w:r>
        <w:rPr>
          <w:iCs/>
          <w:i/>
        </w:rPr>
        <w:t xml:space="preserve">newly composed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by named rishis — e.g.,</w:t>
      </w:r>
      <w:r>
        <w:rPr>
          <w:iCs/>
          <w:i/>
        </w:rPr>
        <w:t xml:space="preserve"> </w:t>
      </w:r>
      <w:r>
        <w:rPr>
          <w:iCs/>
          <w:i/>
        </w:rPr>
        <w:t xml:space="preserve">“</w:t>
      </w:r>
      <w:r>
        <w:rPr>
          <w:iCs/>
          <w:i/>
        </w:rPr>
        <w:t xml:space="preserve">this prayer being newly made,</w:t>
      </w:r>
      <w:r>
        <w:rPr>
          <w:iCs/>
          <w:i/>
        </w:rPr>
        <w:t xml:space="preserve">”</w:t>
      </w:r>
      <w:r>
        <w:rPr>
          <w:iCs/>
          <w:i/>
        </w:rPr>
        <w:t xml:space="preserve"> </w:t>
      </w:r>
      <w:r>
        <w:rPr>
          <w:iCs/>
          <w:i/>
        </w:rPr>
        <w:t xml:space="preserve">“</w:t>
      </w:r>
      <w:r>
        <w:rPr>
          <w:iCs/>
          <w:i/>
        </w:rPr>
        <w:t xml:space="preserve">the Vasishthas fashioning a prayer,</w:t>
      </w:r>
      <w:r>
        <w:rPr>
          <w:iCs/>
          <w:i/>
        </w:rPr>
        <w:t xml:space="preserve">”</w:t>
      </w:r>
      <w:r>
        <w:rPr>
          <w:iCs/>
          <w:i/>
        </w:rPr>
        <w:t xml:space="preserve"> </w:t>
      </w:r>
      <w:r>
        <w:rPr>
          <w:iCs/>
          <w:i/>
        </w:rPr>
        <w:t xml:space="preserve">“</w:t>
      </w:r>
      <w:r>
        <w:rPr>
          <w:iCs/>
          <w:i/>
        </w:rPr>
        <w:t xml:space="preserve">a prayer was made for thunderbolt-wielding Indra</w:t>
      </w:r>
      <w:r>
        <w:rPr>
          <w:iCs/>
          <w:i/>
        </w:rPr>
        <w:t xml:space="preserve">”</w:t>
      </w:r>
      <w:r>
        <w:rPr>
          <w:iCs/>
          <w:i/>
        </w:rPr>
        <w:t xml:space="preserve"> </w:t>
      </w:r>
      <w:r>
        <w:rPr>
          <w:iCs/>
          <w:i/>
        </w:rPr>
        <w:t xml:space="preserve">— precise mantra locations given as best legible.)</w:t>
      </w:r>
    </w:p>
    <w:p>
      <w:pPr>
        <w:pStyle w:val="FirstParagraph"/>
      </w:pPr>
      <w:r>
        <w:t xml:space="preserve">Two things become clear from such statements:</w:t>
      </w:r>
    </w:p>
    <w:p>
      <w:pPr>
        <w:pStyle w:val="BodyText"/>
      </w:pPr>
      <w:r>
        <w:rPr>
          <w:bCs/>
          <w:b/>
        </w:rPr>
        <w:t xml:space="preserve">(1)</w:t>
      </w:r>
      <w:r>
        <w:t xml:space="preserve"> </w:t>
      </w:r>
      <w:r>
        <w:t xml:space="preserve">The mantras were composed by rishis or knowledgeable persons.</w:t>
      </w:r>
      <w:r>
        <w:t xml:space="preserve"> </w:t>
      </w:r>
      <w:r>
        <w:rPr>
          <w:bCs/>
          <w:b/>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w:t>
      </w:r>
      <w:r>
        <w:t xml:space="preserve">to take form/be born</w:t>
      </w:r>
      <w:r>
        <w:t xml:space="preserve">”</w:t>
      </w:r>
      <w:r>
        <w:t xml:space="preserve"> </w:t>
      </w:r>
      <w:r>
        <w:t xml:space="preserve">(jāta) or</w:t>
      </w:r>
      <w:r>
        <w:t xml:space="preserve"> </w:t>
      </w:r>
      <w:r>
        <w:t xml:space="preserve">“</w:t>
      </w:r>
      <w:r>
        <w:t xml:space="preserve">birth</w:t>
      </w:r>
      <w:r>
        <w:t xml:space="preserve">”</w:t>
      </w:r>
      <w:r>
        <w:t xml:space="preserve"> </w:t>
      </w:r>
      <w:r>
        <w:t xml:space="preserve">(janya) in connection with the mantras themselves.</w:t>
      </w:r>
    </w:p>
    <w:bookmarkEnd w:id="410"/>
    <w:bookmarkStart w:id="411" w:name="page-320"/>
    <w:p>
      <w:pPr>
        <w:pStyle w:val="Heading3"/>
      </w:pPr>
      <w:r>
        <w:t xml:space="preserve">Page 320</w:t>
      </w:r>
    </w:p>
    <w:p>
      <w:pPr>
        <w:pStyle w:val="BlockText"/>
      </w:pPr>
      <w:r>
        <w:t xml:space="preserve">मन्त्रं ये वारं नर्या अतक्षन् (7-7-6) । अवस्यवो न वयुनानि तक्षुः (1-19-8) । विश्वान्यर्यो भुवना जजान (2-35-2) । इन्द्र ब्रह्माणि जनयन्त विप्राः (7-22-9) । तस्मा उक्थं जनये यज्जुजोष (7-26-1) । इन्द्राय ब्रह्म जनयन्त विप्राः (7-31-11) ।</w:t>
      </w:r>
    </w:p>
    <w:p>
      <w:pPr>
        <w:pStyle w:val="BlockText"/>
      </w:pPr>
      <w:r>
        <w:rPr>
          <w:iCs/>
          <w:i/>
        </w:rPr>
        <w:t xml:space="preserve">(Citations of mantras describing themselves as</w:t>
      </w:r>
      <w:r>
        <w:rPr>
          <w:iCs/>
          <w:i/>
        </w:rPr>
        <w:t xml:space="preserve"> </w:t>
      </w:r>
      <w:r>
        <w:rPr>
          <w:iCs/>
          <w:i/>
        </w:rPr>
        <w:t xml:space="preserve">“</w:t>
      </w:r>
      <w:r>
        <w:rPr>
          <w:iCs/>
          <w:i/>
        </w:rPr>
        <w:t xml:space="preserve">carved,</w:t>
      </w:r>
      <w:r>
        <w:rPr>
          <w:iCs/>
          <w:i/>
        </w:rPr>
        <w:t xml:space="preserve">”</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generated</w:t>
      </w:r>
      <w:r>
        <w:rPr>
          <w:iCs/>
          <w:i/>
        </w:rPr>
        <w:t xml:space="preserve">”</w:t>
      </w:r>
      <w:r>
        <w:rPr>
          <w:iCs/>
          <w:i/>
        </w:rPr>
        <w:t xml:space="preserve"> </w:t>
      </w:r>
      <w:r>
        <w:rPr>
          <w:iCs/>
          <w:i/>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w:t>
      </w:r>
      <w:r>
        <w:t xml:space="preserve">old rishi/new rishi</w:t>
      </w:r>
      <w:r>
        <w:t xml:space="preserve">”</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t>
      </w:r>
      <w:r>
        <w:t xml:space="preserve">When, through the yajna, they traced Speech’s path, they found her having entered into the rishis; having received her, they distributed her further; the seven singers together celebrate her.</w:t>
      </w:r>
      <w:r>
        <w:t xml:space="preserve">”</w:t>
      </w:r>
    </w:p>
    <w:p>
      <w:pPr>
        <w:pStyle w:val="FirstParagraph"/>
      </w:pPr>
      <w:r>
        <w:t xml:space="preserve">Rishis’ own utterances are elsewhere attributed extraordinary power:</w:t>
      </w:r>
    </w:p>
    <w:p>
      <w:pPr>
        <w:pStyle w:val="BlockText"/>
      </w:pPr>
      <w:r>
        <w:t xml:space="preserve">विश्वामित्रस्य रक्षति ब्रह्मेदं भारतं जनम् (3-53-12) । विनेन्न कं दाशराज्ञे सुदासं प्रावदिन्द्रो ब्रह्मणा वसिष्ठाः (7-33-3) । वसिष्ठस्य स्तुवत इन्द्रोऽश्चोदुरुं कृत्स्न्यभ्यो अकृणोदुलोकम् (7-33-5) ।</w:t>
      </w:r>
    </w:p>
    <w:p>
      <w:pPr>
        <w:pStyle w:val="BlockText"/>
      </w:pPr>
      <w:r>
        <w:rPr>
          <w:iCs/>
          <w:i/>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1-164-5, 6, 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Cs/>
          <w:b/>
        </w:rPr>
        <w:t xml:space="preserve">This very belief may be the seed from which the later, firmer doctrine of Vedic apaurusheyatva grew</w:t>
      </w:r>
      <w:r>
        <w:t xml:space="preserve">, becoming progressively more entrenched over time.</w:t>
      </w:r>
    </w:p>
    <w:bookmarkEnd w:id="411"/>
    <w:bookmarkStart w:id="412" w:name="page-321"/>
    <w:p>
      <w:pPr>
        <w:pStyle w:val="Heading3"/>
      </w:pPr>
      <w:r>
        <w:t xml:space="preserve">Page 321</w:t>
      </w:r>
    </w:p>
    <w:p>
      <w:pPr>
        <w:pStyle w:val="FirstParagraph"/>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w:t>
      </w:r>
      <w:r>
        <w:t xml:space="preserve">The Primitive Aryans were children easily susceptible to the influence of their surroundings, highly imaginative, simple and innocent.</w:t>
      </w:r>
      <w:r>
        <w:t xml:space="preserve">”</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Cs/>
          <w:b/>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Cs/>
          <w:b/>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bookmarkEnd w:id="412"/>
    <w:bookmarkStart w:id="413" w:name="page-322"/>
    <w:p>
      <w:pPr>
        <w:pStyle w:val="Heading3"/>
      </w:pPr>
      <w:r>
        <w:t xml:space="preserve">Page 322</w:t>
      </w:r>
    </w:p>
    <w:p>
      <w:pPr>
        <w:pStyle w:val="FirstParagraph"/>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w:t>
      </w:r>
      <w:r>
        <w:t xml:space="preserve">practical</w:t>
      </w:r>
      <w:r>
        <w:t xml:space="preserve">”</w:t>
      </w:r>
      <w:r>
        <w:t xml:space="preserve"> </w:t>
      </w:r>
      <w:r>
        <w:t xml:space="preserve">and</w:t>
      </w:r>
      <w:r>
        <w:t xml:space="preserve"> </w:t>
      </w:r>
      <w:r>
        <w:t xml:space="preserve">“</w:t>
      </w:r>
      <w:r>
        <w:t xml:space="preserve">spiritual</w:t>
      </w:r>
      <w:r>
        <w:t xml:space="preserve">”</w:t>
      </w:r>
      <w:r>
        <w:t xml:space="preserve"> </w:t>
      </w:r>
      <w:r>
        <w:t xml:space="preserve">mantras isn’t always sharp.</w:t>
      </w:r>
    </w:p>
    <w:p>
      <w:pPr>
        <w:pStyle w:val="BodyText"/>
      </w:pPr>
      <w:r>
        <w:t xml:space="preserve">Take first the mantras that lie between the ritual and the practical — for example, those on the marriage rite and the funeral rite. The 85th sukta of the tenth Mandala concerns the marriage rite; the marriage of Soma and Surya is its subject.</w:t>
      </w:r>
    </w:p>
    <w:p>
      <w:pPr>
        <w:pStyle w:val="BodyText"/>
      </w:pPr>
      <w:r>
        <w:t xml:space="preserve">One striking marriage-sukta verse has the bride declare her own domestic authority:</w:t>
      </w:r>
    </w:p>
    <w:p>
      <w:pPr>
        <w:pStyle w:val="BlockText"/>
      </w:pPr>
      <w:r>
        <w:t xml:space="preserve">“</w:t>
      </w:r>
      <w:r>
        <w:t xml:space="preserve">…having pleased my husband’s mind, may I experience happiness; I have made no vow against a shared household. Aryama, Bhaga, Savitri, and Purandhi and the other deities have placed the role of household-deity upon me alone.</w:t>
      </w:r>
      <w:r>
        <w:t xml:space="preserv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18th sukta of the tenth Mandala concerns the funeral rite. This is the rite most widely in use and most fully prescribed.</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1-7 in 7-33; 7-83, etc.)</w:t>
      </w:r>
    </w:p>
    <w:bookmarkEnd w:id="413"/>
    <w:bookmarkStart w:id="414" w:name="page-323"/>
    <w:p>
      <w:pPr>
        <w:pStyle w:val="Heading3"/>
      </w:pPr>
      <w:r>
        <w:t xml:space="preserve">Page 323</w:t>
      </w:r>
    </w:p>
    <w:p>
      <w:pPr>
        <w:pStyle w:val="FirstParagraph"/>
      </w:pPr>
      <w:r>
        <w:rPr>
          <w:bCs/>
          <w:b/>
        </w:rPr>
        <w:t xml:space="preserve">Danastuti</w:t>
      </w:r>
      <w:r>
        <w:t xml:space="preserve"> </w:t>
      </w:r>
      <w:r>
        <w:t xml:space="preserve">(praise-of-gift) hymns praise the donor’s qualities, name the gift itself, and record the donor’s lineage, the poet’s own name, family, and gotra (22-25 in 7-18 and 12-15 in 5-30, etc.).</w:t>
      </w:r>
    </w:p>
    <w:p>
      <w:pPr>
        <w:pStyle w:val="BodyText"/>
      </w:pPr>
      <w:r>
        <w:t xml:space="preserve">There is one humorous sukta (7-103). In it the singing of the ritual priests, intoxicated by soma, is compared to the croaking of frogs in the rainy season. Some take it as mockery; others say that, since both the priests and the frogs are connected with rain, the comparison is made only for that reason and for no other. Likewise there are two more suktas praying to the deities for rain (7-101; 7-102). Mantras teaching ethics, proverbs and the like are found here and there.</w:t>
      </w:r>
    </w:p>
    <w:p>
      <w:pPr>
        <w:pStyle w:val="BodyText"/>
      </w:pPr>
      <w:r>
        <w:t xml:space="preserve">On women, a few notable verses appear:</w:t>
      </w:r>
    </w:p>
    <w:p>
      <w:pPr>
        <w:pStyle w:val="BlockText"/>
      </w:pPr>
      <w:r>
        <w:t xml:space="preserve">“</w:t>
      </w:r>
      <w:r>
        <w:t xml:space="preserve">A woman does not walk an easy path.</w:t>
      </w:r>
      <w:r>
        <w:t xml:space="preserve">”</w:t>
      </w:r>
      <w:r>
        <w:t xml:space="preserve"> </w:t>
      </w:r>
      <w:r>
        <w:t xml:space="preserve">(8-33-17)</w:t>
      </w:r>
      <w:r>
        <w:t xml:space="preserve"> </w:t>
      </w:r>
      <w:r>
        <w:t xml:space="preserve">“</w:t>
      </w:r>
      <w:r>
        <w:t xml:space="preserve">There is no such thing as friendship with a woman; her heart is like a hyena’s heart.</w:t>
      </w:r>
      <w:r>
        <w:t xml:space="preserve">”</w:t>
      </w:r>
      <w:r>
        <w:t xml:space="preserve"> </w:t>
      </w:r>
      <w:r>
        <w:t xml:space="preserve">(10-95-15)</w:t>
      </w:r>
      <w:r>
        <w:t xml:space="preserve"> </w:t>
      </w:r>
      <w:r>
        <w:t xml:space="preserve">“</w:t>
      </w:r>
      <w:r>
        <w:t xml:space="preserve">Many women, on many occasions, surpass men.</w:t>
      </w:r>
      <w:r>
        <w:t xml:space="preserve">”</w:t>
      </w:r>
      <w:r>
        <w:t xml:space="preserve"> </w:t>
      </w:r>
      <w:r>
        <w:t xml:space="preserve">(5-61-6, 7)</w:t>
      </w:r>
    </w:p>
    <w:p>
      <w:pPr>
        <w:pStyle w:val="FirstParagraph"/>
      </w:pPr>
      <w:r>
        <w:t xml:space="preserve">It’s also noted (10-27-12)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w:t>
      </w:r>
      <w:r>
        <w:t xml:space="preserve">This is a medicine for every disease.</w:t>
      </w:r>
      <w:r>
        <w:t xml:space="preserve">”</w:t>
      </w:r>
      <w:r>
        <w:t xml:space="preserve"> </w:t>
      </w:r>
      <w:r>
        <w:t xml:space="preserve">(10-60-12)</w:t>
      </w:r>
    </w:p>
    <w:p>
      <w:pPr>
        <w:pStyle w:val="FirstParagraph"/>
      </w:pPr>
      <w:r>
        <w:t xml:space="preserve">Indra restores a skin-disease-afflicted woman to health (8-80; 10-161-2 and 5); one at death’s door is saved (10-161-7, 6); a woman seeking to marry a man drives off her rival and binds him to her (10-145); and a woman awaiting her lover casts all the household to sleep (5-8 in 7-55).</w:t>
      </w:r>
    </w:p>
    <w:p>
      <w:pPr>
        <w:pStyle w:val="BodyText"/>
      </w:pPr>
      <w:r>
        <w:t xml:space="preserve">Finally,</w:t>
      </w:r>
      <w:r>
        <w:t xml:space="preserve"> </w:t>
      </w:r>
      <w:r>
        <w:rPr>
          <w:bCs/>
          <w:b/>
        </w:rPr>
        <w:t xml:space="preserve">Brahmodyas</w:t>
      </w:r>
      <w:r>
        <w:t xml:space="preserve"> </w:t>
      </w:r>
      <w:r>
        <w:t xml:space="preserve">are a form of riddle-hymn — describing someone’s qualities rather than naming them directly. In mantras 4, 5, 6 and 8 of 8-29,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14"/>
    <w:bookmarkEnd w:id="415"/>
    <w:bookmarkStart w:id="418" w:name="X6bd5a54b20f5c8b97c65062a0deb29191f1cdb0"/>
    <w:p>
      <w:pPr>
        <w:pStyle w:val="Heading2"/>
      </w:pPr>
      <w:r>
        <w:t xml:space="preserve">Chapter Twenty-Two — The Rigveda: Its Doctrine</w:t>
      </w:r>
    </w:p>
    <w:bookmarkStart w:id="416" w:name="page-324"/>
    <w:p>
      <w:pPr>
        <w:pStyle w:val="Heading3"/>
      </w:pPr>
      <w:r>
        <w:t xml:space="preserve">Page 324</w:t>
      </w:r>
    </w:p>
    <w:p>
      <w:pPr>
        <w:pStyle w:val="FirstParagraph"/>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w:t>
      </w:r>
      <w:r>
        <w:t xml:space="preserve">the Rigveda’s view</w:t>
      </w:r>
      <w:r>
        <w:t xml:space="preserve">”</w:t>
      </w:r>
      <w:r>
        <w:t xml:space="preserve"> </w:t>
      </w:r>
      <w:r>
        <w:t xml:space="preserve">is really a merger of many individual views across a long period, so any general statement about its</w:t>
      </w:r>
      <w:r>
        <w:t xml:space="preserve"> </w:t>
      </w:r>
      <w:r>
        <w:t xml:space="preserve">“</w:t>
      </w:r>
      <w:r>
        <w:t xml:space="preserve">intent</w:t>
      </w:r>
      <w:r>
        <w:t xml:space="preserve">”</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(1-109-1; 1-62-13; 2-19-8,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bookmarkEnd w:id="416"/>
    <w:bookmarkStart w:id="417" w:name="page-325"/>
    <w:p>
      <w:pPr>
        <w:pStyle w:val="Heading3"/>
      </w:pPr>
      <w:r>
        <w:t xml:space="preserve">Page 325</w:t>
      </w:r>
    </w:p>
    <w:p>
      <w:pPr>
        <w:pStyle w:val="FirstParagraph"/>
      </w:pPr>
      <w:r>
        <w:t xml:space="preserve">…the ritual acts of yajnas — composed with a poet’s rhythmic care, or sung with a warrior’s rallying spirit — sought longevity, wealth, fame, sons, and cattle for the community through fire-offerings and Soma-libations (see e.g. 7-1-5; 7-1-23).</w:t>
      </w:r>
    </w:p>
    <w:p>
      <w:pPr>
        <w:pStyle w:val="BodyText"/>
      </w:pPr>
      <w:r>
        <w:t xml:space="preserve">The Rigveda, being primarily connected to the</w:t>
      </w:r>
      <w:r>
        <w:t xml:space="preserve"> </w:t>
      </w:r>
      <w:r>
        <w:rPr>
          <w:bCs/>
          <w:b/>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In the 83rd sukta of Mandala 7, Vasishtha calls on Indra and Varuna to aid his patron Sudas (7-83-3), relying jointly on Indra and Varuna for aid in the same battle — even while helping one side, no hesitation existed about opposing the other:</w:t>
      </w:r>
    </w:p>
    <w:p>
      <w:pPr>
        <w:pStyle w:val="BlockText"/>
      </w:pPr>
      <w:r>
        <w:t xml:space="preserve">“</w:t>
      </w:r>
      <w:r>
        <w:t xml:space="preserve">Hear my prayer, all-knowing Indra; look upon these battle-difficulties. Many pray to you; I too pray, trusting in you.</w:t>
      </w:r>
      <w:r>
        <w:t xml:space="preserve">”</w:t>
      </w:r>
      <w:r>
        <w:t xml:space="preserve"> </w:t>
      </w:r>
      <w:r>
        <w:t xml:space="preserve">(7-28-1)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Cs/>
          <w:b/>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r>
        <w:pict>
          <v:rect style="width:0;height:1.5pt" o:hralign="center" o:hrstd="t" o:hr="t"/>
        </w:pict>
      </w:r>
    </w:p>
    <w:p>
      <w:pPr>
        <w:pStyle w:val="FirstParagraph"/>
      </w:pPr>
      <w:r>
        <w:rPr>
          <w:iCs/>
          <w:i/>
        </w:rPr>
        <w:t xml:space="preserve">(This concludes Chapter Twenty-Two.)</w:t>
      </w:r>
    </w:p>
    <w:bookmarkEnd w:id="417"/>
    <w:bookmarkEnd w:id="418"/>
    <w:bookmarkStart w:id="425" w:name="X1cf310da9fa61a26a7fc59dab6ad085f2d9d251"/>
    <w:p>
      <w:pPr>
        <w:pStyle w:val="Heading2"/>
      </w:pPr>
      <w:r>
        <w:t xml:space="preserve">Chapter Twenty-Three — Social Life in the Vedic Era</w:t>
      </w:r>
    </w:p>
    <w:bookmarkStart w:id="419" w:name="page-326"/>
    <w:p>
      <w:pPr>
        <w:pStyle w:val="Heading3"/>
      </w:pPr>
      <w:r>
        <w:t xml:space="preserve">Page 326</w:t>
      </w:r>
    </w:p>
    <w:p>
      <w:pPr>
        <w:pStyle w:val="FirstParagraph"/>
      </w:pPr>
      <w:r>
        <w:t xml:space="preserve">Modern researchers, using</w:t>
      </w:r>
      <w:r>
        <w:t xml:space="preserve"> </w:t>
      </w:r>
      <w:r>
        <w:rPr>
          <w:bCs/>
          <w:b/>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Cs/>
          <w:b/>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Cs/>
          <w:b/>
        </w:rPr>
        <w:t xml:space="preserve">Vitasta</w:t>
      </w:r>
      <w:r>
        <w:t xml:space="preserve"> </w:t>
      </w:r>
      <w:r>
        <w:t xml:space="preserve">(present-day Jhelum),</w:t>
      </w:r>
      <w:r>
        <w:t xml:space="preserve"> </w:t>
      </w:r>
      <w:r>
        <w:rPr>
          <w:bCs/>
          <w:b/>
        </w:rPr>
        <w:t xml:space="preserve">Asikni</w:t>
      </w:r>
      <w:r>
        <w:t xml:space="preserve"> </w:t>
      </w:r>
      <w:r>
        <w:t xml:space="preserve">(Chenab),</w:t>
      </w:r>
      <w:r>
        <w:t xml:space="preserve"> </w:t>
      </w:r>
      <w:r>
        <w:rPr>
          <w:bCs/>
          <w:b/>
        </w:rPr>
        <w:t xml:space="preserve">Parushni</w:t>
      </w:r>
      <w:r>
        <w:t xml:space="preserve"> </w:t>
      </w:r>
      <w:r>
        <w:t xml:space="preserve">(Ravi),</w:t>
      </w:r>
      <w:r>
        <w:t xml:space="preserve"> </w:t>
      </w:r>
      <w:r>
        <w:rPr>
          <w:bCs/>
          <w:b/>
        </w:rPr>
        <w:t xml:space="preserve">Vipas</w:t>
      </w:r>
      <w:r>
        <w:t xml:space="preserve"> </w:t>
      </w:r>
      <w:r>
        <w:t xml:space="preserve">(Beas), and</w:t>
      </w:r>
      <w:r>
        <w:t xml:space="preserve"> </w:t>
      </w:r>
      <w:r>
        <w:rPr>
          <w:bCs/>
          <w:b/>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Cs/>
          <w:b/>
        </w:rPr>
        <w:t xml:space="preserve">Kubha</w:t>
      </w:r>
      <w:r>
        <w:t xml:space="preserve"> </w:t>
      </w:r>
      <w:r>
        <w:t xml:space="preserve">(Kabul) and</w:t>
      </w:r>
      <w:r>
        <w:t xml:space="preserve"> </w:t>
      </w:r>
      <w:r>
        <w:rPr>
          <w:bCs/>
          <w:b/>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(1-114-1, 1-44-10, 7-3-7, 7-15-14, 7-95-1) — though whether these were the deities’ own fortresses or genuinely fortified structures used decoratively remains a debated point.</w:t>
      </w:r>
    </w:p>
    <w:p>
      <w:pPr>
        <w:pStyle w:val="BodyText"/>
      </w:pPr>
      <w:r>
        <w:t xml:space="preserve">Among people’s chief occupations were</w:t>
      </w:r>
      <w:r>
        <w:t xml:space="preserve"> </w:t>
      </w:r>
      <w:r>
        <w:rPr>
          <w:bCs/>
          <w:b/>
        </w:rPr>
        <w:t xml:space="preserve">agriculture</w:t>
      </w:r>
      <w:r>
        <w:t xml:space="preserve"> </w:t>
      </w:r>
      <w:r>
        <w:t xml:space="preserve">and</w:t>
      </w:r>
      <w:r>
        <w:t xml:space="preserve"> </w:t>
      </w:r>
      <w:r>
        <w:rPr>
          <w:bCs/>
          <w:b/>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w:t>
      </w:r>
      <w:r>
        <w:t xml:space="preserve">Akshaya</w:t>
      </w:r>
      <w:r>
        <w:t xml:space="preserve">”</w:t>
      </w:r>
      <w:r>
        <w:t xml:space="preserve"> </w:t>
      </w:r>
      <w:r>
        <w:t xml:space="preserve">(imperishable wealth) occur as a term.</w:t>
      </w:r>
    </w:p>
    <w:p>
      <w:pPr>
        <w:pStyle w:val="BlockText"/>
      </w:pPr>
      <w:r>
        <w:t xml:space="preserve">प्रीहिमत्रं यवमत्रमथो माषमथो तिलम् । (Atharva — 6-140-2)</w:t>
      </w:r>
    </w:p>
    <w:bookmarkEnd w:id="419"/>
    <w:bookmarkStart w:id="420" w:name="page-327"/>
    <w:p>
      <w:pPr>
        <w:pStyle w:val="Heading3"/>
      </w:pPr>
      <w:r>
        <w:t xml:space="preserve">Page 327</w:t>
      </w:r>
    </w:p>
    <w:p>
      <w:pPr>
        <w:pStyle w:val="FirstParagraph"/>
      </w:pPr>
      <w:r>
        <w:t xml:space="preserve">Parched grains, and flour mixed with curds or ghee (</w:t>
      </w:r>
      <w:r>
        <w:rPr>
          <w:iCs/>
          <w:i/>
        </w:rPr>
        <w:t xml:space="preserve">karambha</w:t>
      </w:r>
      <w:r>
        <w:t xml:space="preserve">), were offered to the deities (3-35-3, 7; 3-52-5, 7). Many trees are named, and there are hymns addressed to them (7-34-23; 7-35-5; 10-97-15). Pieces of meat are mentioned, mostly for the homa (1-161-10). In 5-29-7, 8-12-8 and 8-66-10 it is said that many buffaloes were cooked or eaten; from these it can be known that meat-eating too was in use. Soma-drinking was a common practice: besides offering it to Indra and the other deities, their worshippers too drank soma, and it is said here and there that they were intoxicated by soma (6-47-3; 8-48-3). Surā (liquor) was also drunk (7-86-6; 8-2-12). But it is known from the Dharmashastras of Manu and others that later both soma- and surā-drinking were forbidden.</w:t>
      </w:r>
    </w:p>
    <w:p>
      <w:pPr>
        <w:pStyle w:val="BodyText"/>
      </w:pPr>
      <w:r>
        <w:t xml:space="preserve">The Vedic Aryans knew many crafts. They were very skilled at making chariots (9-112), and the poets’ skill of composition is compared to the chariot-maker’s craft (2-19-8; 2-35-2). Weaving was a very common craft; in describing the composition of mantras the root</w:t>
      </w:r>
      <w:r>
        <w:t xml:space="preserve"> </w:t>
      </w:r>
      <w:r>
        <w:rPr>
          <w:iCs/>
          <w:i/>
        </w:rPr>
        <w:t xml:space="preserve">ve</w:t>
      </w:r>
      <w:r>
        <w:t xml:space="preserve"> </w:t>
      </w:r>
      <w:r>
        <w:t xml:space="preserve">(</w:t>
      </w:r>
      <w:r>
        <w:t xml:space="preserve">“</w:t>
      </w:r>
      <w:r>
        <w:t xml:space="preserve">to weave</w:t>
      </w:r>
      <w:r>
        <w:t xml:space="preserve">”</w:t>
      </w:r>
      <w:r>
        <w:t xml:space="preserve">) is used (7-33-9, 12). Building boats (2-39-4; 1-25-7; 7-88-8), twisting ropes (7-84-2), tanning hides and making leather goods (7-63-1; 7-89-2; 7-103-2) were other crafts the Aryans relied on. Agriculture was well advanced, and irrigation works (3-45-3; 7-49-2) were carried on vigorously; the gambler is advised to take up agriculture.</w:t>
      </w:r>
    </w:p>
    <w:p>
      <w:pPr>
        <w:pStyle w:val="BodyText"/>
      </w:pPr>
      <w:r>
        <w:t xml:space="preserve">Besides drinking, gambling was very common (7-86-6; 10-34), and there were thieves and robbers too (7-55-3, 7-86-5).</w:t>
      </w:r>
    </w:p>
    <w:p>
      <w:pPr>
        <w:pStyle w:val="BodyText"/>
      </w:pPr>
      <w:r>
        <w:rPr>
          <w:iCs/>
          <w:i/>
        </w:rPr>
        <w:t xml:space="preserve">(The two paragraphs above and this sentence were rewritten from the print in the numeral pass, to place the page’s references; the earlier rendering had condensed them.)</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Cs/>
          <w:b/>
        </w:rPr>
        <w:t xml:space="preserve">wife held a significant position within the household</w:t>
      </w:r>
      <w:r>
        <w:t xml:space="preserve"> </w:t>
      </w:r>
      <w:r>
        <w:t xml:space="preserve">—</w:t>
      </w:r>
      <w:r>
        <w:t xml:space="preserve"> </w:t>
      </w:r>
      <w:r>
        <w:t xml:space="preserve">“</w:t>
      </w:r>
      <w:r>
        <w:t xml:space="preserve">household deity, mistress of the household</w:t>
      </w:r>
      <w:r>
        <w:t xml:space="preserve">”</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w:t>
      </w:r>
      <w:r>
        <w:t xml:space="preserve">Be sovereign over your father-in-law; be sovereign over your mother-in-law. Be sovereign over your sister-in-law; be sovereign over your brothers-in-law too.</w:t>
      </w:r>
      <w:r>
        <w:t xml:space="preserve">”</w:t>
      </w:r>
    </w:p>
    <w:p>
      <w:pPr>
        <w:pStyle w:val="FirstParagraph"/>
      </w:pPr>
      <w:r>
        <w:t xml:space="preserve">That is: may you hold authority over your in-laws — meaning, may you look after their welfare (yogakshema). Elsewhere, further—</w:t>
      </w:r>
    </w:p>
    <w:bookmarkEnd w:id="420"/>
    <w:bookmarkStart w:id="421" w:name="page-328"/>
    <w:p>
      <w:pPr>
        <w:pStyle w:val="Heading3"/>
      </w:pPr>
      <w:r>
        <w:t xml:space="preserve">Page 328</w:t>
      </w:r>
    </w:p>
    <w:p>
      <w:pPr>
        <w:pStyle w:val="BlockText"/>
      </w:pPr>
      <w:r>
        <w:t xml:space="preserve">“</w:t>
      </w:r>
      <w:r>
        <w:t xml:space="preserve">From the very beginning, before the father-in-law’s time itself, this position remains fixed</w:t>
      </w:r>
      <w:r>
        <w:t xml:space="preserve">”</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From all the points stated above it appears that monogamy was the custom (1-124-7; 4-3-2; 10-71-4; 1-105-2). But it is known that among the Kshatriyas especially polygamy also existed (1-62-11; 1-71-1; 1-105-8; 10-33-2; 7-26-3; 7-18-2; 10-43-1).</w:t>
      </w:r>
    </w:p>
    <w:p>
      <w:pPr>
        <w:pStyle w:val="BodyText"/>
      </w:pPr>
      <w:r>
        <w:t xml:space="preserve">A woman had the freedom to choose her husband (10-27-11, 12).</w:t>
      </w:r>
    </w:p>
    <w:p>
      <w:pPr>
        <w:pStyle w:val="BodyText"/>
      </w:pPr>
      <w:r>
        <w:t xml:space="preserve">Marriage is a divine event. Its chief purpose is that man and woman be united and, supporting each other, work for their welfare and continue the line. Hence almost all prayers include the wish for good offspring. A son of one’s own body had a higher place than an adopted son; hence everyone desired a son. From Vedic times to the present the feeling is seen that there is no greater joy than the birth of a son.</w:t>
      </w:r>
    </w:p>
    <w:p>
      <w:pPr>
        <w:pStyle w:val="BodyText"/>
      </w:pPr>
      <w:r>
        <w:t xml:space="preserve">That sati (</w:t>
      </w:r>
      <w:r>
        <w:rPr>
          <w:iCs/>
          <w:i/>
        </w:rPr>
        <w:t xml:space="preserve">sahagamana</w:t>
      </w:r>
      <w:r>
        <w:t xml:space="preserve">) was in use, as in present society, is not said anywhere in the Ṛgveda; there are no sentences on it. In the Atharvaveda (18-3-1)</w:t>
      </w:r>
      <w:r>
        <w:t xml:space="preserve"> </w:t>
      </w:r>
      <w:r>
        <w:rPr>
          <w:iCs/>
          <w:i/>
        </w:rPr>
        <w:t xml:space="preserve">sahagamana</w:t>
      </w:r>
      <w:r>
        <w:t xml:space="preserve"> </w:t>
      </w:r>
      <w:r>
        <w:t xml:space="preserve">is called a very ancient custom (</w:t>
      </w:r>
      <w:r>
        <w:rPr>
          <w:iCs/>
          <w:i/>
        </w:rPr>
        <w:t xml:space="preserve">purāṇa dharma</w:t>
      </w:r>
      <w:r>
        <w:t xml:space="preserve">). Since the Ṛgveda speaks of the widow’s right to property, it can be said that</w:t>
      </w:r>
      <w:r>
        <w:t xml:space="preserve"> </w:t>
      </w:r>
      <w:r>
        <w:rPr>
          <w:iCs/>
          <w:i/>
        </w:rPr>
        <w:t xml:space="preserve">sahagamana</w:t>
      </w:r>
      <w:r>
        <w:t xml:space="preserve"> </w:t>
      </w:r>
      <w:r>
        <w:t xml:space="preserve">was not compulsory but voluntary (10-18-7; 10-40-2).</w:t>
      </w:r>
    </w:p>
    <w:p>
      <w:pPr>
        <w:pStyle w:val="BodyText"/>
      </w:pPr>
      <w:r>
        <w:t xml:space="preserve">It may be conjectured that remarriage was not customary: since marriage was held very sacred, remarriage could not have been accepted. But from one mantra alone it is certainly known that a widow was permitted to marry her husband’s brother:</w:t>
      </w:r>
    </w:p>
    <w:p>
      <w:pPr>
        <w:pStyle w:val="BlockText"/>
      </w:pPr>
      <w:r>
        <w:t xml:space="preserve">“</w:t>
      </w:r>
      <w:r>
        <w:t xml:space="preserve">कुह स्विद्दोषा कुह वस्तोरश्विना कुहाभिपित्वं करतः कुहोषतुः । को वां शयुत्रा विधवेव देवरं मर्यं न योषा कृणुते सधस्थ आ ।</w:t>
      </w:r>
      <w:r>
        <w:t xml:space="preserve">”</w:t>
      </w:r>
      <w:r>
        <w:t xml:space="preserve"> </w:t>
      </w:r>
      <w:r>
        <w:t xml:space="preserve">(10-40-2)</w:t>
      </w:r>
    </w:p>
    <w:p>
      <w:pPr>
        <w:pStyle w:val="BlockText"/>
      </w:pPr>
      <w:r>
        <w:rPr>
          <w:iCs/>
          <w:i/>
        </w:rPr>
        <w:t xml:space="preserve">“</w:t>
      </w:r>
      <w:r>
        <w:rPr>
          <w:iCs/>
          <w:i/>
        </w:rPr>
        <w:t xml:space="preserve">kuha svid doṣā kuha vastor aśvinā kuhābhipitvaṃ karataḥ kuhoṣatuḥ | ko vāṃ śayutrā vidhaveva devaraṃ maryaṃ na yoṣā kṛṇute sadhastha ā |</w:t>
      </w:r>
      <w:r>
        <w:rPr>
          <w:iCs/>
          <w:i/>
        </w:rPr>
        <w:t xml:space="preserve">”</w:t>
      </w:r>
    </w:p>
    <w:p>
      <w:pPr>
        <w:pStyle w:val="BlockText"/>
      </w:pPr>
      <w:r>
        <w:t xml:space="preserve">“</w:t>
      </w:r>
      <w:r>
        <w:t xml:space="preserve">Where are you at evening, O Aśvins, where by day? Where do you halt, where do you dwell? Who brings you to his house as a widow [brings] her husband’s brother to the bed, as a young woman a man?</w:t>
      </w:r>
      <w:r>
        <w:t xml:space="preserve">”</w:t>
      </w:r>
      <w:r>
        <w:t xml:space="preserve"> </w:t>
      </w:r>
      <w:r>
        <w:t xml:space="preserve">(gloss mine and tentative)</w:t>
      </w:r>
    </w:p>
    <w:p>
      <w:pPr>
        <w:pStyle w:val="FirstParagraph"/>
      </w:pPr>
      <w:r>
        <w:t xml:space="preserve">Manu too (9-69-70) says that in some circumstances a widow may marry her husband’s brother; but in the same chapter (9-69-60) it is said that such a marriage holds only until a son is born.</w:t>
      </w:r>
    </w:p>
    <w:p>
      <w:pPr>
        <w:pStyle w:val="BodyText"/>
      </w:pPr>
      <w:r>
        <w:t xml:space="preserve">That husbands and wives abandoned their own dharma, and adultery, are known to have existed (10-34-4, 10-40-6, 2-29-1). In one mantra women are said to be unruly and fickle-minded (8-33-17).</w:t>
      </w:r>
    </w:p>
    <w:p>
      <w:pPr>
        <w:pStyle w:val="BodyText"/>
      </w:pPr>
      <w:r>
        <w:rPr>
          <w:iCs/>
          <w:i/>
        </w:rPr>
        <w:t xml:space="preserve">(Page re-rendered from the print in the numeral pass after the opening quotation; the earlier rendering had misplaced the page’s references and statements.)</w:t>
      </w:r>
    </w:p>
    <w:bookmarkEnd w:id="421"/>
    <w:bookmarkStart w:id="422" w:name="page-329"/>
    <w:p>
      <w:pPr>
        <w:pStyle w:val="Heading3"/>
      </w:pPr>
      <w:r>
        <w:t xml:space="preserve">Page 329</w:t>
      </w:r>
    </w:p>
    <w:p>
      <w:pPr>
        <w:pStyle w:val="FirstParagraph"/>
      </w:pPr>
      <w:r>
        <w:t xml:space="preserve">Infidelity was held a great sin (4-5-5), and it was believed that the deities punish such people (1-152-1, 7-49-3, 7-84-4).</w:t>
      </w:r>
    </w:p>
    <w:p>
      <w:pPr>
        <w:pStyle w:val="BodyText"/>
      </w:pPr>
      <w:r>
        <w:rPr>
          <w:bCs/>
          <w:b/>
        </w:rPr>
        <w:t xml:space="preserve">People lived organized in tribal groups.</w:t>
      </w:r>
      <w:r>
        <w:t xml:space="preserve"> </w:t>
      </w:r>
      <w:r>
        <w:t xml:space="preserve">Each tribe was distinct and independent, joining forces only temporarily during war; each had its own king with his own lineage, and there were many such kings (7-33-3, 7-83-6); that these kings had many wives is known from 7-18-2, where Indra is said to shine together with his wives; each royal household maintained its own Purohita — kings gave a portion of earned wealth to Indra as tribute, while the Purohita’s task was to pray for wealth and the destruction of enemies, receiving a share of royal gifts in return, as many Danastuti hymns attest (10-173).</w:t>
      </w:r>
    </w:p>
    <w:p>
      <w:pPr>
        <w:pStyle w:val="BodyText"/>
      </w:pPr>
      <w:r>
        <w:t xml:space="preserve">On deity-worship, already discussed — but whether Vedic-era practice included</w:t>
      </w:r>
      <w:r>
        <w:t xml:space="preserve"> </w:t>
      </w:r>
      <w:r>
        <w:rPr>
          <w:bCs/>
          <w:b/>
        </w:rPr>
        <w:t xml:space="preserve">idol worship</w:t>
      </w:r>
      <w:r>
        <w:t xml:space="preserve"> </w:t>
      </w:r>
      <w:r>
        <w:t xml:space="preserve">remains genuinely unclear. Max Müller and others hold that it did not:</w:t>
      </w:r>
    </w:p>
    <w:p>
      <w:pPr>
        <w:pStyle w:val="BlockText"/>
      </w:pPr>
      <w:r>
        <w:t xml:space="preserve">“</w:t>
      </w:r>
      <w:r>
        <w:t xml:space="preserve">The Religion of the Veda knows of no idols. The worship of idols in India is a secondary formation, a later degradation of the more primitive worship of ideal gods.</w:t>
      </w:r>
      <w:r>
        <w:t xml:space="preserve">”</w:t>
      </w:r>
    </w:p>
    <w:p>
      <w:pPr>
        <w:pStyle w:val="FirstParagraph"/>
      </w:pPr>
      <w:r>
        <w:t xml:space="preserve">That is: no image-worship ritual is mentioned in the Vedic era; idol-worship developed later, a corruption of an earlier, more imaginative form of worship. Dr. Bollensen opposes this view, citing passages (2-33-9, 1-25-13, 5-52-15; in 5-52-15 the Maruts are distinguished from their images) suggesting deities were understood to have physical bodies and hold weapons — a genuinely unresolved scholarly question.</w:t>
      </w:r>
    </w:p>
    <w:bookmarkEnd w:id="422"/>
    <w:bookmarkStart w:id="423"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Cs/>
          <w:b/>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Cs/>
          <w:i/>
        </w:rPr>
        <w:t xml:space="preserve">brāhmaṇo’sya mukham āsīd bāhū rājanyaḥ kṛtaḥ | ūrū tad asya yad vaiśyaḥ padbhyāṃ śūdro ajāyata ||</w:t>
      </w:r>
    </w:p>
    <w:p>
      <w:pPr>
        <w:pStyle w:val="BlockText"/>
      </w:pPr>
      <w:r>
        <w:t xml:space="preserve">“</w:t>
      </w:r>
      <w:r>
        <w:t xml:space="preserve">The Brahmin was his mouth; the Rajanya (Kshatriya) was made his arms; that which became the Vaishya was his thighs; from his feet the Shudra was born.</w:t>
      </w:r>
      <w:r>
        <w:t xml:space="preserve">”</w:t>
      </w:r>
    </w:p>
    <w:bookmarkEnd w:id="423"/>
    <w:bookmarkStart w:id="424" w:name="page-330"/>
    <w:p>
      <w:pPr>
        <w:pStyle w:val="Heading3"/>
      </w:pPr>
      <w:r>
        <w:t xml:space="preserve">Page 330</w:t>
      </w:r>
    </w:p>
    <w:p>
      <w:pPr>
        <w:pStyle w:val="FirstParagraph"/>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w:t>
      </w:r>
      <w:r>
        <w:t xml:space="preserve">चातुर्वर्ण्यं मया सृष्टं गुणकर्मविभागशः</w:t>
      </w:r>
      <w:r>
        <w:t xml:space="preserve">”</w:t>
      </w:r>
    </w:p>
    <w:p>
      <w:pPr>
        <w:pStyle w:val="BlockText"/>
      </w:pPr>
      <w:r>
        <w:t xml:space="preserve">“</w:t>
      </w:r>
      <w:r>
        <w:t xml:space="preserve">The fourfold varna was created by me, according to the division of qualities (guna) and actions (karma).</w:t>
      </w:r>
      <w:r>
        <w:t xml:space="preserve">”</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w:t>
      </w:r>
      <w:r>
        <w:t xml:space="preserve">sṛṣṭam</w:t>
      </w:r>
      <w:r>
        <w:t xml:space="preserve">”</w:t>
      </w:r>
      <w:r>
        <w:t xml:space="preserve"> </w:t>
      </w:r>
      <w:r>
        <w:t xml:space="preserve">(</w:t>
      </w:r>
      <w:r>
        <w:t xml:space="preserve">“</w:t>
      </w:r>
      <w:r>
        <w:t xml:space="preserve">created</w:t>
      </w:r>
      <w:r>
        <w:t xml:space="preserve">”</w:t>
      </w:r>
      <w:r>
        <w:t xml:space="preserve">) in this very verse — that the division was intended as a birth-based lineage system from the very beginning.</w:t>
      </w:r>
    </w:p>
    <w:p>
      <w:r>
        <w:pict>
          <v:rect style="width:0;height:1.5pt" o:hralign="center" o:hrstd="t" o:hr="t"/>
        </w:pict>
      </w:r>
    </w:p>
    <w:p>
      <w:pPr>
        <w:pStyle w:val="FirstParagraph"/>
      </w:pPr>
      <w:r>
        <w:rPr>
          <w:iCs/>
          <w:i/>
        </w:rPr>
        <w:t xml:space="preserve">(This concludes the chapter’s discussion of the Rigveda’s social world.)</w:t>
      </w:r>
    </w:p>
    <w:bookmarkEnd w:id="424"/>
    <w:bookmarkEnd w:id="425"/>
    <w:bookmarkStart w:id="432" w:name="X3336c85c8e76474aa6ac61f2beff3999abcf37e"/>
    <w:p>
      <w:pPr>
        <w:pStyle w:val="Heading2"/>
      </w:pPr>
      <w:r>
        <w:t xml:space="preserve">Chapter Twenty-Four — Special Grammatical Features in the Rigveda</w:t>
      </w:r>
    </w:p>
    <w:bookmarkStart w:id="426" w:name="page-331"/>
    <w:p>
      <w:pPr>
        <w:pStyle w:val="Heading3"/>
      </w:pPr>
      <w:r>
        <w:t xml:space="preserve">Page 331</w:t>
      </w:r>
    </w:p>
    <w:p>
      <w:pPr>
        <w:pStyle w:val="FirstParagraph"/>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Cs/>
          <w:b/>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(1-5-6)</w:t>
      </w:r>
    </w:p>
    <w:p>
      <w:pPr>
        <w:pStyle w:val="BlockText"/>
      </w:pPr>
      <w:r>
        <w:t xml:space="preserve">“</w:t>
      </w:r>
      <w:r>
        <w:t xml:space="preserve">You, for the drinking of the pressed Soma, instantly became grown/strong.</w:t>
      </w:r>
      <w:r>
        <w:t xml:space="preserve">”</w:t>
      </w:r>
    </w:p>
    <w:p>
      <w:pPr>
        <w:pStyle w:val="BlockText"/>
      </w:pPr>
      <w:r>
        <w:t xml:space="preserve">अथा ते अन्तमानां विद्याम सुमतीनाम् (1-4-3)</w:t>
      </w:r>
    </w:p>
    <w:p>
      <w:pPr>
        <w:pStyle w:val="BlockText"/>
      </w:pPr>
      <w:r>
        <w:t xml:space="preserve">“</w:t>
      </w:r>
      <w:r>
        <w:t xml:space="preserve">And may we know the innermost of your favors.</w:t>
      </w:r>
      <w:r>
        <w:t xml:space="preserve">”</w:t>
      </w:r>
    </w:p>
    <w:p>
      <w:pPr>
        <w:pStyle w:val="FirstParagraph"/>
      </w:pPr>
      <w:r>
        <w:t xml:space="preserve">And also 7-1-7, 7-1-8, 7-1-9, 7-1-11, 7-1-19, and others.</w:t>
      </w:r>
    </w:p>
    <w:p>
      <w:pPr>
        <w:pStyle w:val="BodyText"/>
      </w:pPr>
      <w:r>
        <w:t xml:space="preserve">Classical grammar holds that no sandhi occurs where a word ending in</w:t>
      </w:r>
      <w:r>
        <w:t xml:space="preserve"> </w:t>
      </w:r>
      <w:r>
        <w:rPr>
          <w:iCs/>
          <w:i/>
        </w:rPr>
        <w:t xml:space="preserve">ī, ū,</w:t>
      </w:r>
      <w:r>
        <w:t xml:space="preserve"> </w:t>
      </w:r>
      <w:r>
        <w:t xml:space="preserve">or single-mora</w:t>
      </w:r>
      <w:r>
        <w:t xml:space="preserve"> </w:t>
      </w:r>
      <w:r>
        <w:rPr>
          <w:iCs/>
          <w:i/>
        </w:rPr>
        <w:t xml:space="preserve">ṛ</w:t>
      </w:r>
      <w:r>
        <w:t xml:space="preserve"> </w:t>
      </w:r>
      <w:r>
        <w:t xml:space="preserve">precedes a following vowel — but the Veda shows many exceptions, especially where the word</w:t>
      </w:r>
      <w:r>
        <w:t xml:space="preserve"> </w:t>
      </w:r>
      <w:r>
        <w:t xml:space="preserve">“</w:t>
      </w:r>
      <w:r>
        <w:t xml:space="preserve">iva</w:t>
      </w:r>
      <w:r>
        <w:t xml:space="preserve">”</w:t>
      </w:r>
      <w:r>
        <w:t xml:space="preserve"> </w:t>
      </w:r>
      <w:r>
        <w:t xml:space="preserve">follows:</w:t>
      </w:r>
    </w:p>
    <w:p>
      <w:pPr>
        <w:pStyle w:val="BlockText"/>
      </w:pPr>
      <w:r>
        <w:t xml:space="preserve">ब्रह्माणि नृपतीव जिन्वतम् । (7-104-6)</w:t>
      </w:r>
      <w:r>
        <w:t xml:space="preserve"> </w:t>
      </w:r>
      <w:r>
        <w:t xml:space="preserve">अन्तर्मने रोदसीव मे — (7-87-2)</w:t>
      </w:r>
      <w:r>
        <w:t xml:space="preserve"> </w:t>
      </w:r>
      <w:r>
        <w:t xml:space="preserve">अविनासं रोदसी धिष्ण्येमे — (7-72-3)</w:t>
      </w:r>
    </w:p>
    <w:p>
      <w:pPr>
        <w:pStyle w:val="FirstParagraph"/>
      </w:pPr>
      <w:r>
        <w:rPr>
          <w:iCs/>
          <w:i/>
        </w:rPr>
        <w:t xml:space="preserve">(These citations illustrate sandhi occurring across</w:t>
      </w:r>
      <w:r>
        <w:rPr>
          <w:iCs/>
          <w:i/>
        </w:rPr>
        <w:t xml:space="preserve"> </w:t>
      </w:r>
      <w:r>
        <w:rPr>
          <w:iCs/>
          <w:i/>
        </w:rPr>
        <w:t xml:space="preserve">“</w:t>
      </w:r>
      <w:r>
        <w:rPr>
          <w:iCs/>
          <w:i/>
        </w:rPr>
        <w:t xml:space="preserve">iva</w:t>
      </w:r>
      <w:r>
        <w:rPr>
          <w:iCs/>
          <w:i/>
        </w:rPr>
        <w:t xml:space="preserve">”</w:t>
      </w:r>
      <w:r>
        <w:rPr>
          <w:iCs/>
          <w:i/>
        </w:rPr>
        <w:t xml:space="preserve"> </w:t>
      </w:r>
      <w:r>
        <w:rPr>
          <w:iCs/>
          <w:i/>
        </w:rPr>
        <w:t xml:space="preserve">in Vedic recitation contrary to the classical rule; precise phrase-level translation is difficult at this resolution given the technical grammatical register.)</w:t>
      </w:r>
    </w:p>
    <w:bookmarkEnd w:id="426"/>
    <w:bookmarkStart w:id="427" w:name="page-332"/>
    <w:p>
      <w:pPr>
        <w:pStyle w:val="Heading3"/>
      </w:pPr>
      <w:r>
        <w:t xml:space="preserve">Page 332</w:t>
      </w:r>
    </w:p>
    <w:p>
      <w:pPr>
        <w:pStyle w:val="FirstParagraph"/>
      </w:pPr>
      <w:r>
        <w:t xml:space="preserve">In certain consonant contexts, classical rule requires a following</w:t>
      </w:r>
      <w:r>
        <w:t xml:space="preserve"> </w:t>
      </w:r>
      <w:r>
        <w:t xml:space="preserve">“</w:t>
      </w:r>
      <w:r>
        <w:t xml:space="preserve">na</w:t>
      </w:r>
      <w:r>
        <w:t xml:space="preserve">”</w:t>
      </w:r>
      <w:r>
        <w:t xml:space="preserve"> </w:t>
      </w:r>
      <w:r>
        <w:t xml:space="preserve">sound — but the Veda shows variant forms with na-sound or sha-sound, particularly around the particles</w:t>
      </w:r>
      <w:r>
        <w:t xml:space="preserve"> </w:t>
      </w:r>
      <w:r>
        <w:t xml:space="preserve">“</w:t>
      </w:r>
      <w:r>
        <w:t xml:space="preserve">ena</w:t>
      </w:r>
      <w:r>
        <w:t xml:space="preserve">”</w:t>
      </w:r>
      <w:r>
        <w:t xml:space="preserve"> </w:t>
      </w:r>
      <w:r>
        <w:t xml:space="preserve">and</w:t>
      </w:r>
      <w:r>
        <w:t xml:space="preserve"> </w:t>
      </w:r>
      <w:r>
        <w:t xml:space="preserve">“</w:t>
      </w:r>
      <w:r>
        <w:t xml:space="preserve">ina.</w:t>
      </w:r>
      <w:r>
        <w:t xml:space="preserve">”</w:t>
      </w:r>
    </w:p>
    <w:p>
      <w:pPr>
        <w:pStyle w:val="BodyText"/>
      </w:pPr>
      <w:r>
        <w:t xml:space="preserve">Vowel-lengthening for prosodic (metrical) purposes affects words like</w:t>
      </w:r>
      <w:r>
        <w:t xml:space="preserve"> </w:t>
      </w:r>
      <w:r>
        <w:rPr>
          <w:iCs/>
          <w:i/>
        </w:rPr>
        <w:t xml:space="preserve">atha, adha, pibha, śrutata, vidya, yuṣma, veda, kṛdhi, śṛṇuhi</w:t>
      </w:r>
      <w:r>
        <w:t xml:space="preserve"> </w:t>
      </w:r>
      <w:r>
        <w:t xml:space="preserve">especially often.</w:t>
      </w:r>
    </w:p>
    <w:p>
      <w:pPr>
        <w:pStyle w:val="BodyText"/>
      </w:pPr>
      <w:r>
        <w:t xml:space="preserve">A word or two on case-forms. In the instrumental singular of nouns ending in</w:t>
      </w:r>
      <w:r>
        <w:t xml:space="preserve"> </w:t>
      </w:r>
      <w:r>
        <w:rPr>
          <w:iCs/>
          <w:i/>
        </w:rPr>
        <w:t xml:space="preserve">a</w:t>
      </w:r>
      <w:r>
        <w:t xml:space="preserve">, for the sake of the metre,</w:t>
      </w:r>
      <w:r>
        <w:t xml:space="preserve"> </w:t>
      </w:r>
      <w:r>
        <w:rPr>
          <w:iCs/>
          <w:i/>
        </w:rPr>
        <w:t xml:space="preserve">enā</w:t>
      </w:r>
      <w:r>
        <w:t xml:space="preserve"> </w:t>
      </w:r>
      <w:r>
        <w:t xml:space="preserve">or</w:t>
      </w:r>
      <w:r>
        <w:t xml:space="preserve"> </w:t>
      </w:r>
      <w:r>
        <w:rPr>
          <w:iCs/>
          <w:i/>
        </w:rPr>
        <w:t xml:space="preserve">ā</w:t>
      </w:r>
      <w:r>
        <w:t xml:space="preserve"> </w:t>
      </w:r>
      <w:r>
        <w:t xml:space="preserve">stands at the end of the word:</w:t>
      </w:r>
      <w:r>
        <w:t xml:space="preserve"> </w:t>
      </w:r>
      <w:r>
        <w:rPr>
          <w:iCs/>
          <w:i/>
        </w:rPr>
        <w:t xml:space="preserve">senenā</w:t>
      </w:r>
      <w:r>
        <w:t xml:space="preserve"> </w:t>
      </w:r>
      <w:r>
        <w:t xml:space="preserve">(7-18-17),</w:t>
      </w:r>
      <w:r>
        <w:t xml:space="preserve"> </w:t>
      </w:r>
      <w:r>
        <w:rPr>
          <w:iCs/>
          <w:i/>
        </w:rPr>
        <w:t xml:space="preserve">tenā sahasyenā</w:t>
      </w:r>
      <w:r>
        <w:t xml:space="preserve"> </w:t>
      </w:r>
      <w:r>
        <w:t xml:space="preserve">(7-55-7),</w:t>
      </w:r>
      <w:r>
        <w:t xml:space="preserve"> </w:t>
      </w:r>
      <w:r>
        <w:rPr>
          <w:iCs/>
          <w:i/>
        </w:rPr>
        <w:t xml:space="preserve">enā</w:t>
      </w:r>
      <w:r>
        <w:t xml:space="preserve"> </w:t>
      </w:r>
      <w:r>
        <w:t xml:space="preserve">(7-71-4),</w:t>
      </w:r>
      <w:r>
        <w:t xml:space="preserve"> </w:t>
      </w:r>
      <w:r>
        <w:rPr>
          <w:iCs/>
          <w:i/>
        </w:rPr>
        <w:t xml:space="preserve">enā</w:t>
      </w:r>
      <w:r>
        <w:t xml:space="preserve"> </w:t>
      </w:r>
      <w:r>
        <w:t xml:space="preserve">(7-93-7),</w:t>
      </w:r>
      <w:r>
        <w:t xml:space="preserve"> </w:t>
      </w:r>
      <w:r>
        <w:rPr>
          <w:iCs/>
          <w:i/>
        </w:rPr>
        <w:t xml:space="preserve">tvā iṣite</w:t>
      </w:r>
      <w:r>
        <w:t xml:space="preserve"> </w:t>
      </w:r>
      <w:r>
        <w:t xml:space="preserve">(7-32-7),</w:t>
      </w:r>
      <w:r>
        <w:t xml:space="preserve"> </w:t>
      </w:r>
      <w:r>
        <w:rPr>
          <w:iCs/>
          <w:i/>
        </w:rPr>
        <w:t xml:space="preserve">mahitvā</w:t>
      </w:r>
      <w:r>
        <w:t xml:space="preserve"> </w:t>
      </w:r>
      <w:r>
        <w:t xml:space="preserve">(7-13-2), and so on.</w:t>
      </w:r>
    </w:p>
    <w:p>
      <w:pPr>
        <w:pStyle w:val="BodyText"/>
      </w:pPr>
      <w:r>
        <w:t xml:space="preserve">In the dual of the nominative and accusative,</w:t>
      </w:r>
      <w:r>
        <w:t xml:space="preserve"> </w:t>
      </w:r>
      <w:r>
        <w:rPr>
          <w:iCs/>
          <w:i/>
        </w:rPr>
        <w:t xml:space="preserve">ā</w:t>
      </w:r>
      <w:r>
        <w:t xml:space="preserve"> </w:t>
      </w:r>
      <w:r>
        <w:t xml:space="preserve">generally stands at the end of the word;</w:t>
      </w:r>
      <w:r>
        <w:t xml:space="preserve"> </w:t>
      </w:r>
      <w:r>
        <w:rPr>
          <w:iCs/>
          <w:i/>
        </w:rPr>
        <w:t xml:space="preserve">au</w:t>
      </w:r>
      <w:r>
        <w:t xml:space="preserve"> </w:t>
      </w:r>
      <w:r>
        <w:t xml:space="preserve">is rare:</w:t>
      </w:r>
    </w:p>
    <w:p>
      <w:pPr>
        <w:pStyle w:val="BlockText"/>
      </w:pPr>
      <w:r>
        <w:t xml:space="preserve">अश्विना पुरुदंससा नरा शवीरया धिया (1-3-2)</w:t>
      </w:r>
      <w:r>
        <w:t xml:space="preserve"> </w:t>
      </w:r>
      <w:r>
        <w:t xml:space="preserve">कवीनो मित्रावरुणा तुविजाता उरुक्षया (1-2-9)</w:t>
      </w:r>
      <w:r>
        <w:t xml:space="preserve"> </w:t>
      </w:r>
      <w:r>
        <w:t xml:space="preserve">यमश्विना ददथुः श्वेतमश्वम् (1-116-6)</w:t>
      </w:r>
      <w:r>
        <w:t xml:space="preserve"> </w:t>
      </w:r>
      <w:r>
        <w:t xml:space="preserve">ता विद्वांसा हवामहे (1-120-3)</w:t>
      </w:r>
    </w:p>
    <w:p>
      <w:pPr>
        <w:pStyle w:val="FirstParagraph"/>
      </w:pPr>
      <w:r>
        <w:t xml:space="preserve">In some places, both dual-form variants occur within the very same mantra:</w:t>
      </w:r>
    </w:p>
    <w:p>
      <w:pPr>
        <w:pStyle w:val="BlockText"/>
      </w:pPr>
      <w:r>
        <w:t xml:space="preserve">ता वामद्य तावसरं हुवेम (1-184-1)</w:t>
      </w:r>
    </w:p>
    <w:p>
      <w:pPr>
        <w:pStyle w:val="FirstParagraph"/>
      </w:pPr>
      <w:r>
        <w:t xml:space="preserve">In the</w:t>
      </w:r>
      <w:r>
        <w:t xml:space="preserve"> </w:t>
      </w:r>
      <w:r>
        <w:rPr>
          <w:bCs/>
          <w:b/>
        </w:rPr>
        <w:t xml:space="preserve">plural of Nominative and Vocative cases</w:t>
      </w:r>
      <w:r>
        <w:t xml:space="preserve">,</w:t>
      </w:r>
      <w:r>
        <w:t xml:space="preserve"> </w:t>
      </w:r>
      <w:r>
        <w:t xml:space="preserve">“</w:t>
      </w:r>
      <w:r>
        <w:t xml:space="preserve">āsa</w:t>
      </w:r>
      <w:r>
        <w:t xml:space="preserve">”</w:t>
      </w:r>
      <w:r>
        <w:t xml:space="preserve"> </w:t>
      </w:r>
      <w:r>
        <w:t xml:space="preserve">often replaces plain</w:t>
      </w:r>
      <w:r>
        <w:t xml:space="preserve"> </w:t>
      </w:r>
      <w:r>
        <w:t xml:space="preserve">“</w:t>
      </w:r>
      <w:r>
        <w:t xml:space="preserve">ā</w:t>
      </w:r>
      <w:r>
        <w:t xml:space="preserve">”</w:t>
      </w:r>
      <w:r>
        <w:t xml:space="preserve">:</w:t>
      </w:r>
    </w:p>
    <w:p>
      <w:pPr>
        <w:pStyle w:val="BlockText"/>
      </w:pPr>
      <w:r>
        <w:t xml:space="preserve">विश्वे देवास आगत । (1-3-7)</w:t>
      </w:r>
      <w:r>
        <w:t xml:space="preserve"> </w:t>
      </w:r>
      <w:r>
        <w:t xml:space="preserve">ब्राह्मणासः पितरः सोम्यासः (6-75-10)</w:t>
      </w:r>
      <w:r>
        <w:t xml:space="preserve"> </w:t>
      </w:r>
      <w:r>
        <w:t xml:space="preserve">सोमासो दध्याशिरः (1-5-5)</w:t>
      </w:r>
    </w:p>
    <w:p>
      <w:pPr>
        <w:pStyle w:val="FirstParagraph"/>
      </w:pPr>
      <w:r>
        <w:t xml:space="preserve">“</w:t>
      </w:r>
      <w:r>
        <w:t xml:space="preserve">Devāsaḥ,</w:t>
      </w:r>
      <w:r>
        <w:t xml:space="preserve">”</w:t>
      </w:r>
      <w:r>
        <w:t xml:space="preserve"> </w:t>
      </w:r>
      <w:r>
        <w:t xml:space="preserve">“</w:t>
      </w:r>
      <w:r>
        <w:t xml:space="preserve">brāhmaṇāsaḥ,</w:t>
      </w:r>
      <w:r>
        <w:t xml:space="preserve">”</w:t>
      </w:r>
      <w:r>
        <w:t xml:space="preserve"> </w:t>
      </w:r>
      <w:r>
        <w:t xml:space="preserve">“</w:t>
      </w:r>
      <w:r>
        <w:t xml:space="preserve">somāsaḥ</w:t>
      </w:r>
      <w:r>
        <w:t xml:space="preserve">”</w:t>
      </w:r>
      <w:r>
        <w:t xml:space="preserve"> </w:t>
      </w:r>
      <w:r>
        <w:t xml:space="preserve">and similar forms are ancient usages; alongside them, the more recent forms —</w:t>
      </w:r>
      <w:r>
        <w:t xml:space="preserve"> </w:t>
      </w:r>
      <w:r>
        <w:t xml:space="preserve">“</w:t>
      </w:r>
      <w:r>
        <w:t xml:space="preserve">devāḥ,</w:t>
      </w:r>
      <w:r>
        <w:t xml:space="preserve">”</w:t>
      </w:r>
      <w:r>
        <w:t xml:space="preserve"> </w:t>
      </w:r>
      <w:r>
        <w:t xml:space="preserve">“</w:t>
      </w:r>
      <w:r>
        <w:t xml:space="preserve">brāhmaṇāḥ,</w:t>
      </w:r>
      <w:r>
        <w:t xml:space="preserve">”</w:t>
      </w:r>
      <w:r>
        <w:t xml:space="preserve"> </w:t>
      </w:r>
      <w:r>
        <w:t xml:space="preserve">“</w:t>
      </w:r>
      <w:r>
        <w:t xml:space="preserve">somāḥ</w:t>
      </w:r>
      <w:r>
        <w:t xml:space="preserve">”</w:t>
      </w:r>
      <w:r>
        <w:t xml:space="preserve"> </w:t>
      </w:r>
      <w:r>
        <w:t xml:space="preserve">— also occur abundantly.</w:t>
      </w:r>
    </w:p>
    <w:p>
      <w:pPr>
        <w:pStyle w:val="BodyText"/>
      </w:pPr>
      <w:r>
        <w:t xml:space="preserve">In the</w:t>
      </w:r>
      <w:r>
        <w:t xml:space="preserve"> </w:t>
      </w:r>
      <w:r>
        <w:rPr>
          <w:bCs/>
          <w:b/>
        </w:rPr>
        <w:t xml:space="preserve">neuter plural of a-stem nouns</w:t>
      </w:r>
      <w:r>
        <w:t xml:space="preserve">, both</w:t>
      </w:r>
      <w:r>
        <w:t xml:space="preserve"> </w:t>
      </w:r>
      <w:r>
        <w:t xml:space="preserve">“</w:t>
      </w:r>
      <w:r>
        <w:t xml:space="preserve">-ā</w:t>
      </w:r>
      <w:r>
        <w:t xml:space="preserve">”</w:t>
      </w:r>
      <w:r>
        <w:t xml:space="preserve"> </w:t>
      </w:r>
      <w:r>
        <w:t xml:space="preserve">and</w:t>
      </w:r>
      <w:r>
        <w:t xml:space="preserve"> </w:t>
      </w:r>
      <w:r>
        <w:t xml:space="preserve">“</w:t>
      </w:r>
      <w:r>
        <w:t xml:space="preserve">-āni</w:t>
      </w:r>
      <w:r>
        <w:t xml:space="preserve">”</w:t>
      </w:r>
      <w:r>
        <w:t xml:space="preserve"> </w:t>
      </w:r>
      <w:r>
        <w:t xml:space="preserve">occur — the Rigveda favoring</w:t>
      </w:r>
      <w:r>
        <w:t xml:space="preserve"> </w:t>
      </w:r>
      <w:r>
        <w:t xml:space="preserve">“</w:t>
      </w:r>
      <w:r>
        <w:t xml:space="preserve">-ā,</w:t>
      </w:r>
      <w:r>
        <w:t xml:space="preserve">”</w:t>
      </w:r>
      <w:r>
        <w:t xml:space="preserve"> </w:t>
      </w:r>
      <w:r>
        <w:t xml:space="preserve">the Atharvaveda favoring</w:t>
      </w:r>
      <w:r>
        <w:t xml:space="preserve"> </w:t>
      </w:r>
      <w:r>
        <w:t xml:space="preserve">“</w:t>
      </w:r>
      <w:r>
        <w:t xml:space="preserve">-āni</w:t>
      </w:r>
      <w:r>
        <w:t xml:space="preserve">”</w:t>
      </w:r>
      <w:r>
        <w:t xml:space="preserve"> </w:t>
      </w:r>
      <w:r>
        <w:t xml:space="preserve">more heavily, with both forms occasionally appearing together in the same passage. Examples—</w:t>
      </w:r>
    </w:p>
    <w:bookmarkEnd w:id="427"/>
    <w:bookmarkStart w:id="428" w:name="page-333"/>
    <w:p>
      <w:pPr>
        <w:pStyle w:val="Heading3"/>
      </w:pPr>
      <w:r>
        <w:t xml:space="preserve">Page 333</w:t>
      </w:r>
    </w:p>
    <w:p>
      <w:pPr>
        <w:pStyle w:val="BlockText"/>
      </w:pPr>
      <w:r>
        <w:t xml:space="preserve">इनो अग्ने वीततमानि हव्या (7-1-18) । कृषु यदन्ना समवृक्त जंभैः (7-3-4) । पिता नो अग्ने सौभगा दिदीहि (7-3-10) । यो दैव्यानि मानुषा जनूंषि (7-4-1) — इत्यादि ।</w:t>
      </w:r>
    </w:p>
    <w:p>
      <w:pPr>
        <w:pStyle w:val="FirstParagraph"/>
      </w:pPr>
      <w:r>
        <w:t xml:space="preserve">In the</w:t>
      </w:r>
      <w:r>
        <w:t xml:space="preserve"> </w:t>
      </w:r>
      <w:r>
        <w:rPr>
          <w:bCs/>
          <w:b/>
        </w:rPr>
        <w:t xml:space="preserve">Instrumental plural</w:t>
      </w:r>
      <w:r>
        <w:t xml:space="preserve">, both</w:t>
      </w:r>
      <w:r>
        <w:t xml:space="preserve"> </w:t>
      </w:r>
      <w:r>
        <w:t xml:space="preserve">“</w:t>
      </w:r>
      <w:r>
        <w:t xml:space="preserve">bhiḥ</w:t>
      </w:r>
      <w:r>
        <w:t xml:space="preserve">”</w:t>
      </w:r>
      <w:r>
        <w:t xml:space="preserve"> </w:t>
      </w:r>
      <w:r>
        <w:t xml:space="preserve">and</w:t>
      </w:r>
      <w:r>
        <w:t xml:space="preserve"> </w:t>
      </w:r>
      <w:r>
        <w:t xml:space="preserve">“</w:t>
      </w:r>
      <w:r>
        <w:t xml:space="preserve">aiḥ</w:t>
      </w:r>
      <w:r>
        <w:t xml:space="preserve">”</w:t>
      </w:r>
      <w:r>
        <w:t xml:space="preserve"> </w:t>
      </w:r>
      <w:r>
        <w:t xml:space="preserve">forms occur — but the</w:t>
      </w:r>
      <w:r>
        <w:t xml:space="preserve"> </w:t>
      </w:r>
      <w:r>
        <w:t xml:space="preserve">“</w:t>
      </w:r>
      <w:r>
        <w:t xml:space="preserve">aiḥ</w:t>
      </w:r>
      <w:r>
        <w:t xml:space="preserve">”</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Cs/>
          <w:b/>
        </w:rPr>
        <w:t xml:space="preserve">a-stem feminine nouns</w:t>
      </w:r>
      <w:r>
        <w:t xml:space="preserve">, the Instrumental singular shows both</w:t>
      </w:r>
      <w:r>
        <w:t xml:space="preserve"> </w:t>
      </w:r>
      <w:r>
        <w:t xml:space="preserve">“</w:t>
      </w:r>
      <w:r>
        <w:t xml:space="preserve">-ā</w:t>
      </w:r>
      <w:r>
        <w:t xml:space="preserve">”</w:t>
      </w:r>
      <w:r>
        <w:t xml:space="preserve"> </w:t>
      </w:r>
      <w:r>
        <w:t xml:space="preserve">and</w:t>
      </w:r>
      <w:r>
        <w:t xml:space="preserve"> </w:t>
      </w:r>
      <w:r>
        <w:t xml:space="preserve">“</w:t>
      </w:r>
      <w:r>
        <w:t xml:space="preserve">-ayā</w:t>
      </w:r>
      <w:r>
        <w:t xml:space="preserve">”</w:t>
      </w:r>
      <w:r>
        <w:t xml:space="preserve"> </w:t>
      </w:r>
      <w:r>
        <w:t xml:space="preserve">forms. Examples:</w:t>
      </w:r>
    </w:p>
    <w:p>
      <w:pPr>
        <w:pStyle w:val="BlockText"/>
      </w:pPr>
      <w:r>
        <w:t xml:space="preserve">माशेषसोऽवीरता सरि त्वा (7-1-11) । सहस्रसाध्या अक्षरा सनेति (7-1-14) । गव्या कृत्स्नभो अजगन् युधा स्वः (7-18-7) । आ यो विश्वानि शवसा तताना (7-23-1) । श्रद्धा इत्ये मघवन् पार्ये दिवि (7-32-14) — इत्यादि ।</w:t>
      </w:r>
    </w:p>
    <w:p>
      <w:pPr>
        <w:pStyle w:val="FirstParagraph"/>
      </w:pPr>
      <w:r>
        <w:t xml:space="preserve">For</w:t>
      </w:r>
      <w:r>
        <w:t xml:space="preserve"> </w:t>
      </w:r>
      <w:r>
        <w:rPr>
          <w:bCs/>
          <w:b/>
        </w:rPr>
        <w:t xml:space="preserve">i-stem words</w:t>
      </w:r>
      <w:r>
        <w:t xml:space="preserve">, the Instrumental singular’s</w:t>
      </w:r>
      <w:r>
        <w:t xml:space="preserve"> </w:t>
      </w:r>
      <w:r>
        <w:t xml:space="preserve">“</w:t>
      </w:r>
      <w:r>
        <w:t xml:space="preserve">-i</w:t>
      </w:r>
      <w:r>
        <w:t xml:space="preserve">”</w:t>
      </w:r>
      <w:r>
        <w:t xml:space="preserve"> </w:t>
      </w:r>
      <w:r>
        <w:t xml:space="preserve">lengthens to</w:t>
      </w:r>
      <w:r>
        <w:t xml:space="preserve"> </w:t>
      </w:r>
      <w:r>
        <w:t xml:space="preserve">“</w:t>
      </w:r>
      <w:r>
        <w:t xml:space="preserve">-ī.</w:t>
      </w:r>
      <w:r>
        <w:t xml:space="preserve">”</w:t>
      </w:r>
      <w:r>
        <w:t xml:space="preserve"> </w:t>
      </w:r>
      <w:r>
        <w:t xml:space="preserve">Examples:</w:t>
      </w:r>
    </w:p>
    <w:p>
      <w:pPr>
        <w:pStyle w:val="BlockText"/>
      </w:pPr>
      <w:r>
        <w:t xml:space="preserve">हस्त्यश्च्युती जनयंत प्रशस्युम् (7-1-1) । सुदीत्यी सूनो सहसो दिदीहि (7-1-21) । प्रावीण्न वीरो जरितारनूती (7-20-2) । तन प्रणीती हर्यश्व सूरिभिः (7-32-15) । न दुष्ट्रुती मत्र्यो विंदते वसु (7-32-21) — इत्यादि ।</w:t>
      </w:r>
    </w:p>
    <w:p>
      <w:pPr>
        <w:pStyle w:val="FirstParagraph"/>
      </w:pPr>
      <w:r>
        <w:t xml:space="preserve">For the</w:t>
      </w:r>
      <w:r>
        <w:t xml:space="preserve"> </w:t>
      </w:r>
      <w:r>
        <w:rPr>
          <w:bCs/>
          <w:b/>
        </w:rPr>
        <w:t xml:space="preserve">Locative singular</w:t>
      </w:r>
      <w:r>
        <w:t xml:space="preserve">, some words retain the</w:t>
      </w:r>
      <w:r>
        <w:t xml:space="preserve"> </w:t>
      </w:r>
      <w:r>
        <w:t xml:space="preserve">“</w:t>
      </w:r>
      <w:r>
        <w:t xml:space="preserve">i</w:t>
      </w:r>
      <w:r>
        <w:t xml:space="preserve">”</w:t>
      </w:r>
      <w:r>
        <w:t xml:space="preserve">-stem, while a few show a shift to</w:t>
      </w:r>
      <w:r>
        <w:t xml:space="preserve"> </w:t>
      </w:r>
      <w:r>
        <w:t xml:space="preserve">“</w:t>
      </w:r>
      <w:r>
        <w:t xml:space="preserve">a</w:t>
      </w:r>
      <w:r>
        <w:t xml:space="preserve">”</w:t>
      </w:r>
      <w:r>
        <w:t xml:space="preserve">-stem or</w:t>
      </w:r>
      <w:r>
        <w:t xml:space="preserve"> </w:t>
      </w:r>
      <w:r>
        <w:t xml:space="preserve">“</w:t>
      </w:r>
      <w:r>
        <w:t xml:space="preserve">ā</w:t>
      </w:r>
      <w:r>
        <w:t xml:space="preserve">”</w:t>
      </w:r>
      <w:r>
        <w:t xml:space="preserve">-stem-style endings:</w:t>
      </w:r>
    </w:p>
    <w:p>
      <w:pPr>
        <w:pStyle w:val="BlockText"/>
      </w:pPr>
      <w:r>
        <w:t xml:space="preserve">त्वं धृष्णो धृषता वीतहव्यम् (7-19-3) । युत्वायर्आ युनजते धियस्काः (7-27-1) — इत्यादि ।</w:t>
      </w:r>
    </w:p>
    <w:p>
      <w:pPr>
        <w:pStyle w:val="FirstParagraph"/>
      </w:pPr>
      <w:r>
        <w:rPr>
          <w:iCs/>
          <w:i/>
        </w:rPr>
        <w:t xml:space="preserve">(Given the extreme grammatical density of this page — worked case-ending examples across several noun classes — citations are transcribed as faithfully as legible; the mantra reference numbers were re-read on the 600 dpi scan in the numeral pass given the compressed numerals in the original typeface, though the Sanskrit text itself and grammatical point being illustrated are clear.)</w:t>
      </w:r>
    </w:p>
    <w:bookmarkEnd w:id="428"/>
    <w:bookmarkStart w:id="429" w:name="page-334"/>
    <w:p>
      <w:pPr>
        <w:pStyle w:val="Heading3"/>
      </w:pPr>
      <w:r>
        <w:t xml:space="preserve">Page 334</w:t>
      </w:r>
    </w:p>
    <w:p>
      <w:pPr>
        <w:pStyle w:val="FirstParagraph"/>
      </w:pPr>
      <w:r>
        <w:t xml:space="preserve">In the</w:t>
      </w:r>
      <w:r>
        <w:t xml:space="preserve"> </w:t>
      </w:r>
      <w:r>
        <w:rPr>
          <w:bCs/>
          <w:b/>
        </w:rPr>
        <w:t xml:space="preserve">Genitive singular</w:t>
      </w:r>
      <w:r>
        <w:t xml:space="preserve">, the stem-vowel takes guna, with only the case-suffix attaching (e.g.,</w:t>
      </w:r>
      <w:r>
        <w:t xml:space="preserve"> </w:t>
      </w:r>
      <w:r>
        <w:rPr>
          <w:iCs/>
          <w:i/>
        </w:rPr>
        <w:t xml:space="preserve">ari + as = aryaḥ</w:t>
      </w:r>
      <w:r>
        <w:t xml:space="preserve">). For i-stem feminine nouns, the Nominative plural also lengthens — e.g.,</w:t>
      </w:r>
      <w:r>
        <w:t xml:space="preserve"> </w:t>
      </w:r>
      <w:r>
        <w:rPr>
          <w:iCs/>
          <w:i/>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 (with citation)</w:t>
            </w:r>
          </w:p>
        </w:tc>
        <w:tc>
          <w:tcPr/>
          <w:p>
            <w:pPr>
              <w:pStyle w:val="Compact"/>
              <w:jc w:val="left"/>
            </w:pPr>
            <w:r>
              <w:t xml:space="preserve">Description</w:t>
            </w:r>
          </w:p>
        </w:tc>
        <w:tc>
          <w:tcPr/>
          <w:p>
            <w:pPr>
              <w:pStyle w:val="Compact"/>
              <w:jc w:val="left"/>
            </w:pPr>
            <w:r>
              <w:t xml:space="preserve">Standard equivalent</w:t>
            </w:r>
          </w:p>
        </w:tc>
      </w:tr>
      <w:tr>
        <w:tc>
          <w:tcPr/>
          <w:p>
            <w:pPr>
              <w:pStyle w:val="Compact"/>
              <w:jc w:val="left"/>
            </w:pPr>
            <w:r>
              <w:t xml:space="preserve">वस्नः (7-15-4)</w:t>
            </w:r>
          </w:p>
        </w:tc>
        <w:tc>
          <w:tcPr/>
          <w:p>
            <w:pPr>
              <w:pStyle w:val="Compact"/>
              <w:jc w:val="left"/>
            </w:pPr>
            <w:r>
              <w:t xml:space="preserve">u-stem masc., Genitive sing.</w:t>
            </w:r>
          </w:p>
        </w:tc>
        <w:tc>
          <w:tcPr/>
          <w:p>
            <w:pPr>
              <w:pStyle w:val="Compact"/>
              <w:jc w:val="left"/>
            </w:pPr>
            <w:r>
              <w:t xml:space="preserve">(vasoḥ)</w:t>
            </w:r>
          </w:p>
        </w:tc>
      </w:tr>
      <w:tr>
        <w:tc>
          <w:tcPr/>
          <w:p>
            <w:pPr>
              <w:pStyle w:val="Compact"/>
              <w:jc w:val="left"/>
            </w:pPr>
            <w:r>
              <w:t xml:space="preserve">कृत्ये (7-25-4)</w:t>
            </w:r>
          </w:p>
        </w:tc>
        <w:tc>
          <w:tcPr/>
          <w:p>
            <w:pPr>
              <w:pStyle w:val="Compact"/>
              <w:jc w:val="left"/>
            </w:pPr>
            <w:r>
              <w:t xml:space="preserve">” , Dative sing.</w:t>
            </w:r>
          </w:p>
        </w:tc>
        <w:tc>
          <w:tcPr/>
          <w:p>
            <w:pPr>
              <w:pStyle w:val="Compact"/>
              <w:jc w:val="left"/>
            </w:pPr>
            <w:r>
              <w:t xml:space="preserve">(kṛtave)</w:t>
            </w:r>
          </w:p>
        </w:tc>
      </w:tr>
      <w:tr>
        <w:tc>
          <w:tcPr/>
          <w:p>
            <w:pPr>
              <w:pStyle w:val="Compact"/>
              <w:jc w:val="left"/>
            </w:pPr>
            <w:r>
              <w:t xml:space="preserve">सानवि</w:t>
            </w:r>
          </w:p>
        </w:tc>
        <w:tc>
          <w:tcPr/>
          <w:p>
            <w:pPr>
              <w:pStyle w:val="Compact"/>
              <w:jc w:val="left"/>
            </w:pPr>
            <w:r>
              <w:t xml:space="preserve">neuter, Locative sing.</w:t>
            </w:r>
          </w:p>
        </w:tc>
        <w:tc>
          <w:tcPr/>
          <w:p>
            <w:pPr>
              <w:pStyle w:val="Compact"/>
              <w:jc w:val="left"/>
            </w:pPr>
            <w:r>
              <w:t xml:space="preserve">(sānau)</w:t>
            </w:r>
          </w:p>
        </w:tc>
      </w:tr>
      <w:tr>
        <w:tc>
          <w:tcPr/>
          <w:p>
            <w:pPr>
              <w:pStyle w:val="Compact"/>
              <w:jc w:val="left"/>
            </w:pPr>
            <w:r>
              <w:t xml:space="preserve">कृत्वा (7-21-6)</w:t>
            </w:r>
          </w:p>
        </w:tc>
        <w:tc>
          <w:tcPr/>
          <w:p>
            <w:pPr>
              <w:pStyle w:val="Compact"/>
              <w:jc w:val="left"/>
            </w:pPr>
            <w:r>
              <w:t xml:space="preserve">masc., Instrumental sing.</w:t>
            </w:r>
          </w:p>
        </w:tc>
        <w:tc>
          <w:tcPr/>
          <w:p>
            <w:pPr>
              <w:pStyle w:val="Compact"/>
              <w:jc w:val="left"/>
            </w:pPr>
            <w:r>
              <w:t xml:space="preserve">(kṛtunā)</w:t>
            </w:r>
          </w:p>
        </w:tc>
      </w:tr>
      <w:tr>
        <w:tc>
          <w:tcPr/>
          <w:p>
            <w:pPr>
              <w:pStyle w:val="Compact"/>
              <w:jc w:val="left"/>
            </w:pPr>
            <w:r>
              <w:t xml:space="preserve">देवीः (7-2-8)</w:t>
            </w:r>
          </w:p>
        </w:tc>
        <w:tc>
          <w:tcPr/>
          <w:p>
            <w:pPr>
              <w:pStyle w:val="Compact"/>
              <w:jc w:val="left"/>
            </w:pPr>
            <w:r>
              <w:t xml:space="preserve">ī-stem fem., Nom. plural</w:t>
            </w:r>
          </w:p>
        </w:tc>
        <w:tc>
          <w:tcPr/>
          <w:p>
            <w:pPr>
              <w:pStyle w:val="Compact"/>
              <w:jc w:val="left"/>
            </w:pPr>
            <w:r>
              <w:t xml:space="preserve">(devyaḥ)</w:t>
            </w:r>
          </w:p>
        </w:tc>
      </w:tr>
      <w:tr>
        <w:tc>
          <w:tcPr/>
          <w:p>
            <w:pPr>
              <w:pStyle w:val="Compact"/>
              <w:jc w:val="left"/>
            </w:pPr>
            <w:r>
              <w:t xml:space="preserve">शमा</w:t>
            </w:r>
          </w:p>
        </w:tc>
        <w:tc>
          <w:tcPr/>
          <w:p>
            <w:pPr>
              <w:pStyle w:val="Compact"/>
              <w:jc w:val="left"/>
            </w:pPr>
            <w:r>
              <w:t xml:space="preserve">” , Instr. singular</w:t>
            </w:r>
          </w:p>
        </w:tc>
        <w:tc>
          <w:tcPr/>
          <w:p>
            <w:pPr>
              <w:pStyle w:val="Compact"/>
              <w:jc w:val="left"/>
            </w:pPr>
            <w:r>
              <w:t xml:space="preserve">(śamyā)</w:t>
            </w:r>
          </w:p>
        </w:tc>
      </w:tr>
      <w:tr>
        <w:tc>
          <w:tcPr/>
          <w:p>
            <w:pPr>
              <w:pStyle w:val="Compact"/>
              <w:jc w:val="left"/>
            </w:pPr>
            <w:r>
              <w:t xml:space="preserve">कुचे</w:t>
            </w:r>
          </w:p>
        </w:tc>
        <w:tc>
          <w:tcPr/>
          <w:p>
            <w:pPr>
              <w:pStyle w:val="Compact"/>
              <w:jc w:val="left"/>
            </w:pPr>
            <w:r>
              <w:t xml:space="preserve">i-stem neuter, Nom. plural</w:t>
            </w:r>
          </w:p>
        </w:tc>
        <w:tc>
          <w:tcPr/>
          <w:p>
            <w:pPr>
              <w:pStyle w:val="Compact"/>
              <w:jc w:val="left"/>
            </w:pPr>
            <w:r>
              <w:t xml:space="preserve">(kucīni)</w:t>
            </w:r>
          </w:p>
        </w:tc>
      </w:tr>
      <w:tr>
        <w:tc>
          <w:tcPr/>
          <w:p>
            <w:pPr>
              <w:pStyle w:val="Compact"/>
              <w:jc w:val="left"/>
            </w:pPr>
            <w:r>
              <w:t xml:space="preserve">अप्रती (7-23-3)</w:t>
            </w:r>
          </w:p>
        </w:tc>
        <w:tc>
          <w:tcPr/>
          <w:p>
            <w:pPr>
              <w:pStyle w:val="Compact"/>
              <w:jc w:val="left"/>
            </w:pPr>
            <w:r>
              <w:t xml:space="preserve">” ” ”</w:t>
            </w:r>
          </w:p>
        </w:tc>
        <w:tc>
          <w:tcPr/>
          <w:p>
            <w:pPr>
              <w:pStyle w:val="Compact"/>
              <w:jc w:val="left"/>
            </w:pPr>
            <w:r>
              <w:t xml:space="preserve">(apratīni)</w:t>
            </w:r>
          </w:p>
        </w:tc>
      </w:tr>
      <w:tr>
        <w:tc>
          <w:tcPr/>
          <w:p>
            <w:pPr>
              <w:pStyle w:val="Compact"/>
              <w:jc w:val="left"/>
            </w:pPr>
            <w:r>
              <w:t xml:space="preserve">मातरा (7-7-3)</w:t>
            </w:r>
          </w:p>
        </w:tc>
        <w:tc>
          <w:tcPr/>
          <w:p>
            <w:pPr>
              <w:pStyle w:val="Compact"/>
              <w:jc w:val="left"/>
            </w:pPr>
            <w:r>
              <w:t xml:space="preserve">r-stem fem., Nom. dual</w:t>
            </w:r>
          </w:p>
        </w:tc>
        <w:tc>
          <w:tcPr/>
          <w:p>
            <w:pPr>
              <w:pStyle w:val="Compact"/>
              <w:jc w:val="left"/>
            </w:pPr>
            <w:r>
              <w:t xml:space="preserve">(mātarau)</w:t>
            </w:r>
          </w:p>
        </w:tc>
      </w:tr>
      <w:tr>
        <w:tc>
          <w:tcPr/>
          <w:p>
            <w:pPr>
              <w:pStyle w:val="Compact"/>
              <w:jc w:val="left"/>
            </w:pPr>
            <w:r>
              <w:t xml:space="preserve">युष्मे</w:t>
            </w:r>
          </w:p>
        </w:tc>
        <w:tc>
          <w:tcPr/>
          <w:p>
            <w:pPr>
              <w:pStyle w:val="Compact"/>
              <w:jc w:val="left"/>
            </w:pPr>
            <w:r>
              <w:t xml:space="preserve">yuṣmad-stem, Nom. plural</w:t>
            </w:r>
          </w:p>
        </w:tc>
        <w:tc>
          <w:tcPr/>
          <w:p>
            <w:pPr>
              <w:pStyle w:val="Compact"/>
              <w:jc w:val="left"/>
            </w:pPr>
            <w:r>
              <w:t xml:space="preserve">(yūyam)</w:t>
            </w:r>
          </w:p>
        </w:tc>
      </w:tr>
      <w:tr>
        <w:tc>
          <w:tcPr/>
          <w:p>
            <w:pPr>
              <w:pStyle w:val="Compact"/>
              <w:jc w:val="left"/>
            </w:pPr>
            <w:r>
              <w:t xml:space="preserve">अस्मे</w:t>
            </w:r>
          </w:p>
        </w:tc>
        <w:tc>
          <w:tcPr/>
          <w:p>
            <w:pPr>
              <w:pStyle w:val="Compact"/>
              <w:jc w:val="left"/>
            </w:pPr>
            <w:r>
              <w:t xml:space="preserve">asmad-stem, Nom. plural</w:t>
            </w:r>
          </w:p>
        </w:tc>
        <w:tc>
          <w:tcPr/>
          <w:p>
            <w:pPr>
              <w:pStyle w:val="Compact"/>
              <w:jc w:val="left"/>
            </w:pPr>
            <w:r>
              <w:t xml:space="preserve">(vayam)</w:t>
            </w:r>
          </w:p>
        </w:tc>
      </w:tr>
      <w:tr>
        <w:tc>
          <w:tcPr/>
          <w:p>
            <w:pPr>
              <w:pStyle w:val="Compact"/>
              <w:jc w:val="left"/>
            </w:pPr>
            <w:r>
              <w:t xml:space="preserve">व्योमन्</w:t>
            </w:r>
          </w:p>
        </w:tc>
        <w:tc>
          <w:tcPr/>
          <w:p>
            <w:pPr>
              <w:pStyle w:val="Compact"/>
              <w:jc w:val="left"/>
            </w:pPr>
            <w:r>
              <w:t xml:space="preserve">n-stem neuter, Nom. sing.</w:t>
            </w:r>
          </w:p>
        </w:tc>
        <w:tc>
          <w:tcPr/>
          <w:p>
            <w:pPr>
              <w:pStyle w:val="Compact"/>
              <w:jc w:val="left"/>
            </w:pPr>
            <w:r>
              <w:t xml:space="preserve">(vyoma / vyomāni)</w:t>
            </w:r>
          </w:p>
        </w:tc>
      </w:tr>
      <w:tr>
        <w:tc>
          <w:tcPr/>
          <w:p>
            <w:pPr>
              <w:pStyle w:val="Compact"/>
              <w:jc w:val="left"/>
            </w:pPr>
            <w:r>
              <w:t xml:space="preserve">सरिज्ञन्</w:t>
            </w:r>
          </w:p>
        </w:tc>
        <w:tc>
          <w:tcPr/>
          <w:p>
            <w:pPr>
              <w:pStyle w:val="Compact"/>
              <w:jc w:val="left"/>
            </w:pPr>
            <w:r>
              <w:t xml:space="preserve">” ” ”</w:t>
            </w:r>
          </w:p>
        </w:tc>
        <w:tc>
          <w:tcPr/>
          <w:p>
            <w:pPr>
              <w:pStyle w:val="Compact"/>
              <w:jc w:val="left"/>
            </w:pPr>
            <w:r>
              <w:t xml:space="preserve">(sarijñi)</w:t>
            </w:r>
          </w:p>
        </w:tc>
      </w:tr>
    </w:tbl>
    <w:p>
      <w:pPr>
        <w:pStyle w:val="BodyText"/>
      </w:pPr>
      <w:r>
        <w:rPr>
          <w:iCs/>
          <w:i/>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Cs/>
          <w:b/>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w:t>
      </w:r>
      <w:r>
        <w:t xml:space="preserve">mas,</w:t>
      </w:r>
      <w:r>
        <w:t xml:space="preserve">”</w:t>
      </w:r>
      <w:r>
        <w:t xml:space="preserve"> </w:t>
      </w:r>
      <w:r>
        <w:t xml:space="preserve">the Veda regularly uses</w:t>
      </w:r>
      <w:r>
        <w:t xml:space="preserve"> </w:t>
      </w:r>
      <w:r>
        <w:t xml:space="preserve">“</w:t>
      </w:r>
      <w:r>
        <w:t xml:space="preserve">masi</w:t>
      </w:r>
      <w:r>
        <w:t xml:space="preserve">”</w:t>
      </w:r>
      <w:r>
        <w:t xml:space="preserve"> </w:t>
      </w:r>
      <w:r>
        <w:t xml:space="preserve">in its place instead — sometimes rendered simply</w:t>
      </w:r>
      <w:r>
        <w:t xml:space="preserve"> </w:t>
      </w:r>
      <w:r>
        <w:t xml:space="preserve">“</w:t>
      </w:r>
      <w:r>
        <w:t xml:space="preserve">mas.</w:t>
      </w:r>
      <w:r>
        <w:t xml:space="preserve">”</w:t>
      </w:r>
      <w:r>
        <w:t xml:space="preserve"> </w:t>
      </w:r>
      <w:r>
        <w:t xml:space="preserve">In the Rigveda,</w:t>
      </w:r>
      <w:r>
        <w:t xml:space="preserve"> </w:t>
      </w:r>
      <w:r>
        <w:t xml:space="preserve">“</w:t>
      </w:r>
      <w:r>
        <w:t xml:space="preserve">masi</w:t>
      </w:r>
      <w:r>
        <w:t xml:space="preserve">”</w:t>
      </w:r>
      <w:r>
        <w:t xml:space="preserve"> </w:t>
      </w:r>
      <w:r>
        <w:t xml:space="preserve">occurs 117 times and</w:t>
      </w:r>
      <w:r>
        <w:t xml:space="preserve"> </w:t>
      </w:r>
      <w:r>
        <w:t xml:space="preserve">“</w:t>
      </w:r>
      <w:r>
        <w:t xml:space="preserve">mas</w:t>
      </w:r>
      <w:r>
        <w:t xml:space="preserve">”</w:t>
      </w:r>
      <w:r>
        <w:t xml:space="preserve"> </w:t>
      </w:r>
      <w:r>
        <w:t xml:space="preserve">21 times; in the Aitareya Brahmana</w:t>
      </w:r>
      <w:r>
        <w:t xml:space="preserve"> </w:t>
      </w:r>
      <w:r>
        <w:t xml:space="preserve">“</w:t>
      </w:r>
      <w:r>
        <w:t xml:space="preserve">masi</w:t>
      </w:r>
      <w:r>
        <w:t xml:space="preserve">”</w:t>
      </w:r>
      <w:r>
        <w:t xml:space="preserve"> </w:t>
      </w:r>
      <w:r>
        <w:t xml:space="preserve">occurs 3 times and</w:t>
      </w:r>
      <w:r>
        <w:t xml:space="preserve"> </w:t>
      </w:r>
      <w:r>
        <w:t xml:space="preserve">“</w:t>
      </w:r>
      <w:r>
        <w:t xml:space="preserve">mas</w:t>
      </w:r>
      <w:r>
        <w:t xml:space="preserve">”</w:t>
      </w:r>
      <w:r>
        <w:t xml:space="preserve"> </w:t>
      </w:r>
      <w:r>
        <w:t xml:space="preserve">four times — confirming that in classical usage, the</w:t>
      </w:r>
      <w:r>
        <w:t xml:space="preserve"> </w:t>
      </w:r>
      <w:r>
        <w:t xml:space="preserve">“</w:t>
      </w:r>
      <w:r>
        <w:t xml:space="preserve">mas</w:t>
      </w:r>
      <w:r>
        <w:t xml:space="preserve">”</w:t>
      </w:r>
      <w:r>
        <w:t xml:space="preserve"> </w:t>
      </w:r>
      <w:r>
        <w:t xml:space="preserve">form for imperative verbs is not the established convention. Example:</w:t>
      </w:r>
    </w:p>
    <w:p>
      <w:pPr>
        <w:pStyle w:val="BlockText"/>
      </w:pPr>
      <w:r>
        <w:t xml:space="preserve">मिनीमसि (1-25-1) । बोधामसि (7-21-1)</w:t>
      </w:r>
    </w:p>
    <w:p>
      <w:pPr>
        <w:pStyle w:val="FirstParagraph"/>
      </w:pPr>
      <w:r>
        <w:t xml:space="preserve">For first-person singular Atmanepada verbs,</w:t>
      </w:r>
      <w:r>
        <w:t xml:space="preserve"> </w:t>
      </w:r>
      <w:r>
        <w:t xml:space="preserve">“</w:t>
      </w:r>
      <w:r>
        <w:t xml:space="preserve">e</w:t>
      </w:r>
      <w:r>
        <w:t xml:space="preserve">”</w:t>
      </w:r>
      <w:r>
        <w:t xml:space="preserve"> </w:t>
      </w:r>
      <w:r>
        <w:t xml:space="preserve">traditionally replaces</w:t>
      </w:r>
      <w:r>
        <w:t xml:space="preserve"> </w:t>
      </w:r>
      <w:r>
        <w:t xml:space="preserve">“</w:t>
      </w:r>
      <w:r>
        <w:t xml:space="preserve">i</w:t>
      </w:r>
      <w:r>
        <w:t xml:space="preserve">”</w:t>
      </w:r>
      <w:r>
        <w:t xml:space="preserve"> </w:t>
      </w:r>
      <w:r>
        <w:t xml:space="preserve">— but</w:t>
      </w:r>
      <w:r>
        <w:t xml:space="preserve"> </w:t>
      </w:r>
      <w:r>
        <w:t xml:space="preserve">“</w:t>
      </w:r>
      <w:r>
        <w:t xml:space="preserve">śṛṇute</w:t>
      </w:r>
      <w:r>
        <w:t xml:space="preserve">”</w:t>
      </w:r>
      <w:r>
        <w:t xml:space="preserve"> </w:t>
      </w:r>
      <w:r>
        <w:t xml:space="preserve">appears where</w:t>
      </w:r>
      <w:r>
        <w:t xml:space="preserve"> </w:t>
      </w:r>
      <w:r>
        <w:t xml:space="preserve">“</w:t>
      </w:r>
      <w:r>
        <w:t xml:space="preserve">śṛṣṇe</w:t>
      </w:r>
      <w:r>
        <w:t xml:space="preserve">”</w:t>
      </w:r>
      <w:r>
        <w:t xml:space="preserve"> </w:t>
      </w:r>
      <w:r>
        <w:t xml:space="preserve">would traditionally be expected instead (7-8-4; 7-26-4).</w:t>
      </w:r>
    </w:p>
    <w:p>
      <w:pPr>
        <w:pStyle w:val="BodyText"/>
      </w:pPr>
      <w:r>
        <w:t xml:space="preserve">The Injunctive mood, middle-voice second-person singular, shows many variant forms — often ending in</w:t>
      </w:r>
      <w:r>
        <w:t xml:space="preserve"> </w:t>
      </w:r>
      <w:r>
        <w:t xml:space="preserve">“</w:t>
      </w:r>
      <w:r>
        <w:t xml:space="preserve">dhi</w:t>
      </w:r>
      <w:r>
        <w:t xml:space="preserve">”</w:t>
      </w:r>
      <w:r>
        <w:t xml:space="preserve"> </w:t>
      </w:r>
      <w:r>
        <w:t xml:space="preserve">(also seen as</w:t>
      </w:r>
      <w:r>
        <w:t xml:space="preserve"> </w:t>
      </w:r>
      <w:r>
        <w:t xml:space="preserve">“</w:t>
      </w:r>
      <w:r>
        <w:t xml:space="preserve">hi,</w:t>
      </w:r>
      <w:r>
        <w:t xml:space="preserve">”</w:t>
      </w:r>
      <w:r>
        <w:t xml:space="preserve"> </w:t>
      </w:r>
      <w:r>
        <w:t xml:space="preserve">e.g.,</w:t>
      </w:r>
      <w:r>
        <w:t xml:space="preserve"> </w:t>
      </w:r>
      <w:r>
        <w:t xml:space="preserve">“</w:t>
      </w:r>
      <w:r>
        <w:t xml:space="preserve">śaśādhi,</w:t>
      </w:r>
      <w:r>
        <w:t xml:space="preserve">”</w:t>
      </w:r>
      <w:r>
        <w:t xml:space="preserve"> </w:t>
      </w:r>
      <w:r>
        <w:t xml:space="preserve">“</w:t>
      </w:r>
      <w:r>
        <w:t xml:space="preserve">kṛdhi,</w:t>
      </w:r>
      <w:r>
        <w:t xml:space="preserve">”</w:t>
      </w:r>
      <w:r>
        <w:t xml:space="preserve"> </w:t>
      </w:r>
      <w:r>
        <w:t xml:space="preserve">“</w:t>
      </w:r>
      <w:r>
        <w:t xml:space="preserve">śrudhi</w:t>
      </w:r>
      <w:r>
        <w:t xml:space="preserve">”</w:t>
      </w:r>
      <w:r>
        <w:t xml:space="preserve"> </w:t>
      </w:r>
      <w:r>
        <w:t xml:space="preserve">— per Panini, either</w:t>
      </w:r>
      <w:r>
        <w:t xml:space="preserve"> </w:t>
      </w:r>
      <w:r>
        <w:t xml:space="preserve">“</w:t>
      </w:r>
      <w:r>
        <w:t xml:space="preserve">dhi</w:t>
      </w:r>
      <w:r>
        <w:t xml:space="preserve">”</w:t>
      </w:r>
      <w:r>
        <w:t xml:space="preserve"> </w:t>
      </w:r>
      <w:r>
        <w:t xml:space="preserve">ending is correct). Forms like</w:t>
      </w:r>
      <w:r>
        <w:t xml:space="preserve"> </w:t>
      </w:r>
      <w:r>
        <w:t xml:space="preserve">“</w:t>
      </w:r>
      <w:r>
        <w:t xml:space="preserve">śṛṇudhi</w:t>
      </w:r>
      <w:r>
        <w:t xml:space="preserve">”</w:t>
      </w:r>
      <w:r>
        <w:t xml:space="preserve"> </w:t>
      </w:r>
      <w:r>
        <w:t xml:space="preserve">and</w:t>
      </w:r>
      <w:r>
        <w:t xml:space="preserve"> </w:t>
      </w:r>
      <w:r>
        <w:t xml:space="preserve">“</w:t>
      </w:r>
      <w:r>
        <w:t xml:space="preserve">gṛbhi</w:t>
      </w:r>
      <w:r>
        <w:t xml:space="preserve">”</w:t>
      </w:r>
      <w:r>
        <w:t xml:space="preserve"> </w:t>
      </w:r>
      <w:r>
        <w:t xml:space="preserve">also occur.</w:t>
      </w:r>
    </w:p>
    <w:bookmarkEnd w:id="429"/>
    <w:bookmarkStart w:id="430" w:name="page-335"/>
    <w:p>
      <w:pPr>
        <w:pStyle w:val="Heading3"/>
      </w:pPr>
      <w:r>
        <w:t xml:space="preserve">Page 335</w:t>
      </w:r>
    </w:p>
    <w:p>
      <w:pPr>
        <w:pStyle w:val="FirstParagraph"/>
      </w:pPr>
      <w:r>
        <w:t xml:space="preserve">In the middle-voice second-person plural,</w:t>
      </w:r>
      <w:r>
        <w:t xml:space="preserve"> </w:t>
      </w:r>
      <w:r>
        <w:t xml:space="preserve">“</w:t>
      </w:r>
      <w:r>
        <w:t xml:space="preserve">dhve</w:t>
      </w:r>
      <w:r>
        <w:t xml:space="preserve">”</w:t>
      </w:r>
      <w:r>
        <w:t xml:space="preserve"> </w:t>
      </w:r>
      <w:r>
        <w:t xml:space="preserve">and</w:t>
      </w:r>
      <w:r>
        <w:t xml:space="preserve"> </w:t>
      </w:r>
      <w:r>
        <w:t xml:space="preserve">“</w:t>
      </w:r>
      <w:r>
        <w:t xml:space="preserve">dhvam</w:t>
      </w:r>
      <w:r>
        <w:t xml:space="preserve">”</w:t>
      </w:r>
      <w:r>
        <w:t xml:space="preserve"> </w:t>
      </w:r>
      <w:r>
        <w:t xml:space="preserve">replace classical</w:t>
      </w:r>
      <w:r>
        <w:t xml:space="preserve"> </w:t>
      </w:r>
      <w:r>
        <w:t xml:space="preserve">“</w:t>
      </w:r>
      <w:r>
        <w:t xml:space="preserve">dhvam</w:t>
      </w:r>
      <w:r>
        <w:t xml:space="preserve">”</w:t>
      </w:r>
      <w:r>
        <w:t xml:space="preserve"> </w:t>
      </w:r>
      <w:r>
        <w:t xml:space="preserve">and</w:t>
      </w:r>
      <w:r>
        <w:t xml:space="preserve"> </w:t>
      </w:r>
      <w:r>
        <w:t xml:space="preserve">“</w:t>
      </w:r>
      <w:r>
        <w:t xml:space="preserve">dhvam</w:t>
      </w:r>
      <w:r>
        <w:t xml:space="preserve">”</w:t>
      </w:r>
      <w:r>
        <w:t xml:space="preserve"> </w:t>
      </w:r>
      <w:r>
        <w:t xml:space="preserve">variants. Imperative first-person singular forms take an extra</w:t>
      </w:r>
      <w:r>
        <w:t xml:space="preserve"> </w:t>
      </w:r>
      <w:r>
        <w:t xml:space="preserve">“</w:t>
      </w:r>
      <w:r>
        <w:t xml:space="preserve">si</w:t>
      </w:r>
      <w:r>
        <w:t xml:space="preserve">”</w:t>
      </w:r>
      <w:r>
        <w:t xml:space="preserve"> </w:t>
      </w:r>
      <w:r>
        <w:t xml:space="preserve">suffix — examples: kṣeṣi (7-18-2), bhakṣi (7-41-2), riṣṭi and veśi (7-16-5).</w:t>
      </w:r>
    </w:p>
    <w:p>
      <w:pPr>
        <w:pStyle w:val="BodyText"/>
      </w:pPr>
      <w:r>
        <w:t xml:space="preserve">Present participles occur in many varied forms; the suffix</w:t>
      </w:r>
      <w:r>
        <w:t xml:space="preserve"> </w:t>
      </w:r>
      <w:r>
        <w:t xml:space="preserve">“</w:t>
      </w:r>
      <w:r>
        <w:t xml:space="preserve">tam</w:t>
      </w:r>
      <w:r>
        <w:t xml:space="preserve">”</w:t>
      </w:r>
      <w:r>
        <w:t xml:space="preserve"> </w:t>
      </w:r>
      <w:r>
        <w:t xml:space="preserve">is generally used, though the Veda uses</w:t>
      </w:r>
      <w:r>
        <w:t xml:space="preserve"> </w:t>
      </w:r>
      <w:r>
        <w:t xml:space="preserve">“</w:t>
      </w:r>
      <w:r>
        <w:t xml:space="preserve">avitane</w:t>
      </w:r>
      <w:r>
        <w:t xml:space="preserve">”</w:t>
      </w:r>
      <w:r>
        <w:t xml:space="preserve"> </w:t>
      </w:r>
      <w:r>
        <w:t xml:space="preserve">(7-33-1) and</w:t>
      </w:r>
      <w:r>
        <w:t xml:space="preserve"> </w:t>
      </w:r>
      <w:r>
        <w:t xml:space="preserve">“</w:t>
      </w:r>
      <w:r>
        <w:t xml:space="preserve">aśnevatane</w:t>
      </w:r>
      <w:r>
        <w:t xml:space="preserve">”</w:t>
      </w:r>
      <w:r>
        <w:t xml:space="preserve"> </w:t>
      </w:r>
      <w:r>
        <w:t xml:space="preserve">(7-33-8) in the same sense. Among these:</w:t>
      </w:r>
    </w:p>
    <w:p>
      <w:pPr>
        <w:numPr>
          <w:ilvl w:val="0"/>
          <w:numId w:val="1026"/>
        </w:numPr>
        <w:pStyle w:val="Compact"/>
      </w:pPr>
      <w:r>
        <w:t xml:space="preserve">ending in</w:t>
      </w:r>
      <w:r>
        <w:t xml:space="preserve"> </w:t>
      </w:r>
      <w:r>
        <w:t xml:space="preserve">“</w:t>
      </w:r>
      <w:r>
        <w:t xml:space="preserve">tve</w:t>
      </w:r>
      <w:r>
        <w:t xml:space="preserve">”</w:t>
      </w:r>
      <w:r>
        <w:t xml:space="preserve">: haṃtve, khātve</w:t>
      </w:r>
    </w:p>
    <w:p>
      <w:pPr>
        <w:numPr>
          <w:ilvl w:val="0"/>
          <w:numId w:val="1026"/>
        </w:numPr>
        <w:pStyle w:val="Compact"/>
      </w:pPr>
      <w:r>
        <w:t xml:space="preserve">ending in</w:t>
      </w:r>
      <w:r>
        <w:t xml:space="preserve"> </w:t>
      </w:r>
      <w:r>
        <w:t xml:space="preserve">“</w:t>
      </w:r>
      <w:r>
        <w:t xml:space="preserve">se</w:t>
      </w:r>
      <w:r>
        <w:t xml:space="preserve">”</w:t>
      </w:r>
      <w:r>
        <w:t xml:space="preserve">: cikṣṇase, jīvase</w:t>
      </w:r>
    </w:p>
    <w:p>
      <w:pPr>
        <w:numPr>
          <w:ilvl w:val="0"/>
          <w:numId w:val="1026"/>
        </w:numPr>
        <w:pStyle w:val="Compact"/>
      </w:pPr>
      <w:r>
        <w:t xml:space="preserve">ending in</w:t>
      </w:r>
      <w:r>
        <w:t xml:space="preserve"> </w:t>
      </w:r>
      <w:r>
        <w:t xml:space="preserve">“</w:t>
      </w:r>
      <w:r>
        <w:t xml:space="preserve">taye</w:t>
      </w:r>
      <w:r>
        <w:t xml:space="preserve">”</w:t>
      </w:r>
      <w:r>
        <w:t xml:space="preserve">: pīśhitaye, ūtaye</w:t>
      </w:r>
    </w:p>
    <w:p>
      <w:pPr>
        <w:numPr>
          <w:ilvl w:val="0"/>
          <w:numId w:val="1026"/>
        </w:numPr>
        <w:pStyle w:val="Compact"/>
      </w:pPr>
      <w:r>
        <w:t xml:space="preserve">ending in</w:t>
      </w:r>
      <w:r>
        <w:t xml:space="preserve"> </w:t>
      </w:r>
      <w:r>
        <w:t xml:space="preserve">“</w:t>
      </w:r>
      <w:r>
        <w:t xml:space="preserve">dhyai</w:t>
      </w:r>
      <w:r>
        <w:t xml:space="preserve">”</w:t>
      </w:r>
      <w:r>
        <w:t xml:space="preserve">: iṣadhyai, sṛṇudhyai, śucidhyai</w:t>
      </w:r>
    </w:p>
    <w:p>
      <w:pPr>
        <w:numPr>
          <w:ilvl w:val="0"/>
          <w:numId w:val="1026"/>
        </w:numPr>
        <w:pStyle w:val="Compact"/>
      </w:pPr>
      <w:r>
        <w:t xml:space="preserve">ending in</w:t>
      </w:r>
      <w:r>
        <w:t xml:space="preserve"> </w:t>
      </w:r>
      <w:r>
        <w:t xml:space="preserve">“</w:t>
      </w:r>
      <w:r>
        <w:t xml:space="preserve">mane</w:t>
      </w:r>
      <w:r>
        <w:t xml:space="preserve">”</w:t>
      </w:r>
      <w:r>
        <w:t xml:space="preserve">: vitomāḥ, kartomāḥ, and similar forms — all used in the sense of an infinitive.</w:t>
      </w:r>
    </w:p>
    <w:p>
      <w:pPr>
        <w:pStyle w:val="FirstParagraph"/>
      </w:pPr>
      <w:r>
        <w:t xml:space="preserve">In place of forms ending in the</w:t>
      </w:r>
      <w:r>
        <w:t xml:space="preserve"> </w:t>
      </w:r>
      <w:r>
        <w:t xml:space="preserve">“</w:t>
      </w:r>
      <w:r>
        <w:t xml:space="preserve">tvā</w:t>
      </w:r>
      <w:r>
        <w:t xml:space="preserve">”</w:t>
      </w:r>
      <w:r>
        <w:t xml:space="preserve"> </w:t>
      </w:r>
      <w:r>
        <w:t xml:space="preserve">suffix,</w:t>
      </w:r>
      <w:r>
        <w:t xml:space="preserve"> </w:t>
      </w:r>
      <w:r>
        <w:t xml:space="preserve">“</w:t>
      </w:r>
      <w:r>
        <w:t xml:space="preserve">tvāya</w:t>
      </w:r>
      <w:r>
        <w:t xml:space="preserve">”</w:t>
      </w:r>
      <w:r>
        <w:t xml:space="preserve"> </w:t>
      </w:r>
      <w:r>
        <w:t xml:space="preserve">or</w:t>
      </w:r>
      <w:r>
        <w:t xml:space="preserve"> </w:t>
      </w:r>
      <w:r>
        <w:t xml:space="preserve">“</w:t>
      </w:r>
      <w:r>
        <w:t xml:space="preserve">tvī</w:t>
      </w:r>
      <w:r>
        <w:t xml:space="preserve">”</w:t>
      </w:r>
      <w:r>
        <w:t xml:space="preserve"> </w:t>
      </w:r>
      <w:r>
        <w:t xml:space="preserve">are also used — hantvāya, kṛtvī, pītvī, bhūtvī, etc.</w:t>
      </w:r>
    </w:p>
    <w:p>
      <w:pPr>
        <w:pStyle w:val="BodyText"/>
      </w:pPr>
      <w:r>
        <w:rPr>
          <w:bCs/>
          <w:b/>
        </w:rPr>
        <w:t xml:space="preserve">Potential-mood forms</w:t>
      </w:r>
      <w:r>
        <w:t xml:space="preserve"> </w:t>
      </w:r>
      <w:r>
        <w:t xml:space="preserve">are relatively few; the negating particle</w:t>
      </w:r>
      <w:r>
        <w:t xml:space="preserve"> </w:t>
      </w:r>
      <w:r>
        <w:t xml:space="preserve">“</w:t>
      </w:r>
      <w:r>
        <w:t xml:space="preserve">mā</w:t>
      </w:r>
      <w:r>
        <w:t xml:space="preserve">”</w:t>
      </w:r>
      <w:r>
        <w:t xml:space="preserve"> </w:t>
      </w:r>
      <w:r>
        <w:t xml:space="preserve">often used alone, combined with root-forms and mood-neutral forms of the base, without the potential-suffix strictly attached — this</w:t>
      </w:r>
      <w:r>
        <w:t xml:space="preserve"> </w:t>
      </w:r>
      <w:r>
        <w:t xml:space="preserve">“</w:t>
      </w:r>
      <w:r>
        <w:t xml:space="preserve">mā</w:t>
      </w:r>
      <w:r>
        <w:t xml:space="preserve">”</w:t>
      </w:r>
      <w:r>
        <w:t xml:space="preserve">-based construction is common in the Veda in the potential sense. The Veda gives such forms the technical name</w:t>
      </w:r>
      <w:r>
        <w:t xml:space="preserve"> </w:t>
      </w:r>
      <w:r>
        <w:t xml:space="preserve">“</w:t>
      </w:r>
      <w:r>
        <w:t xml:space="preserve">Let</w:t>
      </w:r>
      <w:r>
        <w:t xml:space="preserve">”</w:t>
      </w:r>
      <w:r>
        <w:t xml:space="preserve"> </w:t>
      </w:r>
      <w:r>
        <w:t xml:space="preserve">(imperative/prohibitive). Examples: bhavāti (7-8-6), patāti (7-25-1),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w:t>
      </w:r>
      <w:r>
        <w:t xml:space="preserve">ādadhīmahi</w:t>
      </w:r>
      <w:r>
        <w:t xml:space="preserve">”</w:t>
      </w:r>
      <w:r>
        <w:t xml:space="preserve"> </w:t>
      </w:r>
      <w:r>
        <w:t xml:space="preserve">and</w:t>
      </w:r>
      <w:r>
        <w:t xml:space="preserve"> </w:t>
      </w:r>
      <w:r>
        <w:t xml:space="preserve">“</w:t>
      </w:r>
      <w:r>
        <w:t xml:space="preserve">saṃjayema</w:t>
      </w:r>
      <w:r>
        <w:t xml:space="preserve">”</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(7-1-6)</w:t>
      </w:r>
      <w:r>
        <w:t xml:space="preserve"> </w:t>
      </w:r>
      <w:r>
        <w:t xml:space="preserve">अव द्युग्नानि पित्र्या सृजा नोऽव यां वयं चक्रुमा तनूभिः । अव राजन्पशुतृपं न तायुं…….. (7-86-5)</w:t>
      </w:r>
    </w:p>
    <w:p>
      <w:pPr>
        <w:pStyle w:val="FirstParagraph"/>
      </w:pPr>
      <w:r>
        <w:t xml:space="preserve">and so on.</w:t>
      </w:r>
    </w:p>
    <w:bookmarkEnd w:id="430"/>
    <w:bookmarkStart w:id="431" w:name="page-336"/>
    <w:p>
      <w:pPr>
        <w:pStyle w:val="Heading3"/>
      </w:pPr>
      <w:r>
        <w:t xml:space="preserve">Page 336</w:t>
      </w:r>
    </w:p>
    <w:p>
      <w:pPr>
        <w:pStyle w:val="FirstParagraph"/>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(7-6-1) इत्यादि ।</w:t>
      </w:r>
    </w:p>
    <w:p>
      <w:pPr>
        <w:pStyle w:val="BlockText"/>
      </w:pPr>
      <w:r>
        <w:rPr>
          <w:iCs/>
          <w:i/>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w:t>
      </w:r>
      <w:r>
        <w:t xml:space="preserve">Vyakarana-prakriya</w:t>
      </w:r>
      <w:r>
        <w:t xml:space="preserve">”</w:t>
      </w:r>
      <w:r>
        <w:t xml:space="preserve"> </w:t>
      </w:r>
      <w:r>
        <w:t xml:space="preserve">(Grammatical Process) section.</w:t>
      </w:r>
    </w:p>
    <w:p>
      <w:r>
        <w:pict>
          <v:rect style="width:0;height:1.5pt" o:hralign="center" o:hrstd="t" o:hr="t"/>
        </w:pict>
      </w:r>
    </w:p>
    <w:p>
      <w:pPr>
        <w:pStyle w:val="FirstParagraph"/>
      </w:pPr>
      <w:r>
        <w:rPr>
          <w:iCs/>
          <w:i/>
        </w:rPr>
        <w:t xml:space="preserve">(This concludes Chapter Twenty-Four.)</w:t>
      </w:r>
    </w:p>
    <w:p>
      <w:r>
        <w:pict>
          <v:rect style="width:0;height:1.5pt" o:hralign="center" o:hrstd="t" o:hr="t"/>
        </w:pict>
      </w:r>
    </w:p>
    <w:bookmarkEnd w:id="431"/>
    <w:bookmarkEnd w:id="432"/>
    <w:bookmarkStart w:id="442" w:name="chapter-twenty-five-the-age-of-the-vedas"/>
    <w:p>
      <w:pPr>
        <w:pStyle w:val="Heading2"/>
      </w:pPr>
      <w:r>
        <w:t xml:space="preserve">Chapter Twenty-Five — The Age of the Vedas</w:t>
      </w:r>
    </w:p>
    <w:bookmarkStart w:id="433"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Cs/>
          <w:b/>
        </w:rPr>
        <w:t xml:space="preserve">Rigveda</w:t>
      </w:r>
      <w:r>
        <w:t xml:space="preserve"> </w:t>
      </w:r>
      <w:r>
        <w:t xml:space="preserve">is held to be the most ancient, and many scholars have attempted to determine its era.</w:t>
      </w:r>
    </w:p>
    <w:bookmarkEnd w:id="433"/>
    <w:bookmarkStart w:id="434" w:name="page-337"/>
    <w:p>
      <w:pPr>
        <w:pStyle w:val="Heading3"/>
      </w:pPr>
      <w:r>
        <w:t xml:space="preserve">Page 337</w:t>
      </w:r>
    </w:p>
    <w:p>
      <w:pPr>
        <w:pStyle w:val="FirstParagraph"/>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Cs/>
          <w:b/>
        </w:rPr>
        <w:t xml:space="preserve">Friedrich Schlegel</w:t>
      </w:r>
      <w:r>
        <w:t xml:space="preserve"> </w:t>
      </w:r>
      <w:r>
        <w:t xml:space="preserve">held that the Vedas offer</w:t>
      </w:r>
      <w:r>
        <w:t xml:space="preserve"> </w:t>
      </w:r>
      <w:r>
        <w:t xml:space="preserve">“</w:t>
      </w:r>
      <w:r>
        <w:t xml:space="preserve">enlightenment upon the history of the primitive world, so dark till now.</w:t>
      </w:r>
      <w:r>
        <w:t xml:space="preserve">”</w:t>
      </w:r>
      <w:r>
        <w:t xml:space="preserve"> </w:t>
      </w:r>
      <w:r>
        <w:rPr>
          <w:bCs/>
          <w:b/>
        </w:rPr>
        <w:t xml:space="preserve">A. Weber</w:t>
      </w:r>
      <w:r>
        <w:t xml:space="preserve">, in his 1876</w:t>
      </w:r>
      <w:r>
        <w:t xml:space="preserve"> </w:t>
      </w:r>
      <w:r>
        <w:rPr>
          <w:iCs/>
          <w:i/>
        </w:rPr>
        <w:t xml:space="preserve">History of Indian Literature</w:t>
      </w:r>
      <w:r>
        <w:t xml:space="preserve">, wrote:</w:t>
      </w:r>
    </w:p>
    <w:p>
      <w:pPr>
        <w:pStyle w:val="BlockText"/>
      </w:pPr>
      <w:r>
        <w:t xml:space="preserve">“</w:t>
      </w:r>
      <w:r>
        <w:t xml:space="preserve">We are justified in regarding the literature of India as the most ancient literature of which written records on an extensive scale have been handed down to us.</w:t>
      </w:r>
      <w:r>
        <w:t xml:space="preserve">”</w:t>
      </w:r>
    </w:p>
    <w:p>
      <w:pPr>
        <w:pStyle w:val="FirstParagraph"/>
      </w:pPr>
      <w:r>
        <w:t xml:space="preserve">Compared with all surviving world literatures, Indian literature is reasonably held to be the most ancient of its kind, preserved on this scale.</w:t>
      </w:r>
    </w:p>
    <w:p>
      <w:pPr>
        <w:pStyle w:val="BodyText"/>
      </w:pPr>
      <w:r>
        <w:t xml:space="preserve">From the last parts of the Ṛgveda it is known that the Aryans had settled in the Punjab; from the other Vedas, later than the Ṛgveda, that they were living in the Gangetic plain; and from the Puranas, that Brahmanism gradually spread to South India too. To occupy so wide a region, inhabited by uncivilized peoples, must have taken several centuries. Besides, what the Ṛgveda contains is not idol-worship but the worship of Nature in her many forms. Between such simple worship and the spiritual discussions of the Upanishads, and from there to the elaborate idol-worship current in our country that Megasthenes described in 300 BC, there is a great distance; each such change must have taken many centuries. Weber did not examine the matter further, nor is that needed; it is useless to examine his opinion further.</w:t>
      </w:r>
    </w:p>
    <w:p>
      <w:pPr>
        <w:pStyle w:val="BodyText"/>
      </w:pPr>
      <w:r>
        <w:rPr>
          <w:bCs/>
          <w:b/>
        </w:rPr>
        <w:t xml:space="preserve">Max Müller</w:t>
      </w:r>
      <w:r>
        <w:t xml:space="preserve"> </w:t>
      </w:r>
      <w:r>
        <w:t xml:space="preserve">was the first to attempt a fixed dating, in his 1859</w:t>
      </w:r>
      <w:r>
        <w:t xml:space="preserve"> </w:t>
      </w:r>
      <w:r>
        <w:rPr>
          <w:iCs/>
          <w:i/>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bookmarkEnd w:id="434"/>
    <w:bookmarkStart w:id="435" w:name="page-338"/>
    <w:p>
      <w:pPr>
        <w:pStyle w:val="Heading3"/>
      </w:pPr>
      <w:r>
        <w:t xml:space="preserve">Page 338</w:t>
      </w:r>
    </w:p>
    <w:p>
      <w:pPr>
        <w:pStyle w:val="FirstParagraph"/>
      </w:pPr>
      <w:r>
        <w:t xml:space="preserve">…Or the Sutra texts, the last of the Vedic texts, may be said to belong to this time or near it; that is, they may be thought to be of about 600 to 200 BC. The Brahmanas precede the Sutras. Among the Brahmanas there are older and newer ones, and for so many Brahmanas to be composed not less than two hundred years would suffice. So: two hundred years for the Brahmanas, and before them two hundred years for the Samhita part. Thus the beginning of the Vedas may be said to be about 1000 BC. When the ṛks were composed they could not have been in book form; so for some years before this the mantras were composed and people used them freely, and afterwards they were all collected and brought into use as books. If two hundred years are added for the composition of these mantras, the beginning of the Veda may be said to be 1200 BC.</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Cs/>
          <w:i/>
        </w:rPr>
        <w:t xml:space="preserve">Physical Religion</w:t>
      </w:r>
      <w:r>
        <w:t xml:space="preserve">, revisited the subject and famously admitted:</w:t>
      </w:r>
    </w:p>
    <w:p>
      <w:pPr>
        <w:pStyle w:val="BlockText"/>
      </w:pPr>
      <w:r>
        <w:t xml:space="preserve">“</w:t>
      </w:r>
      <w:r>
        <w:t xml:space="preserve">No power on earth will ever determine [the exact date of the Vedic period].</w:t>
      </w:r>
      <w:r>
        <w:t xml:space="preserve">”</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 Some scholars (</w:t>
      </w:r>
      <w:r>
        <w:rPr>
          <w:bCs/>
          <w:b/>
        </w:rPr>
        <w:t xml:space="preserve">L. Von Schroeder</w:t>
      </w:r>
      <w:r>
        <w:t xml:space="preserve">) dared to say that the Vedas belong to about the 15th–20th century BC; likewise</w:t>
      </w:r>
      <w:r>
        <w:t xml:space="preserve"> </w:t>
      </w:r>
      <w:r>
        <w:rPr>
          <w:bCs/>
          <w:b/>
        </w:rPr>
        <w:t xml:space="preserve">H. Jacobi</w:t>
      </w:r>
      <w:r>
        <w:t xml:space="preserve">’s statement that the Vedas are earlier than 30 centuries BC raised a great uproar among scholars, who forgot on how weak a basis they had themselves fixed the 12th century BC. Jacobi based his dating on</w:t>
      </w:r>
      <w:r>
        <w:t xml:space="preserve"> </w:t>
      </w:r>
      <w:r>
        <w:rPr>
          <w:bCs/>
          <w:b/>
        </w:rPr>
        <w:t xml:space="preserve">astronomical evidence</w:t>
      </w:r>
      <w:r>
        <w:t xml:space="preserve"> </w:t>
      </w:r>
      <w:r>
        <w:t xml:space="preserve">— drawing on Jyotisha-shastra (astronomical science) to support their dating.</w:t>
      </w:r>
      <w:r>
        <w:t xml:space="preserve"> </w:t>
      </w:r>
      <w:r>
        <w:rPr>
          <w:bCs/>
          <w:b/>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bookmarkEnd w:id="435"/>
    <w:bookmarkStart w:id="436" w:name="page-339"/>
    <w:p>
      <w:pPr>
        <w:pStyle w:val="Heading3"/>
      </w:pPr>
      <w:r>
        <w:t xml:space="preserve">Page 339</w:t>
      </w:r>
    </w:p>
    <w:p>
      <w:pPr>
        <w:pStyle w:val="FirstParagraph"/>
      </w:pPr>
      <w:r>
        <w:t xml:space="preserve">…[the references in the Brahmanas and Sutras to astronomy] are countless. Among them the nakshatras have great importance. The time of a sacrifice was fixed according to the movement of the 27 nakshatras and the moon. When the moon leaves one nakshatra and goes to the next, that is reckoned as one day; for the moon to go once round all 27 nakshatras takes 27 days, and these 27 days are reckoned as one month. Twelve such months are called one year. This appears to have been the custom of that time. Here and there in the Veda it is said that such a sacrifice is to be performed in such a nakshatra, that is, when the moon is in such a nakshatra.</w:t>
      </w:r>
    </w:p>
    <w:p>
      <w:pPr>
        <w:pStyle w:val="BodyText"/>
      </w:pPr>
      <w:r>
        <w:t xml:space="preserve">After some time this nakshatra reckoning appears to have lapsed and the solar measure to have come into use. The sun is in one of the 12 rāśis, Mesha and the rest; the reckoning that the time in which he goes round all 12 rāśis once is one year is in use even today. In the lunar measure, from one new moon to the next is one month. Attempts are seen to reconcile the solar and lunar measures in one way or another, and on the basis of these attempts dating becomes possible.</w:t>
      </w:r>
    </w:p>
    <w:p>
      <w:pPr>
        <w:pStyle w:val="BodyText"/>
      </w:pPr>
      <w:r>
        <w:t xml:space="preserve">It is on this basis that Jacobi and the Indian scholar B. G. Tilak dated the Veda. Both of them made the attempt in the same year (C.E. 1893), and each arrived at a conclusion of his own.</w:t>
      </w:r>
    </w:p>
    <w:p>
      <w:pPr>
        <w:pStyle w:val="BodyText"/>
      </w:pPr>
      <w:r>
        <w:t xml:space="preserve">In the time of the Brahmanas there is an indication that the Mesha-saṅkramaṇa (the vernal equinox) began in the Krittika nakshatra; but in the Samhita portions, older than these, it is said that this saṅkramaṇa began in the Mrigashiras nakshatra. Calculating by the order of the nakshatras, it is known that the Mesha-saṅkramaṇa fell in Krittika in about 2500 BC and in Mrigashiras in about 4500 BC. On this basis Jacobi conjectures that the civilization of the Vedas lay between about 4500 and 2500 BC, and concludes that the Samhita we now have was gathered and put into book form in the latter half of this period. But Tilak goes back as far as 6000 BC.</w:t>
      </w:r>
    </w:p>
    <w:p>
      <w:pPr>
        <w:pStyle w:val="BodyText"/>
      </w:pPr>
      <w:r>
        <w:t xml:space="preserve">Jacobi’s conclusion has one more basis. In the Grihya-sutras a practice current at that time is described. When a newly married couple come to their home, they must look at the nakshatras: when the nakshatras begin to be seen, that is, after dark, the bridegroom shows his wife the Dhruva-nakshatra (the pole star) and says,</w:t>
      </w:r>
      <w:r>
        <w:t xml:space="preserve"> </w:t>
      </w:r>
      <w:r>
        <w:t xml:space="preserve">“</w:t>
      </w:r>
      <w:r>
        <w:t xml:space="preserve">Like that nakshatra, may you live firmly with me.</w:t>
      </w:r>
      <w:r>
        <w:t xml:space="preserve">”</w:t>
      </w:r>
      <w:r>
        <w:t xml:space="preserve"> </w:t>
      </w:r>
      <w:r>
        <w:t xml:space="preserve">She addresses the nakshatra and prays,</w:t>
      </w:r>
      <w:r>
        <w:t xml:space="preserve"> </w:t>
      </w:r>
      <w:r>
        <w:t xml:space="preserve">“</w:t>
      </w:r>
      <w:r>
        <w:t xml:space="preserve">You are firm; be gracious, that I too may be firm in the same way.</w:t>
      </w:r>
      <w:r>
        <w:t xml:space="preserve">”</w:t>
      </w:r>
      <w:r>
        <w:t xml:space="preserve"> </w:t>
      </w:r>
      <w:r>
        <w:t xml:space="preserve">From this one point can be known: the Dhruva-nakshatra spoken of must then have been a bright nakshatra appearing fixed near the north pole of the earth. As the earth goes round the sun, its north pole too turns slowly; in this turning…</w:t>
      </w:r>
    </w:p>
    <w:bookmarkEnd w:id="436"/>
    <w:bookmarkStart w:id="437" w:name="page-340"/>
    <w:p>
      <w:pPr>
        <w:pStyle w:val="Heading3"/>
      </w:pPr>
      <w:r>
        <w:t xml:space="preserve">Page 340</w:t>
      </w:r>
    </w:p>
    <w:p>
      <w:pPr>
        <w:pStyle w:val="FirstParagraph"/>
      </w:pPr>
      <w:r>
        <w:t xml:space="preserve">…each nakshatra in turn comes near the north pole and is called the Dhruva-nakshatra. For one such circle to be completed takes 26,000 years. Among the nakshatras that become the Dhruva-nakshatra in turn, large nakshatras come only rarely. The present Dhruva-nakshatra is a small nakshatra of the Laghu-saptarshi group (the Little Bear), and it cannot be said that this same nakshatra was the Dhruva-nakshatra then. It is known that in 2780 BC there was another Dhruva-nakshatra. Therefore the time when this practice was current may be said to be the first half of the third millennium BC. This practice is not found anywhere in the Ṛgveda; therefore the Ṛgveda’s period can boldly be said to be earlier than 3000 BC.</w:t>
      </w:r>
    </w:p>
    <w:p>
      <w:pPr>
        <w:pStyle w:val="BodyText"/>
      </w:pPr>
      <w:r>
        <w:t xml:space="preserve">There are some faults in this argument. First, the very name</w:t>
      </w:r>
      <w:r>
        <w:t xml:space="preserve"> </w:t>
      </w:r>
      <w:r>
        <w:rPr>
          <w:iCs/>
          <w:i/>
        </w:rPr>
        <w:t xml:space="preserve">saṅkramaṇa</w:t>
      </w:r>
      <w:r>
        <w:t xml:space="preserve"> </w:t>
      </w:r>
      <w:r>
        <w:t xml:space="preserve">does not occur in the Vedas. Against the view that the Krittika nakshatra mentioned in the Shatapatha Brahmana (2-1-2-3) stays fixed in the east, the right meaning is that the Krittika nakshatra was seen for a long time in the eastern quarter (in 3000 BC), since Krittika does not rise exactly in the east; and this was so in about 1100 BC. Further, taking the beginning of the year over thousands of years: in some places one season and in other places another is called the beginning of the year, and the number of seasons in a year is not fixed either — there are 3, 4, 5 seasons, and so on. As for the Dhruva-nakshatra, it is not right either that a small nakshatra could not be the Dhruva-nakshatra and that it must have been a large one: since the sky in our country is clear, even a small nakshatra is seen distinctly. And since this practice is not even named in the Ṛgveda, it is wrong to conclude that the Vedas are earlier than this. The Veda does not mention every practice; so it is not proper to argue on this one alone.</w:t>
      </w:r>
    </w:p>
    <w:p>
      <w:pPr>
        <w:pStyle w:val="BodyText"/>
      </w:pPr>
      <w:r>
        <w:t xml:space="preserve">Though it is not possible to accept the views of Jacobi and Tilak, they became one reason for scholars to re-examine the date of the Veda. There was one more reason for the re-examination to be needed. As historical research advanced, it became clear that 700–800 years were not enough for the Aryans to spread over the whole of our country. It is known that in the first parts of the Ṛgveda the Aryans were in the Punjab, and it is known from inscriptions that by about 300 BC the Aryans had occupied South India. It is a known fact that the Bodhāyana and Āpastamba branches were current in South India; so the Aryans must have entered South India still earlier — perhaps about 700 BC, for to occupy a country, spread the Brahmanical dharma and establish new branches here would take a long time.</w:t>
      </w:r>
    </w:p>
    <w:p>
      <w:pPr>
        <w:pStyle w:val="BodyText"/>
      </w:pPr>
      <w:r>
        <w:t xml:space="preserve">If it is accepted that in 700–600 BC Aryan culture was spreading in the south, it is not possible to believe that the Aryans were in the Punjab in 1200 BC. In 500–600 years the Aryans [could not have occupied so] large…</w:t>
      </w:r>
    </w:p>
    <w:p>
      <w:pPr>
        <w:pStyle w:val="BodyText"/>
      </w:pPr>
      <w:r>
        <w:rPr>
          <w:iCs/>
          <w:i/>
        </w:rPr>
        <w:t xml:space="preserve">(Pages 339–340 re-rendered from the print in the numeral pass; the earlier rendering had paraphrased them loosely, with wrong figures: 28 nakshatras, 4500/4000/3000 BCE, 25,000 years, 2800 BCE, 100–800 years, 500 BCE.)</w:t>
      </w:r>
    </w:p>
    <w:bookmarkEnd w:id="437"/>
    <w:bookmarkStart w:id="438" w:name="page-341"/>
    <w:p>
      <w:pPr>
        <w:pStyle w:val="Heading3"/>
      </w:pPr>
      <w:r>
        <w:t xml:space="preserve">Page 341</w:t>
      </w:r>
    </w:p>
    <w:p>
      <w:pPr>
        <w:pStyle w:val="FirstParagraph"/>
      </w:pPr>
      <w:r>
        <w:t xml:space="preserve">…gradual assimilation and cultural spread over generations seems entirely plausible, requiring its own additional span of time to account for — this is</w:t>
      </w:r>
      <w:r>
        <w:t xml:space="preserve"> </w:t>
      </w:r>
      <w:r>
        <w:rPr>
          <w:bCs/>
          <w:b/>
        </w:rPr>
        <w:t xml:space="preserve">G. Buhler’s</w:t>
      </w:r>
      <w:r>
        <w:t xml:space="preserve"> </w:t>
      </w:r>
      <w:r>
        <w:t xml:space="preserve">view.</w:t>
      </w:r>
    </w:p>
    <w:p>
      <w:pPr>
        <w:pStyle w:val="BodyText"/>
      </w:pPr>
      <w:r>
        <w:t xml:space="preserve">But</w:t>
      </w:r>
      <w:r>
        <w:t xml:space="preserve"> </w:t>
      </w:r>
      <w:r>
        <w:rPr>
          <w:bCs/>
          <w:b/>
        </w:rPr>
        <w:t xml:space="preserve">Oldenberg</w:t>
      </w:r>
      <w:r>
        <w:t xml:space="preserve"> </w:t>
      </w:r>
      <w:r>
        <w:t xml:space="preserve">argued thus: 700 years is not a short time, and many changes can happen within it. Considering how much change took place in America in four hundred years, one may guess what can happen in 700 years.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Cs/>
          <w:b/>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w:t>
      </w:r>
      <w:r>
        <w:t xml:space="preserve">textbook</w:t>
      </w:r>
      <w:r>
        <w:t xml:space="preserve">”</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From all this it is known that, though the Veda developed so far, the Aryans had come only from the Punjab as far as the Gangetic plain. If so much time was needed to occupy so small a region, how many centuries must it have taken to occupy the rest of North India, go on to the south and spread Brahmanism there? Therefore, as Oldenberg said, 700 years is no long span; it may be said not to be enough at all.</w:t>
      </w:r>
    </w:p>
    <w:bookmarkEnd w:id="438"/>
    <w:bookmarkStart w:id="439" w:name="page-342"/>
    <w:p>
      <w:pPr>
        <w:pStyle w:val="Heading3"/>
      </w:pPr>
      <w:r>
        <w:t xml:space="preserve">Page 342</w:t>
      </w:r>
    </w:p>
    <w:p>
      <w:pPr>
        <w:pStyle w:val="FirstParagraph"/>
      </w:pPr>
      <w:r>
        <w:t xml:space="preserve">Max Müller, taking the spread of Buddhism (500 BC) as an anchor point, held that Vedic religion was already fully developed by then; Oldenberg and others hold that the Upanishads and early Buddhism are closely connected within a few centuries of each other, even though Buddhism explicitly rejected Vedic textual authority. There were creeds current before Buddhism which, like Buddhism, did not accept the Vedas as authority; Jainism is one of them, and it is known from reliable evidence that the founder of the Jains lived in about 750 BC.</w:t>
      </w:r>
      <w:r>
        <w:t xml:space="preserve"> </w:t>
      </w:r>
      <w:r>
        <w:rPr>
          <w:bCs/>
          <w:b/>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Cs/>
          <w:b/>
        </w:rPr>
        <w:t xml:space="preserve">Boghazkoi</w:t>
      </w:r>
      <w:r>
        <w:t xml:space="preserve"> </w:t>
      </w:r>
      <w:r>
        <w:t xml:space="preserve">(Hattusa): ancient artifacts discovered there by</w:t>
      </w:r>
      <w:r>
        <w:t xml:space="preserve"> </w:t>
      </w:r>
      <w:r>
        <w:rPr>
          <w:bCs/>
          <w:b/>
        </w:rPr>
        <w:t xml:space="preserve">Hugo Winckler</w:t>
      </w:r>
      <w:r>
        <w:t xml:space="preserve"> </w:t>
      </w:r>
      <w:r>
        <w:t xml:space="preserve">in 1907 CE included treaty documents from the ancient</w:t>
      </w:r>
      <w:r>
        <w:t xml:space="preserve"> </w:t>
      </w:r>
      <w:r>
        <w:rPr>
          <w:bCs/>
          <w:b/>
        </w:rPr>
        <w:t xml:space="preserve">Hittite Kingdom</w:t>
      </w:r>
      <w:r>
        <w:t xml:space="preserve">. Among them, a treaty between the Hittites and the</w:t>
      </w:r>
      <w:r>
        <w:t xml:space="preserve"> </w:t>
      </w:r>
      <w:r>
        <w:rPr>
          <w:bCs/>
          <w:b/>
        </w:rPr>
        <w:t xml:space="preserve">Mitanni</w:t>
      </w:r>
      <w:r>
        <w:t xml:space="preserve"> </w:t>
      </w:r>
      <w:r>
        <w:t xml:space="preserve">kingdom, made in the</w:t>
      </w:r>
      <w:r>
        <w:t xml:space="preserve"> </w:t>
      </w:r>
      <w:r>
        <w:rPr>
          <w:bCs/>
          <w:b/>
        </w:rPr>
        <w:t xml:space="preserve">14th century BC</w:t>
      </w:r>
      <w:r>
        <w:t xml:space="preserve">, survives in its concluding portion — where the two parties invoke their own deities as witnesses to the treaty. Among the named deities are</w:t>
      </w:r>
      <w:r>
        <w:t xml:space="preserve"> </w:t>
      </w:r>
      <w:r>
        <w:rPr>
          <w:bCs/>
          <w:b/>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Cs/>
          <w:b/>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in his view the composition of the mantras began from about the 17th century BC.</w:t>
      </w:r>
      <w:r>
        <w:t xml:space="preserve"> </w:t>
      </w:r>
      <w:r>
        <w:rPr>
          <w:bCs/>
          <w:b/>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Cs/>
          <w:i/>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about the 14th century BC, with continuous worship-practice for a long time already behind it.</w:t>
      </w:r>
    </w:p>
    <w:p>
      <w:pPr>
        <w:pStyle w:val="BodyText"/>
      </w:pPr>
      <w:r>
        <w:rPr>
          <w:bCs/>
          <w:b/>
        </w:rPr>
        <w:t xml:space="preserve">J. Hertel</w:t>
      </w:r>
      <w:r>
        <w:t xml:space="preserve"> </w:t>
      </w:r>
      <w:r>
        <w:t xml:space="preserve">argues the Veda’s birthplace was not India at all, but Persia, dating its composition to the era of Zoroaster (550 BC).</w:t>
      </w:r>
      <w:r>
        <w:t xml:space="preserve"> </w:t>
      </w:r>
      <w:r>
        <w:rPr>
          <w:bCs/>
          <w:b/>
        </w:rPr>
        <w:t xml:space="preserve">G. Husing</w:t>
      </w:r>
      <w:r>
        <w:t xml:space="preserve">…</w:t>
      </w:r>
    </w:p>
    <w:bookmarkEnd w:id="439"/>
    <w:bookmarkStart w:id="440" w:name="page-343"/>
    <w:p>
      <w:pPr>
        <w:pStyle w:val="Heading3"/>
      </w:pPr>
      <w:r>
        <w:t xml:space="preserve">Page 343</w:t>
      </w:r>
    </w:p>
    <w:p>
      <w:pPr>
        <w:pStyle w:val="FirstParagraph"/>
      </w:pPr>
      <w:r>
        <w:rPr>
          <w:bCs/>
          <w:b/>
        </w:rPr>
        <w:t xml:space="preserve">Husing</w:t>
      </w:r>
      <w:r>
        <w:t xml:space="preserve"> </w:t>
      </w:r>
      <w:r>
        <w:t xml:space="preserve">went a step further and argued that Kānīta Pṛthuśravas, who occurs in the Ṛgveda, and the Scythian king Kanishka are one and the same, and that the Vedas were not yet complete even in the 2nd century BC. There is no proper basis in support of his view.</w:t>
      </w:r>
    </w:p>
    <w:p>
      <w:pPr>
        <w:pStyle w:val="BodyText"/>
      </w:pPr>
      <w:r>
        <w:t xml:space="preserve">The very strong basis for saying that the Vedas are not older than three thousand years is the likeness — in religion, language and the like — between the Veda and the Avesta. But this likeness is easily explained in another way. If one or two facts are kept in mind it becomes very simple. First, the Indians and the Iranians belonged to one tribe, and even after separating the two were neighbours. As for the likeness in language: languages do not change according to any fixed rule; some change very fast and some very slowly. Languages connected with religion naturally change more slowly than the spoken tongue.</w:t>
      </w:r>
    </w:p>
    <w:p>
      <w:pPr>
        <w:pStyle w:val="BodyText"/>
      </w:pPr>
      <w:r>
        <w:t xml:space="preserve">But it is also false that languages stay alike for thousands of years. The conclusions, made on the basis of astronomy or geology, that the Vedas are older than 16,000 or 25,000 years are groundless. By such figures one would have to suppose that peoples as skilful as the Hindus stayed in one state for thousands of years without making any progress at all; that is quite impossible. Besides, it is impossible to accept a break between the culture of the Samhita portion and that of the Brahmana portion. Further, Panini’s Sanskrit and the Sanskrit of Ashoka’s inscriptions are closely related to the Vedic language. If the Veda is accepted as 16,000–20,000 years old, the clear views stated above would have to be wrong.</w:t>
      </w:r>
    </w:p>
    <w:p>
      <w:pPr>
        <w:pStyle w:val="BodyText"/>
      </w:pPr>
      <w:r>
        <w:rPr>
          <w:bCs/>
          <w:b/>
        </w:rPr>
        <w:t xml:space="preserve">In summary, only this much can be said of the discussion so far:</w:t>
      </w:r>
    </w:p>
    <w:p>
      <w:pPr>
        <w:pStyle w:val="BodyText"/>
      </w:pPr>
      <w:r>
        <w:rPr>
          <w:bCs/>
          <w:b/>
        </w:rPr>
        <w:t xml:space="preserve">1.</w:t>
      </w:r>
      <w:r>
        <w:t xml:space="preserve"> </w:t>
      </w:r>
      <w:r>
        <w:t xml:space="preserve">The attempt to date the Veda on the basis of Vedic statements connected with astronomy certainly fails; Vedic statements can bear many meanings.</w:t>
      </w:r>
    </w:p>
    <w:p>
      <w:pPr>
        <w:pStyle w:val="BodyText"/>
      </w:pPr>
      <w:r>
        <w:rPr>
          <w:bCs/>
          <w:b/>
        </w:rPr>
        <w:t xml:space="preserve">2.</w:t>
      </w:r>
      <w:r>
        <w:t xml:space="preserve"> </w:t>
      </w:r>
      <w:r>
        <w:t xml:space="preserve">Historical points — the names of Vedic deities in the inscriptions of Syria and other countries, and the likeness of the Hindu Aryans, the civilization of the Indo-Europeans and the civilization of the Veda — are very uncertain. But points recently come to light can push the Veda back to the 20th century BC.</w:t>
      </w:r>
    </w:p>
    <w:p>
      <w:pPr>
        <w:pStyle w:val="BodyText"/>
      </w:pPr>
      <w:r>
        <w:rPr>
          <w:bCs/>
          <w:b/>
        </w:rPr>
        <w:t xml:space="preserve">3.</w:t>
      </w:r>
      <w:r>
        <w:t xml:space="preserve"> </w:t>
      </w:r>
      <w:r>
        <w:t xml:space="preserve">Figures and points connected with language — the likeness of the Veda and the Avesta, and of the Vedic language and modern languages — do not allow any proper conclusion.</w:t>
      </w:r>
    </w:p>
    <w:bookmarkEnd w:id="440"/>
    <w:bookmarkStart w:id="441" w:name="page-344-chapter-conclusion"/>
    <w:p>
      <w:pPr>
        <w:pStyle w:val="Heading3"/>
      </w:pPr>
      <w:r>
        <w:t xml:space="preserve">Page 344 — Chapter Conclusion</w:t>
      </w:r>
    </w:p>
    <w:p>
      <w:pPr>
        <w:pStyle w:val="FirstParagraph"/>
      </w:pPr>
      <w:r>
        <w:rPr>
          <w:bCs/>
          <w:b/>
        </w:rPr>
        <w:t xml:space="preserve">4.</w:t>
      </w:r>
      <w:r>
        <w:t xml:space="preserve"> </w:t>
      </w:r>
      <w:r>
        <w:t xml:space="preserve">The one result of these linguistic likenesses and differences is that they warn that it is wrong to push the Veda’s date back indefinitely.</w:t>
      </w:r>
    </w:p>
    <w:p>
      <w:pPr>
        <w:pStyle w:val="BodyText"/>
      </w:pPr>
      <w:r>
        <w:rPr>
          <w:bCs/>
          <w:b/>
        </w:rPr>
        <w:t xml:space="preserve">5.</w:t>
      </w:r>
      <w:r>
        <w:t xml:space="preserve"> </w:t>
      </w:r>
      <w:r>
        <w:t xml:space="preserve">Since a proper conclusion is not possible from external evidence, the attempt must be made to decide by examining the whole literature of our country. The one strong basis is that the Vedas and Vedangas were all complete before the time when Parshvanatha, Mahavira and the Buddha spread their creeds. But if 1200 or 1500 [BC] is taken as the beginning of the Veda, it is not possible to account for the growth of the Vedas and Vedangas. It is therefore best to take the beginning of the Veda as about</w:t>
      </w:r>
      <w:r>
        <w:t xml:space="preserve"> </w:t>
      </w:r>
      <w:r>
        <w:rPr>
          <w:bCs/>
          <w:b/>
        </w:rPr>
        <w:t xml:space="preserve">4500–3000 BC</w:t>
      </w:r>
      <w:r>
        <w:t xml:space="preserve"> </w:t>
      </w:r>
      <w:r>
        <w:t xml:space="preserve">and its completion as about</w:t>
      </w:r>
      <w:r>
        <w:t xml:space="preserve"> </w:t>
      </w:r>
      <w:r>
        <w:rPr>
          <w:bCs/>
          <w:b/>
        </w:rPr>
        <w:t xml:space="preserve">1500–1000 BC</w:t>
      </w:r>
      <w:r>
        <w:t xml:space="preserve">. Without going into the matter of a fixed date, the best course of all is to take a period neither very ancient nor so late as to be laughable.</w:t>
      </w:r>
    </w:p>
    <w:p>
      <w:pPr>
        <w:pStyle w:val="BodyText"/>
      </w:pPr>
      <w:r>
        <w:rPr>
          <w:iCs/>
          <w:i/>
        </w:rPr>
        <w:t xml:space="preserve">(Pages 343–344 re-rendered from the print in the numeral pass; the earlier rendering had 3,500/4,000 years, 1300 BCE, 2500–3000 and 1500–2000 BCE.)</w:t>
      </w:r>
    </w:p>
    <w:p>
      <w:r>
        <w:pict>
          <v:rect style="width:0;height:1.5pt" o:hralign="center" o:hrstd="t" o:hr="t"/>
        </w:pict>
      </w:r>
    </w:p>
    <w:p>
      <w:pPr>
        <w:pStyle w:val="FirstParagraph"/>
      </w:pPr>
      <w:r>
        <w:rPr>
          <w:bCs/>
          <w:b/>
        </w:rPr>
        <w:t xml:space="preserve">— This concludes the chapter on the Age of the Vedas. —</w:t>
      </w:r>
    </w:p>
    <w:p>
      <w:r>
        <w:pict>
          <v:rect style="width:0;height:1.5pt" o:hralign="center" o:hrstd="t" o:hr="t"/>
        </w:pict>
      </w:r>
    </w:p>
    <w:bookmarkEnd w:id="441"/>
    <w:bookmarkEnd w:id="442"/>
    <w:bookmarkEnd w:id="443"/>
    <w:bookmarkStart w:id="833" w:name="Xe9447575a23429d18f18ea85b620e60dc074359"/>
    <w:p>
      <w:pPr>
        <w:pStyle w:val="Heading1"/>
      </w:pPr>
      <w:r>
        <w:t xml:space="preserve">PART II: Sāyaṇācārya’s Ṛgveda-Bhāṣya-Bhūmikā</w:t>
      </w:r>
    </w:p>
    <w:p>
      <w:pPr>
        <w:pStyle w:val="FirstParagraph"/>
      </w:pPr>
      <w:r>
        <w:rPr>
          <w:iCs/>
          <w:i/>
        </w:rPr>
        <w:t xml:space="preserve">(</w:t>
      </w:r>
      <w:r>
        <w:rPr>
          <w:iCs/>
          <w:i/>
        </w:rPr>
        <w:t xml:space="preserve">“</w:t>
      </w:r>
      <w:r>
        <w:rPr>
          <w:iCs/>
          <w:i/>
        </w:rPr>
        <w:t xml:space="preserve">ಸಾಯಣಾಚಾರ್ಯಕೃತ ಋಗ್ವೇದಭಾಷ್ಯಭೂಮಿಕೆ</w:t>
      </w:r>
      <w:r>
        <w:rPr>
          <w:iCs/>
          <w:i/>
        </w:rPr>
        <w:t xml:space="preserve">”</w:t>
      </w:r>
      <w:r>
        <w:rPr>
          <w:iCs/>
          <w:i/>
        </w:rPr>
        <w:t xml:space="preserve"> </w:t>
      </w:r>
      <w:r>
        <w:rPr>
          <w:iCs/>
          <w:i/>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47" w:name="chapter-1.-invocatory-verses"/>
    <w:p>
      <w:pPr>
        <w:pStyle w:val="Heading2"/>
      </w:pPr>
      <w:r>
        <w:t xml:space="preserve">Chapter 1. Invocatory Verses</w:t>
      </w:r>
    </w:p>
    <w:p>
      <w:pPr>
        <w:pStyle w:val="FirstParagraph"/>
      </w:pPr>
      <w:r>
        <w:rPr>
          <w:iCs/>
          <w:i/>
        </w:rPr>
        <w:t xml:space="preserve">Original title:</w:t>
      </w:r>
      <w:r>
        <w:rPr>
          <w:iCs/>
          <w:i/>
        </w:rPr>
        <w:t xml:space="preserve"> </w:t>
      </w:r>
      <w:r>
        <w:rPr>
          <w:iCs/>
          <w:i/>
        </w:rPr>
        <w:t xml:space="preserve">“</w:t>
      </w:r>
      <w:r>
        <w:rPr>
          <w:iCs/>
          <w:i/>
        </w:rPr>
        <w:t xml:space="preserve">Maṅgalācaraṇa</w:t>
      </w:r>
      <w:r>
        <w:rPr>
          <w:iCs/>
          <w:i/>
        </w:rPr>
        <w:t xml:space="preserve">”</w:t>
      </w:r>
      <w:r>
        <w:t xml:space="preserve"> </w:t>
      </w:r>
      <w:r>
        <w:rPr>
          <w:bCs/>
          <w:b/>
        </w:rPr>
        <w:t xml:space="preserve">Printed pages 345–349 of the source.</w:t>
      </w:r>
    </w:p>
    <w:p>
      <w:pPr>
        <w:pStyle w:val="BodyText"/>
      </w:pPr>
      <w:r>
        <w:rPr>
          <w:iCs/>
          <w:i/>
        </w:rPr>
        <w:t xml:space="preserve">(No outstanding issues flagged for this subchapter as of the last review.)</w:t>
      </w:r>
    </w:p>
    <w:bookmarkStart w:id="444" w:name="title-page"/>
    <w:p>
      <w:pPr>
        <w:pStyle w:val="Heading3"/>
      </w:pPr>
      <w:r>
        <w:t xml:space="preserve">Title Page</w:t>
      </w:r>
    </w:p>
    <w:p>
      <w:pPr>
        <w:pStyle w:val="FirstParagraph"/>
      </w:pPr>
      <w:r>
        <w:rPr>
          <w:bCs/>
          <w:b/>
        </w:rPr>
        <w:t xml:space="preserve">श्रीगणाधिपतये नमः।</w:t>
      </w:r>
      <w:r>
        <w:t xml:space="preserve"> </w:t>
      </w:r>
      <w:r>
        <w:rPr>
          <w:iCs/>
          <w:i/>
        </w:rPr>
        <w:t xml:space="preserve">śrī gaṇādhipataye namaḥ</w:t>
      </w:r>
      <w:r>
        <w:t xml:space="preserve"> </w:t>
      </w:r>
      <w:r>
        <w:t xml:space="preserve">“</w:t>
      </w:r>
      <w:r>
        <w:t xml:space="preserve">Salutations to Sri Ganapati (Lord of the Ganas).</w:t>
      </w:r>
      <w:r>
        <w:t xml:space="preserve">”</w:t>
      </w:r>
    </w:p>
    <w:p>
      <w:pPr>
        <w:pStyle w:val="BodyText"/>
      </w:pPr>
      <w:r>
        <w:rPr>
          <w:bCs/>
          <w:b/>
        </w:rPr>
        <w:t xml:space="preserve">सायणाचार्यकृता ऋग्वेदभाष्यभूमिका</w:t>
      </w:r>
      <w:r>
        <w:t xml:space="preserve"> </w:t>
      </w:r>
      <w:r>
        <w:rPr>
          <w:iCs/>
          <w:i/>
        </w:rPr>
        <w:t xml:space="preserve">(Composed by Sayanacharya: The Introduction (Bhumika) to the Rigveda-Bhashya)</w:t>
      </w:r>
    </w:p>
    <w:p>
      <w:pPr>
        <w:pStyle w:val="BodyText"/>
      </w:pPr>
      <w:r>
        <w:rPr>
          <w:bCs/>
          <w:b/>
        </w:rPr>
        <w:t xml:space="preserve">Kannada Translation of Sayanacharya’s Rigveda-Bhashya-Bhumika</w:t>
      </w:r>
    </w:p>
    <w:bookmarkEnd w:id="444"/>
    <w:bookmarkStart w:id="445"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w:t>
      </w:r>
      <w:r>
        <w:t xml:space="preserve">O great king, you yourself are equal to this task.</w:t>
      </w:r>
      <w:r>
        <w:t xml:space="preserve">”</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Cs/>
          <w:b/>
        </w:rPr>
        <w:t xml:space="preserve">Ganapati</w:t>
      </w:r>
      <w:r>
        <w:t xml:space="preserve">:</w:t>
      </w:r>
    </w:p>
    <w:p>
      <w:pPr>
        <w:pStyle w:val="BlockText"/>
      </w:pPr>
      <w:r>
        <w:t xml:space="preserve">“</w:t>
      </w:r>
      <w:r>
        <w:t xml:space="preserve">āśīr-namaskriyā vā vastu-nirdeśo vā</w:t>
      </w:r>
      <w:r>
        <w:t xml:space="preserve">”</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bookmarkEnd w:id="445"/>
    <w:bookmarkStart w:id="446" w:name="page-346"/>
    <w:p>
      <w:pPr>
        <w:pStyle w:val="Heading3"/>
      </w:pPr>
      <w:r>
        <w:t xml:space="preserve">Page 346</w:t>
      </w:r>
    </w:p>
    <w:p>
      <w:pPr>
        <w:pStyle w:val="FirstParagraph"/>
      </w:pPr>
      <w:r>
        <w:rPr>
          <w:bCs/>
          <w:b/>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Cs/>
          <w:i/>
        </w:rPr>
        <w:t xml:space="preserve">vāgīśādyāḥ sumanasaḥ sarvārthānām upakrame | yaṃ natvā kṛtakṛtyāḥ syus taṃ namāmi gajānanam || 1 ||</w:t>
      </w:r>
    </w:p>
    <w:p>
      <w:pPr>
        <w:pStyle w:val="BlockText"/>
      </w:pPr>
      <w:r>
        <w:t xml:space="preserve">“</w:t>
      </w:r>
      <w:r>
        <w:t xml:space="preserve">I bow to that elephant-faced one, bowing to whom, at the start of all undertakings, even the wise ones beginning with Vagisha (the Lord of Speech) become accomplished in their purpose.</w:t>
      </w:r>
      <w:r>
        <w:t xml:space="preserv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w:t>
      </w:r>
      <w:r>
        <w:t xml:space="preserve">Vighnaraja</w:t>
      </w:r>
      <w:r>
        <w:t xml:space="preserve">”</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Cs/>
          <w:b/>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Cs/>
          <w:i/>
        </w:rPr>
        <w:t xml:space="preserve">yasya niḥśvasitaṃ vedā yo vedebhyo’khilaṃ jagat | nirmame tam ahaṃ vande vidyātīrtha-maheśvaram || 2 ||</w:t>
      </w:r>
    </w:p>
    <w:p>
      <w:pPr>
        <w:pStyle w:val="BlockText"/>
      </w:pPr>
      <w:r>
        <w:t xml:space="preserve">“</w:t>
      </w:r>
      <w:r>
        <w:t xml:space="preserve">I worship him — Vidyatirtha-Maheshvara — whose very breath the Vedas are, and who, from the Vedas, fashioned this entire universe.</w:t>
      </w:r>
      <w:r>
        <w:t xml:space="preserve">”</w:t>
      </w:r>
    </w:p>
    <w:p>
      <w:pPr>
        <w:pStyle w:val="FirstParagraph"/>
      </w:pPr>
      <w:r>
        <w:t xml:space="preserve">Having bowed to Ganapati, Sayana next bows to the Blessed Lord Ishvara — identifying his own guru, Vidyatirtha, with Maheshvara himself.</w:t>
      </w:r>
    </w:p>
    <w:p>
      <w:r>
        <w:pict>
          <v:rect style="width:0;height:1.5pt" o:hralign="center" o:hrstd="t" o:hr="t"/>
        </w:pict>
      </w:r>
    </w:p>
    <w:bookmarkEnd w:id="446"/>
    <w:bookmarkEnd w:id="447"/>
    <w:bookmarkStart w:id="451" w:name="Xe85163d03cdd66173036a153fc55717876a7f8e"/>
    <w:p>
      <w:pPr>
        <w:pStyle w:val="Heading2"/>
      </w:pPr>
      <w:r>
        <w:t xml:space="preserve">English Translation of Sayana’s Preface to the Rigveda</w:t>
      </w:r>
    </w:p>
    <w:p>
      <w:pPr>
        <w:pStyle w:val="FirstParagraph"/>
      </w:pPr>
      <w:r>
        <w:rPr>
          <w:iCs/>
          <w:i/>
        </w:rPr>
        <w:t xml:space="preserve">(The source document itself presents an existing English scholarly translation of this preface alongside the Sanskrit and Kannada — reproduced here in full as it appears, per the user’s explicit request to retain both the Sanskrit and this English rendering together.)</w:t>
      </w:r>
    </w:p>
    <w:p>
      <w:pPr>
        <w:pStyle w:val="BodyText"/>
      </w:pPr>
      <w:r>
        <w:rPr>
          <w:bCs/>
          <w:b/>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Cs/>
          <w:b/>
        </w:rPr>
        <w:t xml:space="preserve">2.</w:t>
      </w:r>
      <w:r>
        <w:t xml:space="preserve"> </w:t>
      </w:r>
      <w:r>
        <w:t xml:space="preserve">I worship Him—Vidyatirtha, (my Guru) Who is (identical with) Maheswara, Whose breath the Vedas are, (and) Who from the Vedas created the whole world.</w:t>
      </w:r>
    </w:p>
    <w:bookmarkStart w:id="448" w:name="page-347"/>
    <w:p>
      <w:pPr>
        <w:pStyle w:val="Heading3"/>
      </w:pPr>
      <w:r>
        <w:t xml:space="preserve">Page 347</w:t>
      </w:r>
    </w:p>
    <w:p>
      <w:pPr>
        <w:pStyle w:val="FirstParagraph"/>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Cs/>
          <w:i/>
        </w:rPr>
        <w:t xml:space="preserve">guru reva maheśvaraḥ</w:t>
      </w:r>
      <w:r>
        <w:t xml:space="preserve">”</w:t>
      </w:r>
      <w:r>
        <w:t xml:space="preserve"> </w:t>
      </w:r>
      <w:r>
        <w:t xml:space="preserve">(</w:t>
      </w:r>
      <w:r>
        <w:t xml:space="preserve">“</w:t>
      </w:r>
      <w:r>
        <w:t xml:space="preserve">the guru alone is Maheshvara</w:t>
      </w:r>
      <w:r>
        <w:t xml:space="preserve">”</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Cs/>
          <w:i/>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Cs/>
          <w:b/>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Cs/>
          <w:i/>
        </w:rPr>
        <w:t xml:space="preserve">tasyaiva kaṭākṣeṇa tādṛśaṃ dadhre bukka-mahīpatiḥ | ādiśan mādhavācāryaṃ vedārthasya prakāśane || 3 ||</w:t>
      </w:r>
    </w:p>
    <w:p>
      <w:pPr>
        <w:pStyle w:val="BlockText"/>
      </w:pPr>
      <w:r>
        <w:t xml:space="preserve">“</w:t>
      </w:r>
      <w:r>
        <w:t xml:space="preserve">By that very [Maheshvara’s] sidelong glance, King Bukka assumed such a form [became king], and directed Acharya Madhava to illuminate the meaning of the Vedas.</w:t>
      </w:r>
      <w:r>
        <w:t xml:space="preserve">”</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w:t>
      </w:r>
      <w:r>
        <w:t xml:space="preserve">protection</w:t>
      </w:r>
      <w:r>
        <w:t xml:space="preserve">”</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Cs/>
          <w:i/>
        </w:rPr>
        <w:t xml:space="preserve">nābhiṣvak pṛthivīpatiḥ</w:t>
      </w:r>
      <w:r>
        <w:t xml:space="preserve">”</w:t>
      </w:r>
      <w:r>
        <w:t xml:space="preserve"> </w:t>
      </w:r>
      <w:r>
        <w:t xml:space="preserve">— regarding Vishnu…</w:t>
      </w:r>
    </w:p>
    <w:p>
      <w:r>
        <w:pict>
          <v:rect style="width:0;height:1.5pt" o:hralign="center" o:hrstd="t" o:hr="t"/>
        </w:pict>
      </w:r>
    </w:p>
    <w:p>
      <w:pPr>
        <w:pStyle w:val="FirstParagraph"/>
      </w:pPr>
      <w:r>
        <w:rPr>
          <w:bCs/>
          <w:b/>
        </w:rPr>
        <w:t xml:space="preserve">Embedded English translation, as given in the source:</w:t>
      </w:r>
    </w:p>
    <w:p>
      <w:pPr>
        <w:numPr>
          <w:ilvl w:val="0"/>
          <w:numId w:val="1027"/>
        </w:numPr>
        <w:pStyle w:val="Compact"/>
      </w:pPr>
      <w:r>
        <w:t xml:space="preserve">By His (Maheswara’s) favourable glance, King Bukka assumed His form, (became king) and bade the (celebrated) teacher Madhava to expound the meaning of the Vedas.</w:t>
      </w:r>
    </w:p>
    <w:bookmarkEnd w:id="448"/>
    <w:bookmarkStart w:id="449" w:name="page-348"/>
    <w:p>
      <w:pPr>
        <w:pStyle w:val="Heading3"/>
      </w:pPr>
      <w:r>
        <w:t xml:space="preserve">Page 348</w:t>
      </w:r>
    </w:p>
    <w:p>
      <w:pPr>
        <w:pStyle w:val="FirstParagraph"/>
      </w:pPr>
      <w:r>
        <w:t xml:space="preserve">…the phrase</w:t>
      </w:r>
      <w:r>
        <w:t xml:space="preserve"> </w:t>
      </w:r>
      <w:r>
        <w:t xml:space="preserve">“</w:t>
      </w:r>
      <w:r>
        <w:rPr>
          <w:iCs/>
          <w:i/>
        </w:rPr>
        <w:t xml:space="preserve">nābhiṣvak pṛthivīpatiḥ</w:t>
      </w:r>
      <w:r>
        <w:t xml:space="preserve">”</w:t>
      </w:r>
      <w:r>
        <w:t xml:space="preserve"> </w:t>
      </w:r>
      <w:r>
        <w:t xml:space="preserve">(</w:t>
      </w:r>
      <w:r>
        <w:t xml:space="preserve">“</w:t>
      </w:r>
      <w:r>
        <w:t xml:space="preserve">the king who rules without partiality</w:t>
      </w:r>
      <w:r>
        <w:t xml:space="preserve">”</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Cs/>
          <w:b/>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Cs/>
          <w:i/>
        </w:rPr>
        <w:t xml:space="preserve">sa sprāha nṛpatiṃ rājan sāyaṇāryo mamānujaḥ | sarvaṃ vetty eṣa vedānāṃ vyākhyā-kṛtye niyujyatām || 4 ||</w:t>
      </w:r>
    </w:p>
    <w:p>
      <w:pPr>
        <w:pStyle w:val="BlockText"/>
      </w:pPr>
      <w:r>
        <w:t xml:space="preserve">“</w:t>
      </w:r>
      <w:r>
        <w:t xml:space="preserve">He said to the king:</w:t>
      </w:r>
      <w:r>
        <w:t xml:space="preserve"> </w:t>
      </w:r>
      <w:r>
        <w:t xml:space="preserve">‘</w:t>
      </w:r>
      <w:r>
        <w:t xml:space="preserve">O king, Sayanacharya is my younger brother; he knows everything of the Vedas — let him be appointed to the task of composing the commentary.</w:t>
      </w:r>
      <w:r>
        <w:t xml:space="preserve">’</w:t>
      </w:r>
      <w:r>
        <w:t xml:space="preserve">”</w:t>
      </w:r>
    </w:p>
    <w:p>
      <w:pPr>
        <w:pStyle w:val="FirstParagraph"/>
      </w:pPr>
      <w:r>
        <w:t xml:space="preserve">Hearing King Bukka’s request, Madhavacharya addressed him:</w:t>
      </w:r>
      <w:r>
        <w:t xml:space="preserve"> </w:t>
      </w:r>
      <w:r>
        <w:t xml:space="preserve">“</w:t>
      </w:r>
      <w:r>
        <w:t xml:space="preserve">O king, I have a younger brother named Sayana, a scholar accomplished across all the shastras — he may be commanded to compose the Veda-commentary.</w:t>
      </w:r>
      <w:r>
        <w:t xml:space="preserve">”</w:t>
      </w:r>
    </w:p>
    <w:p>
      <w:pPr>
        <w:pStyle w:val="BodyText"/>
      </w:pPr>
      <w:r>
        <w:rPr>
          <w:bCs/>
          <w:b/>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Cs/>
          <w:i/>
        </w:rPr>
        <w:t xml:space="preserve">ity ukto mādhavāryeṇa vīra-bukka-mahīśvaraḥ | anvaśāt sāyaṇācāryaṃ vedārthasya prakāśane || 5 ||</w:t>
      </w:r>
    </w:p>
    <w:p>
      <w:pPr>
        <w:pStyle w:val="BlockText"/>
      </w:pPr>
      <w:r>
        <w:t xml:space="preserve">“</w:t>
      </w:r>
      <w:r>
        <w:t xml:space="preserve">Thus addressed by Madhavacharya, the valiant King Bukka commanded Sayanacharya to illuminate the meaning of the Vedas.</w:t>
      </w:r>
      <w:r>
        <w:t xml:space="preserve">”</w:t>
      </w:r>
    </w:p>
    <w:p>
      <w:pPr>
        <w:pStyle w:val="FirstParagraph"/>
      </w:pPr>
      <w:r>
        <w:t xml:space="preserve">Accordingly, King Bukka summoned Sayanacharya and commanded him to compose a Veda-commentary and make it widely known, for the world’s benefit.</w:t>
      </w:r>
      <w:r>
        <w:t xml:space="preserve"> </w:t>
      </w:r>
      <w:r>
        <w:rPr>
          <w:iCs/>
          <w:i/>
        </w:rPr>
        <w:t xml:space="preserve">(Note: verses 4 and 5 are absent from the Telugu manuscript copies.)</w:t>
      </w:r>
    </w:p>
    <w:p>
      <w:pPr>
        <w:pStyle w:val="BodyText"/>
      </w:pPr>
      <w:r>
        <w:rPr>
          <w:bCs/>
          <w:b/>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Cs/>
          <w:i/>
        </w:rPr>
        <w:t xml:space="preserve">ye pūrvokte mīmāṃse te vyākhyāyātisaṃgrahāt | kṛpālur mādhavācāryo vedārthaṃ vaktum udyataḥ || 6 ||</w:t>
      </w:r>
    </w:p>
    <w:p>
      <w:pPr>
        <w:pStyle w:val="BlockText"/>
      </w:pPr>
      <w:r>
        <w:t xml:space="preserve">“</w:t>
      </w:r>
      <w:r>
        <w:t xml:space="preserve">Having already expounded, in extremely concise form, the two aforementioned Mimamsas, the compassionate Madhavacharya now sets himself to explain the meaning of the Vedas.</w:t>
      </w:r>
      <w:r>
        <w:t xml:space="preserve">”</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r>
        <w:pict>
          <v:rect style="width:0;height:1.5pt" o:hralign="center" o:hrstd="t" o:hr="t"/>
        </w:pict>
      </w:r>
    </w:p>
    <w:p>
      <w:pPr>
        <w:pStyle w:val="FirstParagraph"/>
      </w:pPr>
      <w:r>
        <w:rPr>
          <w:bCs/>
          <w:b/>
        </w:rPr>
        <w:t xml:space="preserve">Embedded English translation, as given in the source:</w:t>
      </w:r>
    </w:p>
    <w:p>
      <w:pPr>
        <w:numPr>
          <w:ilvl w:val="0"/>
          <w:numId w:val="1028"/>
        </w:numPr>
        <w:pStyle w:val="BlockText"/>
      </w:pPr>
      <w:r>
        <w:t xml:space="preserve">Madhavacharya then said to the king—Oh king, I have got a younger brother who is well skilled in Vedic Literature and knows thoroughly the meaning of Vedas. He may be ordered to expound the Vedas.</w:t>
      </w:r>
    </w:p>
    <w:p>
      <w:pPr>
        <w:numPr>
          <w:ilvl w:val="0"/>
          <w:numId w:val="1028"/>
        </w:numPr>
        <w:pStyle w:val="BlockText"/>
      </w:pPr>
      <w:r>
        <w:t xml:space="preserve">The valiant king Bukka, having thus been answered by Madhava, ordered Sayana to expound the Vedas.</w:t>
      </w:r>
    </w:p>
    <w:p>
      <w:pPr>
        <w:numPr>
          <w:ilvl w:val="0"/>
          <w:numId w:val="1028"/>
        </w:numPr>
        <w:pStyle w:val="BlockText"/>
      </w:pPr>
      <w:r>
        <w:t xml:space="preserve">Having already expounded, in an extremely concise manner, the Purva and the Uttara Mimamsa, Madhava, the merciful teacher, sets himself to teach the meaning of the Vedas.</w:t>
      </w:r>
    </w:p>
    <w:bookmarkEnd w:id="449"/>
    <w:bookmarkStart w:id="450" w:name="page-349"/>
    <w:p>
      <w:pPr>
        <w:pStyle w:val="Heading3"/>
      </w:pPr>
      <w:r>
        <w:t xml:space="preserve">Page 349</w:t>
      </w:r>
    </w:p>
    <w:p>
      <w:pPr>
        <w:pStyle w:val="FirstParagraph"/>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Cs/>
          <w:b/>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Cs/>
          <w:i/>
        </w:rPr>
        <w:t xml:space="preserve">ādhvaryavasya yajñeṣu prādhānyād vyākhyātaḥ purā | yajurvedo’tha hotrārthaṃ ṛgvedo vyākariṣyate || 7 ||</w:t>
      </w:r>
    </w:p>
    <w:p>
      <w:pPr>
        <w:pStyle w:val="BlockText"/>
      </w:pPr>
      <w:r>
        <w:t xml:space="preserve">“</w:t>
      </w:r>
      <w:r>
        <w:t xml:space="preserve">Because of the primary importance of the Adhvaryu priest’s role in yajnas, the Yajurveda was explained first; now, for the sake of the Hotr priest’s task, the Rigveda is going to be explained.</w:t>
      </w:r>
      <w:r>
        <w:t xml:space="preserve">”</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Cs/>
          <w:b/>
        </w:rPr>
        <w:t xml:space="preserve">Adhvaryu</w:t>
      </w:r>
      <w:r>
        <w:t xml:space="preserve"> </w:t>
      </w:r>
      <w:r>
        <w:t xml:space="preserve">priest’s role is primary —</w:t>
      </w:r>
      <w:r>
        <w:t xml:space="preserve"> </w:t>
      </w:r>
      <w:r>
        <w:t xml:space="preserve">“</w:t>
      </w:r>
      <w:r>
        <w:rPr>
          <w:iCs/>
          <w:i/>
        </w:rPr>
        <w:t xml:space="preserve">adhvaryur vā ṛtijñaṃ prabhavo yajñe</w:t>
      </w:r>
      <w:r>
        <w:t xml:space="preserve">”</w:t>
      </w:r>
      <w:r>
        <w:t xml:space="preserve"> </w:t>
      </w:r>
      <w:r>
        <w:t xml:space="preserve">(</w:t>
      </w:r>
      <w:r>
        <w:t xml:space="preserve">“</w:t>
      </w:r>
      <w:r>
        <w:t xml:space="preserve">the Adhvaryu is indeed the foremost knower of the sacrificial order</w:t>
      </w:r>
      <w:r>
        <w:t xml:space="preserve">”</w:t>
      </w:r>
      <w:r>
        <w:t xml:space="preserve">), as the Yajurveda itself states. An Adhvaryu cannot perform his duties without thorough knowledge of the Yajurveda. Correspondingly, the</w:t>
      </w:r>
      <w:r>
        <w:t xml:space="preserve"> </w:t>
      </w:r>
      <w:r>
        <w:rPr>
          <w:bCs/>
          <w:b/>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r>
        <w:pict>
          <v:rect style="width:0;height:1.5pt" o:hralign="center" o:hrstd="t" o:hr="t"/>
        </w:pict>
      </w:r>
    </w:p>
    <w:p>
      <w:pPr>
        <w:pStyle w:val="FirstParagraph"/>
      </w:pPr>
      <w:r>
        <w:rPr>
          <w:bCs/>
          <w:b/>
        </w:rPr>
        <w:t xml:space="preserve">Embedded English translation, as given in the source:</w:t>
      </w:r>
    </w:p>
    <w:p>
      <w:pPr>
        <w:numPr>
          <w:ilvl w:val="0"/>
          <w:numId w:val="1029"/>
        </w:numPr>
        <w:pStyle w:val="Compact"/>
      </w:pPr>
      <w:r>
        <w:t xml:space="preserve">In view of the prime importance of the work of the Adhvaryu priest in sacrifices, the Yajurveda was previously (i.e. first) explained: now to facilitate the task of the Hotr priest, the Rigveda is going to be explained.</w:t>
      </w:r>
    </w:p>
    <w:bookmarkEnd w:id="450"/>
    <w:bookmarkEnd w:id="451"/>
    <w:bookmarkStart w:id="458"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Cs/>
          <w:i/>
        </w:rPr>
        <w:t xml:space="preserve">Original title:</w:t>
      </w:r>
      <w:r>
        <w:rPr>
          <w:iCs/>
          <w:i/>
        </w:rPr>
        <w:t xml:space="preserve"> </w:t>
      </w:r>
      <w:r>
        <w:rPr>
          <w:iCs/>
          <w:i/>
        </w:rPr>
        <w:t xml:space="preserve">“</w:t>
      </w:r>
      <w:r>
        <w:rPr>
          <w:iCs/>
          <w:i/>
        </w:rPr>
        <w:t xml:space="preserve">Ṛgvedavu vēdagaḷalli agrasthānavannu paḍediddarū Sāyaṇācāryaru Ṛgvedakke modala bhāṣyavannu bareyade Yajurvēdakke bhāṣyavannu barēdudu ucitavē emba vicāradalli pūrvapakṣavu</w:t>
      </w:r>
      <w:r>
        <w:rPr>
          <w:iCs/>
          <w:i/>
        </w:rPr>
        <w:t xml:space="preserve">”</w:t>
      </w:r>
      <w:r>
        <w:t xml:space="preserve"> </w:t>
      </w:r>
      <w:r>
        <w:rPr>
          <w:bCs/>
          <w:b/>
        </w:rPr>
        <w:t xml:space="preserve">Printed pages 350–354 of the source.</w:t>
      </w:r>
    </w:p>
    <w:p>
      <w:pPr>
        <w:pStyle w:val="BodyText"/>
      </w:pPr>
      <w:r>
        <w:rPr>
          <w:iCs/>
          <w:i/>
        </w:rPr>
        <w:t xml:space="preserve">(No outstanding issues flagged for this subchapter — p.352 repaired during the Phase B review: the source has Sanskrit terms embedded in running prose rather than a distinct quotable verse on this page, and those terms now carry Devanagari.)</w:t>
      </w:r>
    </w:p>
    <w:bookmarkStart w:id="452" w:name="page-350"/>
    <w:p>
      <w:pPr>
        <w:pStyle w:val="Heading3"/>
      </w:pPr>
      <w:r>
        <w:t xml:space="preserve">Page 350</w:t>
      </w:r>
    </w:p>
    <w:p>
      <w:pPr>
        <w:pStyle w:val="FirstParagraph"/>
      </w:pPr>
      <w:r>
        <w:t xml:space="preserve">…the Udgatr priest, similarly essential in yajnas, must be well-versed in the Samaveda, reciting its prescribed hymns correctly during the ceremony —</w:t>
      </w:r>
      <w:r>
        <w:t xml:space="preserve"> </w:t>
      </w:r>
      <w:r>
        <w:t xml:space="preserve">“</w:t>
      </w:r>
      <w:r>
        <w:rPr>
          <w:iCs/>
          <w:i/>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Cs/>
          <w:b/>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Cs/>
          <w:b/>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Cs/>
          <w:i/>
        </w:rPr>
        <w:t xml:space="preserve">ekasmin prathamo’dhyāyaḥ saṃpradāyānusārataḥ | vṛttaiḥ sāvadhānaḥ sarvaṃ boddhuṃ śaknoti buddhimān || 8 ||</w:t>
      </w:r>
    </w:p>
    <w:p>
      <w:pPr>
        <w:pStyle w:val="BlockText"/>
      </w:pPr>
      <w:r>
        <w:t xml:space="preserve">“</w:t>
      </w:r>
      <w:r>
        <w:t xml:space="preserve">In this [work], the first chapter should be studied following tradition; a discerning student, attentively grasping it through repeated practice, becomes capable of understanding the whole.</w:t>
      </w:r>
      <w:r>
        <w:t xml:space="preserv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End w:id="452"/>
    <w:bookmarkStart w:id="453"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Cs/>
          <w:i/>
        </w:rPr>
        <w:t xml:space="preserve">atra kecid āhuḥ — ṛgvedasya prāthamyena sarvatrāmnātatvād bahirbhūtaṃ pūrvam iti nyāyenābhyarhitatvāt tad-vyākhyānam ādau yuktam | prāthamyaṃ ca…</w:t>
      </w:r>
    </w:p>
    <w:p>
      <w:pPr>
        <w:pStyle w:val="BlockText"/>
      </w:pPr>
      <w:r>
        <w:t xml:space="preserve">“</w:t>
      </w:r>
      <w:r>
        <w:t xml:space="preserve">Here, some argue: since the Rigveda is universally cited first everywhere [in the sacred tradition], by the principle that</w:t>
      </w:r>
      <w:r>
        <w:t xml:space="preserve"> </w:t>
      </w:r>
      <w:r>
        <w:t xml:space="preserve">‘</w:t>
      </w:r>
      <w:r>
        <w:t xml:space="preserve">what comes first is [thereby shown to be] preeminent,</w:t>
      </w:r>
      <w:r>
        <w:t xml:space="preserve">’</w:t>
      </w:r>
      <w:r>
        <w:t xml:space="preserve"> </w:t>
      </w:r>
      <w:r>
        <w:t xml:space="preserve">its commentary rightly ought to have been undertaken first. And regarding this primacy…</w:t>
      </w:r>
      <w:r>
        <w:t xml:space="preserve">”</w:t>
      </w:r>
    </w:p>
    <w:p>
      <w:r>
        <w:pict>
          <v:rect style="width:0;height:1.5pt" o:hralign="center" o:hrstd="t" o:hr="t"/>
        </w:pict>
      </w:r>
    </w:p>
    <w:p>
      <w:pPr>
        <w:pStyle w:val="FirstParagraph"/>
      </w:pPr>
      <w:r>
        <w:rPr>
          <w:bCs/>
          <w:b/>
        </w:rPr>
        <w:t xml:space="preserve">Embedded English translation, as given in the source:</w:t>
      </w:r>
    </w:p>
    <w:p>
      <w:pPr>
        <w:numPr>
          <w:ilvl w:val="0"/>
          <w:numId w:val="1030"/>
        </w:numPr>
        <w:pStyle w:val="Compact"/>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Cs/>
          <w:i/>
        </w:rPr>
        <w:t xml:space="preserve">(This footnote continues onto the following page in the source.)</w:t>
      </w:r>
    </w:p>
    <w:bookmarkEnd w:id="453"/>
    <w:bookmarkStart w:id="454" w:name="page-351"/>
    <w:p>
      <w:pPr>
        <w:pStyle w:val="Heading3"/>
      </w:pPr>
      <w:r>
        <w:t xml:space="preserve">Page 351</w:t>
      </w:r>
    </w:p>
    <w:p>
      <w:pPr>
        <w:pStyle w:val="FirstParagraph"/>
      </w:pPr>
      <w:r>
        <w:rPr>
          <w:bCs/>
          <w:b/>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Cs/>
          <w:i/>
        </w:rPr>
        <w:t xml:space="preserve">tasmād yajñāt sarva-huta ṛcaḥ sāmāni jajñire | chandāṃsi jajñire tasmād yajus tasmād ajāyata ||</w:t>
      </w:r>
    </w:p>
    <w:p>
      <w:pPr>
        <w:pStyle w:val="BlockText"/>
      </w:pPr>
      <w:r>
        <w:t xml:space="preserve">“</w:t>
      </w:r>
      <w:r>
        <w:t xml:space="preserve">From that all-oblation yajna, the Riks and Samans were born; the meters were born from it, and the Yajus arose from it.</w:t>
      </w:r>
      <w:r>
        <w:t xml:space="preserve">”</w:t>
      </w:r>
    </w:p>
    <w:p>
      <w:pPr>
        <w:pStyle w:val="FirstParagraph"/>
      </w:pPr>
      <w:r>
        <w:t xml:space="preserve">That is: from that being called</w:t>
      </w:r>
      <w:r>
        <w:t xml:space="preserve"> </w:t>
      </w:r>
      <w:r>
        <w:t xml:space="preserve">“</w:t>
      </w:r>
      <w:r>
        <w:t xml:space="preserve">sahasraśīrṣā puruṣaḥ</w:t>
      </w:r>
      <w:r>
        <w:t xml:space="preserve">”</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Cs/>
          <w:b/>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p>
      <w:pPr>
        <w:pStyle w:val="FirstParagraph"/>
      </w:pPr>
      <w:r>
        <w:rPr>
          <w:bCs/>
          <w:b/>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14-4-2-12)</w:t>
      </w:r>
    </w:p>
    <w:p>
      <w:pPr>
        <w:pStyle w:val="BlockText"/>
      </w:pPr>
      <w:r>
        <w:rPr>
          <w:iCs/>
          <w:i/>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Cs/>
          <w:i/>
        </w:rPr>
        <w:t xml:space="preserve">tasmād yajñāt</w:t>
      </w:r>
      <w:r>
        <w:t xml:space="preserve">”</w:t>
      </w:r>
      <w:r>
        <w:t xml:space="preserve"> </w:t>
      </w:r>
      <w:r>
        <w:t xml:space="preserve">(</w:t>
      </w:r>
      <w:r>
        <w:t xml:space="preserve">“</w:t>
      </w:r>
      <w:r>
        <w:t xml:space="preserve">from that yajna</w:t>
      </w:r>
      <w:r>
        <w:t xml:space="preserve">”</w:t>
      </w:r>
      <w:r>
        <w:t xml:space="preserve">) means from the Yajna-Purusha, or Parameshvara himself; and</w:t>
      </w:r>
      <w:r>
        <w:t xml:space="preserve"> </w:t>
      </w:r>
      <w:r>
        <w:t xml:space="preserve">“</w:t>
      </w:r>
      <w:r>
        <w:rPr>
          <w:iCs/>
          <w:i/>
        </w:rPr>
        <w:t xml:space="preserve">sahasraśīrṣā puruṣaḥ</w:t>
      </w:r>
      <w:r>
        <w:t xml:space="preserve">”</w:t>
      </w:r>
      <w:r>
        <w:t xml:space="preserve"> </w:t>
      </w:r>
      <w:r>
        <w:t xml:space="preserve">(</w:t>
      </w:r>
      <w:r>
        <w:t xml:space="preserve">“</w:t>
      </w:r>
      <w:r>
        <w:t xml:space="preserve">the thousand-headed Purusha</w:t>
      </w:r>
      <w:r>
        <w:t xml:space="preserve">”</w:t>
      </w:r>
      <w:r>
        <w:t xml:space="preserve">) means one with countless heads — that is, all-encompassing…</w:t>
      </w:r>
    </w:p>
    <w:p>
      <w:r>
        <w:pict>
          <v:rect style="width:0;height:1.5pt" o:hralign="center" o:hrstd="t" o:hr="t"/>
        </w:pict>
      </w:r>
    </w:p>
    <w:p>
      <w:pPr>
        <w:pStyle w:val="FirstParagraph"/>
      </w:pPr>
      <w:r>
        <w:rPr>
          <w:bCs/>
          <w:b/>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w:t>
      </w:r>
      <w:r>
        <w:t xml:space="preserve">the most honoured should have precedence of others</w:t>
      </w:r>
      <w:r>
        <w:t xml:space="preserve">”</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w:t>
      </w:r>
      <w:r>
        <w:t xml:space="preserve">From that</w:t>
      </w:r>
      <w:r>
        <w:t xml:space="preserve"> </w:t>
      </w:r>
      <w:r>
        <w:t xml:space="preserve">‘</w:t>
      </w:r>
      <w:r>
        <w:t xml:space="preserve">yajna</w:t>
      </w:r>
      <w:r>
        <w:t xml:space="preserve">’</w:t>
      </w:r>
      <w:r>
        <w:t xml:space="preserve"> </w:t>
      </w:r>
      <w:r>
        <w:t xml:space="preserve">invoked by all, the Riks (hymns) and Samans (chants) were born; the metres were born from it; the Yajus (sacrificial formula in prose) was born from it.</w:t>
      </w:r>
      <w:r>
        <w:t xml:space="preserve">”</w:t>
      </w:r>
      <w:r>
        <w:t xml:space="preserve"> </w:t>
      </w:r>
      <w:r>
        <w:t xml:space="preserve">(R. V. X. 90. 9).</w:t>
      </w:r>
    </w:p>
    <w:bookmarkEnd w:id="454"/>
    <w:bookmarkStart w:id="455" w:name="page-352"/>
    <w:p>
      <w:pPr>
        <w:pStyle w:val="Heading3"/>
      </w:pPr>
      <w:r>
        <w:t xml:space="preserve">Page 352</w:t>
      </w:r>
    </w:p>
    <w:p>
      <w:pPr>
        <w:pStyle w:val="FirstParagraph"/>
      </w:pPr>
      <w:r>
        <w:t xml:space="preserve">…pervasive and omnipotent — this same</w:t>
      </w:r>
      <w:r>
        <w:t xml:space="preserve"> </w:t>
      </w:r>
      <w:r>
        <w:rPr>
          <w:bCs/>
          <w:b/>
        </w:rPr>
        <w:t xml:space="preserve">यज्ञ-पुरुष</w:t>
      </w:r>
      <w:r>
        <w:t xml:space="preserve"> </w:t>
      </w:r>
      <w:r>
        <w:t xml:space="preserve">(</w:t>
      </w:r>
      <w:r>
        <w:rPr>
          <w:iCs/>
          <w:i/>
        </w:rPr>
        <w:t xml:space="preserve">yajña-puruṣa</w:t>
      </w:r>
      <w:r>
        <w:t xml:space="preserve">,</w:t>
      </w:r>
      <w:r>
        <w:t xml:space="preserve"> </w:t>
      </w:r>
      <w:r>
        <w:t xml:space="preserve">“</w:t>
      </w:r>
      <w:r>
        <w:t xml:space="preserve">the Yajna as Person,</w:t>
      </w:r>
      <w:r>
        <w:t xml:space="preserve">”</w:t>
      </w:r>
      <w:r>
        <w:t xml:space="preserve"> </w:t>
      </w:r>
      <w:r>
        <w:t xml:space="preserve">i.e. the great</w:t>
      </w:r>
      <w:r>
        <w:t xml:space="preserve"> </w:t>
      </w:r>
      <w:r>
        <w:rPr>
          <w:bCs/>
          <w:b/>
        </w:rPr>
        <w:t xml:space="preserve">पुरुष</w:t>
      </w:r>
      <w:r>
        <w:t xml:space="preserve"> </w:t>
      </w:r>
      <w:r>
        <w:rPr>
          <w:iCs/>
          <w:i/>
        </w:rPr>
        <w:t xml:space="preserve">puruṣa</w:t>
      </w:r>
      <w:r>
        <w:t xml:space="preserve"> </w:t>
      </w:r>
      <w:r>
        <w:t xml:space="preserve">with a thousand heads described at Rigveda 10-90-1), called</w:t>
      </w:r>
      <w:r>
        <w:t xml:space="preserve"> </w:t>
      </w:r>
      <w:r>
        <w:rPr>
          <w:bCs/>
          <w:b/>
        </w:rPr>
        <w:t xml:space="preserve">परमेश्वर</w:t>
      </w:r>
      <w:r>
        <w:t xml:space="preserve"> </w:t>
      </w:r>
      <w:r>
        <w:t xml:space="preserve">(</w:t>
      </w:r>
      <w:r>
        <w:rPr>
          <w:iCs/>
          <w:i/>
        </w:rPr>
        <w:t xml:space="preserve">parameśvara</w:t>
      </w:r>
      <w:r>
        <w:t xml:space="preserve">,</w:t>
      </w:r>
      <w:r>
        <w:t xml:space="preserve"> </w:t>
      </w:r>
      <w:r>
        <w:t xml:space="preserve">“</w:t>
      </w:r>
      <w:r>
        <w:t xml:space="preserve">the Supreme Lord</w:t>
      </w:r>
      <w:r>
        <w:t xml:space="preserve">”</w:t>
      </w:r>
      <w:r>
        <w:t xml:space="preserve">), is worshipped throughout every yajna, by everyone. Here</w:t>
      </w:r>
      <w:r>
        <w:t xml:space="preserve"> </w:t>
      </w:r>
      <w:r>
        <w:t xml:space="preserve">“</w:t>
      </w:r>
      <w:r>
        <w:t xml:space="preserve">यज्ञ</w:t>
      </w:r>
      <w:r>
        <w:t xml:space="preserve">”</w:t>
      </w:r>
      <w:r>
        <w:t xml:space="preserve"> </w:t>
      </w:r>
      <w:r>
        <w:t xml:space="preserve">(</w:t>
      </w:r>
      <w:r>
        <w:rPr>
          <w:iCs/>
          <w:i/>
        </w:rPr>
        <w:t xml:space="preserve">yajña</w:t>
      </w:r>
      <w:r>
        <w:t xml:space="preserve">) carries the sense of</w:t>
      </w:r>
      <w:r>
        <w:t xml:space="preserve"> </w:t>
      </w:r>
      <w:r>
        <w:t xml:space="preserve">“</w:t>
      </w:r>
      <w:r>
        <w:rPr>
          <w:bCs/>
          <w:b/>
        </w:rPr>
        <w:t xml:space="preserve">यजनीय</w:t>
      </w:r>
      <w:r>
        <w:t xml:space="preserve">”</w:t>
      </w:r>
      <w:r>
        <w:t xml:space="preserve"> </w:t>
      </w:r>
      <w:r>
        <w:t xml:space="preserve">(</w:t>
      </w:r>
      <w:r>
        <w:rPr>
          <w:iCs/>
          <w:i/>
        </w:rPr>
        <w:t xml:space="preserve">yajanīya</w:t>
      </w:r>
      <w:r>
        <w:t xml:space="preserve">) —</w:t>
      </w:r>
      <w:r>
        <w:t xml:space="preserve"> </w:t>
      </w:r>
      <w:r>
        <w:t xml:space="preserve">“</w:t>
      </w:r>
      <w:r>
        <w:t xml:space="preserve">that to which sacrifice is offered,</w:t>
      </w:r>
      <w:r>
        <w:t xml:space="preserve">”</w:t>
      </w:r>
      <w:r>
        <w:t xml:space="preserve"> </w:t>
      </w:r>
      <w:r>
        <w:t xml:space="preserve">i.e., an object of worship — and</w:t>
      </w:r>
      <w:r>
        <w:t xml:space="preserve"> </w:t>
      </w:r>
      <w:r>
        <w:t xml:space="preserve">“</w:t>
      </w:r>
      <w:r>
        <w:rPr>
          <w:bCs/>
          <w:b/>
        </w:rPr>
        <w:t xml:space="preserve">सर्वहुतः</w:t>
      </w:r>
      <w:r>
        <w:t xml:space="preserve">”</w:t>
      </w:r>
      <w:r>
        <w:t xml:space="preserve"> </w:t>
      </w:r>
      <w:r>
        <w:t xml:space="preserve">(</w:t>
      </w:r>
      <w:r>
        <w:rPr>
          <w:iCs/>
          <w:i/>
        </w:rPr>
        <w:t xml:space="preserve">sarvahutaḥ</w:t>
      </w:r>
      <w:r>
        <w:t xml:space="preserve">) means</w:t>
      </w:r>
      <w:r>
        <w:t xml:space="preserve"> </w:t>
      </w:r>
      <w:r>
        <w:t xml:space="preserve">“</w:t>
      </w:r>
      <w:r>
        <w:t xml:space="preserve">invoked/offered to by all</w:t>
      </w:r>
      <w:r>
        <w:t xml:space="preserve">”</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w:t>
      </w:r>
      <w:r>
        <w:t xml:space="preserve">sarvahutaḥ,</w:t>
      </w:r>
      <w:r>
        <w:t xml:space="preserve">”</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r>
        <w:pict>
          <v:rect style="width:0;height:1.5pt" o:hralign="center" o:hrstd="t" o:hr="t"/>
        </w:pict>
      </w:r>
    </w:p>
    <w:p>
      <w:pPr>
        <w:pStyle w:val="FirstParagraph"/>
      </w:pPr>
      <w:r>
        <w:rPr>
          <w:bCs/>
          <w:b/>
        </w:rPr>
        <w:t xml:space="preserve">Embedded English translation, as given in the source (footnote):</w:t>
      </w:r>
    </w:p>
    <w:p>
      <w:pPr>
        <w:pStyle w:val="BlockText"/>
      </w:pPr>
      <w:r>
        <w:t xml:space="preserve">“</w:t>
      </w:r>
      <w:r>
        <w:t xml:space="preserve">Yajna</w:t>
      </w:r>
      <w:r>
        <w:t xml:space="preserve">”</w:t>
      </w:r>
      <w:r>
        <w:t xml:space="preserve"> </w:t>
      </w:r>
      <w:r>
        <w:t xml:space="preserve">here has the value of</w:t>
      </w:r>
      <w:r>
        <w:t xml:space="preserve"> </w:t>
      </w:r>
      <w:r>
        <w:t xml:space="preserve">“</w:t>
      </w:r>
      <w:r>
        <w:t xml:space="preserve">yajaniya</w:t>
      </w:r>
      <w:r>
        <w:t xml:space="preserve">”</w:t>
      </w:r>
      <w:r>
        <w:t xml:space="preserve">—one to whom sacrifices are to be offered, that is to say, an object of worship. It refers to the great God who is described as the Purusha (Primaeval Man) with thousands of heads etc. (R.V. X. 90.1). He is</w:t>
      </w:r>
      <w:r>
        <w:t xml:space="preserve"> </w:t>
      </w:r>
      <w:r>
        <w:t xml:space="preserve">“</w:t>
      </w:r>
      <w:r>
        <w:t xml:space="preserve">Sarvahuta</w:t>
      </w:r>
      <w:r>
        <w:t xml:space="preserve">”</w:t>
      </w:r>
      <w:r>
        <w:t xml:space="preserve"> </w:t>
      </w:r>
      <w:r>
        <w:t xml:space="preserve">i.e. invoked by all. Although (it is found that) Indra and other gods are invoked here and there, still there is no contradiction as it is the Great God Himself who exists in the form Indra and others.</w:t>
      </w:r>
    </w:p>
    <w:bookmarkEnd w:id="455"/>
    <w:bookmarkStart w:id="456" w:name="page-353"/>
    <w:p>
      <w:pPr>
        <w:pStyle w:val="Heading3"/>
      </w:pPr>
      <w:r>
        <w:t xml:space="preserve">Page 353</w:t>
      </w:r>
    </w:p>
    <w:p>
      <w:pPr>
        <w:pStyle w:val="BlockText"/>
      </w:pPr>
      <w:r>
        <w:t xml:space="preserve">न केवलमृचां पाठप्राथम्येनाभ्यर्हितत्वं किंतु यज्ञाङ्गदार्ढ्यहेतुत्वादपि । तथा च तैत्तिरीया आमनन्ति । यद्वै यज्ञस्य साम्ना यजुषा क्रियते शिथिलं तद्यदृचा तद्दृढमिति । (तै. सं. ६-५-१०-३)</w:t>
      </w:r>
      <w:r>
        <w:t xml:space="preserve"> </w:t>
      </w:r>
      <w:r>
        <w:rPr>
          <w:iCs/>
          <w:i/>
        </w:rPr>
        <w:t xml:space="preserve">na kevalam ṛcāṃ pāṭha-prāthamyenābhyarhitatvaṃ kiṃtu yajñāṅga-dārḍhya-hetutvād api | tathā ca taittirīyā āmananti | yad vai yajñasya sāmnā yajuṣā kriyate śithilaṃ tad yad ṛcā tad dṛḍham iti | (Taittiriya Samhita 6-5-10-3)</w:t>
      </w:r>
    </w:p>
    <w:p>
      <w:pPr>
        <w:pStyle w:val="BlockText"/>
      </w:pPr>
      <w:r>
        <w:t xml:space="preserve">“</w:t>
      </w:r>
      <w:r>
        <w:t xml:space="preserve">The Riks’ preeminence rests not merely on their being recited first, but also on their being the cause of firmness in the limbs of the yajna. Thus the Taittiriyas recite:</w:t>
      </w:r>
      <w:r>
        <w:t xml:space="preserve"> </w:t>
      </w:r>
      <w:r>
        <w:t xml:space="preserve">‘</w:t>
      </w:r>
      <w:r>
        <w:t xml:space="preserve">Whatever in the yajna is done by Saman or Yajus is loose; what is done by a Rik, that is firm.</w:t>
      </w:r>
      <w:r>
        <w:t xml:space="preserve">’</w:t>
      </w:r>
      <w:r>
        <w:t xml:space="preserve">”</w:t>
      </w:r>
    </w:p>
    <w:p>
      <w:pPr>
        <w:pStyle w:val="BlockText"/>
      </w:pPr>
      <w:r>
        <w:t xml:space="preserve">तथा च सर्ववेदगतानि ब्राह्मणानि स्वाभिहितेऽर्थे विश्वासदार्ढ्याय तदेतदृचाभ्युक्तमिति ऋचमेवोदाहरन्ति ।</w:t>
      </w:r>
      <w:r>
        <w:t xml:space="preserve"> </w:t>
      </w:r>
      <w:r>
        <w:rPr>
          <w:iCs/>
          <w:i/>
        </w:rPr>
        <w:t xml:space="preserve">tathā ca sarva-veda-gatāni brāhmaṇāni svābhihite’rthe viśvāsa-dārḍhyāya tad etad ṛcābhyuktam iti ṛcam evodāharanti |</w:t>
      </w:r>
    </w:p>
    <w:p>
      <w:pPr>
        <w:pStyle w:val="BlockText"/>
      </w:pPr>
      <w:r>
        <w:t xml:space="preserve">“</w:t>
      </w:r>
      <w:r>
        <w:t xml:space="preserve">And so the Brahmanas of every Veda, to make firm the confidence in what they themselves state, cite a Rik alone, saying</w:t>
      </w:r>
      <w:r>
        <w:t xml:space="preserve"> </w:t>
      </w:r>
      <w:r>
        <w:t xml:space="preserve">‘</w:t>
      </w:r>
      <w:r>
        <w:t xml:space="preserve">this is declared by a Rik.</w:t>
      </w:r>
      <w:r>
        <w:t xml:space="preserve">’</w:t>
      </w:r>
      <w:r>
        <w:t xml:space="preserve">”</w:t>
      </w:r>
    </w:p>
    <w:p>
      <w:pPr>
        <w:pStyle w:val="BlockText"/>
      </w:pPr>
      <w:r>
        <w:t xml:space="preserve">मन्त्रकाण्डेष्वपि यजुर्वेदगतेषु तत्र तत्राध्वर्युणा प्रयोज्या ऋचो बहव आम्नाताः । साम्नां तु सर्वेषां ऋगाश्रितत्वं प्रसिद्धम् । आथर्वणिकैरपि स्वकीयसंहितायां ऋच एव बाहुल्येनाधीयन्ते । अतोऽन्यैः सर्वैर्वेदैरादृतत्वादभ्यर्हितत्वं प्रसिद्धम् ॥</w:t>
      </w:r>
      <w:r>
        <w:t xml:space="preserve"> </w:t>
      </w:r>
      <w:r>
        <w:rPr>
          <w:iCs/>
          <w:i/>
        </w:rPr>
        <w:t xml:space="preserve">mantra-kāṇḍeṣv api yajurveda-gateṣu tatra tatrādhvaryuṇā prayojyā ṛco bahava āmnātāḥ | sāmnāṃ tu sarveṣāṃ ṛgāśritatvaṃ prasiddham | ātharvaṇikair api svakīya-saṃhitāyāṃ ṛca eva bāhulyenādhīyante | ato’nyaiḥ sarvair vedair ādṛtatvād abhyarhitatvaṃ prasiddham ||</w:t>
      </w:r>
    </w:p>
    <w:p>
      <w:pPr>
        <w:pStyle w:val="BlockText"/>
      </w:pPr>
      <w:r>
        <w:t xml:space="preserve">“</w:t>
      </w:r>
      <w:r>
        <w:t xml:space="preserve">In the mantra-portions of the Yajurveda too, many Riks to be used by the Adhvaryu are given here and there. That all Samans rest on Riks is well known. The Atharvanikas too recite mostly Riks in their own Samhita. Hence, because the Rik is honoured by all the other Vedas, its preeminence is well established.</w:t>
      </w:r>
      <w:r>
        <w:t xml:space="preserve">”</w:t>
      </w:r>
      <w:r>
        <w:t xml:space="preserve"> </w:t>
      </w:r>
      <w:r>
        <w:rPr>
          <w:iCs/>
          <w:i/>
        </w:rPr>
        <w:t xml:space="preserve">(Bhāṣya on this page re-read from the better scan in the [?] pass; the earlier text was a misreading.)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so we have it from the text of another hymn—</w:t>
      </w:r>
    </w:p>
    <w:p>
      <w:pPr>
        <w:pStyle w:val="BlockText"/>
      </w:pPr>
      <w:r>
        <w:t xml:space="preserve">“</w:t>
      </w:r>
      <w:r>
        <w:t xml:space="preserve">They call Agni—Indra, Mitra, Varuna; and he is the divine Garutman (the Sungod) with beautiful wings (rays). The wise men call the One Being variously; and name (Him) Agni, Yama and Matarisvan.</w:t>
      </w:r>
      <w:r>
        <w:t xml:space="preserve">”</w:t>
      </w:r>
      <w:r>
        <w:t xml:space="preserve"> </w:t>
      </w:r>
      <w:r>
        <w:t xml:space="preserve">(R.V. I.164.46).</w:t>
      </w:r>
    </w:p>
    <w:p>
      <w:pPr>
        <w:pStyle w:val="BlockText"/>
      </w:pPr>
      <w:r>
        <w:t xml:space="preserve">The Vajasaneyins also cite this text:—</w:t>
      </w:r>
    </w:p>
    <w:p>
      <w:pPr>
        <w:pStyle w:val="BlockText"/>
      </w:pPr>
      <w:r>
        <w:t xml:space="preserve">“</w:t>
      </w:r>
      <w:r>
        <w:t xml:space="preserve">Now what [the ritualists] say—</w:t>
      </w:r>
      <w:r>
        <w:t xml:space="preserve">‘</w:t>
      </w:r>
      <w:r>
        <w:t xml:space="preserve">worship this, worship that,</w:t>
      </w:r>
      <w:r>
        <w:t xml:space="preserve">’</w:t>
      </w:r>
      <w:r>
        <w:t xml:space="preserve"> </w:t>
      </w:r>
      <w:r>
        <w:t xml:space="preserve">[thinking each to be] a different deity; [it is but a misconception]; this multiplicity [of gods] is but His [manifestation]. It is but He Who comprehends all the gods.</w:t>
      </w:r>
      <w:r>
        <w:t xml:space="preserve">”</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t>
      </w:r>
      <w:r>
        <w:t xml:space="preserve">Whatever in the sacrifice is done by means of Samans or Yajus, is loose, and what [is done] by a Rik, is firm and solid.</w:t>
      </w:r>
      <w:r>
        <w:t xml:space="preserve">”</w:t>
      </w:r>
      <w:r>
        <w:t xml:space="preserve"> </w:t>
      </w:r>
      <w:r>
        <w:t xml:space="preserve">[T.S. 6.5.10.3]. So also the Brahmanas of all the Vedas, in order to confirm confidence in their own statements, quote specially the text of the Rigveda saying</w:t>
      </w:r>
      <w:r>
        <w:t xml:space="preserve"> </w:t>
      </w:r>
      <w:r>
        <w:t xml:space="preserve">“</w:t>
      </w:r>
      <w:r>
        <w:t xml:space="preserve">so it is said in a verse of the Rigveda</w:t>
      </w:r>
      <w:r>
        <w:t xml:space="preserve">”</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Cs/>
          <w:i/>
        </w:rPr>
        <w:t xml:space="preserve">(This footnote continues onto the following page.)</w:t>
      </w:r>
    </w:p>
    <w:bookmarkEnd w:id="456"/>
    <w:bookmarkStart w:id="457" w:name="page-354"/>
    <w:p>
      <w:pPr>
        <w:pStyle w:val="Heading3"/>
      </w:pPr>
      <w:r>
        <w:t xml:space="preserve">Page 354</w:t>
      </w:r>
    </w:p>
    <w:p>
      <w:pPr>
        <w:pStyle w:val="FirstParagraph"/>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w:t>
      </w:r>
      <w:r>
        <w:t xml:space="preserve">thus it is said in the Rigveda,</w:t>
      </w:r>
      <w:r>
        <w:t xml:space="preserve">”</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Cs/>
          <w:b/>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Cs/>
          <w:i/>
        </w:rPr>
        <w:t xml:space="preserve">ṛgvedaṃ bhagavo’dhyemi yajurvedaṃ sāmavedam ātharvaṇaṃ caturtham iti |</w:t>
      </w:r>
    </w:p>
    <w:p>
      <w:pPr>
        <w:pStyle w:val="BlockText"/>
      </w:pPr>
      <w:r>
        <w:t xml:space="preserve">“</w:t>
      </w:r>
      <w:r>
        <w:t xml:space="preserve">O revered one, I have studied the Rigveda, the Yajurveda, the Samaveda, and the fourth — the Atharvana.</w:t>
      </w:r>
      <w:r>
        <w:t xml:space="preserve">”</w:t>
      </w:r>
    </w:p>
    <w:p>
      <w:pPr>
        <w:pStyle w:val="FirstParagraph"/>
      </w:pPr>
      <w:r>
        <w:rPr>
          <w:bCs/>
          <w:b/>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Cs/>
          <w:i/>
        </w:rPr>
        <w:t xml:space="preserve">ṛgvedo yajurvedaḥ sāmavedo’tharvaveda iti |</w:t>
      </w:r>
    </w:p>
    <w:p>
      <w:pPr>
        <w:pStyle w:val="BlockText"/>
      </w:pPr>
      <w:r>
        <w:t xml:space="preserve">“</w:t>
      </w:r>
      <w:r>
        <w:t xml:space="preserve">Rigveda, Yajurveda, Samaveda, and Atharvaveda.</w:t>
      </w:r>
      <w:r>
        <w:t xml:space="preserve">”</w:t>
      </w:r>
    </w:p>
    <w:p>
      <w:pPr>
        <w:pStyle w:val="FirstParagraph"/>
      </w:pPr>
      <w:r>
        <w:t xml:space="preserve">Other Upanishadic traditions similarly prescribe the order of study for the whole body of mantras:</w:t>
      </w:r>
    </w:p>
    <w:p>
      <w:pPr>
        <w:pStyle w:val="BlockText"/>
      </w:pPr>
      <w:r>
        <w:t xml:space="preserve">ऋग्यजुःसामाथर्वाणश्चत्वारो वेदाः साङ्गाः सशाखाश्चत्वारः पादा भवन्तीति । (नृ. ता. १-२)</w:t>
      </w:r>
      <w:r>
        <w:t xml:space="preserve"> </w:t>
      </w:r>
      <w:r>
        <w:rPr>
          <w:iCs/>
          <w:i/>
        </w:rPr>
        <w:t xml:space="preserve">ṛgyajuḥsāmātharvāṇaś catvāro vedāḥ sāṅgāḥ saśākhāś catvāraḥ pādā bhavantīti | (Nṛ. Tā. 1-2)</w:t>
      </w:r>
    </w:p>
    <w:p>
      <w:pPr>
        <w:pStyle w:val="BlockText"/>
      </w:pPr>
      <w:r>
        <w:t xml:space="preserve">“</w:t>
      </w:r>
      <w:r>
        <w:t xml:space="preserve">The four Vedas — Ṛk, Yajus, Sāman and Atharvan — with their aṅgas and śākhās, are the four feet.</w:t>
      </w:r>
      <w:r>
        <w:t xml:space="preserve">”</w:t>
      </w:r>
      <w:r>
        <w:t xml:space="preserve"> </w:t>
      </w:r>
      <w:r>
        <w:t xml:space="preserve">(Nṛsiṃha-Tāpanīya Upaniṣad 1-2)</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w:t>
      </w:r>
      <w:r>
        <w:t xml:space="preserve">Your Holiness! I have studied the Rigveda, the Yajurveda, the Samaveda and the fourth Veda—Atharvan</w:t>
      </w:r>
      <w:r>
        <w:t xml:space="preserve">”</w:t>
      </w:r>
      <w:r>
        <w:t xml:space="preserve"> </w:t>
      </w:r>
      <w:r>
        <w:t xml:space="preserve">[Ch. VII. 1. 2].</w:t>
      </w:r>
    </w:p>
    <w:p>
      <w:r>
        <w:pict>
          <v:rect style="width:0;height:1.5pt" o:hralign="center" o:hrstd="t" o:hr="t"/>
        </w:pict>
      </w:r>
    </w:p>
    <w:p>
      <w:pPr>
        <w:pStyle w:val="FirstParagraph"/>
      </w:pPr>
      <w:r>
        <w:rPr>
          <w:iCs/>
          <w:i/>
        </w:rPr>
        <w:t xml:space="preserve">(To be continued.)</w:t>
      </w:r>
    </w:p>
    <w:bookmarkEnd w:id="457"/>
    <w:bookmarkEnd w:id="458"/>
    <w:bookmarkStart w:id="468"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Cs/>
          <w:i/>
        </w:rPr>
        <w:t xml:space="preserve">Original title:</w:t>
      </w:r>
      <w:r>
        <w:rPr>
          <w:iCs/>
          <w:i/>
        </w:rPr>
        <w:t xml:space="preserve"> </w:t>
      </w:r>
      <w:r>
        <w:rPr>
          <w:iCs/>
          <w:i/>
        </w:rPr>
        <w:t xml:space="preserve">“</w:t>
      </w:r>
      <w:r>
        <w:rPr>
          <w:iCs/>
          <w:i/>
        </w:rPr>
        <w:t xml:space="preserve">Yajñānuṣṭhānasaukaryakkāgi Yajurvēdakke modalu bhāṣyavannu racisidudu yuktavendu uttarapakṣasamarthaneyu</w:t>
      </w:r>
      <w:r>
        <w:rPr>
          <w:iCs/>
          <w:i/>
        </w:rPr>
        <w:t xml:space="preserve">”</w:t>
      </w:r>
      <w:r>
        <w:t xml:space="preserve"> </w:t>
      </w:r>
      <w:r>
        <w:rPr>
          <w:bCs/>
          <w:b/>
        </w:rPr>
        <w:t xml:space="preserve">Printed pages 355–361 of the source.</w:t>
      </w:r>
    </w:p>
    <w:p>
      <w:pPr>
        <w:pStyle w:val="BodyText"/>
      </w:pPr>
      <w:r>
        <w:rPr>
          <w:iCs/>
          <w:i/>
        </w:rPr>
        <w:t xml:space="preserve">(No outstanding issues flagged for this subchapter as of the last review.)</w:t>
      </w:r>
    </w:p>
    <w:bookmarkStart w:id="459" w:name="page-355"/>
    <w:p>
      <w:pPr>
        <w:pStyle w:val="Heading3"/>
      </w:pPr>
      <w:r>
        <w:t xml:space="preserve">Page 355</w:t>
      </w:r>
    </w:p>
    <w:p>
      <w:pPr>
        <w:pStyle w:val="FirstParagraph"/>
      </w:pPr>
      <w:r>
        <w:t xml:space="preserve">The Chandogas first cite Narada’s own words to Sanatkumara:</w:t>
      </w:r>
      <w:r>
        <w:t xml:space="preserve"> </w:t>
      </w:r>
      <w:r>
        <w:t xml:space="preserve">“</w:t>
      </w:r>
      <w:r>
        <w:t xml:space="preserve">O revered one, I have studied the Rigveda, and also the Yajurveda, the Samaveda, and the Atharvaveda</w:t>
      </w:r>
      <w:r>
        <w:t xml:space="preserve">”</w:t>
      </w:r>
      <w:r>
        <w:t xml:space="preserve"> </w:t>
      </w:r>
      <w:r>
        <w:t xml:space="preserve">— even here, listing all four Vedas studied, the Rigveda is named first. The Mundaka Upanishad likewise states:</w:t>
      </w:r>
      <w:r>
        <w:t xml:space="preserve"> </w:t>
      </w:r>
      <w:r>
        <w:t xml:space="preserve">“</w:t>
      </w:r>
      <w:r>
        <w:t xml:space="preserve">The Rigveda, Yajurveda, Samaveda, and Atharvaveda — these are the four Vedas.</w:t>
      </w:r>
      <w:r>
        <w:t xml:space="preserve">”</w:t>
      </w:r>
      <w:r>
        <w:t xml:space="preserve"> </w:t>
      </w:r>
      <w:r>
        <w:t xml:space="preserve">The Tapaniya Upanishad, describing the</w:t>
      </w:r>
      <w:r>
        <w:t xml:space="preserve"> </w:t>
      </w:r>
      <w:r>
        <w:t xml:space="preserve">“</w:t>
      </w:r>
      <w:r>
        <w:t xml:space="preserve">feet</w:t>
      </w:r>
      <w:r>
        <w:t xml:space="preserve">”</w:t>
      </w:r>
      <w:r>
        <w:t xml:space="preserve"> </w:t>
      </w:r>
      <w:r>
        <w:t xml:space="preserve">of the sovereign mantra and prescribing the order of study, states:</w:t>
      </w:r>
      <w:r>
        <w:t xml:space="preserve"> </w:t>
      </w:r>
      <w:r>
        <w:t xml:space="preserve">“</w:t>
      </w:r>
      <w:r>
        <w:t xml:space="preserve">The Riks, the Yajus, the Sama, and the Atharvana — the Vedas are these four; together with their limbs (the Vedangas) and their branches (shakhas), they form the four feet.</w:t>
      </w:r>
      <w:r>
        <w:t xml:space="preserve">”</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Cs/>
          <w:i/>
        </w:rPr>
        <w:t xml:space="preserve">evaṃ sarvatrodāharaṇīyam | tasmād ṛgvedasya bhūriṣṭhatvād ādau vyākhyānam ucitam iti | tān pratyetad ucyate—</w:t>
      </w:r>
    </w:p>
    <w:p>
      <w:pPr>
        <w:pStyle w:val="BlockText"/>
      </w:pPr>
      <w:r>
        <w:t xml:space="preserve">“</w:t>
      </w:r>
      <w:r>
        <w:t xml:space="preserve">Such examples can be cited everywhere. Therefore, given the Rigveda’s preeminence, its commentary ought to have been undertaken first. To this, the following reply is given—</w:t>
      </w:r>
      <w:r>
        <w:t xml:space="preserve">”</w:t>
      </w:r>
    </w:p>
    <w:bookmarkEnd w:id="459"/>
    <w:bookmarkStart w:id="460"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Cs/>
          <w:i/>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w:t>
      </w: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Mundakopanishad, too, reads as follows:—</w:t>
      </w:r>
    </w:p>
    <w:p>
      <w:pPr>
        <w:pStyle w:val="BlockText"/>
      </w:pPr>
      <w:r>
        <w:t xml:space="preserve">“</w:t>
      </w:r>
      <w:r>
        <w:t xml:space="preserve">The Rigveda, the Yajurveda, the Samaveda and the Atharvan.</w:t>
      </w:r>
      <w:r>
        <w:t xml:space="preserve">”</w:t>
      </w:r>
      <w:r>
        <w:t xml:space="preserve"> </w:t>
      </w:r>
      <w:r>
        <w:t xml:space="preserve">[I. 1. 5]. In the Tapaniyopanishad also, in [the description of] the padas [feet] of the sovereign Mantra [sacred to Lord Nrisimha] the following order of study is laid down:—</w:t>
      </w:r>
      <w:r>
        <w:t xml:space="preserve">“</w:t>
      </w:r>
      <w:r>
        <w:t xml:space="preserve">The four Vedas—Rik, Yajus, Saman and Atharvan, together with their ancillary sciences [angas] and their different recensions [Sakha] constitute the four feet,</w:t>
      </w:r>
      <w:r>
        <w:t xml:space="preserve">”</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0"/>
    <w:bookmarkStart w:id="461" w:name="page-356"/>
    <w:p>
      <w:pPr>
        <w:pStyle w:val="Heading3"/>
      </w:pPr>
      <w:r>
        <w:t xml:space="preserve">Page 356</w:t>
      </w:r>
    </w:p>
    <w:p>
      <w:pPr>
        <w:pStyle w:val="FirstParagraph"/>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Cs/>
          <w:i/>
        </w:rPr>
        <w:t xml:space="preserve">ṛcāṃ tvaḥ poṣam āste pupuṣvān gāyatraṃ tvo gāyati śakvarīṣu | brahmā tvo vadati jātavidyāṃ yajñasya mātrāṃ vimimīta u tvaḥ ||</w:t>
      </w:r>
    </w:p>
    <w:p>
      <w:pPr>
        <w:pStyle w:val="BlockText"/>
      </w:pPr>
      <w:r>
        <w:t xml:space="preserve">“</w:t>
      </w:r>
      <w:r>
        <w:t xml:space="preserve">One, having nourished it, tends the growth of the Riks; another sings the Gayatra chant among the Shakvari meters; the Brahmin speaks forth innate knowledge; and another measures out the proper form of the yajna.</w:t>
      </w:r>
      <w:r>
        <w:t xml:space="preserve">”</w:t>
      </w:r>
    </w:p>
    <w:p>
      <w:pPr>
        <w:pStyle w:val="FirstParagraph"/>
      </w:pPr>
      <w:r>
        <w:t xml:space="preserve">Yaska, author of the Nirukta, briefly explains this verse’s purport (Nirukta 1-8): it</w:t>
      </w:r>
      <w:r>
        <w:t xml:space="preserve"> </w:t>
      </w:r>
      <w:r>
        <w:t xml:space="preserve">“</w:t>
      </w:r>
      <w:r>
        <w:t xml:space="preserve">determines the sphere of application of priestly duties</w:t>
      </w:r>
      <w:r>
        <w:t xml:space="preserve">”</w:t>
      </w:r>
      <w:r>
        <w:t xml:space="preserve"> </w:t>
      </w:r>
      <w:r>
        <w:t xml:space="preserve">— that is, it explains which specific tasks each of the priests must perform, distinguishing their respective roles.</w:t>
      </w:r>
    </w:p>
    <w:p>
      <w:pPr>
        <w:pStyle w:val="BodyText"/>
      </w:pPr>
      <w:r>
        <w:rPr>
          <w:bCs/>
          <w:b/>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w:t>
      </w:r>
      <w:r>
        <w:t xml:space="preserve">(It) determines (the sphere of) the application of the duties of priests</w:t>
      </w:r>
      <w:r>
        <w:t xml:space="preserve">”</w:t>
      </w:r>
      <w:r>
        <w:t xml:space="preserve">. Again, the same author explains the first quarter—One (priest) i.e. Hotr nourishes the Riks; Rik is equivalent to</w:t>
      </w:r>
      <w:r>
        <w:t xml:space="preserve"> </w:t>
      </w:r>
      <w:r>
        <w:rPr>
          <w:iCs/>
          <w:i/>
        </w:rPr>
        <w:t xml:space="preserve">arcani</w:t>
      </w:r>
      <w:r>
        <w:t xml:space="preserve"> </w:t>
      </w:r>
      <w:r>
        <w:t xml:space="preserve">(panegyric). The meaning of this is as follows:—The word</w:t>
      </w:r>
      <w:r>
        <w:t xml:space="preserve"> </w:t>
      </w:r>
      <w:r>
        <w:t xml:space="preserve">‘</w:t>
      </w:r>
      <w:r>
        <w:t xml:space="preserve">tva</w:t>
      </w:r>
      <w:r>
        <w:t xml:space="preserve">’</w:t>
      </w:r>
      <w:r>
        <w:t xml:space="preserve"> </w:t>
      </w:r>
      <w:r>
        <w:t xml:space="preserve">is the synonym of</w:t>
      </w:r>
      <w:r>
        <w:t xml:space="preserve"> </w:t>
      </w:r>
      <w:r>
        <w:t xml:space="preserve">‘</w:t>
      </w:r>
      <w:r>
        <w:t xml:space="preserve">eka</w:t>
      </w:r>
      <w:r>
        <w:t xml:space="preserve">’</w:t>
      </w:r>
      <w:r>
        <w:t xml:space="preserve"> </w:t>
      </w:r>
      <w:r>
        <w:t xml:space="preserve">(one) and qualifies</w:t>
      </w:r>
      <w:r>
        <w:t xml:space="preserve"> </w:t>
      </w:r>
      <w:r>
        <w:t xml:space="preserve">‘</w:t>
      </w:r>
      <w:r>
        <w:t xml:space="preserve">Hotr</w:t>
      </w:r>
      <w:r>
        <w:t xml:space="preserve">’</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Cs/>
          <w:i/>
        </w:rPr>
        <w:t xml:space="preserve">archani</w:t>
      </w:r>
      <w:r>
        <w:t xml:space="preserve"> </w:t>
      </w:r>
      <w:r>
        <w:t xml:space="preserve">is given as the meaning of the word Rik; The etymology of the word Rik implies that by it a particular deity, or a particular rite or a particular instrument of a rite—is eulogised.</w:t>
      </w:r>
    </w:p>
    <w:p>
      <w:r>
        <w:pict>
          <v:rect style="width:0;height:1.5pt" o:hralign="center" o:hrstd="t" o:hr="t"/>
        </w:pict>
      </w:r>
    </w:p>
    <w:p>
      <w:pPr>
        <w:pStyle w:val="FirstParagraph"/>
      </w:pPr>
      <w:r>
        <w:rPr>
          <w:iCs/>
          <w:i/>
        </w:rPr>
        <w:t xml:space="preserve">(To be continued.)</w:t>
      </w:r>
    </w:p>
    <w:bookmarkEnd w:id="461"/>
    <w:bookmarkStart w:id="462" w:name="page-357"/>
    <w:p>
      <w:pPr>
        <w:pStyle w:val="Heading3"/>
      </w:pPr>
      <w:r>
        <w:t xml:space="preserve">Page 357</w:t>
      </w:r>
    </w:p>
    <w:p>
      <w:pPr>
        <w:pStyle w:val="FirstParagraph"/>
      </w:pPr>
      <w:r>
        <w:t xml:space="preserve">Yaska continues, explaining the verse’s first quarter in detail:</w:t>
      </w:r>
    </w:p>
    <w:p>
      <w:pPr>
        <w:pStyle w:val="BlockText"/>
      </w:pPr>
      <w:r>
        <w:t xml:space="preserve">पुनरपि स एव प्रथमं पादं विवृणोति—</w:t>
      </w:r>
      <w:r>
        <w:t xml:space="preserve">‘</w:t>
      </w:r>
      <w:r>
        <w:t xml:space="preserve">ऋचामेकः पोषमास्ते पुपुष्वान् होतर्गर्चानि</w:t>
      </w:r>
      <w:r>
        <w:t xml:space="preserve">’</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Cs/>
          <w:i/>
        </w:rPr>
        <w:t xml:space="preserve">(Yaska’s own gloss on</w:t>
      </w:r>
      <w:r>
        <w:rPr>
          <w:iCs/>
          <w:i/>
        </w:rPr>
        <w:t xml:space="preserve"> </w:t>
      </w:r>
      <w:r>
        <w:rPr>
          <w:iCs/>
          <w:i/>
        </w:rPr>
        <w:t xml:space="preserve">“</w:t>
      </w:r>
      <w:r>
        <w:rPr>
          <w:iCs/>
          <w:i/>
        </w:rPr>
        <w:t xml:space="preserve">ṛcāṃ tvaḥ poṣam āste pupuṣvān,</w:t>
      </w:r>
      <w:r>
        <w:rPr>
          <w:iCs/>
          <w:i/>
        </w:rPr>
        <w:t xml:space="preserve">”</w:t>
      </w:r>
      <w:r>
        <w:rPr>
          <w:iCs/>
          <w:i/>
        </w:rPr>
        <w:t xml:space="preserve"> </w:t>
      </w:r>
      <w:r>
        <w:rPr>
          <w:iCs/>
          <w:i/>
        </w:rPr>
        <w:t xml:space="preserve">explaining that the priest called Hotr, at the time of sacrifice,</w:t>
      </w:r>
      <w:r>
        <w:rPr>
          <w:iCs/>
          <w:i/>
        </w:rPr>
        <w:t xml:space="preserve"> </w:t>
      </w:r>
      <w:r>
        <w:rPr>
          <w:iCs/>
          <w:i/>
        </w:rPr>
        <w:t xml:space="preserve">“</w:t>
      </w:r>
      <w:r>
        <w:rPr>
          <w:iCs/>
          <w:i/>
        </w:rPr>
        <w:t xml:space="preserve">nourishes</w:t>
      </w:r>
      <w:r>
        <w:rPr>
          <w:iCs/>
          <w:i/>
        </w:rPr>
        <w:t xml:space="preserve">”</w:t>
      </w:r>
      <w:r>
        <w:rPr>
          <w:iCs/>
          <w:i/>
        </w:rPr>
        <w:t xml:space="preserve"> </w:t>
      </w:r>
      <w:r>
        <w:rPr>
          <w:iCs/>
          <w:i/>
        </w:rPr>
        <w:t xml:space="preserve">the Riks of his own Veda by gathering scattered verses from various places into one collected body and determining</w:t>
      </w:r>
      <w:r>
        <w:rPr>
          <w:iCs/>
          <w:i/>
        </w:rPr>
        <w:t xml:space="preserve"> </w:t>
      </w:r>
      <w:r>
        <w:rPr>
          <w:iCs/>
          <w:i/>
        </w:rPr>
        <w:t xml:space="preserve">“</w:t>
      </w:r>
      <w:r>
        <w:rPr>
          <w:iCs/>
          <w:i/>
        </w:rPr>
        <w:t xml:space="preserve">this much constitutes this Shastra</w:t>
      </w:r>
      <w:r>
        <w:rPr>
          <w:iCs/>
          <w:i/>
        </w:rPr>
        <w:t xml:space="preserve">”</w:t>
      </w:r>
      <w:r>
        <w:rPr>
          <w:iCs/>
          <w:i/>
        </w:rPr>
        <w:t xml:space="preserve"> </w:t>
      </w:r>
      <w:r>
        <w:rPr>
          <w:iCs/>
          <w:i/>
        </w:rPr>
        <w:t xml:space="preserve">— this gathering itself being the meaning of</w:t>
      </w:r>
      <w:r>
        <w:rPr>
          <w:iCs/>
          <w:i/>
        </w:rPr>
        <w:t xml:space="preserve"> </w:t>
      </w:r>
      <w:r>
        <w:rPr>
          <w:iCs/>
          <w:i/>
        </w:rPr>
        <w:t xml:space="preserve">“</w:t>
      </w:r>
      <w:r>
        <w:rPr>
          <w:iCs/>
          <w:i/>
        </w:rPr>
        <w:t xml:space="preserve">nourishment</w:t>
      </w:r>
      <w:r>
        <w:rPr>
          <w:iCs/>
          <w:i/>
        </w:rPr>
        <w:t xml:space="preserve">”</w:t>
      </w:r>
      <w:r>
        <w:rPr>
          <w:iCs/>
          <w:i/>
        </w:rPr>
        <w:t xml:space="preserve"> </w:t>
      </w:r>
      <w:r>
        <w:rPr>
          <w:iCs/>
          <w:i/>
        </w:rPr>
        <w:t xml:space="preserve">(puṣṭi); and that the word</w:t>
      </w:r>
      <w:r>
        <w:rPr>
          <w:iCs/>
          <w:i/>
        </w:rPr>
        <w:t xml:space="preserve"> </w:t>
      </w:r>
      <w:r>
        <w:rPr>
          <w:iCs/>
          <w:i/>
        </w:rPr>
        <w:t xml:space="preserve">“</w:t>
      </w:r>
      <w:r>
        <w:rPr>
          <w:iCs/>
          <w:i/>
        </w:rPr>
        <w:t xml:space="preserve">Rik</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arcana,</w:t>
      </w:r>
      <w:r>
        <w:rPr>
          <w:iCs/>
          <w:i/>
        </w:rPr>
        <w:t xml:space="preserve">”</w:t>
      </w:r>
      <w:r>
        <w:rPr>
          <w:iCs/>
          <w:i/>
        </w:rPr>
        <w:t xml:space="preserve"> </w:t>
      </w:r>
      <w:r>
        <w:rPr>
          <w:iCs/>
          <w:i/>
        </w:rPr>
        <w:t xml:space="preserve">meaning that which praises a particular deity, rite, or ritual instrument.)</w:t>
      </w:r>
    </w:p>
    <w:p>
      <w:pPr>
        <w:pStyle w:val="FirstParagraph"/>
      </w:pPr>
      <w:r>
        <w:rPr>
          <w:bCs/>
          <w:b/>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(कौ. २३-२)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Cs/>
          <w:i/>
        </w:rPr>
        <w:t xml:space="preserve">(Explaining that the Udgatr priest sings the</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chant among the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verses;</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gai</w:t>
      </w:r>
      <w:r>
        <w:rPr>
          <w:iCs/>
          <w:i/>
        </w:rPr>
        <w:t xml:space="preserve">”</w:t>
      </w:r>
      <w:r>
        <w:rPr>
          <w:iCs/>
          <w:i/>
        </w:rPr>
        <w:t xml:space="preserve"> </w:t>
      </w:r>
      <w:r>
        <w:rPr>
          <w:iCs/>
          <w:i/>
        </w:rPr>
        <w:t xml:space="preserve">— an act of praise — while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shak</w:t>
      </w:r>
      <w:r>
        <w:rPr>
          <w:iCs/>
          <w:i/>
        </w:rPr>
        <w:t xml:space="preserve">”</w:t>
      </w:r>
      <w:r>
        <w:rPr>
          <w:iCs/>
          <w:i/>
        </w:rPr>
        <w:t xml:space="preserve"> </w:t>
      </w:r>
      <w:r>
        <w:rPr>
          <w:iCs/>
          <w:i/>
        </w:rPr>
        <w:t xml:space="preserve">(to be able), these verses being so named because through their help Vritra was overcome; precise construction continues onto the following material.)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w:t>
      </w:r>
      <w:r>
        <w:t xml:space="preserve">These are called Sakvaris, because (he) was able to kill Vritra with their help.</w:t>
      </w:r>
      <w:r>
        <w:t xml:space="preserve">’</w:t>
      </w:r>
      <w:r>
        <w:t xml:space="preserve"> </w:t>
      </w:r>
      <w:r>
        <w:t xml:space="preserve">The meaning of the…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2"/>
    <w:bookmarkStart w:id="463" w:name="page-358"/>
    <w:p>
      <w:pPr>
        <w:pStyle w:val="Heading3"/>
      </w:pPr>
      <w:r>
        <w:t xml:space="preserve">Page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Cs/>
          <w:i/>
        </w:rPr>
        <w:t xml:space="preserve">(The word</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śak</w:t>
      </w:r>
      <w:r>
        <w:rPr>
          <w:iCs/>
          <w:i/>
        </w:rPr>
        <w:t xml:space="preserve">”</w:t>
      </w:r>
      <w:r>
        <w:rPr>
          <w:iCs/>
          <w:i/>
        </w:rPr>
        <w:t xml:space="preserve"> </w:t>
      </w:r>
      <w:r>
        <w:rPr>
          <w:iCs/>
          <w:i/>
        </w:rPr>
        <w:t xml:space="preserve">(</w:t>
      </w:r>
      <w:r>
        <w:rPr>
          <w:iCs/>
          <w:i/>
        </w:rPr>
        <w:t xml:space="preserve">“</w:t>
      </w:r>
      <w:r>
        <w:rPr>
          <w:iCs/>
          <w:i/>
        </w:rPr>
        <w:t xml:space="preserve">to be able</w:t>
      </w:r>
      <w:r>
        <w:rPr>
          <w:iCs/>
          <w:i/>
        </w:rPr>
        <w:t xml:space="preserve">”</w:t>
      </w:r>
      <w:r>
        <w:rPr>
          <w:iCs/>
          <w:i/>
        </w:rPr>
        <w:t xml:space="preserve">); the sense</w:t>
      </w:r>
      <w:r>
        <w:rPr>
          <w:iCs/>
          <w:i/>
        </w:rPr>
        <w:t xml:space="preserve"> </w:t>
      </w:r>
      <w:r>
        <w:rPr>
          <w:iCs/>
          <w:i/>
        </w:rPr>
        <w:t xml:space="preserve">“</w:t>
      </w:r>
      <w:r>
        <w:rPr>
          <w:iCs/>
          <w:i/>
        </w:rPr>
        <w:t xml:space="preserve">by means of these hymns, one is able to slay the enemy Vritra</w:t>
      </w:r>
      <w:r>
        <w:rPr>
          <w:iCs/>
          <w:i/>
        </w:rPr>
        <w:t xml:space="preserve">”</w:t>
      </w:r>
      <w:r>
        <w:rPr>
          <w:iCs/>
          <w:i/>
        </w:rPr>
        <w:t xml:space="preserve"> </w:t>
      </w:r>
      <w:r>
        <w:rPr>
          <w:iCs/>
          <w:i/>
        </w:rPr>
        <w:t xml:space="preserve">is confirmed in a certain Brahmana text — the Kaushitaki Brahmana, 23-2.)</w:t>
      </w:r>
    </w:p>
    <w:p>
      <w:pPr>
        <w:pStyle w:val="FirstParagraph"/>
      </w:pPr>
      <w:r>
        <w:t xml:space="preserve">That is: the Udgatr priest sings the</w:t>
      </w:r>
      <w:r>
        <w:t xml:space="preserve"> </w:t>
      </w:r>
      <w:r>
        <w:t xml:space="preserve">“</w:t>
      </w:r>
      <w:r>
        <w:t xml:space="preserve">gayatra</w:t>
      </w:r>
      <w:r>
        <w:t xml:space="preserve">”</w:t>
      </w:r>
      <w:r>
        <w:t xml:space="preserve"> </w:t>
      </w:r>
      <w:r>
        <w:t xml:space="preserve">hymn (from the root</w:t>
      </w:r>
      <w:r>
        <w:t xml:space="preserve"> </w:t>
      </w:r>
      <w:r>
        <w:t xml:space="preserve">“</w:t>
      </w:r>
      <w:r>
        <w:t xml:space="preserve">gai,</w:t>
      </w:r>
      <w:r>
        <w:t xml:space="preserve">”</w:t>
      </w:r>
      <w:r>
        <w:t xml:space="preserve"> </w:t>
      </w:r>
      <w:r>
        <w:t xml:space="preserve">meaning an act of praise) using verses in the</w:t>
      </w:r>
      <w:r>
        <w:t xml:space="preserve"> </w:t>
      </w:r>
      <w:r>
        <w:t xml:space="preserve">“</w:t>
      </w:r>
      <w:r>
        <w:t xml:space="preserve">Shakvari</w:t>
      </w:r>
      <w:r>
        <w:t xml:space="preserve">”</w:t>
      </w:r>
      <w:r>
        <w:t xml:space="preserve"> </w:t>
      </w:r>
      <w:r>
        <w:t xml:space="preserve">meter (from</w:t>
      </w:r>
      <w:r>
        <w:t xml:space="preserve"> </w:t>
      </w:r>
      <w:r>
        <w:t xml:space="preserve">“</w:t>
      </w:r>
      <w:r>
        <w:t xml:space="preserve">śak,</w:t>
      </w:r>
      <w:r>
        <w:t xml:space="preserve">”</w:t>
      </w:r>
      <w:r>
        <w:t xml:space="preserve"> </w:t>
      </w:r>
      <w:r>
        <w:t xml:space="preserve">to be able) — so named because, through these very hymns, Indra was empowered to slay Vritra, a connection explicitly confirmed in the Brahmana literature.</w:t>
      </w:r>
    </w:p>
    <w:p>
      <w:pPr>
        <w:pStyle w:val="BodyText"/>
      </w:pPr>
      <w:r>
        <w:rPr>
          <w:bCs/>
          <w:b/>
        </w:rPr>
        <w:t xml:space="preserve">Yaska then explains the third quarter of the verse:</w:t>
      </w:r>
    </w:p>
    <w:p>
      <w:pPr>
        <w:pStyle w:val="BlockText"/>
      </w:pPr>
      <w:r>
        <w:t xml:space="preserve">अथ तृतीयं पादं विवृणोति—</w:t>
      </w:r>
      <w:r>
        <w:t xml:space="preserve">‘</w:t>
      </w:r>
      <w:r>
        <w:t xml:space="preserve">ब्रह्मा को जाके जाके विद्यां वदति, ब्रह्मा सर्वविद्यः सर्वं वेदितुमर्हति ।</w:t>
      </w:r>
      <w:r>
        <w:t xml:space="preserve">’</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Cs/>
          <w:i/>
        </w:rPr>
        <w:t xml:space="preserve">(Yaska’s gloss: the Brahma priest speaks the appropriate knowledge/sanction for each rite as it occurs, granting approval —</w:t>
      </w:r>
      <w:r>
        <w:rPr>
          <w:iCs/>
          <w:i/>
        </w:rPr>
        <w:t xml:space="preserve"> </w:t>
      </w:r>
      <w:r>
        <w:rPr>
          <w:iCs/>
          <w:i/>
        </w:rPr>
        <w:t xml:space="preserve">“</w:t>
      </w:r>
      <w:r>
        <w:rPr>
          <w:iCs/>
          <w:i/>
        </w:rPr>
        <w:t xml:space="preserve">Om, proceed</w:t>
      </w:r>
      <w:r>
        <w:rPr>
          <w:iCs/>
          <w:i/>
        </w:rPr>
        <w:t xml:space="preserve">”</w:t>
      </w:r>
      <w:r>
        <w:rPr>
          <w:iCs/>
          <w:i/>
        </w:rPr>
        <w:t xml:space="preserve"> </w:t>
      </w:r>
      <w:r>
        <w:rPr>
          <w:iCs/>
          <w:i/>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w:t>
      </w:r>
      <w:r>
        <w:t xml:space="preserve">Om, proceed.</w:t>
      </w:r>
      <w:r>
        <w:t xml:space="preserve">”</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…whole is this:—One other priest called Udgatr sings the</w:t>
      </w:r>
      <w:r>
        <w:t xml:space="preserve"> </w:t>
      </w:r>
      <w:r>
        <w:rPr>
          <w:iCs/>
          <w:i/>
        </w:rPr>
        <w:t xml:space="preserve">Stotra</w:t>
      </w:r>
      <w:r>
        <w:t xml:space="preserve"> </w:t>
      </w:r>
      <w:r>
        <w:t xml:space="preserve">called</w:t>
      </w:r>
      <w:r>
        <w:t xml:space="preserve"> </w:t>
      </w:r>
      <w:r>
        <w:t xml:space="preserve">‘</w:t>
      </w:r>
      <w:r>
        <w:t xml:space="preserve">gayatra</w:t>
      </w:r>
      <w:r>
        <w:t xml:space="preserve">’</w:t>
      </w:r>
      <w:r>
        <w:t xml:space="preserve"> </w:t>
      </w:r>
      <w:r>
        <w:t xml:space="preserve">(composed of) Riks called Sakvaris. Since verbal roots possess more than one import, the word</w:t>
      </w:r>
      <w:r>
        <w:t xml:space="preserve"> </w:t>
      </w:r>
      <w:r>
        <w:t xml:space="preserve">‘</w:t>
      </w:r>
      <w:r>
        <w:t xml:space="preserve">gayatra</w:t>
      </w:r>
      <w:r>
        <w:t xml:space="preserve">’</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3"/>
    <w:bookmarkStart w:id="464" w:name="page-359"/>
    <w:p>
      <w:pPr>
        <w:pStyle w:val="Heading3"/>
      </w:pPr>
      <w:r>
        <w:t xml:space="preserve">Page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Cs/>
          <w:i/>
        </w:rPr>
        <w:t xml:space="preserve">eṣa eva yajñas pṛṣṭa manaś ca vāk ca vartanī tayor anyatarāṃ manasā saṃskaroti brahmā, vācā hotādhvaryur udgātā cānyatarām iti ||</w:t>
      </w:r>
    </w:p>
    <w:p>
      <w:pPr>
        <w:pStyle w:val="BlockText"/>
      </w:pPr>
      <w:r>
        <w:t xml:space="preserve">“</w:t>
      </w:r>
      <w:r>
        <w:t xml:space="preserve">This indeed is the yajna, having mind and speech as its twofold path; the Brahma corrects one of these [the mind-path] with his mind, while the Hotr, Adhvaryu, and Udgatr correct the other [the speech-path] with speech.</w:t>
      </w:r>
      <w:r>
        <w:t xml:space="preserve">”</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Cs/>
          <w:b/>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w:t>
      </w:r>
      <w:r>
        <w:t xml:space="preserve">O Brahman, shall I fetch the water into this vessel?</w:t>
      </w:r>
      <w:r>
        <w:t xml:space="preserve">”</w:t>
      </w:r>
      <w:r>
        <w:t xml:space="preserve"> </w:t>
      </w:r>
      <w:r>
        <w:t xml:space="preserve">— to which the Brahma replies,</w:t>
      </w:r>
      <w:r>
        <w:t xml:space="preserve"> </w:t>
      </w:r>
      <w:r>
        <w:t xml:space="preserve">“</w:t>
      </w:r>
      <w:r>
        <w:t xml:space="preserve">Om, fetch it</w:t>
      </w:r>
      <w:r>
        <w:t xml:space="preserve">”</w:t>
      </w:r>
      <w:r>
        <w:t xml:space="preserve"> </w:t>
      </w:r>
      <w:r>
        <w:t xml:space="preserve">— granting permission. Even pouring water from one vessel into another requires the Brahma’s approval, since</w:t>
      </w:r>
      <w:r>
        <w:t xml:space="preserve"> </w:t>
      </w:r>
      <w:r>
        <w:t xml:space="preserve">“</w:t>
      </w:r>
      <w:r>
        <w:t xml:space="preserve">apaḥ praṇayana</w:t>
      </w:r>
      <w:r>
        <w:t xml:space="preserve">”</w:t>
      </w:r>
      <w:r>
        <w:t xml:space="preserve"> </w:t>
      </w:r>
      <w:r>
        <w:t xml:space="preserve">(the water-fetching rite) is itself an important ritual act — filling the</w:t>
      </w:r>
      <w:r>
        <w:t xml:space="preserve"> </w:t>
      </w:r>
      <w:r>
        <w:t xml:space="preserve">“</w:t>
      </w:r>
      <w:r>
        <w:t xml:space="preserve">praṇīta</w:t>
      </w:r>
      <w:r>
        <w:t xml:space="preserve">”</w:t>
      </w:r>
      <w:r>
        <w:t xml:space="preserve"> </w:t>
      </w:r>
      <w:r>
        <w:t xml:space="preserve">or</w:t>
      </w:r>
      <w:r>
        <w:t xml:space="preserve"> </w:t>
      </w:r>
      <w:r>
        <w:t xml:space="preserve">“</w:t>
      </w:r>
      <w:r>
        <w:t xml:space="preserve">pūrṇa</w:t>
      </w:r>
      <w:r>
        <w:t xml:space="preserve">”</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w:t>
      </w:r>
      <w:r>
        <w:t xml:space="preserve">Oh, Brahman! shall I fetch the waters,</w:t>
      </w:r>
      <w:r>
        <w:t xml:space="preserve">”</w:t>
      </w:r>
      <w:r>
        <w:t xml:space="preserve"> </w:t>
      </w:r>
      <w:r>
        <w:t xml:space="preserve">he gives the permission, saying</w:t>
      </w:r>
      <w:r>
        <w:t xml:space="preserve"> </w:t>
      </w:r>
      <w:r>
        <w:t xml:space="preserve">“</w:t>
      </w:r>
      <w:r>
        <w:t xml:space="preserve">Om, fetch (them).</w:t>
      </w:r>
      <w:r>
        <w:t xml:space="preserve">”</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384–385 are exact-content duplicates of PDF pages 382–383 (both showing printed pages 358–359, with identical Sanskrit, Kannada, and English-footnote content already transcribed above). This mirrors the earlier duplication found at PDF pp. 49–56. Skipped as a scanning artifact; translation resumes below at PDF page 386 (printed page 360), continuing directly from the end of the Brahma-priest discussion on printed page 359.</w:t>
      </w:r>
    </w:p>
    <w:bookmarkEnd w:id="464"/>
    <w:bookmarkStart w:id="465" w:name="page-360"/>
    <w:p>
      <w:pPr>
        <w:pStyle w:val="Heading3"/>
      </w:pPr>
      <w:r>
        <w:t xml:space="preserve">Page 360</w:t>
      </w:r>
    </w:p>
    <w:p>
      <w:pPr>
        <w:pStyle w:val="FirstParagraph"/>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Cs/>
          <w:b/>
        </w:rPr>
        <w:t xml:space="preserve">Yaska now explains the fourth and final quarter of the verse:</w:t>
      </w:r>
    </w:p>
    <w:p>
      <w:pPr>
        <w:pStyle w:val="BlockText"/>
      </w:pPr>
      <w:r>
        <w:t xml:space="preserve">अथ चतुर्थं पादं विवृणोति—</w:t>
      </w:r>
      <w:r>
        <w:t xml:space="preserve">‘</w:t>
      </w:r>
      <w:r>
        <w:t xml:space="preserve">यज्ञस्य मात्रां विमिमीत एकोऽध्वर्युरध्वरस्य रयिं अध्वरस्य युनक्त्यध्वरस्य नेतेति</w:t>
      </w:r>
      <w:r>
        <w:t xml:space="preserve">’</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Cs/>
          <w:i/>
        </w:rPr>
        <w:t xml:space="preserve">(Yaska’s etymological gloss identifying the Adhvaryu priest as the one who specially</w:t>
      </w:r>
      <w:r>
        <w:rPr>
          <w:iCs/>
          <w:i/>
        </w:rPr>
        <w:t xml:space="preserve"> </w:t>
      </w:r>
      <w:r>
        <w:rPr>
          <w:iCs/>
          <w:i/>
        </w:rPr>
        <w:t xml:space="preserve">“</w:t>
      </w:r>
      <w:r>
        <w:rPr>
          <w:iCs/>
          <w:i/>
        </w:rPr>
        <w:t xml:space="preserve">measures out</w:t>
      </w:r>
      <w:r>
        <w:rPr>
          <w:iCs/>
          <w:i/>
        </w:rPr>
        <w:t xml:space="preserve">”</w:t>
      </w:r>
      <w:r>
        <w:rPr>
          <w:iCs/>
          <w:i/>
        </w:rPr>
        <w:t xml:space="preserve"> </w:t>
      </w:r>
      <w:r>
        <w:rPr>
          <w:iCs/>
          <w:i/>
        </w:rPr>
        <w:t xml:space="preserve">— constructs — the essential form of the yajna;</w:t>
      </w:r>
      <w:r>
        <w:rPr>
          <w:iCs/>
          <w:i/>
        </w:rPr>
        <w:t xml:space="preserve"> </w:t>
      </w:r>
      <w:r>
        <w:rPr>
          <w:iCs/>
          <w:i/>
        </w:rPr>
        <w:t xml:space="preserve">“</w:t>
      </w:r>
      <w:r>
        <w:rPr>
          <w:iCs/>
          <w:i/>
        </w:rPr>
        <w:t xml:space="preserve">mātrā</w:t>
      </w:r>
      <w:r>
        <w:rPr>
          <w:iCs/>
          <w:i/>
        </w:rPr>
        <w:t xml:space="preserve">”</w:t>
      </w:r>
      <w:r>
        <w:rPr>
          <w:iCs/>
          <w:i/>
        </w:rPr>
        <w:t xml:space="preserve"> </w:t>
      </w:r>
      <w:r>
        <w:rPr>
          <w:iCs/>
          <w:i/>
        </w:rPr>
        <w:t xml:space="preserve">meaning that which is measured/constructed, deriving from the root</w:t>
      </w:r>
      <w:r>
        <w:rPr>
          <w:iCs/>
          <w:i/>
        </w:rPr>
        <w:t xml:space="preserve"> </w:t>
      </w:r>
      <w:r>
        <w:rPr>
          <w:iCs/>
          <w:i/>
        </w:rPr>
        <w:t xml:space="preserve">“</w:t>
      </w:r>
      <w:r>
        <w:rPr>
          <w:iCs/>
          <w:i/>
        </w:rPr>
        <w:t xml:space="preserve">mā.</w:t>
      </w:r>
      <w:r>
        <w:rPr>
          <w:iCs/>
          <w:i/>
        </w:rPr>
        <w:t xml:space="preserve">”</w:t>
      </w:r>
      <w:r>
        <w:rPr>
          <w:iCs/>
          <w:i/>
        </w:rPr>
        <w:t xml:space="preserve">)</w:t>
      </w:r>
    </w:p>
    <w:p>
      <w:pPr>
        <w:pStyle w:val="FirstParagraph"/>
      </w:pPr>
      <w:r>
        <w:t xml:space="preserve">That is: the priest named Adhvaryu specially brings into being the essential form (</w:t>
      </w:r>
      <w:r>
        <w:t xml:space="preserve">“</w:t>
      </w:r>
      <w:r>
        <w:t xml:space="preserve">mātrā</w:t>
      </w:r>
      <w:r>
        <w:t xml:space="preserve">”</w:t>
      </w:r>
      <w:r>
        <w:t xml:space="preserve">) of the yajna.</w:t>
      </w:r>
      <w:r>
        <w:t xml:space="preserve"> </w:t>
      </w:r>
      <w:r>
        <w:t xml:space="preserve">“</w:t>
      </w:r>
      <w:r>
        <w:t xml:space="preserve">Mātrā</w:t>
      </w:r>
      <w:r>
        <w:t xml:space="preserve">”</w:t>
      </w:r>
      <w:r>
        <w:t xml:space="preserve"> </w:t>
      </w:r>
      <w:r>
        <w:t xml:space="preserve">— that which is measured out — means the yajna’s own proper form. And this constructive function is understood from the word</w:t>
      </w:r>
      <w:r>
        <w:t xml:space="preserve"> </w:t>
      </w:r>
      <w:r>
        <w:t xml:space="preserve">“</w:t>
      </w:r>
      <w:r>
        <w:t xml:space="preserve">Adhvaryu</w:t>
      </w:r>
      <w:r>
        <w:t xml:space="preserve">”</w:t>
      </w:r>
      <w:r>
        <w:t xml:space="preserve"> </w:t>
      </w:r>
      <w:r>
        <w:t xml:space="preserve">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w:t>
      </w:r>
      <w:r>
        <w:t xml:space="preserve">One, the Adhvaryu measures out the [whole] structure of the sacrifice. Adhvaryu is equivalent to Adhvarayu i.e. one who yokes the sacrifice, in other words, [he is] the leader of the sacrifice.</w:t>
      </w:r>
      <w:r>
        <w:t xml:space="preserve">”</w:t>
      </w:r>
      <w:r>
        <w:t xml:space="preserve"> </w:t>
      </w:r>
      <w:r>
        <w:t xml:space="preserve">The meaning of it is this—one priest named Adhvaryu measures out i.e. constructs in a special way the matra i.e. the very form of the sacrifice;</w:t>
      </w:r>
      <w:r>
        <w:t xml:space="preserve"> </w:t>
      </w:r>
      <w:r>
        <w:t xml:space="preserve">‘</w:t>
      </w:r>
      <w:r>
        <w:t xml:space="preserve">matra</w:t>
      </w:r>
      <w:r>
        <w:t xml:space="preserve">’</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w:t>
      </w:r>
      <w:r>
        <w:t xml:space="preserve">[He] yokes the sacrifice</w:t>
      </w:r>
      <w:r>
        <w:t xml:space="preserve">”</w:t>
      </w:r>
      <w:r>
        <w:t xml:space="preserve">—is but the meaning of the component parts;</w:t>
      </w:r>
      <w:r>
        <w:t xml:space="preserve"> </w:t>
      </w:r>
      <w:r>
        <w:t xml:space="preserve">“</w:t>
      </w:r>
      <w:r>
        <w:t xml:space="preserve">the leader of the sacrifice</w:t>
      </w:r>
      <w:r>
        <w:t xml:space="preserve">”</w:t>
      </w:r>
      <w:r>
        <w:t xml:space="preserve">—is [proposed as] the purport [of the whole word]. Yaska has this very idea in his mind, when he demonstrates an etymology which indicates the [special] efficiency comes of the Adhvaryu-</w:t>
      </w:r>
    </w:p>
    <w:p>
      <w:r>
        <w:pict>
          <v:rect style="width:0;height:1.5pt" o:hralign="center" o:hrstd="t" o:hr="t"/>
        </w:pict>
      </w:r>
    </w:p>
    <w:p>
      <w:pPr>
        <w:pStyle w:val="FirstParagraph"/>
      </w:pPr>
      <w:r>
        <w:rPr>
          <w:iCs/>
          <w:i/>
        </w:rPr>
        <w:t xml:space="preserve">(To be continued.)</w:t>
      </w:r>
    </w:p>
    <w:bookmarkEnd w:id="465"/>
    <w:bookmarkStart w:id="466" w:name="page-361"/>
    <w:p>
      <w:pPr>
        <w:pStyle w:val="Heading3"/>
      </w:pPr>
      <w:r>
        <w:t xml:space="preserve">Page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Cs/>
          <w:i/>
        </w:rPr>
        <w:t xml:space="preserve">(Yaska’s etymological demonstration: reversing the phonetic elision in</w:t>
      </w:r>
      <w:r>
        <w:rPr>
          <w:iCs/>
          <w:i/>
        </w:rPr>
        <w:t xml:space="preserve"> </w:t>
      </w:r>
      <w:r>
        <w:rPr>
          <w:iCs/>
          <w:i/>
        </w:rPr>
        <w:t xml:space="preserve">“</w:t>
      </w:r>
      <w:r>
        <w:rPr>
          <w:iCs/>
          <w:i/>
        </w:rPr>
        <w:t xml:space="preserve">adhvaryu</w:t>
      </w:r>
      <w:r>
        <w:rPr>
          <w:iCs/>
          <w:i/>
        </w:rPr>
        <w:t xml:space="preserve">”</w:t>
      </w:r>
      <w:r>
        <w:rPr>
          <w:iCs/>
          <w:i/>
        </w:rPr>
        <w:t xml:space="preserve"> </w:t>
      </w:r>
      <w:r>
        <w:rPr>
          <w:iCs/>
          <w:i/>
        </w:rPr>
        <w:t xml:space="preserve">restores the form</w:t>
      </w:r>
      <w:r>
        <w:rPr>
          <w:iCs/>
          <w:i/>
        </w:rPr>
        <w:t xml:space="preserve"> </w:t>
      </w:r>
      <w:r>
        <w:rPr>
          <w:iCs/>
          <w:i/>
        </w:rPr>
        <w:t xml:space="preserve">“</w:t>
      </w:r>
      <w:r>
        <w:rPr>
          <w:iCs/>
          <w:i/>
        </w:rPr>
        <w:t xml:space="preserve">adhvarayu</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 yokes the sacrifice</w:t>
      </w:r>
      <w:r>
        <w:rPr>
          <w:iCs/>
          <w:i/>
        </w:rPr>
        <w:t xml:space="preserve">”</w:t>
      </w:r>
      <w:r>
        <w:rPr>
          <w:iCs/>
          <w:i/>
        </w:rPr>
        <w:t xml:space="preserve"> </w:t>
      </w:r>
      <w:r>
        <w:rPr>
          <w:iCs/>
          <w:i/>
        </w:rPr>
        <w:t xml:space="preserve">being the literal, component sense, and</w:t>
      </w:r>
      <w:r>
        <w:rPr>
          <w:iCs/>
          <w:i/>
        </w:rPr>
        <w:t xml:space="preserve"> </w:t>
      </w:r>
      <w:r>
        <w:rPr>
          <w:iCs/>
          <w:i/>
        </w:rPr>
        <w:t xml:space="preserve">“</w:t>
      </w:r>
      <w:r>
        <w:rPr>
          <w:iCs/>
          <w:i/>
        </w:rPr>
        <w:t xml:space="preserve">leader of the sacrifice</w:t>
      </w:r>
      <w:r>
        <w:rPr>
          <w:iCs/>
          <w:i/>
        </w:rPr>
        <w:t xml:space="preserve">”</w:t>
      </w:r>
      <w:r>
        <w:rPr>
          <w:iCs/>
          <w:i/>
        </w:rPr>
        <w:t xml:space="preserve"> </w:t>
      </w:r>
      <w:r>
        <w:rPr>
          <w:iCs/>
          <w:i/>
        </w:rPr>
        <w:t xml:space="preserve">its intended overall meaning.)</w:t>
      </w:r>
    </w:p>
    <w:p>
      <w:pPr>
        <w:pStyle w:val="FirstParagraph"/>
      </w:pPr>
      <w:r>
        <w:t xml:space="preserve">That is: this is understood directly from the word’s own etymology. In</w:t>
      </w:r>
      <w:r>
        <w:t xml:space="preserve"> </w:t>
      </w:r>
      <w:r>
        <w:t xml:space="preserve">“</w:t>
      </w:r>
      <w:r>
        <w:t xml:space="preserve">Adhvaryu,</w:t>
      </w:r>
      <w:r>
        <w:t xml:space="preserve">”</w:t>
      </w:r>
      <w:r>
        <w:t xml:space="preserve"> </w:t>
      </w:r>
      <w:r>
        <w:t xml:space="preserve">by reversing the vowel-elision process, the form</w:t>
      </w:r>
      <w:r>
        <w:t xml:space="preserve"> </w:t>
      </w:r>
      <w:r>
        <w:t xml:space="preserve">“</w:t>
      </w:r>
      <w:r>
        <w:t xml:space="preserve">Adhvarayu</w:t>
      </w:r>
      <w:r>
        <w:t xml:space="preserve">”</w:t>
      </w:r>
      <w:r>
        <w:t xml:space="preserve"> </w:t>
      </w:r>
      <w:r>
        <w:t xml:space="preserve">is recovered —</w:t>
      </w:r>
      <w:r>
        <w:t xml:space="preserve"> </w:t>
      </w:r>
      <w:r>
        <w:t xml:space="preserve">“</w:t>
      </w:r>
      <w:r>
        <w:t xml:space="preserve">he yokes the sacrifice</w:t>
      </w:r>
      <w:r>
        <w:t xml:space="preserve">”</w:t>
      </w:r>
      <w:r>
        <w:t xml:space="preserve"> </w:t>
      </w:r>
      <w:r>
        <w:t xml:space="preserve">being the meaning of its parts, and</w:t>
      </w:r>
      <w:r>
        <w:t xml:space="preserve"> </w:t>
      </w:r>
      <w:r>
        <w:t xml:space="preserve">“</w:t>
      </w:r>
      <w:r>
        <w:t xml:space="preserve">leader of the sacrifice</w:t>
      </w:r>
      <w:r>
        <w:t xml:space="preserv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7-12)</w:t>
      </w:r>
    </w:p>
    <w:p>
      <w:pPr>
        <w:pStyle w:val="BlockText"/>
      </w:pPr>
      <w:r>
        <w:t xml:space="preserve">मन्त्रा मननाच् छन्दांसि च्छादनाच् च स्तोमः स्तवनाच् च यजुर् यजनेर् इति ।</w:t>
      </w:r>
      <w:r>
        <w:t xml:space="preserve"> </w:t>
      </w:r>
      <w:r>
        <w:rPr>
          <w:iCs/>
          <w:i/>
        </w:rPr>
        <w:t xml:space="preserve">mantrā mananāc chandāṃsi cchādanāc ca stomaḥ stavanāc ca yajur yajaner iti |</w:t>
      </w:r>
    </w:p>
    <w:p>
      <w:pPr>
        <w:pStyle w:val="BlockText"/>
      </w:pPr>
      <w:r>
        <w:t xml:space="preserve">“</w:t>
      </w:r>
      <w:r>
        <w:t xml:space="preserve">‘</w:t>
      </w:r>
      <w:r>
        <w:t xml:space="preserve">Mantra</w:t>
      </w:r>
      <w:r>
        <w:t xml:space="preserve">’</w:t>
      </w:r>
      <w:r>
        <w:t xml:space="preserve"> </w:t>
      </w:r>
      <w:r>
        <w:t xml:space="preserve">[derives] from manana (thinking/reflection);</w:t>
      </w:r>
      <w:r>
        <w:t xml:space="preserve"> </w:t>
      </w:r>
      <w:r>
        <w:t xml:space="preserve">‘</w:t>
      </w:r>
      <w:r>
        <w:t xml:space="preserve">Chandas</w:t>
      </w:r>
      <w:r>
        <w:t xml:space="preserve">’</w:t>
      </w:r>
      <w:r>
        <w:t xml:space="preserve"> </w:t>
      </w:r>
      <w:r>
        <w:t xml:space="preserve">from chādana (covering);</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yajana (sacrificing).</w:t>
      </w:r>
      <w:r>
        <w:t xml:space="preserve">”</w:t>
      </w:r>
    </w:p>
    <w:bookmarkEnd w:id="466"/>
    <w:bookmarkStart w:id="467"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Cs/>
          <w:i/>
        </w:rPr>
        <w:t xml:space="preserve">evaṃ saty adhvaryu-saṃbandhi yajurvede niṣpannaṃ yajña-śarīram upajīvya śeṣa-bhūtā stotra-śastra-rūpā sānagāthā itareṇa veda…</w:t>
      </w:r>
    </w:p>
    <w:p>
      <w:pPr>
        <w:pStyle w:val="BlockText"/>
      </w:pPr>
      <w:r>
        <w:t xml:space="preserve">“</w:t>
      </w:r>
      <w:r>
        <w:t xml:space="preserve">Thus it being established that the yajna’s own body is formed specifically within the Yajurveda, connected to the Adhvaryu — the remaining elements, in the form of hymn (stotra) and recitation (shastra), are supplied by the other Vedas…</w:t>
      </w:r>
      <w:r>
        <w:t xml:space="preserve">”</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with regard to the performance of sacrifices.</w:t>
      </w:r>
      <w:r>
        <w:t xml:space="preserve"> </w:t>
      </w:r>
      <w:r>
        <w:t xml:space="preserve">“</w:t>
      </w:r>
      <w:r>
        <w:t xml:space="preserve">The [name]</w:t>
      </w:r>
      <w:r>
        <w:t xml:space="preserve"> </w:t>
      </w:r>
      <w:r>
        <w:t xml:space="preserve">‘</w:t>
      </w:r>
      <w:r>
        <w:t xml:space="preserve">Mantras</w:t>
      </w:r>
      <w:r>
        <w:t xml:space="preserve">’</w:t>
      </w:r>
      <w:r>
        <w:t xml:space="preserve"> </w:t>
      </w:r>
      <w:r>
        <w:t xml:space="preserve">comes from manana [thinking];</w:t>
      </w:r>
      <w:r>
        <w:t xml:space="preserve"> </w:t>
      </w:r>
      <w:r>
        <w:t xml:space="preserve">‘</w:t>
      </w:r>
      <w:r>
        <w:t xml:space="preserve">Chandas</w:t>
      </w:r>
      <w:r>
        <w:t xml:space="preserve">’</w:t>
      </w:r>
      <w:r>
        <w:t xml:space="preserve"> </w:t>
      </w:r>
      <w:r>
        <w:t xml:space="preserve">from chadana [to cover];</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yajati [to sacrifice].</w:t>
      </w:r>
      <w:r>
        <w:t xml:space="preserv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p>
      <w:r>
        <w:pict>
          <v:rect style="width:0;height:1.5pt" o:hralign="center" o:hrstd="t" o:hr="t"/>
        </w:pict>
      </w:r>
    </w:p>
    <w:p>
      <w:pPr>
        <w:pStyle w:val="FirstParagraph"/>
      </w:pPr>
      <w:r>
        <w:rPr>
          <w:iCs/>
          <w:i/>
        </w:rPr>
        <w:t xml:space="preserve">(To be continued.)</w:t>
      </w:r>
    </w:p>
    <w:bookmarkEnd w:id="467"/>
    <w:bookmarkEnd w:id="468"/>
    <w:bookmarkStart w:id="470" w:name="X099a00aa29d48950e90a2f64ff7e7c4174e9bc0"/>
    <w:p>
      <w:pPr>
        <w:pStyle w:val="Heading2"/>
      </w:pPr>
      <w:r>
        <w:t xml:space="preserve">Chapter 4. Purva-pakṣa — Since the Veda Has No Defining Marks or Proofs, No Such Text as</w:t>
      </w:r>
      <w:r>
        <w:t xml:space="preserve"> </w:t>
      </w:r>
      <w:r>
        <w:t xml:space="preserve">“</w:t>
      </w:r>
      <w:r>
        <w:t xml:space="preserve">the Veda</w:t>
      </w:r>
      <w:r>
        <w:t xml:space="preserve">”</w:t>
      </w:r>
      <w:r>
        <w:t xml:space="preserve"> </w:t>
      </w:r>
      <w:r>
        <w:t xml:space="preserve">Exists</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illaddarinda vēdavemba granthavē illavendu pūrvapakṣavu</w:t>
      </w:r>
      <w:r>
        <w:rPr>
          <w:iCs/>
          <w:i/>
        </w:rPr>
        <w:t xml:space="preserve">”</w:t>
      </w:r>
      <w:r>
        <w:t xml:space="preserve"> </w:t>
      </w:r>
      <w:r>
        <w:rPr>
          <w:bCs/>
          <w:b/>
        </w:rPr>
        <w:t xml:space="preserve">Printed pages 362–367 of the source.</w:t>
      </w:r>
    </w:p>
    <w:p>
      <w:pPr>
        <w:pStyle w:val="BodyText"/>
      </w:pPr>
      <w:r>
        <w:rPr>
          <w:iCs/>
          <w:i/>
        </w:rPr>
        <w:t xml:space="preserve">(No outstanding issues flagged for this subchapter — pp.364 and 366 repaired during the Phase B review: Devanagari added for the Nyaya definitional-flaw terms (ativyāpti/avyāpti/asambhava) on p.364, and the Chandogya Upanishad citation restored in full on p.366.)</w:t>
      </w:r>
    </w:p>
    <w:bookmarkStart w:id="469" w:name="page-362"/>
    <w:p>
      <w:pPr>
        <w:pStyle w:val="Heading3"/>
      </w:pPr>
      <w:r>
        <w:t xml:space="preserve">Page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Cs/>
          <w:i/>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w:t>
      </w:r>
      <w:r>
        <w:t xml:space="preserve">manana</w:t>
      </w:r>
      <w:r>
        <w:t xml:space="preserve">”</w:t>
      </w:r>
      <w:r>
        <w:t xml:space="preserve"> </w:t>
      </w:r>
      <w:r>
        <w:t xml:space="preserve">(reflection) yields</w:t>
      </w:r>
      <w:r>
        <w:t xml:space="preserve"> </w:t>
      </w:r>
      <w:r>
        <w:t xml:space="preserve">“</w:t>
      </w:r>
      <w:r>
        <w:t xml:space="preserve">mantra</w:t>
      </w:r>
      <w:r>
        <w:t xml:space="preserve">”</w:t>
      </w:r>
      <w:r>
        <w:t xml:space="preserve">;</w:t>
      </w:r>
      <w:r>
        <w:t xml:space="preserve"> </w:t>
      </w:r>
      <w:r>
        <w:t xml:space="preserve">“</w:t>
      </w:r>
      <w:r>
        <w:t xml:space="preserve">chādana</w:t>
      </w:r>
      <w:r>
        <w:t xml:space="preserve">”</w:t>
      </w:r>
      <w:r>
        <w:t xml:space="preserve"> </w:t>
      </w:r>
      <w:r>
        <w:t xml:space="preserve">(covering/binding together) yields</w:t>
      </w:r>
      <w:r>
        <w:t xml:space="preserve"> </w:t>
      </w:r>
      <w:r>
        <w:t xml:space="preserve">“</w:t>
      </w:r>
      <w:r>
        <w:t xml:space="preserve">chandas</w:t>
      </w:r>
      <w:r>
        <w:t xml:space="preserve">”</w:t>
      </w:r>
      <w:r>
        <w:t xml:space="preserve">;</w:t>
      </w:r>
      <w:r>
        <w:t xml:space="preserve"> </w:t>
      </w:r>
      <w:r>
        <w:t xml:space="preserve">“</w:t>
      </w:r>
      <w:r>
        <w:t xml:space="preserve">praising</w:t>
      </w:r>
      <w:r>
        <w:t xml:space="preserve">”</w:t>
      </w:r>
      <w:r>
        <w:t xml:space="preserve"> </w:t>
      </w:r>
      <w:r>
        <w:t xml:space="preserve">yields</w:t>
      </w:r>
      <w:r>
        <w:t xml:space="preserve"> </w:t>
      </w:r>
      <w:r>
        <w:t xml:space="preserve">“</w:t>
      </w:r>
      <w:r>
        <w:t xml:space="preserve">stoma.</w:t>
      </w:r>
      <w:r>
        <w:t xml:space="preserve">”</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Cs/>
          <w:b/>
        </w:rPr>
        <w:t xml:space="preserve">Accordingly, the Rigveda-commentary now begins.</w:t>
      </w:r>
    </w:p>
    <w:p>
      <w:r>
        <w:pict>
          <v:rect style="width:0;height:1.5pt" o:hralign="center" o:hrstd="t" o:hr="t"/>
        </w:pict>
      </w:r>
    </w:p>
    <w:bookmarkEnd w:id="469"/>
    <w:bookmarkEnd w:id="470"/>
    <w:bookmarkStart w:id="478" w:name="X2f50a4a187596566e10549aebe0b21dd0f8f786"/>
    <w:p>
      <w:pPr>
        <w:pStyle w:val="Heading2"/>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Cs/>
          <w:i/>
        </w:rPr>
        <w:t xml:space="preserve">lakṣaṇa-pramāṇābhyāṃ vedasyāvadhāraṇa iti pūrve pakṣe—</w:t>
      </w:r>
    </w:p>
    <w:p>
      <w:pPr>
        <w:pStyle w:val="BlockText"/>
      </w:pPr>
      <w:r>
        <w:t xml:space="preserve">“</w:t>
      </w:r>
      <w:r>
        <w:t xml:space="preserve">In the objection concerning the determination of the Veda through definition and proof—</w:t>
      </w:r>
      <w:r>
        <w:t xml:space="preserve">”</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Cs/>
          <w:i/>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w:t>
      </w:r>
      <w:r>
        <w:t xml:space="preserve">Objection: The Veda itself does not exist at all — how then can there be a subdivision of it called the Rigveda? Consider: what is this thing called</w:t>
      </w:r>
      <w:r>
        <w:t xml:space="preserve"> </w:t>
      </w:r>
      <w:r>
        <w:t xml:space="preserve">‘</w:t>
      </w:r>
      <w:r>
        <w:t xml:space="preserve">Veda</w:t>
      </w:r>
      <w:r>
        <w:t xml:space="preserve">’</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r>
        <w:pict>
          <v:rect style="width:0;height:1.5pt" o:hralign="center" o:hrstd="t" o:hr="t"/>
        </w:pict>
      </w:r>
    </w:p>
    <w:p>
      <w:pPr>
        <w:pStyle w:val="FirstParagraph"/>
      </w:pPr>
      <w:r>
        <w:rPr>
          <w:iCs/>
          <w:i/>
        </w:rPr>
        <w:t xml:space="preserve">(To be continued.)</w:t>
      </w:r>
    </w:p>
    <w:bookmarkStart w:id="471" w:name="page-363"/>
    <w:p>
      <w:pPr>
        <w:pStyle w:val="Heading3"/>
      </w:pPr>
      <w:r>
        <w:t xml:space="preserve">Page 363</w:t>
      </w:r>
    </w:p>
    <w:p>
      <w:pPr>
        <w:pStyle w:val="FirstParagraph"/>
      </w:pPr>
      <w:r>
        <w:t xml:space="preserve">…a distinguishing mark by which something can be pointed out.</w:t>
      </w:r>
      <w:r>
        <w:t xml:space="preserve"> </w:t>
      </w:r>
      <w:r>
        <w:t xml:space="preserve">“</w:t>
      </w:r>
      <w:r>
        <w:t xml:space="preserve">Pramana</w:t>
      </w:r>
      <w:r>
        <w:t xml:space="preserve">”</w:t>
      </w:r>
      <w:r>
        <w:t xml:space="preserve"> </w:t>
      </w:r>
      <w:r>
        <w:t xml:space="preserve">(proof) means stating separately,</w:t>
      </w:r>
      <w:r>
        <w:t xml:space="preserve"> </w:t>
      </w:r>
      <w:r>
        <w:t xml:space="preserve">“</w:t>
      </w:r>
      <w:r>
        <w:t xml:space="preserve">this object bears such-and-such a mark</w:t>
      </w:r>
      <w:r>
        <w:t xml:space="preserve">”</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w:t>
      </w:r>
      <w:r>
        <w:t xml:space="preserve">Veda</w:t>
      </w:r>
      <w:r>
        <w:t xml:space="preserve">”</w:t>
      </w:r>
      <w:r>
        <w:t xml:space="preserve"> </w:t>
      </w:r>
      <w:r>
        <w:t xml:space="preserve">be established to exist at all?</w:t>
      </w:r>
    </w:p>
    <w:p>
      <w:pPr>
        <w:pStyle w:val="BodyText"/>
      </w:pPr>
      <w:r>
        <w:rPr>
          <w:bCs/>
          <w:b/>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Cs/>
          <w:i/>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w:t>
      </w: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w:t>
      </w:r>
      <w:r>
        <w:t xml:space="preserve">āgama</w:t>
      </w:r>
      <w:r>
        <w:t xml:space="preserve">’</w:t>
      </w:r>
      <w:r>
        <w:t xml:space="preserve"> </w:t>
      </w:r>
      <w:r>
        <w:t xml:space="preserve">—</w:t>
      </w:r>
      <w:r>
        <w:t xml:space="preserve"> </w:t>
      </w:r>
      <w:r>
        <w:t xml:space="preserve">‘</w:t>
      </w:r>
      <w:r>
        <w:t xml:space="preserve">that which serves as the means for correctly apprehending what is unseen (adṛṣṭa)</w:t>
      </w:r>
      <w:r>
        <w:t xml:space="preserve">’</w:t>
      </w:r>
      <w:r>
        <w:t xml:space="preserve"> </w:t>
      </w:r>
      <w:r>
        <w:t xml:space="preserve">— applies equally to those Smritis.</w:t>
      </w:r>
      <w:r>
        <w:t xml:space="preserve">”</w:t>
      </w:r>
    </w:p>
    <w:p>
      <w:pPr>
        <w:pStyle w:val="FirstParagraph"/>
      </w:pPr>
      <w:r>
        <w:rPr>
          <w:bCs/>
          <w:b/>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Cs/>
          <w:i/>
        </w:rPr>
        <w:t xml:space="preserve">apauruṣeyatve satīti viśeṣaṇād doṣa iti cen na, vedasyāpi parameśvara-nirmitatvena pauruṣeyatvāt |</w:t>
      </w:r>
    </w:p>
    <w:p>
      <w:pPr>
        <w:pStyle w:val="BlockText"/>
      </w:pPr>
      <w:r>
        <w:t xml:space="preserve">“</w:t>
      </w:r>
      <w:r>
        <w:t xml:space="preserve">If you say that adding the qualifier</w:t>
      </w:r>
      <w:r>
        <w:t xml:space="preserve"> </w:t>
      </w:r>
      <w:r>
        <w:t xml:space="preserve">‘</w:t>
      </w:r>
      <w:r>
        <w:t xml:space="preserve">provided it is non-human in origin (apauruṣeya)</w:t>
      </w:r>
      <w:r>
        <w:t xml:space="preserve">’</w:t>
      </w:r>
      <w:r>
        <w:t xml:space="preserve"> </w:t>
      </w:r>
      <w:r>
        <w:t xml:space="preserve">removes this flaw, we reply: no. For the Veda too, having been made by Parameshvara (the Supreme Person), is thereby of personal/human origin (pauruṣeya).</w:t>
      </w:r>
      <w:r>
        <w:t xml:space="preserve">”</w:t>
      </w:r>
    </w:p>
    <w:p>
      <w:pPr>
        <w:pStyle w:val="FirstParagraph"/>
      </w:pPr>
      <w:r>
        <w:rPr>
          <w:bCs/>
          <w:b/>
        </w:rPr>
        <w:t xml:space="preserve">Third attempted definition, and its refutation:</w:t>
      </w:r>
    </w:p>
    <w:p>
      <w:pPr>
        <w:pStyle w:val="BlockText"/>
      </w:pPr>
      <w:r>
        <w:t xml:space="preserve">शरीरधारिजीवनिर्मितत्वाभावादपौरुषेयत्वमिति चेन्न । सहस्रशीर्षा पुरुष इत्यादिश्रुतिभिरीश्वरस्यापि शरीरित्वात् ॥ कर्मफलरूपशरीरधारिजीवनिर्मितत्वाभावमात्रेणापौरुषेयत्वं विवक्षितमिति चेन्न । जीवविशेषैरग्निवाय्वादित्यैर्वेदानामुत्पादितत्वात् । ऋग्वेद एवाग्नेरजायत यजुर्वेदो वायोः सामवेद आदित्यात् (ऐ. ब्रा. ५-३२) श्रुतेरीश्वरस्याग्न्यादिप्रेरकत्वेन निर्मातृत्वं द्रष्टव्यम् ।</w:t>
      </w:r>
      <w:r>
        <w:t xml:space="preserve"> </w:t>
      </w:r>
      <w:r>
        <w:rPr>
          <w:iCs/>
          <w:i/>
        </w:rPr>
        <w:t xml:space="preserve">śarīradhārijīvanirmitatvābhāvād apauruṣeyatvam iti cen na | sahasraśīrṣā puruṣa ityādiśrutibhir īśvarasyāpi śarīritvāt || karmaphalarūpaśarīradhārijīvanirmitatvābhāvamātreṇāpauruṣeyatvaṃ vivakṣitam iti cen na | jīvaviśeṣair agnivāyvādityair vedānām utpāditatvāt | ṛgveda evāgner ajāyata yajurvedo vāyoḥ sāmaveda ādityāt (Ai. Brā. 5-32) śruter īśvarasyāgnyādiprerakatvena nirmātṛtvaṃ draṣṭavyam |</w:t>
      </w:r>
    </w:p>
    <w:p>
      <w:pPr>
        <w:pStyle w:val="BlockText"/>
      </w:pPr>
      <w:r>
        <w:t xml:space="preserve">“</w:t>
      </w:r>
      <w:r>
        <w:t xml:space="preserve">If you say that</w:t>
      </w:r>
      <w:r>
        <w:t xml:space="preserve"> </w:t>
      </w:r>
      <w:r>
        <w:t xml:space="preserve">‘</w:t>
      </w:r>
      <w:r>
        <w:t xml:space="preserve">non-human origin</w:t>
      </w:r>
      <w:r>
        <w:t xml:space="preserve">’</w:t>
      </w:r>
      <w:r>
        <w:t xml:space="preserve"> </w:t>
      </w:r>
      <w:r>
        <w:t xml:space="preserve">means</w:t>
      </w:r>
      <w:r>
        <w:t xml:space="preserve"> </w:t>
      </w:r>
      <w:r>
        <w:t xml:space="preserve">‘</w:t>
      </w:r>
      <w:r>
        <w:t xml:space="preserve">not made by an embodied living being,</w:t>
      </w:r>
      <w:r>
        <w:t xml:space="preserve">’</w:t>
      </w:r>
      <w:r>
        <w:t xml:space="preserve"> </w:t>
      </w:r>
      <w:r>
        <w:t xml:space="preserve">we reply: no; for from texts such as</w:t>
      </w:r>
      <w:r>
        <w:t xml:space="preserve"> </w:t>
      </w:r>
      <w:r>
        <w:t xml:space="preserve">‘</w:t>
      </w:r>
      <w:r>
        <w:t xml:space="preserve">the thousand-headed Purusha</w:t>
      </w:r>
      <w:r>
        <w:t xml:space="preserve">’</w:t>
      </w:r>
      <w:r>
        <w:t xml:space="preserve"> </w:t>
      </w:r>
      <w:r>
        <w:t xml:space="preserve">the Lord too has a body. If you say that what is meant is only</w:t>
      </w:r>
      <w:r>
        <w:t xml:space="preserve"> </w:t>
      </w:r>
      <w:r>
        <w:t xml:space="preserve">‘</w:t>
      </w:r>
      <w:r>
        <w:t xml:space="preserve">not made by a living being whose body is the fruit of karma,</w:t>
      </w:r>
      <w:r>
        <w:t xml:space="preserve">’</w:t>
      </w:r>
      <w:r>
        <w:t xml:space="preserve"> </w:t>
      </w:r>
      <w:r>
        <w:t xml:space="preserve">we reply: no; for the Vedas were brought forth by particular living beings — Agni, Vayu and Aditya. From the text</w:t>
      </w:r>
      <w:r>
        <w:t xml:space="preserve"> </w:t>
      </w:r>
      <w:r>
        <w:t xml:space="preserve">‘</w:t>
      </w:r>
      <w:r>
        <w:t xml:space="preserve">The Ṛgveda was born from Agni, the Yajurveda from Vayu, the Samaveda from Aditya</w:t>
      </w:r>
      <w:r>
        <w:t xml:space="preserve">’</w:t>
      </w:r>
      <w:r>
        <w:t xml:space="preserve"> </w:t>
      </w:r>
      <w:r>
        <w:t xml:space="preserve">(Ai. Brā. 5-32), the Lord is to be understood as the maker, in that he impels Agni and the others.</w:t>
      </w:r>
      <w:r>
        <w:t xml:space="preserve">”</w:t>
      </w:r>
    </w:p>
    <w:p>
      <w:pPr>
        <w:pStyle w:val="BlockText"/>
      </w:pPr>
      <w:r>
        <w:rPr>
          <w:iCs/>
          <w:i/>
        </w:rPr>
        <w:t xml:space="preserve">(Devanagari of this passage re-read from the print in the numeral pass; the earlier reading, ending</w:t>
      </w:r>
      <w:r>
        <w:rPr>
          <w:iCs/>
          <w:i/>
        </w:rPr>
        <w:t xml:space="preserve"> </w:t>
      </w:r>
      <w:r>
        <w:rPr>
          <w:iCs/>
          <w:i/>
        </w:rPr>
        <w:t xml:space="preserve">“</w:t>
      </w:r>
      <w:r>
        <w:rPr>
          <w:iCs/>
          <w:i/>
        </w:rPr>
        <w:t xml:space="preserve">ऋग्वेद एवास्य शरीरम् (Shatapatha Brahmana 8-4-3)</w:t>
      </w:r>
      <w:r>
        <w:rPr>
          <w:iCs/>
          <w:i/>
        </w:rPr>
        <w:t xml:space="preserve">”</w:t>
      </w:r>
      <w:r>
        <w:rPr>
          <w:iCs/>
          <w:i/>
        </w:rPr>
        <w:t xml:space="preserve">, was a misreading.)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w:t>
      </w:r>
      <w:r>
        <w:t xml:space="preserve">provided it be not of human origin,</w:t>
      </w:r>
      <w:r>
        <w:t xml:space="preserve">”</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w:t>
      </w:r>
      <w:r>
        <w:t xml:space="preserve">not of human origin</w:t>
      </w:r>
      <w:r>
        <w:t xml:space="preserve">”</w:t>
      </w:r>
      <w:r>
        <w:t xml:space="preserve"> </w:t>
      </w:r>
      <w:r>
        <w:t xml:space="preserve">you mean</w:t>
      </w:r>
      <w:r>
        <w:t xml:space="preserve"> </w:t>
      </w:r>
      <w:r>
        <w:t xml:space="preserve">“</w:t>
      </w:r>
      <w:r>
        <w:t xml:space="preserve">not made by a corporeal living being.</w:t>
      </w:r>
      <w:r>
        <w:t xml:space="preserve">”</w:t>
      </w:r>
      <w:r>
        <w:t xml:space="preserve"> </w:t>
      </w:r>
      <w:r>
        <w:t xml:space="preserve">But no. Since from texts like</w:t>
      </w:r>
      <w:r>
        <w:t xml:space="preserve"> </w:t>
      </w:r>
      <w:r>
        <w:t xml:space="preserve">“</w:t>
      </w:r>
      <w:r>
        <w:t xml:space="preserve">The Man has a thousand heads,</w:t>
      </w:r>
      <w:r>
        <w:t xml:space="preserve">”</w:t>
      </w:r>
      <w:r>
        <w:t xml:space="preserve"> </w:t>
      </w:r>
      <w:r>
        <w:t xml:space="preserve">it is clear that this Lord too, has a body.</w:t>
      </w:r>
    </w:p>
    <w:p>
      <w:r>
        <w:pict>
          <v:rect style="width:0;height:1.5pt" o:hralign="center" o:hrstd="t" o:hr="t"/>
        </w:pict>
      </w:r>
    </w:p>
    <w:p>
      <w:pPr>
        <w:pStyle w:val="FirstParagraph"/>
      </w:pPr>
      <w:r>
        <w:rPr>
          <w:iCs/>
          <w:i/>
        </w:rPr>
        <w:t xml:space="preserve">(To be continued.)</w:t>
      </w:r>
    </w:p>
    <w:bookmarkEnd w:id="471"/>
    <w:bookmarkStart w:id="472" w:name="page-364"/>
    <w:p>
      <w:pPr>
        <w:pStyle w:val="Heading3"/>
      </w:pPr>
      <w:r>
        <w:t xml:space="preserve">Page 364</w:t>
      </w:r>
    </w:p>
    <w:p>
      <w:pPr>
        <w:pStyle w:val="FirstParagraph"/>
      </w:pPr>
      <w:r>
        <w:t xml:space="preserve">Regarding the three proofs of knowledge — perception (</w:t>
      </w:r>
      <w:r>
        <w:rPr>
          <w:bCs/>
          <w:b/>
        </w:rPr>
        <w:t xml:space="preserve">प्रत्यक्ष</w:t>
      </w:r>
      <w:r>
        <w:t xml:space="preserve"> </w:t>
      </w:r>
      <w:r>
        <w:rPr>
          <w:iCs/>
          <w:i/>
        </w:rPr>
        <w:t xml:space="preserve">pratyakṣa</w:t>
      </w:r>
      <w:r>
        <w:t xml:space="preserve">), inference (</w:t>
      </w:r>
      <w:r>
        <w:rPr>
          <w:bCs/>
          <w:b/>
        </w:rPr>
        <w:t xml:space="preserve">अनुमान</w:t>
      </w:r>
      <w:r>
        <w:t xml:space="preserve"> </w:t>
      </w:r>
      <w:r>
        <w:rPr>
          <w:iCs/>
          <w:i/>
        </w:rPr>
        <w:t xml:space="preserve">anumāna</w:t>
      </w:r>
      <w:r>
        <w:t xml:space="preserve">), and revealed word (</w:t>
      </w:r>
      <w:r>
        <w:rPr>
          <w:bCs/>
          <w:b/>
        </w:rPr>
        <w:t xml:space="preserve">आगम</w:t>
      </w:r>
      <w:r>
        <w:t xml:space="preserve"> </w:t>
      </w:r>
      <w:r>
        <w:rPr>
          <w:iCs/>
          <w:i/>
        </w:rPr>
        <w:t xml:space="preserve">āgama</w:t>
      </w:r>
      <w:r>
        <w:t xml:space="preserve">) — even if the last of these,</w:t>
      </w:r>
      <w:r>
        <w:t xml:space="preserve"> </w:t>
      </w:r>
      <w:r>
        <w:t xml:space="preserve">“</w:t>
      </w:r>
      <w:r>
        <w:t xml:space="preserve">āgama,</w:t>
      </w:r>
      <w:r>
        <w:t xml:space="preserve">”</w:t>
      </w:r>
      <w:r>
        <w:t xml:space="preserve"> </w:t>
      </w:r>
      <w:r>
        <w:t xml:space="preserve">is proposed as the Veda’s defining mark, this fails: since Manu’s and other Smritis also possess this same</w:t>
      </w:r>
      <w:r>
        <w:t xml:space="preserve"> </w:t>
      </w:r>
      <w:r>
        <w:t xml:space="preserve">“</w:t>
      </w:r>
      <w:r>
        <w:t xml:space="preserve">āgama</w:t>
      </w:r>
      <w:r>
        <w:t xml:space="preserve">”</w:t>
      </w:r>
      <w:r>
        <w:t xml:space="preserve"> </w:t>
      </w:r>
      <w:r>
        <w:t xml:space="preserve">quality, the flaw of over-extension (</w:t>
      </w:r>
      <w:r>
        <w:rPr>
          <w:bCs/>
          <w:b/>
        </w:rPr>
        <w:t xml:space="preserve">अतिव्याप्ति</w:t>
      </w:r>
      <w:r>
        <w:t xml:space="preserve"> </w:t>
      </w:r>
      <w:r>
        <w:rPr>
          <w:iCs/>
          <w:i/>
        </w:rPr>
        <w:t xml:space="preserve">ativyāpti</w:t>
      </w:r>
      <w:r>
        <w:t xml:space="preserve">) results, since they too would have to count as</w:t>
      </w:r>
      <w:r>
        <w:t xml:space="preserve"> </w:t>
      </w:r>
      <w:r>
        <w:t xml:space="preserve">“</w:t>
      </w:r>
      <w:r>
        <w:t xml:space="preserve">Veda.</w:t>
      </w:r>
      <w:r>
        <w:t xml:space="preserve">”</w:t>
      </w:r>
      <w:r>
        <w:t xml:space="preserve"> </w:t>
      </w:r>
      <w:r>
        <w:t xml:space="preserve">A sound definition (</w:t>
      </w:r>
      <w:r>
        <w:rPr>
          <w:bCs/>
          <w:b/>
        </w:rPr>
        <w:t xml:space="preserve">लक्षण</w:t>
      </w:r>
      <w:r>
        <w:t xml:space="preserve"> </w:t>
      </w:r>
      <w:r>
        <w:rPr>
          <w:iCs/>
          <w:i/>
        </w:rPr>
        <w:t xml:space="preserve">lakṣaṇa</w:t>
      </w:r>
      <w:r>
        <w:t xml:space="preserve">) must avoid three classical flaws:</w:t>
      </w:r>
    </w:p>
    <w:p>
      <w:pPr>
        <w:numPr>
          <w:ilvl w:val="0"/>
          <w:numId w:val="1031"/>
        </w:numPr>
        <w:pStyle w:val="Compact"/>
      </w:pPr>
      <w:r>
        <w:rPr>
          <w:bCs/>
          <w:b/>
        </w:rPr>
        <w:t xml:space="preserve">अतिव्याप्ति</w:t>
      </w:r>
      <w:r>
        <w:t xml:space="preserve"> </w:t>
      </w:r>
      <w:r>
        <w:t xml:space="preserve">(</w:t>
      </w:r>
      <w:r>
        <w:rPr>
          <w:iCs/>
          <w:i/>
        </w:rPr>
        <w:t xml:space="preserve">ativyāpti</w:t>
      </w:r>
      <w:r>
        <w:t xml:space="preserve">, over-extension): the stated mark applies to other things too (e.g., defining milk as</w:t>
      </w:r>
      <w:r>
        <w:t xml:space="preserve"> </w:t>
      </w:r>
      <w:r>
        <w:t xml:space="preserve">“</w:t>
      </w:r>
      <w:r>
        <w:t xml:space="preserve">that which is white</w:t>
      </w:r>
      <w:r>
        <w:t xml:space="preserve">”</w:t>
      </w:r>
      <w:r>
        <w:t xml:space="preserve"> </w:t>
      </w:r>
      <w:r>
        <w:t xml:space="preserve">also catches lime).</w:t>
      </w:r>
    </w:p>
    <w:p>
      <w:pPr>
        <w:numPr>
          <w:ilvl w:val="0"/>
          <w:numId w:val="1031"/>
        </w:numPr>
        <w:pStyle w:val="Compact"/>
      </w:pPr>
      <w:r>
        <w:rPr>
          <w:bCs/>
          <w:b/>
        </w:rPr>
        <w:t xml:space="preserve">अव्याप्ति</w:t>
      </w:r>
      <w:r>
        <w:t xml:space="preserve"> </w:t>
      </w:r>
      <w:r>
        <w:t xml:space="preserve">(</w:t>
      </w:r>
      <w:r>
        <w:rPr>
          <w:iCs/>
          <w:i/>
        </w:rPr>
        <w:t xml:space="preserve">avyāpti</w:t>
      </w:r>
      <w:r>
        <w:t xml:space="preserve">, under-extension): the stated mark fails to cover part of the intended thing (e.g., defining horses by</w:t>
      </w:r>
      <w:r>
        <w:t xml:space="preserve"> </w:t>
      </w:r>
      <w:r>
        <w:t xml:space="preserve">“</w:t>
      </w:r>
      <w:r>
        <w:t xml:space="preserve">red color</w:t>
      </w:r>
      <w:r>
        <w:t xml:space="preserve">”</w:t>
      </w:r>
      <w:r>
        <w:t xml:space="preserve"> </w:t>
      </w:r>
      <w:r>
        <w:t xml:space="preserve">excludes horses of other colors).</w:t>
      </w:r>
    </w:p>
    <w:p>
      <w:pPr>
        <w:numPr>
          <w:ilvl w:val="0"/>
          <w:numId w:val="1031"/>
        </w:numPr>
        <w:pStyle w:val="Compact"/>
      </w:pPr>
      <w:r>
        <w:rPr>
          <w:bCs/>
          <w:b/>
        </w:rPr>
        <w:t xml:space="preserve">असंभव</w:t>
      </w:r>
      <w:r>
        <w:t xml:space="preserve"> </w:t>
      </w:r>
      <w:r>
        <w:t xml:space="preserve">(</w:t>
      </w:r>
      <w:r>
        <w:rPr>
          <w:iCs/>
          <w:i/>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w:t>
      </w:r>
      <w:r>
        <w:t xml:space="preserve">Veda</w:t>
      </w:r>
      <w:r>
        <w:t xml:space="preserve">”</w:t>
      </w:r>
      <w:r>
        <w:t xml:space="preserve"> </w:t>
      </w:r>
      <w:r>
        <w:t xml:space="preserve">one proposes free of these three flaws will, since Manu’s and similar Smritis share the same</w:t>
      </w:r>
      <w:r>
        <w:t xml:space="preserve"> </w:t>
      </w:r>
      <w:r>
        <w:t xml:space="preserve">“</w:t>
      </w:r>
      <w:r>
        <w:t xml:space="preserve">āgama</w:t>
      </w:r>
      <w:r>
        <w:t xml:space="preserve">”</w:t>
      </w:r>
      <w:r>
        <w:t xml:space="preserve"> </w:t>
      </w:r>
      <w:r>
        <w:t xml:space="preserve">quality, still fall into ativyāpti. The characteristic of being</w:t>
      </w:r>
      <w:r>
        <w:t xml:space="preserve"> </w:t>
      </w:r>
      <w:r>
        <w:t xml:space="preserve">“</w:t>
      </w:r>
      <w:r>
        <w:t xml:space="preserve">āgama</w:t>
      </w:r>
      <w:r>
        <w:t xml:space="preserve">”</w:t>
      </w:r>
      <w:r>
        <w:t xml:space="preserve"> </w:t>
      </w:r>
      <w:r>
        <w:t xml:space="preserve">therefore cannot serve as the Veda’s true defining mark.</w:t>
      </w:r>
    </w:p>
    <w:p>
      <w:pPr>
        <w:pStyle w:val="BodyText"/>
      </w:pPr>
      <w:r>
        <w:rPr>
          <w:bCs/>
          <w:b/>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w:t>
      </w:r>
      <w:r>
        <w:t xml:space="preserve">body</w:t>
      </w:r>
      <w:r>
        <w:t xml:space="preserve">”</w:t>
      </w:r>
      <w:r>
        <w:t xml:space="preserve"> </w:t>
      </w:r>
      <w:r>
        <w:t xml:space="preserve">in question is specifically one produced by the karmic results of a past life — and that the Veda’s own author has no such body, which is what you really mean by</w:t>
      </w:r>
      <w:r>
        <w:t xml:space="preserve"> </w:t>
      </w:r>
      <w:r>
        <w:t xml:space="preserve">“</w:t>
      </w:r>
      <w:r>
        <w:t xml:space="preserve">non-human origin</w:t>
      </w:r>
      <w:r>
        <w:t xml:space="preserve">”</w:t>
      </w:r>
      <w:r>
        <w:t xml:space="preserve"> </w:t>
      </w:r>
      <w:r>
        <w:t xml:space="preserve">— this too fails. For the Vedas are described as produced through such beings as Agni, Vayu, and Aditya:</w:t>
      </w:r>
      <w:r>
        <w:t xml:space="preserve"> </w:t>
      </w:r>
      <w:r>
        <w:t xml:space="preserve">“</w:t>
      </w:r>
      <w:r>
        <w:t xml:space="preserve">The Rigveda was born from Agni, the Yajurveda from Vayu, the Samaveda from Aditya</w:t>
      </w:r>
      <w:r>
        <w:t xml:space="preserve">”</w:t>
      </w:r>
      <w:r>
        <w:t xml:space="preserve"> </w:t>
      </w:r>
      <w:r>
        <w:t xml:space="preserve">— confirming that Parameshvara composed the Vedas at the instigation of Agni and the others.</w:t>
      </w:r>
    </w:p>
    <w:p>
      <w:pPr>
        <w:pStyle w:val="BodyText"/>
      </w:pPr>
      <w:r>
        <w:rPr>
          <w:bCs/>
          <w:b/>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w:t>
      </w:r>
      <w:r>
        <w:t xml:space="preserve">Veda</w:t>
      </w:r>
      <w:r>
        <w:t xml:space="preserve">”</w:t>
      </w:r>
      <w:r>
        <w:t xml:space="preserve"> </w:t>
      </w:r>
      <w:r>
        <w:t xml:space="preserve">simply names the collected body of mantras and brahmanas. This too fails — since no one has yet clearly established what precisely constitutes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t xml:space="preserve">It is therefore clear that no adequate definition of the term</w:t>
      </w:r>
      <w:r>
        <w:t xml:space="preserve"> </w:t>
      </w:r>
      <w:r>
        <w:t xml:space="preserve">“</w:t>
      </w:r>
      <w:r>
        <w:t xml:space="preserve">Veda</w:t>
      </w:r>
      <w:r>
        <w:t xml:space="preserve">”</w:t>
      </w:r>
      <w:r>
        <w:t xml:space="preserve"> </w:t>
      </w:r>
      <w:r>
        <w:t xml:space="preserve">exists.</w:t>
      </w:r>
    </w:p>
    <w:p>
      <w:pPr>
        <w:pStyle w:val="BodyText"/>
      </w:pPr>
      <w:r>
        <w:t xml:space="preserve">If, finally, you propose that</w:t>
      </w:r>
      <w:r>
        <w:t xml:space="preserve"> </w:t>
      </w:r>
      <w:r>
        <w:t xml:space="preserve">“</w:t>
      </w:r>
      <w:r>
        <w:t xml:space="preserve">apauruṣeyatva</w:t>
      </w:r>
      <w:r>
        <w:t xml:space="preserve">”</w:t>
      </w:r>
      <w:r>
        <w:t xml:space="preserve"> </w:t>
      </w:r>
      <w:r>
        <w:t xml:space="preserve">(non-human origin) itself simply</w:t>
      </w:r>
      <w:r>
        <w:t xml:space="preserve"> </w:t>
      </w:r>
      <w:r>
        <w:rPr>
          <w:iCs/>
          <w:i/>
        </w:rPr>
        <w:t xml:space="preserve">is</w:t>
      </w:r>
      <w:r>
        <w:t xml:space="preserve"> </w:t>
      </w:r>
      <w:r>
        <w:t xml:space="preserve">the Veda’s defining mark — since the Veda is not made by any finite person — this too fails, for the Veda is itself [made by] Parameshvara…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w:t>
      </w:r>
      <w:r>
        <w:t xml:space="preserve">not of human origin.</w:t>
      </w:r>
      <w:r>
        <w:t xml:space="preserve">”</w:t>
      </w:r>
      <w:r>
        <w:t xml:space="preserve"> </w:t>
      </w:r>
      <w:r>
        <w:t xml:space="preserve">No again. For the Vedas were produced by such living beings as Agni, Vayu, Aditya. (p. 6) Witness such texts as</w:t>
      </w:r>
      <w:r>
        <w:t xml:space="preserve"> </w:t>
      </w:r>
      <w:r>
        <w:t xml:space="preserve">“</w:t>
      </w:r>
      <w:r>
        <w:t xml:space="preserve">The Rig Veda was born from Agni, the Yajur Veda from Vayu, the Sama Veda from Aditya.</w:t>
      </w:r>
      <w:r>
        <w:t xml:space="preserve">”</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r>
        <w:pict>
          <v:rect style="width:0;height:1.5pt" o:hralign="center" o:hrstd="t" o:hr="t"/>
        </w:pict>
      </w:r>
    </w:p>
    <w:p>
      <w:pPr>
        <w:pStyle w:val="FirstParagraph"/>
      </w:pPr>
      <w:r>
        <w:rPr>
          <w:iCs/>
          <w:i/>
        </w:rPr>
        <w:t xml:space="preserve">(To be continued.)</w:t>
      </w:r>
    </w:p>
    <w:bookmarkEnd w:id="472"/>
    <w:bookmarkStart w:id="473" w:name="page-365"/>
    <w:p>
      <w:pPr>
        <w:pStyle w:val="Heading3"/>
      </w:pPr>
      <w:r>
        <w:t xml:space="preserve">Page 365</w:t>
      </w:r>
    </w:p>
    <w:p>
      <w:pPr>
        <w:pStyle w:val="FirstParagraph"/>
      </w:pPr>
      <w:r>
        <w:t xml:space="preserve">…since it is made by someone, the quality of</w:t>
      </w:r>
      <w:r>
        <w:t xml:space="preserve"> </w:t>
      </w:r>
      <w:r>
        <w:t xml:space="preserve">“</w:t>
      </w:r>
      <w:r>
        <w:t xml:space="preserve">personal origin</w:t>
      </w:r>
      <w:r>
        <w:t xml:space="preserve">”</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w:t>
      </w:r>
      <w:r>
        <w:t xml:space="preserve">sahasraśīrṣā puruṣaḥ</w:t>
      </w:r>
      <w:r>
        <w:t xml:space="preserve">”</w:t>
      </w:r>
      <w:r>
        <w:t xml:space="preserve"> </w:t>
      </w:r>
      <w:r>
        <w:t xml:space="preserve">(the thousand-headed Purusha), affirming Ishvara’s own possession of a body. And if apauruṣeya means merely</w:t>
      </w:r>
      <w:r>
        <w:t xml:space="preserve"> </w:t>
      </w:r>
      <w:r>
        <w:t xml:space="preserve">“</w:t>
      </w:r>
      <w:r>
        <w:t xml:space="preserve">not made by one embodied through karmic result,</w:t>
      </w:r>
      <w:r>
        <w:t xml:space="preserve">”</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w:t>
      </w:r>
      <w:r>
        <w:t xml:space="preserve">Veda</w:t>
      </w:r>
      <w:r>
        <w:t xml:space="preserve">”</w:t>
      </w:r>
      <w:r>
        <w:t xml:space="preserve"> </w:t>
      </w:r>
      <w:r>
        <w:t xml:space="preserve">simply names the collected group of mantras and brahmanas, that too fails, since no one has ever clearly determined what precisely qualifies as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rPr>
          <w:bCs/>
          <w:b/>
        </w:rPr>
        <w:t xml:space="preserve">The Veda, in short, has no valid defining characteristic whatsoever.</w:t>
      </w:r>
    </w:p>
    <w:p>
      <w:pPr>
        <w:pStyle w:val="BodyText"/>
      </w:pPr>
      <w:r>
        <w:rPr>
          <w:bCs/>
          <w:b/>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Cs/>
          <w:i/>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w:t>
      </w:r>
      <w:r>
        <w:t xml:space="preserve">Nor do we see any proof of its existence either. If you say that a statement such as</w:t>
      </w:r>
      <w:r>
        <w:t xml:space="preserve"> </w:t>
      </w:r>
      <w:r>
        <w:t xml:space="preserve">‘</w:t>
      </w:r>
      <w:r>
        <w:t xml:space="preserve">O Lord, I study the Rigveda, the Yajurveda, the Samaveda, and the fourth, the Atharvana</w:t>
      </w:r>
      <w:r>
        <w:t xml:space="preserve">’</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r>
        <w:t xml:space="preserve">”</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Cs/>
          <w:i/>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w:t>
      </w:r>
      <w:r>
        <w:t xml:space="preserve">If you say that a Smriti-statement such as</w:t>
      </w:r>
      <w:r>
        <w:t xml:space="preserve"> </w:t>
      </w:r>
      <w:r>
        <w:t xml:space="preserve">‘</w:t>
      </w:r>
      <w:r>
        <w:t xml:space="preserve">the Veda alone is the supreme means of ultimate good for the twice-born</w:t>
      </w:r>
      <w:r>
        <w:t xml:space="preserve">’</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w:t>
      </w:r>
      <w:r>
        <w:t xml:space="preserve">the sky is blue</w:t>
      </w:r>
      <w:r>
        <w:t xml:space="preserve">’</w:t>
      </w:r>
      <w:r>
        <w:t xml:space="preserve"> </w:t>
      </w:r>
      <w:r>
        <w:t xml:space="preserve">[mere convention, not genuine proof]. Therefore, the existence of a Veda lacking both definition and proof cannot be accepted. — Thus concludes the objection (pūrvapakṣa).</w:t>
      </w:r>
      <w:r>
        <w:t xml:space="preserve">”</w:t>
      </w:r>
    </w:p>
    <w:p>
      <w:pPr>
        <w:pStyle w:val="FirstParagraph"/>
      </w:pPr>
      <w:r>
        <w:rPr>
          <w:bCs/>
          <w:b/>
        </w:rPr>
        <w:t xml:space="preserve">This concludes the objection (purva-paksha).</w:t>
      </w:r>
      <w:r>
        <w:t xml:space="preserve"> </w:t>
      </w:r>
      <w:r>
        <w:t xml:space="preserve">Sayana’s own resolution follows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w:t>
      </w:r>
      <w:r>
        <w:t xml:space="preserve">Lord, I study the Rig Veda, the Yajur Veda, the Sama Veda, and the fourth, the Atharva Veda.</w:t>
      </w:r>
      <w:r>
        <w:t xml:space="preserve">”</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w:t>
      </w:r>
      <w:r>
        <w:t xml:space="preserve">The Veda is the only means of happiness for the twiceborn,</w:t>
      </w:r>
      <w:r>
        <w:t xml:space="preserve">”</w:t>
      </w:r>
      <w:r>
        <w:t xml:space="preserve"> </w:t>
      </w:r>
      <w:r>
        <w:t xml:space="preserve">a proof of the kind we want. It must be rejected for the same reason, as being based upon the aforesaid text of the Veda.</w:t>
      </w:r>
    </w:p>
    <w:p>
      <w:r>
        <w:pict>
          <v:rect style="width:0;height:1.5pt" o:hralign="center" o:hrstd="t" o:hr="t"/>
        </w:pict>
      </w:r>
    </w:p>
    <w:p>
      <w:pPr>
        <w:pStyle w:val="FirstParagraph"/>
      </w:pPr>
      <w:r>
        <w:rPr>
          <w:iCs/>
          <w:i/>
        </w:rPr>
        <w:t xml:space="preserve">(To be continued.)</w:t>
      </w:r>
    </w:p>
    <w:bookmarkEnd w:id="473"/>
    <w:bookmarkStart w:id="474" w:name="page-366"/>
    <w:p>
      <w:pPr>
        <w:pStyle w:val="Heading3"/>
      </w:pPr>
      <w:r>
        <w:t xml:space="preserve">Page 366</w:t>
      </w:r>
    </w:p>
    <w:p>
      <w:pPr>
        <w:pStyle w:val="FirstParagraph"/>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Cs/>
          <w:i/>
        </w:rPr>
        <w:t xml:space="preserve">ṛgvedaṃ bhagavo’dhyeṣmi yajurvedaṃ sāmavedam ātharvaṇaṃ caturtham |</w:t>
      </w:r>
      <w:r>
        <w:t xml:space="preserve"> </w:t>
      </w:r>
      <w:r>
        <w:t xml:space="preserve">(Chandogya Upanishad 7-1-2)</w:t>
      </w:r>
    </w:p>
    <w:p>
      <w:pPr>
        <w:pStyle w:val="BlockText"/>
      </w:pPr>
      <w:r>
        <w:t xml:space="preserve">“</w:t>
      </w:r>
      <w:r>
        <w:t xml:space="preserve">O Lord, I now study the Rigveda, the Yajurveda, the Samaveda, and the fourth, the Atharvaveda</w:t>
      </w:r>
      <w:r>
        <w:t xml:space="preserve">”</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w:t>
      </w:r>
      <w:r>
        <w:t xml:space="preserve">the Veda alone is the highest means of ultimate good for the twice-born,</w:t>
      </w:r>
      <w:r>
        <w:t xml:space="preserve">”</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w:t>
      </w:r>
      <w:r>
        <w:t xml:space="preserve">perceptually evident</w:t>
      </w:r>
      <w:r>
        <w:t xml:space="preserve">”</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w:t>
      </w:r>
      <w:r>
        <w:t xml:space="preserve">Veda,</w:t>
      </w:r>
      <w:r>
        <w:t xml:space="preserve">”</w:t>
      </w:r>
      <w:r>
        <w:t xml:space="preserve"> </w:t>
      </w:r>
      <w:r>
        <w:t xml:space="preserve">lacking both definition and proof, exists.</w:t>
      </w:r>
      <w:r>
        <w:t xml:space="preserve"> </w:t>
      </w:r>
      <w:r>
        <w:rPr>
          <w:bCs/>
          <w:b/>
        </w:rPr>
        <w:t xml:space="preserve">This concludes the objection (purva-paksha).</w:t>
      </w:r>
    </w:p>
    <w:bookmarkEnd w:id="474"/>
    <w:bookmarkStart w:id="475"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w:t>
      </w:r>
      <w:r>
        <w:t xml:space="preserve">this is not correct</w:t>
      </w:r>
      <w:r>
        <w:t xml:space="preserve">”</w:t>
      </w:r>
      <w:r>
        <w:t xml:space="preserve"> </w:t>
      </w:r>
      <w:r>
        <w:t xml:space="preserve">is called the</w:t>
      </w:r>
      <w:r>
        <w:t xml:space="preserve"> </w:t>
      </w:r>
      <w:r>
        <w:rPr>
          <w:bCs/>
          <w:b/>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Cs/>
          <w:b/>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bookmarkEnd w:id="475"/>
    <w:bookmarkStart w:id="476" w:name="page-367"/>
    <w:p>
      <w:pPr>
        <w:pStyle w:val="Heading3"/>
      </w:pPr>
      <w:r>
        <w:t xml:space="preserve">Page 367</w:t>
      </w:r>
    </w:p>
    <w:p>
      <w:pPr>
        <w:pStyle w:val="FirstParagraph"/>
      </w:pPr>
      <w:r>
        <w:t xml:space="preserve">…-paksha, siddhanta, and related components together form what is called an</w:t>
      </w:r>
      <w:r>
        <w:t xml:space="preserve"> </w:t>
      </w:r>
      <w:r>
        <w:t xml:space="preserve">“</w:t>
      </w:r>
      <w:r>
        <w:t xml:space="preserve">adhikarana.</w:t>
      </w:r>
      <w:r>
        <w:t xml:space="preserve">”</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w:t>
      </w:r>
      <w:r>
        <w:t xml:space="preserve">Subject-matter and doubt, together with the objection and its answer, and the determination — this combination is considered an</w:t>
      </w:r>
      <w:r>
        <w:t xml:space="preserve"> </w:t>
      </w:r>
      <w:r>
        <w:t xml:space="preserve">‘</w:t>
      </w:r>
      <w:r>
        <w:t xml:space="preserve">adhikarana</w:t>
      </w:r>
      <w:r>
        <w:t xml:space="preserve">’</w:t>
      </w:r>
      <w:r>
        <w:t xml:space="preserve"> </w:t>
      </w:r>
      <w:r>
        <w:t xml:space="preserve">in the shastras.</w:t>
      </w:r>
      <w:r>
        <w:t xml:space="preserve">”</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76"/>
    <w:bookmarkStart w:id="477"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तावददुष्टं लक्षणम् । अत एवापस्तम्बो यज्ञपरिभाषायामाह । मन्त्रब्राह्मणयोर्वेदनामधेयमिति (आ. प. ३१) । तयोस्तु स्वरूपविवेचने…</w:t>
      </w:r>
    </w:p>
    <w:p>
      <w:pPr>
        <w:pStyle w:val="BlockText"/>
      </w:pPr>
      <w:r>
        <w:t xml:space="preserve">अत्रोच्यते । मन्त्र-ब्राह्मणात्मकत्वं तावद् अदुष्टं लक्षणम् । अत एवापस्तम्बो यज्ञ-परिभाषायाम् आह । मन्त्र-ब्राह्मणयोर् वेद-नामधेयम् इति (आपस्तम्ब यज्ञ-परिभाषा ३१) । तयोस् तु स्वरूप-विवेचने…</w:t>
      </w:r>
      <w:r>
        <w:t xml:space="preserve"> </w:t>
      </w:r>
      <w:r>
        <w:rPr>
          <w:iCs/>
          <w:i/>
        </w:rPr>
        <w:t xml:space="preserve">atrocyate | mantra-brāhmaṇātmakatvaṃ tāvad aduṣṭaṃ lakṣaṇam | ata evāpastambo yajña-paribhāṣāyām āha | mantra-brāhmaṇayor veda-nāmadheyam iti (Āpastamba Yajña-paribhāṣā 31) | tayos tu svarūpa-vivecane…</w:t>
      </w:r>
    </w:p>
    <w:p>
      <w:pPr>
        <w:pStyle w:val="BlockText"/>
      </w:pPr>
      <w:r>
        <w:t xml:space="preserve">“</w:t>
      </w:r>
      <w:r>
        <w:t xml:space="preserve">To this we reply: the definition of the Veda as consisting of mantras and brahmanas is, in fact, faultless. This is precisely why Apastamba, in his Yajña-paribhāṣā, states:</w:t>
      </w:r>
      <w:r>
        <w:t xml:space="preserve"> </w:t>
      </w:r>
      <w:r>
        <w:t xml:space="preserve">‘</w:t>
      </w:r>
      <w:r>
        <w:t xml:space="preserve">The name Veda applies to the mantras and the brahmanas</w:t>
      </w:r>
      <w:r>
        <w:t xml:space="preserve">’</w:t>
      </w:r>
      <w:r>
        <w:t xml:space="preserve"> </w:t>
      </w:r>
      <w:r>
        <w:t xml:space="preserve">(Apastamba Yajña-paribhasha 31). As for determining the precise nature of each of these…</w:t>
      </w:r>
      <w:r>
        <w:t xml:space="preserve">”</w:t>
      </w:r>
    </w:p>
    <w:p>
      <w:pPr>
        <w:pStyle w:val="FirstParagraph"/>
      </w:pPr>
      <w:r>
        <w:rPr>
          <w:iCs/>
          <w:i/>
        </w:rPr>
        <w:t xml:space="preserve">(The Sanskrit continues into a dense technical discussion — concerning how</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brahmana</w:t>
      </w:r>
      <w:r>
        <w:rPr>
          <w:iCs/>
          <w:i/>
        </w:rPr>
        <w:t xml:space="preserve">”</w:t>
      </w:r>
      <w:r>
        <w:rPr>
          <w:iCs/>
          <w:i/>
        </w:rPr>
        <w:t xml:space="preserve"> </w:t>
      </w:r>
      <w:r>
        <w:rPr>
          <w:iCs/>
          <w:i/>
        </w:rPr>
        <w:t xml:space="preserve">are properly distinguished, and reasoning toward the meaning of</w:t>
      </w:r>
      <w:r>
        <w:rPr>
          <w:iCs/>
          <w:i/>
        </w:rPr>
        <w:t xml:space="preserve"> </w:t>
      </w:r>
      <w:r>
        <w:rPr>
          <w:iCs/>
          <w:i/>
        </w:rPr>
        <w:t xml:space="preserve">“</w:t>
      </w:r>
      <w:r>
        <w:rPr>
          <w:iCs/>
          <w:i/>
        </w:rPr>
        <w:t xml:space="preserve">apauruṣeya</w:t>
      </w:r>
      <w:r>
        <w:rPr>
          <w:iCs/>
          <w:i/>
        </w:rPr>
        <w:t xml:space="preserve">”</w:t>
      </w:r>
      <w:r>
        <w:rPr>
          <w:iCs/>
          <w:i/>
        </w:rPr>
        <w:t xml:space="preserve"> </w:t>
      </w:r>
      <w:r>
        <w:rPr>
          <w:iCs/>
          <w:i/>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w:t>
      </w:r>
      <w:r>
        <w:t xml:space="preserve">the Veda</w:t>
      </w:r>
      <w:r>
        <w:t xml:space="preserve">”</w:t>
      </w:r>
      <w:r>
        <w:t xml:space="preserve"> </w:t>
      </w:r>
      <w:r>
        <w:t xml:space="preserve">is, in fact, a faultless definition. As for the objection that</w:t>
      </w:r>
      <w:r>
        <w:t xml:space="preserve"> </w:t>
      </w:r>
      <w:r>
        <w:t xml:space="preserve">“</w:t>
      </w:r>
      <w:r>
        <w:t xml:space="preserve">mantra</w:t>
      </w:r>
      <w:r>
        <w:t xml:space="preserve">”</w:t>
      </w:r>
      <w:r>
        <w:t xml:space="preserve"> </w:t>
      </w:r>
      <w:r>
        <w:t xml:space="preserve">and</w:t>
      </w:r>
      <w:r>
        <w:t xml:space="preserve"> </w:t>
      </w:r>
      <w:r>
        <w:t xml:space="preserve">“</w:t>
      </w:r>
      <w:r>
        <w:t xml:space="preserve">brahmana</w:t>
      </w:r>
      <w:r>
        <w:t xml:space="preserve">”</w:t>
      </w:r>
      <w:r>
        <w:t xml:space="preserve"> </w:t>
      </w:r>
      <w:r>
        <w:t xml:space="preserve">themselves remain undefined — the answer is that whatever the shastra-tradition designates as</w:t>
      </w:r>
      <w:r>
        <w:t xml:space="preserve"> </w:t>
      </w:r>
      <w:r>
        <w:t xml:space="preserve">“</w:t>
      </w:r>
      <w:r>
        <w:t xml:space="preserve">mantra</w:t>
      </w:r>
      <w:r>
        <w:t xml:space="preserve">”</w:t>
      </w:r>
      <w:r>
        <w:t xml:space="preserve"> </w:t>
      </w:r>
      <w:r>
        <w:t xml:space="preserve">is indeed mantra, and the remainder is brahmana. This is exactly why the great sage</w:t>
      </w:r>
      <w:r>
        <w:t xml:space="preserve"> </w:t>
      </w:r>
      <w:r>
        <w:rPr>
          <w:bCs/>
          <w:b/>
        </w:rPr>
        <w:t xml:space="preserve">Apastamba</w:t>
      </w:r>
      <w:r>
        <w:t xml:space="preserve">, in his</w:t>
      </w:r>
      <w:r>
        <w:t xml:space="preserve"> </w:t>
      </w:r>
      <w:r>
        <w:rPr>
          <w:iCs/>
          <w:i/>
        </w:rPr>
        <w:t xml:space="preserve">Yajna-paribhasha-sutra</w:t>
      </w:r>
      <w:r>
        <w:t xml:space="preserve">, states:</w:t>
      </w:r>
      <w:r>
        <w:t xml:space="preserve"> </w:t>
      </w:r>
      <w:r>
        <w:t xml:space="preserve">“</w:t>
      </w:r>
      <w:r>
        <w:t xml:space="preserve">mantra-brāhmaṇayor veda-nāmadheyam</w:t>
      </w:r>
      <w:r>
        <w:t xml:space="preserve">”</w:t>
      </w:r>
      <w:r>
        <w:t xml:space="preserve"> </w:t>
      </w:r>
      <w:r>
        <w:t xml:space="preserve">— the name</w:t>
      </w:r>
      <w:r>
        <w:t xml:space="preserve"> </w:t>
      </w:r>
      <w:r>
        <w:t xml:space="preserve">“</w:t>
      </w:r>
      <w:r>
        <w:t xml:space="preserve">Veda</w:t>
      </w:r>
      <w:r>
        <w:t xml:space="preserve">”</w:t>
      </w:r>
      <w:r>
        <w:t xml:space="preserve"> </w:t>
      </w:r>
      <w:r>
        <w:t xml:space="preserve">applies to both mantras and brahmanas together.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w:t>
      </w:r>
      <w:r>
        <w:t xml:space="preserve">Veda is the name given to the mantras and brahmanas.</w:t>
      </w:r>
      <w:r>
        <w:t xml:space="preserve">”</w:t>
      </w:r>
      <w:r>
        <w:t xml:space="preserve"> </w:t>
      </w:r>
      <w:r>
        <w:t xml:space="preserve">What these are respectively will be determined later. So also we shall make clear in what follows in what sense we take the term</w:t>
      </w:r>
      <w:r>
        <w:t xml:space="preserve"> </w:t>
      </w:r>
      <w:r>
        <w:t xml:space="preserve">“</w:t>
      </w:r>
      <w:r>
        <w:t xml:space="preserve">not of human origin.</w:t>
      </w:r>
      <w:r>
        <w:t xml:space="preserve">”</w:t>
      </w:r>
      <w:r>
        <w:t xml:space="preserve"> </w:t>
      </w:r>
      <w:r>
        <w:t xml:space="preserve">Proofs, too, of the existence of the Veda, of the kind described, sruti, smriti, common notoriety, must be…</w:t>
      </w:r>
    </w:p>
    <w:p>
      <w:pPr>
        <w:pStyle w:val="BlockText"/>
      </w:pPr>
      <w:r>
        <w:rPr>
          <w:iCs/>
          <w:i/>
        </w:rPr>
        <w:t xml:space="preserve">(This footnote continues onto the following page.)</w:t>
      </w:r>
    </w:p>
    <w:bookmarkEnd w:id="477"/>
    <w:bookmarkEnd w:id="478"/>
    <w:bookmarkStart w:id="484" w:name="Xe05c8ed0a501c1d1709abe5b2e844abdfa3c49e"/>
    <w:p>
      <w:pPr>
        <w:pStyle w:val="Heading2"/>
      </w:pPr>
      <w:r>
        <w:t xml:space="preserve">Chapter 5. Siddhanta — the Veda Does Have Defining Marks and Proofs; and Why a Commentary Is Needed at All</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iveyendu siddhāntasamarthaneyu</w:t>
      </w:r>
      <w:r>
        <w:rPr>
          <w:iCs/>
          <w:i/>
        </w:rPr>
        <w:t xml:space="preserve">”</w:t>
      </w:r>
      <w:r>
        <w:t xml:space="preserve"> </w:t>
      </w:r>
      <w:r>
        <w:rPr>
          <w:bCs/>
          <w:b/>
        </w:rPr>
        <w:t xml:space="preserve">Printed pages 368–373 of the source.</w:t>
      </w:r>
    </w:p>
    <w:p>
      <w:pPr>
        <w:pStyle w:val="BlockText"/>
      </w:pPr>
      <w:r>
        <w:rPr>
          <w:bCs/>
          <w:b/>
        </w:rPr>
        <w:t xml:space="preserve">⚠ Known issues in this subchapter (pending verification against source images):</w:t>
      </w:r>
      <w:r>
        <w:t xml:space="preserve"> </w:t>
      </w:r>
      <w:r>
        <w:t xml:space="preserve">- p.368 — the</w:t>
      </w:r>
      <w:r>
        <w:t xml:space="preserve"> </w:t>
      </w:r>
      <w:r>
        <w:t xml:space="preserve">“</w:t>
      </w:r>
      <w:r>
        <w:t xml:space="preserve">granted the Veda exists, but is it authoritative?</w:t>
      </w:r>
      <w:r>
        <w:t xml:space="preserve">”</w:t>
      </w:r>
      <w:r>
        <w:t xml:space="preserve"> </w:t>
      </w:r>
      <w:r>
        <w:t xml:space="preserve">citation was re-read from the better scan in the [?] pass (tal-lakṣaṇasya; the last word continues on p. 369).</w:t>
      </w:r>
    </w:p>
    <w:bookmarkStart w:id="479" w:name="page-368"/>
    <w:p>
      <w:pPr>
        <w:pStyle w:val="Heading3"/>
      </w:pPr>
      <w:r>
        <w:t xml:space="preserve">Page 368</w:t>
      </w:r>
    </w:p>
    <w:p>
      <w:pPr>
        <w:pStyle w:val="FirstParagraph"/>
      </w:pPr>
      <w:r>
        <w:t xml:space="preserve">This is accepted. This point will be settled further ahead. Similarly, on the question of</w:t>
      </w:r>
      <w:r>
        <w:t xml:space="preserve"> </w:t>
      </w:r>
      <w:r>
        <w:t xml:space="preserve">“</w:t>
      </w:r>
      <w:r>
        <w:t xml:space="preserve">apauruṣeyatva,</w:t>
      </w:r>
      <w:r>
        <w:t xml:space="preserve">”</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Cs/>
          <w:i/>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Cs/>
          <w:b/>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w:t>
      </w:r>
      <w:r>
        <w:t xml:space="preserve">The Veda can make clear what has been, what is, and what is to be — what is near, and what is far off.</w:t>
      </w:r>
      <w:r>
        <w:t xml:space="preserve">”</w:t>
      </w:r>
    </w:p>
    <w:p>
      <w:pPr>
        <w:pStyle w:val="FirstParagraph"/>
      </w:pPr>
      <w:r>
        <w:t xml:space="preserve">This being so, proof drawn from Smriti (itself rooted in the Veda), as well as proof drawn from common notoriety (rooted in both Shruti and Smriti), must also be accepted.</w:t>
      </w:r>
      <w:r>
        <w:t xml:space="preserve"> </w:t>
      </w:r>
      <w:r>
        <w:rPr>
          <w:bCs/>
          <w:b/>
        </w:rPr>
        <w:t xml:space="preserve">It therefore stands firmly established that the Veda, duly proven by both definition and proof, cannot be overturned by any skeptic.</w:t>
      </w:r>
    </w:p>
    <w:bookmarkEnd w:id="479"/>
    <w:bookmarkStart w:id="480"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तल्लक्षणस्य तत्र दुःसंपादत्वात् । तथा हि । सम्य-…</w:t>
      </w:r>
      <w:r>
        <w:t xml:space="preserve"> </w:t>
      </w:r>
      <w:r>
        <w:rPr>
          <w:iCs/>
          <w:i/>
        </w:rPr>
        <w:t xml:space="preserve">nanv astu nāma vedākhyaḥ kaścit padārthaḥ | tathāpi nāsau vyākhyānam arhati | apramāṇatvenānupayuktatvāt | na hi vedaḥ pramāṇam | tal-lakṣaṇasya tatra duḥsampādatvāt | tathā hi | samya-…</w:t>
      </w:r>
      <w:r>
        <w:t xml:space="preserve"> </w:t>
      </w:r>
      <w:r>
        <w:rPr>
          <w:iCs/>
          <w:i/>
        </w:rPr>
        <w:t xml:space="preserve">(re-read from the better scan in the [?] pass; the last word is divided at the page end and continues on p. 369)</w:t>
      </w:r>
    </w:p>
    <w:p>
      <w:pPr>
        <w:pStyle w:val="FirstParagraph"/>
      </w:pPr>
      <w:r>
        <w:t xml:space="preserve">“</w:t>
      </w:r>
      <w:r>
        <w:t xml:space="preserve">Very well — we grant that the thing called</w:t>
      </w:r>
      <w:r>
        <w:t xml:space="preserve"> </w:t>
      </w:r>
      <w:r>
        <w:t xml:space="preserve">‘</w:t>
      </w:r>
      <w:r>
        <w:t xml:space="preserve">Veda</w:t>
      </w:r>
      <w:r>
        <w:t xml:space="preserve">’</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w:t>
      </w:r>
      <w:r>
        <w:t xml:space="preserve"> </w:t>
      </w:r>
      <w:r>
        <w:t xml:space="preserve">Some define</w:t>
      </w:r>
      <w:r>
        <w:t xml:space="preserve"> </w:t>
      </w:r>
      <w:r>
        <w:t xml:space="preserve">“</w:t>
      </w:r>
      <w:r>
        <w:t xml:space="preserve">pramāṇa</w:t>
      </w:r>
      <w:r>
        <w:t xml:space="preserve">”</w:t>
      </w:r>
      <w:r>
        <w:t xml:space="preserve"> </w:t>
      </w:r>
      <w:r>
        <w:t xml:space="preserve">as the instrument of right knowledge; others say it is the means of acquiring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w:t>
      </w:r>
      <w:r>
        <w:t xml:space="preserve">The Veda can make clear what has been, what is, and what is to be, what is near and what is afar off.</w:t>
      </w:r>
      <w:r>
        <w:t xml:space="preserve">”</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bookmarkEnd w:id="480"/>
    <w:bookmarkStart w:id="481" w:name="page-369"/>
    <w:p>
      <w:pPr>
        <w:pStyle w:val="Heading3"/>
      </w:pPr>
      <w:r>
        <w:t xml:space="preserve">Page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१-१६९-३) यद्रिस्मिन् धायि तमपश्यया विददृक्षः । (ऋ. ५-४४-८) सृण्येव जर्भरी तुर्फरीतु (ऋ. १०-१०६-६) इत्येवंजातीयान्यन्यान्यपि अपान्तमन्युस्त्रिपलप्रभर्मिः इत्यादयः (ऋ. १०-८९-५)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Cs/>
          <w:i/>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w:t>
      </w:r>
      <w:r>
        <w:t xml:space="preserve">Some define</w:t>
      </w:r>
      <w:r>
        <w:t xml:space="preserve"> </w:t>
      </w:r>
      <w:r>
        <w:t xml:space="preserve">‘</w:t>
      </w:r>
      <w:r>
        <w:t xml:space="preserve">pramana</w:t>
      </w:r>
      <w:r>
        <w:t xml:space="preserve">’</w:t>
      </w:r>
      <w:r>
        <w:t xml:space="preserve"> </w:t>
      </w:r>
      <w:r>
        <w:t xml:space="preserve">(valid proof) as</w:t>
      </w:r>
      <w:r>
        <w:t xml:space="preserve"> </w:t>
      </w:r>
      <w:r>
        <w:t xml:space="preserve">‘</w:t>
      </w:r>
      <w:r>
        <w:t xml:space="preserve">the means of [right] experience.</w:t>
      </w:r>
      <w:r>
        <w:t xml:space="preserve">’</w:t>
      </w:r>
      <w:r>
        <w:t xml:space="preserve"> </w:t>
      </w:r>
      <w:r>
        <w:t xml:space="preserve">Others say it is</w:t>
      </w:r>
      <w:r>
        <w:t xml:space="preserve"> </w:t>
      </w:r>
      <w:r>
        <w:t xml:space="preserve">‘</w:t>
      </w:r>
      <w:r>
        <w:t xml:space="preserve">that which leads to knowledge of an object not previously known.</w:t>
      </w:r>
      <w:r>
        <w:t xml:space="preserve">’</w:t>
      </w:r>
      <w:r>
        <w:t xml:space="preserve"> </w:t>
      </w:r>
      <w:r>
        <w:t xml:space="preserve">Neither definition applies to the Veda. For the Veda consists of mantras and Brahmanas — and among the mantras, some convey no discernible meaning at all:</w:t>
      </w:r>
      <w:r>
        <w:t xml:space="preserve"> </w:t>
      </w:r>
      <w:r>
        <w:t xml:space="preserve">‘</w:t>
      </w:r>
      <w:r>
        <w:t xml:space="preserve">amyak sa ta indra ṛṣṭir</w:t>
      </w:r>
      <w:r>
        <w:t xml:space="preserve">’</w:t>
      </w:r>
      <w:r>
        <w:t xml:space="preserve"> </w:t>
      </w:r>
      <w:r>
        <w:t xml:space="preserve">is one such mantra;</w:t>
      </w:r>
      <w:r>
        <w:t xml:space="preserve"> </w:t>
      </w:r>
      <w:r>
        <w:t xml:space="preserve">‘</w:t>
      </w:r>
      <w:r>
        <w:t xml:space="preserve">yad rismin dhāyi tam apaśyayā vidad ṛkṣaḥ</w:t>
      </w:r>
      <w:r>
        <w:t xml:space="preserve">’</w:t>
      </w:r>
      <w:r>
        <w:t xml:space="preserve"> </w:t>
      </w:r>
      <w:r>
        <w:t xml:space="preserve">is another;</w:t>
      </w:r>
      <w:r>
        <w:t xml:space="preserve"> </w:t>
      </w:r>
      <w:r>
        <w:t xml:space="preserve">‘</w:t>
      </w:r>
      <w:r>
        <w:t xml:space="preserve">sṛṇyeva jarbharī turpharītu</w:t>
      </w:r>
      <w:r>
        <w:t xml:space="preserve">’</w:t>
      </w:r>
      <w:r>
        <w:t xml:space="preserve"> </w:t>
      </w:r>
      <w:r>
        <w:t xml:space="preserve">another; and</w:t>
      </w:r>
      <w:r>
        <w:t xml:space="preserve"> </w:t>
      </w:r>
      <w:r>
        <w:t xml:space="preserve">‘</w:t>
      </w:r>
      <w:r>
        <w:t xml:space="preserve">apāntamanyus tripala-prabharmiḥ</w:t>
      </w:r>
      <w:r>
        <w:t xml:space="preserve">’</w:t>
      </w:r>
      <w:r>
        <w:t xml:space="preserve"> </w:t>
      </w:r>
      <w:r>
        <w:t xml:space="preserve">and similar besides may be cited. These mantras yield no discernible meaning whatsoever. And when there is no possibility of meaning at all, being a means or cause of knowledge is all the more remote.</w:t>
      </w:r>
      <w:r>
        <w:t xml:space="preserve">”</w:t>
      </w:r>
    </w:p>
    <w:p>
      <w:pPr>
        <w:pStyle w:val="FirstParagraph"/>
      </w:pPr>
      <w:r>
        <w:t xml:space="preserve">We grant, then, that an entity called</w:t>
      </w:r>
      <w:r>
        <w:t xml:space="preserve"> </w:t>
      </w:r>
      <w:r>
        <w:t xml:space="preserve">“</w:t>
      </w:r>
      <w:r>
        <w:t xml:space="preserve">Veda</w:t>
      </w:r>
      <w:r>
        <w:t xml:space="preserve">”</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w:t>
      </w:r>
      <w:r>
        <w:t xml:space="preserve">pramana,</w:t>
      </w:r>
      <w:r>
        <w:t xml:space="preserve">”</w:t>
      </w:r>
      <w:r>
        <w:t xml:space="preserve"> </w:t>
      </w:r>
      <w:r>
        <w:t xml:space="preserve">since it lacks the defining marks proposed for valid proof: some define pramana as</w:t>
      </w:r>
      <w:r>
        <w:t xml:space="preserve"> </w:t>
      </w:r>
      <w:r>
        <w:t xml:space="preserve">“</w:t>
      </w:r>
      <w:r>
        <w:t xml:space="preserve">the means productive of correct experience</w:t>
      </w:r>
      <w:r>
        <w:t xml:space="preserve">”</w:t>
      </w:r>
      <w:r>
        <w:t xml:space="preserve">; others define it as</w:t>
      </w:r>
      <w:r>
        <w:t xml:space="preserve"> </w:t>
      </w:r>
      <w:r>
        <w:t xml:space="preserve">“</w:t>
      </w:r>
      <w:r>
        <w:t xml:space="preserve">that which reveals an object not previously known.</w:t>
      </w:r>
      <w:r>
        <w:t xml:space="preserve">”</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w:t>
      </w:r>
      <w:r>
        <w:t xml:space="preserve">amyak sa ta indra ṛṣṭi,</w:t>
      </w:r>
      <w:r>
        <w:t xml:space="preserve">”</w:t>
      </w:r>
      <w:r>
        <w:t xml:space="preserve"> </w:t>
      </w:r>
      <w:r>
        <w:t xml:space="preserve">“</w:t>
      </w:r>
      <w:r>
        <w:t xml:space="preserve">yad rismin dhāyi tam apaśyayā vidat,</w:t>
      </w:r>
      <w:r>
        <w:t xml:space="preserve">”</w:t>
      </w:r>
      <w:r>
        <w:t xml:space="preserve"> </w:t>
      </w:r>
      <w:r>
        <w:t xml:space="preserve">“</w:t>
      </w:r>
      <w:r>
        <w:t xml:space="preserve">sṛṇyeva jarbharī turpharītu,</w:t>
      </w:r>
      <w:r>
        <w:t xml:space="preserve">”</w:t>
      </w:r>
      <w:r>
        <w:t xml:space="preserve"> </w:t>
      </w:r>
      <w:r>
        <w:t xml:space="preserve">and</w:t>
      </w:r>
      <w:r>
        <w:t xml:space="preserve"> </w:t>
      </w:r>
      <w:r>
        <w:t xml:space="preserve">“</w:t>
      </w:r>
      <w:r>
        <w:t xml:space="preserve">apāntamanyus tripala-prabharmā.</w:t>
      </w:r>
      <w:r>
        <w:t xml:space="preserve">”</w:t>
      </w:r>
      <w:r>
        <w:t xml:space="preserve"> </w:t>
      </w:r>
      <w:r>
        <w:t xml:space="preserve">These mantras convey no meaning at all. And if they convey no meaning whatsoever, then their serving as a means to correct knowledge becomes, quite obviously, altogether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w:t>
      </w:r>
      <w:r>
        <w:t xml:space="preserve">amyak sa ta indra rishtih.</w:t>
      </w:r>
      <w:r>
        <w:t xml:space="preserve">”</w:t>
      </w:r>
      <w:r>
        <w:t xml:space="preserve"> </w:t>
      </w:r>
      <w:r>
        <w:t xml:space="preserve">Another,</w:t>
      </w:r>
      <w:r>
        <w:t xml:space="preserve"> </w:t>
      </w:r>
      <w:r>
        <w:t xml:space="preserve">“</w:t>
      </w:r>
      <w:r>
        <w:t xml:space="preserve">yadrismin dhayi tam apasyaya vidat.</w:t>
      </w:r>
      <w:r>
        <w:t xml:space="preserve">”</w:t>
      </w:r>
      <w:r>
        <w:t xml:space="preserve"> </w:t>
      </w:r>
      <w:r>
        <w:t xml:space="preserve">Another,</w:t>
      </w:r>
      <w:r>
        <w:t xml:space="preserve"> </w:t>
      </w:r>
      <w:r>
        <w:t xml:space="preserve">“</w:t>
      </w:r>
      <w:r>
        <w:t xml:space="preserve">srinyeva jarbhari turpharitu.</w:t>
      </w:r>
      <w:r>
        <w:t xml:space="preserve">”</w:t>
      </w:r>
      <w:r>
        <w:t xml:space="preserve"> </w:t>
      </w:r>
      <w:r>
        <w:t xml:space="preserve">And others such, for example, as</w:t>
      </w:r>
      <w:r>
        <w:t xml:space="preserve"> </w:t>
      </w:r>
      <w:r>
        <w:t xml:space="preserve">“</w:t>
      </w:r>
      <w:r>
        <w:t xml:space="preserve">apantamanyus tripalaprabharma,</w:t>
      </w:r>
      <w:r>
        <w:t xml:space="preserve">”</w:t>
      </w:r>
      <w:r>
        <w:t xml:space="preserve"> </w:t>
      </w:r>
      <w:r>
        <w:t xml:space="preserve">could be cited. These mantras yield no sense at all. But if there be no knowledge at all in these, right knowledge and the means to that, it is obvious, cannot be there.</w:t>
      </w:r>
    </w:p>
    <w:p>
      <w:r>
        <w:pict>
          <v:rect style="width:0;height:1.5pt" o:hralign="center" o:hrstd="t" o:hr="t"/>
        </w:pict>
      </w:r>
    </w:p>
    <w:p>
      <w:pPr>
        <w:pStyle w:val="FirstParagraph"/>
      </w:pPr>
      <w:r>
        <w:rPr>
          <w:iCs/>
          <w:i/>
        </w:rPr>
        <w:t xml:space="preserve">(To be continued.)</w:t>
      </w:r>
    </w:p>
    <w:bookmarkEnd w:id="481"/>
    <w:bookmarkStart w:id="482" w:name="page-370"/>
    <w:p>
      <w:pPr>
        <w:pStyle w:val="Heading3"/>
      </w:pPr>
      <w:r>
        <w:t xml:space="preserve">Page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Cs/>
          <w:i/>
        </w:rPr>
        <w:t xml:space="preserve">adhaḥ svid āsīd upari svid āsīd iti (RV 10-129-5) mantrasya bodhakatve’pi sthāṇur vā puruṣo vety ādi-vākyavat saṃdigdhārtha-bodhakatvān na prāmāṇyam ||</w:t>
      </w:r>
    </w:p>
    <w:p>
      <w:pPr>
        <w:pStyle w:val="BlockText"/>
      </w:pPr>
      <w:r>
        <w:t xml:space="preserve">“</w:t>
      </w:r>
      <w:r>
        <w:t xml:space="preserve">The mantra</w:t>
      </w:r>
      <w:r>
        <w:t xml:space="preserve"> </w:t>
      </w:r>
      <w:r>
        <w:t xml:space="preserve">‘</w:t>
      </w:r>
      <w:r>
        <w:t xml:space="preserve">adhaḥ svid āsīd upari svid āsīt</w:t>
      </w:r>
      <w:r>
        <w:t xml:space="preserve">’</w:t>
      </w:r>
      <w:r>
        <w:t xml:space="preserve"> </w:t>
      </w:r>
      <w:r>
        <w:t xml:space="preserve">(was it below, or was it above?) (RV 10-129-5), though it conveys some meaning, conveys only a doubtful, ambiguous sense — like the statement</w:t>
      </w:r>
      <w:r>
        <w:t xml:space="preserve"> </w:t>
      </w:r>
      <w:r>
        <w:t xml:space="preserve">‘</w:t>
      </w:r>
      <w:r>
        <w:t xml:space="preserve">is it a post, or is it a man?</w:t>
      </w:r>
      <w:r>
        <w:t xml:space="preserve">’</w:t>
      </w:r>
      <w:r>
        <w:t xml:space="preserve"> </w:t>
      </w:r>
      <w:r>
        <w:t xml:space="preserve">— and therefore lacks authority.</w:t>
      </w:r>
      <w:r>
        <w:t xml:space="preserve">”</w:t>
      </w:r>
    </w:p>
    <w:p>
      <w:pPr>
        <w:pStyle w:val="FirstParagraph"/>
      </w:pPr>
      <w:r>
        <w:t xml:space="preserve">Take the mantra</w:t>
      </w:r>
      <w:r>
        <w:t xml:space="preserve"> </w:t>
      </w:r>
      <w:r>
        <w:t xml:space="preserve">“</w:t>
      </w:r>
      <w:r>
        <w:t xml:space="preserve">adhaḥ svid āsīd upari svid āsīt.</w:t>
      </w:r>
      <w:r>
        <w:t xml:space="preserve">”</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1-17-8) स्वधिते मैनं हिंसीरिति क्षुरविषयः । (Ashvalayana Grihyasutra 1-17-9) श्रुणोत ग्रावाण (Taittiriya Samhita 1-3-13-1)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Cs/>
          <w:i/>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w:t>
      </w:r>
      <w:r>
        <w:t xml:space="preserve">In the mantra</w:t>
      </w:r>
      <w:r>
        <w:t xml:space="preserve"> </w:t>
      </w:r>
      <w:r>
        <w:t xml:space="preserve">‘</w:t>
      </w:r>
      <w:r>
        <w:t xml:space="preserve">oṣadhe trāyasvainam</w:t>
      </w:r>
      <w:r>
        <w:t xml:space="preserve">’</w:t>
      </w:r>
      <w:r>
        <w:t xml:space="preserve"> </w:t>
      </w:r>
      <w:r>
        <w:t xml:space="preserve">(</w:t>
      </w:r>
      <w:r>
        <w:t xml:space="preserve">‘</w:t>
      </w:r>
      <w:r>
        <w:t xml:space="preserve">O herb, protect him</w:t>
      </w:r>
      <w:r>
        <w:t xml:space="preserve">’</w:t>
      </w:r>
      <w:r>
        <w:t xml:space="preserve">), the subject is sacred grass (darbha).</w:t>
      </w:r>
      <w:r>
        <w:t xml:space="preserve"> </w:t>
      </w:r>
      <w:r>
        <w:t xml:space="preserve">‘</w:t>
      </w:r>
      <w:r>
        <w:t xml:space="preserve">Svadhite mainaṃ hiṃsīḥ</w:t>
      </w:r>
      <w:r>
        <w:t xml:space="preserve">’</w:t>
      </w:r>
      <w:r>
        <w:t xml:space="preserve"> </w:t>
      </w:r>
      <w:r>
        <w:t xml:space="preserve">(</w:t>
      </w:r>
      <w:r>
        <w:t xml:space="preserve">‘</w:t>
      </w:r>
      <w:r>
        <w:t xml:space="preserve">O razor, do not harm him</w:t>
      </w:r>
      <w:r>
        <w:t xml:space="preserve">’</w:t>
      </w:r>
      <w:r>
        <w:t xml:space="preserve">) concerns a razor.</w:t>
      </w:r>
      <w:r>
        <w:t xml:space="preserve"> </w:t>
      </w:r>
      <w:r>
        <w:t xml:space="preserve">‘</w:t>
      </w:r>
      <w:r>
        <w:t xml:space="preserve">Śṛṇota grāvāṇaḥ</w:t>
      </w:r>
      <w:r>
        <w:t xml:space="preserve">’</w:t>
      </w:r>
      <w:r>
        <w:t xml:space="preserve"> </w:t>
      </w:r>
      <w:r>
        <w:t xml:space="preserve">(</w:t>
      </w:r>
      <w:r>
        <w:t xml:space="preserve">‘</w:t>
      </w:r>
      <w:r>
        <w:t xml:space="preserve">Hear, O stones</w:t>
      </w:r>
      <w:r>
        <w:t xml:space="preserve">’</w:t>
      </w:r>
      <w:r>
        <w:t xml:space="preserve">) concerns stones. In these, inanimate things — grass, razor, and stones — are addressed as though sentient beings. Such statements, conveying something self-contradictory (like saying</w:t>
      </w:r>
      <w:r>
        <w:t xml:space="preserve"> </w:t>
      </w:r>
      <w:r>
        <w:t xml:space="preserve">‘</w:t>
      </w:r>
      <w:r>
        <w:t xml:space="preserve">there are two moons</w:t>
      </w:r>
      <w:r>
        <w:t xml:space="preserve">’</w:t>
      </w:r>
      <w:r>
        <w:t xml:space="preserve">), cannot carry authority.</w:t>
      </w:r>
      <w:r>
        <w:t xml:space="preserve">”</w:t>
      </w:r>
    </w:p>
    <w:p>
      <w:pPr>
        <w:pStyle w:val="FirstParagraph"/>
      </w:pPr>
      <w:r>
        <w:t xml:space="preserve">That is: the mantras</w:t>
      </w:r>
      <w:r>
        <w:t xml:space="preserve"> </w:t>
      </w:r>
      <w:r>
        <w:t xml:space="preserve">“</w:t>
      </w:r>
      <w:r>
        <w:t xml:space="preserve">O herb, protect him</w:t>
      </w:r>
      <w:r>
        <w:t xml:space="preserve">”</w:t>
      </w:r>
      <w:r>
        <w:t xml:space="preserve"> </w:t>
      </w:r>
      <w:r>
        <w:t xml:space="preserve">address grass (darbha),</w:t>
      </w:r>
      <w:r>
        <w:t xml:space="preserve"> </w:t>
      </w:r>
      <w:r>
        <w:t xml:space="preserve">“</w:t>
      </w:r>
      <w:r>
        <w:t xml:space="preserve">O razor, do not harm him</w:t>
      </w:r>
      <w:r>
        <w:t xml:space="preserve">”</w:t>
      </w:r>
      <w:r>
        <w:t xml:space="preserve"> </w:t>
      </w:r>
      <w:r>
        <w:t xml:space="preserve">address a razor, and</w:t>
      </w:r>
      <w:r>
        <w:t xml:space="preserve"> </w:t>
      </w:r>
      <w:r>
        <w:t xml:space="preserve">“</w:t>
      </w:r>
      <w:r>
        <w:t xml:space="preserve">Hear, O stones</w:t>
      </w:r>
      <w:r>
        <w:t xml:space="preserve">”</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take the mantra,</w:t>
      </w:r>
      <w:r>
        <w:t xml:space="preserve"> </w:t>
      </w:r>
      <w:r>
        <w:t xml:space="preserve">“</w:t>
      </w:r>
      <w:r>
        <w:t xml:space="preserve">adhah svid asid upari svid asit.</w:t>
      </w:r>
      <w:r>
        <w:t xml:space="preserve">”</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w:t>
      </w:r>
      <w:r>
        <w:t xml:space="preserve">oshadhe trayasvainam</w:t>
      </w:r>
      <w:r>
        <w:t xml:space="preserve">”</w:t>
      </w:r>
      <w:r>
        <w:t xml:space="preserve"> </w:t>
      </w:r>
      <w:r>
        <w:t xml:space="preserve">is about grass. That other,</w:t>
      </w:r>
      <w:r>
        <w:t xml:space="preserve"> </w:t>
      </w:r>
      <w:r>
        <w:t xml:space="preserve">“</w:t>
      </w:r>
      <w:r>
        <w:t xml:space="preserve">svadhite mainam hinsih</w:t>
      </w:r>
      <w:r>
        <w:t xml:space="preserve">”</w:t>
      </w:r>
      <w:r>
        <w:t xml:space="preserve"> </w:t>
      </w:r>
      <w:r>
        <w:t xml:space="preserve">is about a razor,</w:t>
      </w:r>
      <w:r>
        <w:t xml:space="preserve"> </w:t>
      </w:r>
      <w:r>
        <w:t xml:space="preserve">“</w:t>
      </w:r>
      <w:r>
        <w:t xml:space="preserve">Srinota gravanah</w:t>
      </w:r>
      <w:r>
        <w:t xml:space="preserve">”</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bookmarkEnd w:id="482"/>
    <w:bookmarkStart w:id="483" w:name="page-371"/>
    <w:p>
      <w:pPr>
        <w:pStyle w:val="Heading3"/>
      </w:pPr>
      <w:r>
        <w:t xml:space="preserve">Page 371</w:t>
      </w:r>
    </w:p>
    <w:p>
      <w:pPr>
        <w:pStyle w:val="BlockText"/>
      </w:pPr>
      <w:r>
        <w:t xml:space="preserve">एक एव रुद्रो न द्वितीयाय तस्थे (Taittiriya Samhita 1-8-6-1) सहस्राणि सहस्रशो ये रुद्रा अधि भूम्याम् (Taittiriya Samhita 4-5-11-1)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४-५-११-१) इत्य् एतयोस् तु मन्त्रयोर् यावच् छिवम् अहं मौनीति वाक्यवद् व्याघात-बोधकत्वाद् अप्रामाण्यम् ॥</w:t>
      </w:r>
      <w:r>
        <w:t xml:space="preserve"> </w:t>
      </w:r>
      <w:r>
        <w:rPr>
          <w:iCs/>
          <w:i/>
        </w:rPr>
        <w:t xml:space="preserve">eka eva rudro na dvitīyāya tasthe (Taittirīya Saṃhitā 1-8-6-1) sahasrāṇi sahasraśo ye rudrā adhi bhūmyām (Taittirīya Saṃhitā 4-5-11-1) ity etayos tu mantrayor yāvac chivam ahaṃ maunīti vākyavad vyāghāta-bodhakatvād aprāmāṇyam ||</w:t>
      </w:r>
    </w:p>
    <w:p>
      <w:pPr>
        <w:pStyle w:val="BlockText"/>
      </w:pPr>
      <w:r>
        <w:t xml:space="preserve">“</w:t>
      </w:r>
      <w:r>
        <w:t xml:space="preserve">‘</w:t>
      </w:r>
      <w:r>
        <w:t xml:space="preserve">Rudra is one alone; he does not stand as a second</w:t>
      </w:r>
      <w:r>
        <w:t xml:space="preserve">’</w:t>
      </w:r>
      <w:r>
        <w:t xml:space="preserve"> </w:t>
      </w:r>
      <w:r>
        <w:t xml:space="preserve">(Taittiriya Samhita 1-8-6-1); and</w:t>
      </w:r>
      <w:r>
        <w:t xml:space="preserve"> </w:t>
      </w:r>
      <w:r>
        <w:t xml:space="preserve">‘</w:t>
      </w:r>
      <w:r>
        <w:t xml:space="preserve">thousands upon thousands are the Rudras upon the earth</w:t>
      </w:r>
      <w:r>
        <w:t xml:space="preserve">’</w:t>
      </w:r>
      <w:r>
        <w:t xml:space="preserve"> </w:t>
      </w:r>
      <w:r>
        <w:t xml:space="preserve">(Taittiriya Samhita 4-5-11-1) — these two mantras convey a plain self-contradiction, like a man declaring aloud,</w:t>
      </w:r>
      <w:r>
        <w:t xml:space="preserve"> </w:t>
      </w:r>
      <w:r>
        <w:t xml:space="preserve">‘</w:t>
      </w:r>
      <w:r>
        <w:t xml:space="preserve">I am silent</w:t>
      </w:r>
      <w:r>
        <w:t xml:space="preserve">’</w:t>
      </w:r>
      <w:r>
        <w:t xml:space="preserve"> </w:t>
      </w:r>
      <w:r>
        <w:t xml:space="preserve">— and are therefore without authority.</w:t>
      </w:r>
      <w:r>
        <w:t xml:space="preserve">”</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w:t>
      </w:r>
      <w:r>
        <w:t xml:space="preserve">as long as I live, I remain silent</w:t>
      </w:r>
      <w:r>
        <w:t xml:space="preserve">”</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Cs/>
          <w:i/>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w:t>
      </w:r>
      <w:r>
        <w:t xml:space="preserve">The mantra</w:t>
      </w:r>
      <w:r>
        <w:t xml:space="preserve"> </w:t>
      </w:r>
      <w:r>
        <w:t xml:space="preserve">‘</w:t>
      </w:r>
      <w:r>
        <w:t xml:space="preserve">āpa undantu</w:t>
      </w:r>
      <w:r>
        <w:t xml:space="preserve">’</w:t>
      </w:r>
      <w:r>
        <w:t xml:space="preserve"> </w:t>
      </w:r>
      <w:r>
        <w:t xml:space="preserve">(</w:t>
      </w:r>
      <w:r>
        <w:t xml:space="preserve">‘</w:t>
      </w:r>
      <w:r>
        <w:t xml:space="preserve">may the waters moisten him</w:t>
      </w:r>
      <w:r>
        <w:t xml:space="preserve">’</w:t>
      </w:r>
      <w:r>
        <w:t xml:space="preserve">) states that water should be poured over the sacrificer’s head at the time of shaving. The mantra</w:t>
      </w:r>
      <w:r>
        <w:t xml:space="preserve"> </w:t>
      </w:r>
      <w:r>
        <w:t xml:space="preserve">‘</w:t>
      </w:r>
      <w:r>
        <w:t xml:space="preserve">śubhike śira āroha śobhayantī mukhaṃ mama</w:t>
      </w:r>
      <w:r>
        <w:t xml:space="preserve">’</w:t>
      </w:r>
      <w:r>
        <w:t xml:space="preserve"> </w:t>
      </w:r>
      <w:r>
        <w:t xml:space="preserve">(</w:t>
      </w:r>
      <w:r>
        <w:t xml:space="preserve">‘</w:t>
      </w:r>
      <w:r>
        <w:t xml:space="preserve">O beautiful one, ascend the head, adorning my face</w:t>
      </w:r>
      <w:r>
        <w:t xml:space="preserv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r>
        <w:t xml:space="preserve">”</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w:t>
      </w:r>
      <w:r>
        <w:t xml:space="preserve">apa undantu</w:t>
      </w:r>
      <w:r>
        <w:t xml:space="preserve">”</w:t>
      </w:r>
      <w:r>
        <w:t xml:space="preserve"> </w:t>
      </w:r>
      <w:r>
        <w:t xml:space="preserve">tells how he for whom sacrifice is being made should have water poured over his head whilst it is being shaved. The mantra “subhike sira aroha…</w:t>
      </w:r>
    </w:p>
    <w:bookmarkEnd w:id="483"/>
    <w:bookmarkEnd w:id="484"/>
    <w:bookmarkStart w:id="500"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Cs/>
          <w:i/>
        </w:rPr>
        <w:t xml:space="preserve">Original title:</w:t>
      </w:r>
      <w:r>
        <w:rPr>
          <w:iCs/>
          <w:i/>
        </w:rPr>
        <w:t xml:space="preserve"> </w:t>
      </w:r>
      <w:r>
        <w:rPr>
          <w:iCs/>
          <w:i/>
        </w:rPr>
        <w:t xml:space="preserve">“</w:t>
      </w:r>
      <w:r>
        <w:rPr>
          <w:iCs/>
          <w:i/>
        </w:rPr>
        <w:t xml:space="preserve">Mantragaḷa lakṣaṇādivicāravu — tatsambandhavāda Mīmāṃsāsūtragaḷa vimarśeyu — pūrvapakṣa mattu siddhāntagaḷu</w:t>
      </w:r>
      <w:r>
        <w:rPr>
          <w:iCs/>
          <w:i/>
        </w:rPr>
        <w:t xml:space="preserve">”</w:t>
      </w:r>
      <w:r>
        <w:t xml:space="preserve"> </w:t>
      </w:r>
      <w:r>
        <w:rPr>
          <w:bCs/>
          <w:b/>
        </w:rPr>
        <w:t xml:space="preserve">Printed pages 374–388 of the source.</w:t>
      </w:r>
    </w:p>
    <w:p>
      <w:pPr>
        <w:pStyle w:val="BodyText"/>
      </w:pPr>
      <w:r>
        <w:rPr>
          <w:iCs/>
          <w:i/>
        </w:rPr>
        <w:t xml:space="preserve">(No outstanding issues flagged for this subchapter — pp.376 and 379 repaired during Phase B: a sutra-style citation restored on p.376 (with one hedge on exact word-division), and the sixteen-priest group/shakha terminology given Devanagari on p.379.)</w:t>
      </w:r>
    </w:p>
    <w:bookmarkStart w:id="485" w:name="page-374"/>
    <w:p>
      <w:pPr>
        <w:pStyle w:val="Heading3"/>
      </w:pPr>
      <w:r>
        <w:t xml:space="preserve">Page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Cs/>
          <w:i/>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w:t>
      </w: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r>
        <w:t xml:space="preserve">”</w:t>
      </w:r>
    </w:p>
    <w:p>
      <w:pPr>
        <w:pStyle w:val="FirstParagraph"/>
      </w:pPr>
      <w:r>
        <w:rPr>
          <w:bCs/>
          <w:b/>
        </w:rPr>
        <w:t xml:space="preserve">This is Sayana’s own resolution</w:t>
      </w:r>
      <w:r>
        <w:t xml:space="preserve"> </w:t>
      </w:r>
      <w:r>
        <w:t xml:space="preserve">to the preceding objection: while the</w:t>
      </w:r>
      <w:r>
        <w:t xml:space="preserve"> </w:t>
      </w:r>
      <w:r>
        <w:rPr>
          <w:iCs/>
          <w:i/>
        </w:rPr>
        <w:t xml:space="preserve">outward act</w:t>
      </w:r>
      <w:r>
        <w:t xml:space="preserve"> </w:t>
      </w:r>
      <w:r>
        <w:t xml:space="preserve">described (pouring water, placing a garland) may be common knowledge, the specific</w:t>
      </w:r>
      <w:r>
        <w:t xml:space="preserve"> </w:t>
      </w:r>
      <w:r>
        <w:rPr>
          <w:iCs/>
          <w:i/>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End w:id="485"/>
    <w:bookmarkStart w:id="486"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 to 53)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 — ५३) । तानि च सूत्राणि क्रमशः प्रवर्तयिष्यामः । तत्र पूर्वपक्षं सूत्रयति ॥</w:t>
      </w:r>
      <w:r>
        <w:t xml:space="preserve"> </w:t>
      </w:r>
      <w:r>
        <w:rPr>
          <w:iCs/>
          <w:i/>
        </w:rPr>
        <w:t xml:space="preserve">eka-devābhipretya bhagavān jaiminir mantrādhikaraṇe mantrāṇāṃ vivakṣitārthatvam asūtrayat (Pūrva Mīmāṃsā 1-2-31 to 53) | tāni ca sūtrāṇi kramaśaḥ pravartayiṣyāmaḥ | tatra pūrvapakṣaṃ sūtrayati ||</w:t>
      </w:r>
    </w:p>
    <w:p>
      <w:pPr>
        <w:pStyle w:val="BlockText"/>
      </w:pPr>
      <w:r>
        <w:t xml:space="preserve">“</w:t>
      </w:r>
      <w:r>
        <w:t xml:space="preserve">With this very idea in mind, the venerable Jaimini, in his section on mantras, formulated in sutra-form the doctrine that mantras carry an intended meaning (Purva-Mimamsa 1-2-31 to 53). We shall now present these sutras in their proper order — beginning with his own formulation of the objection (purva-paksha).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bookmarkEnd w:id="486"/>
    <w:bookmarkStart w:id="487" w:name="page-375"/>
    <w:p>
      <w:pPr>
        <w:pStyle w:val="Heading3"/>
      </w:pPr>
      <w:r>
        <w:t xml:space="preserve">Page 375</w:t>
      </w:r>
    </w:p>
    <w:p>
      <w:pPr>
        <w:pStyle w:val="FirstParagraph"/>
      </w:pPr>
      <w:r>
        <w:t xml:space="preserve">A</w:t>
      </w:r>
      <w:r>
        <w:t xml:space="preserve"> </w:t>
      </w:r>
      <w:r>
        <w:t xml:space="preserve">“</w:t>
      </w:r>
      <w:r>
        <w:t xml:space="preserve">sutra</w:t>
      </w:r>
      <w:r>
        <w:t xml:space="preserve">”</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1-1-8; Vajasaneyi Samhita 1-22) मन्त्रेण प्रथमप्रभनमुभयीयते । पुरोडाशं प्रथयिष्येति (Taittiriya Brahmana 3-2-8-4; Shatapatha Brahmana 1-2-2-8)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Cs/>
          <w:i/>
        </w:rPr>
        <w:t xml:space="preserve">ced artha-śāstrata (Jaimini Sutra 1-2-31) sa vinābhidheyo yasya śāstre brāhmaṇa-vākye tad-artha-śāstram | tasmāc cāviśaktārtho mantra ity arthaḥ | …</w:t>
      </w:r>
    </w:p>
    <w:p>
      <w:pPr>
        <w:pStyle w:val="BlockText"/>
      </w:pPr>
      <w:r>
        <w:t xml:space="preserve">“</w:t>
      </w:r>
      <w:r>
        <w:t xml:space="preserve">The mantras convey no [independent] meaning, since there exists an</w:t>
      </w:r>
      <w:r>
        <w:t xml:space="preserve"> </w:t>
      </w:r>
      <w:r>
        <w:t xml:space="preserve">‘</w:t>
      </w:r>
      <w:r>
        <w:t xml:space="preserve">artha-shastra</w:t>
      </w:r>
      <w:r>
        <w:t xml:space="preserve">’</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w:t>
      </w:r>
      <w:r>
        <w:t xml:space="preserve">I shall set forth the puroḍāśa cake</w:t>
      </w:r>
      <w:r>
        <w:t xml:space="preserv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r>
        <w:t xml:space="preserve">”</w:t>
      </w:r>
    </w:p>
    <w:p>
      <w:pPr>
        <w:pStyle w:val="FirstParagraph"/>
      </w:pPr>
      <w:r>
        <w:t xml:space="preserve">That is: from the sutra</w:t>
      </w:r>
      <w:r>
        <w:t xml:space="preserve"> </w:t>
      </w:r>
      <w:r>
        <w:t xml:space="preserve">“</w:t>
      </w:r>
      <w:r>
        <w:t xml:space="preserve">ced artha-shastrata</w:t>
      </w:r>
      <w:r>
        <w:t xml:space="preserve">”</w:t>
      </w:r>
      <w:r>
        <w:t xml:space="preserve"> </w:t>
      </w:r>
      <w:r>
        <w:t xml:space="preserve">through to the sutra on</w:t>
      </w:r>
      <w:r>
        <w:t xml:space="preserve"> </w:t>
      </w:r>
      <w:r>
        <w:t xml:space="preserve">“</w:t>
      </w:r>
      <w:r>
        <w:t xml:space="preserve">vidhi-shabda</w:t>
      </w:r>
      <w:r>
        <w:t xml:space="preserve">”</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w:t>
      </w:r>
      <w:r>
        <w:t xml:space="preserve">artha-shastra</w:t>
      </w:r>
      <w:r>
        <w:t xml:space="preserve">”</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Cs/>
          <w:i/>
        </w:rPr>
        <w:t xml:space="preserve">is</w:t>
      </w:r>
      <w:r>
        <w:t xml:space="preserve"> </w:t>
      </w:r>
      <w:r>
        <w:t xml:space="preserve">needed, this shows the mantra itself conveys no independent meaning — illustrated by the Brahmana statement</w:t>
      </w:r>
      <w:r>
        <w:t xml:space="preserve"> </w:t>
      </w:r>
      <w:r>
        <w:t xml:space="preserve">“</w:t>
      </w:r>
      <w:r>
        <w:t xml:space="preserve">I shall set forth the puroḍāśa cake,</w:t>
      </w:r>
      <w:r>
        <w:t xml:space="preserve">”</w:t>
      </w:r>
      <w:r>
        <w:t xml:space="preserve"> </w:t>
      </w:r>
      <w:r>
        <w:t xml:space="preserve">used precisely to supply the meaning the mantra alone fails to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r>
        <w:pict>
          <v:rect style="width:0;height:1.5pt" o:hralign="center" o:hrstd="t" o:hr="t"/>
        </w:pict>
      </w:r>
    </w:p>
    <w:p>
      <w:pPr>
        <w:pStyle w:val="FirstParagraph"/>
      </w:pPr>
      <w:r>
        <w:rPr>
          <w:iCs/>
          <w:i/>
        </w:rPr>
        <w:t xml:space="preserve">(To be continued.)</w:t>
      </w:r>
    </w:p>
    <w:bookmarkEnd w:id="487"/>
    <w:bookmarkStart w:id="488" w:name="page-376"/>
    <w:p>
      <w:pPr>
        <w:pStyle w:val="Heading3"/>
      </w:pPr>
      <w:r>
        <w:t xml:space="preserve">Page 376</w:t>
      </w:r>
    </w:p>
    <w:p>
      <w:pPr>
        <w:pStyle w:val="FirstParagraph"/>
      </w:pPr>
      <w:r>
        <w:t xml:space="preserve">For instance, the mantra</w:t>
      </w:r>
      <w:r>
        <w:t xml:space="preserve"> </w:t>
      </w:r>
      <w:r>
        <w:t xml:space="preserve">“</w:t>
      </w:r>
      <w:r>
        <w:t xml:space="preserve">uru prathasva</w:t>
      </w:r>
      <w:r>
        <w:t xml:space="preserve">”</w:t>
      </w:r>
      <w:r>
        <w:t xml:space="preserve"> </w:t>
      </w:r>
      <w:r>
        <w:t xml:space="preserve">refers to spreading out the purodāśa cake — and this same act is described in the Brahmana passage</w:t>
      </w:r>
      <w:r>
        <w:t xml:space="preserve"> </w:t>
      </w:r>
      <w:r>
        <w:t xml:space="preserve">“</w:t>
      </w:r>
      <w:r>
        <w:t xml:space="preserve">purodāśaṃ prathayati</w:t>
      </w:r>
      <w:r>
        <w:t xml:space="preserve">”</w:t>
      </w:r>
      <w:r>
        <w:t xml:space="preserve"> </w:t>
      </w:r>
      <w:r>
        <w:t xml:space="preserve">(</w:t>
      </w:r>
      <w:r>
        <w:t xml:space="preserve">“</w:t>
      </w:r>
      <w:r>
        <w:t xml:space="preserve">the Adhvaryu spreads the purodāśa</w:t>
      </w:r>
      <w:r>
        <w:t xml:space="preserve">”</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Cs/>
          <w:b/>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Cs/>
          <w:b/>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सत्यदृष्टं प्रयोजनं परिकल्प्येत । अर्थाभिधायकत्वे तु दृष्टं लभ्यते । तस्माद्ब्राह्मणस्यानुवादकत्वमभ्युपेत्यापि मन्त्रस्याभिधानार्थत्वमेवेत्याशङ्क्योत्तरं सूत्रयति ॥</w:t>
      </w:r>
      <w:r>
        <w:t xml:space="preserve"> </w:t>
      </w:r>
      <w:r>
        <w:rPr>
          <w:iCs/>
          <w:i/>
        </w:rPr>
        <w:t xml:space="preserve">nanūccāraṇārthatve saty adṛṣṭaṃ prayojanaṃ parikalpyeta | arthābhidhāyakatve tu dṛṣṭaṃ labhyate | tasmād brāhmaṇasyānuvādakatvam abhyupetyāpi mantrasyābhidhānārthatvam evety āśaṅkyottaraṃ sūtrayati ||</w:t>
      </w:r>
    </w:p>
    <w:p>
      <w:pPr>
        <w:pStyle w:val="BlockText"/>
      </w:pPr>
      <w:r>
        <w:t xml:space="preserve">“</w:t>
      </w:r>
      <w:r>
        <w:t xml:space="preserve">But if [the mantras] serve only for recitation, an unseen (adṛṣṭa) purpose would have to be posited, whereas if they convey meaning, a visible purpose is obtained; therefore, even granting that the Brāhmaṇa merely repeats, the mantra must serve to convey meaning — raising this doubt, he states the answer in a sūtra.</w:t>
      </w:r>
      <w:r>
        <w:t xml:space="preserve">”</w:t>
      </w:r>
      <w:r>
        <w:t xml:space="preserve"> </w:t>
      </w:r>
      <w:r>
        <w:rPr>
          <w:iCs/>
          <w:i/>
        </w:rPr>
        <w:t xml:space="preserve">(Re-read from the better scan in the [?] pass.)</w:t>
      </w:r>
    </w:p>
    <w:p>
      <w:pPr>
        <w:pStyle w:val="FirstParagraph"/>
      </w:pPr>
      <w:r>
        <w:t xml:space="preserve">But suppose instead we say the very purpose of reciting mantras at the yajna is to convey their meaning — this would establish a</w:t>
      </w:r>
      <w:r>
        <w:t xml:space="preserve"> </w:t>
      </w:r>
      <w:r>
        <w:rPr>
          <w:bCs/>
          <w:b/>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used without any reference to its meaning. For example, take the mantra</w:t>
      </w:r>
      <w:r>
        <w:t xml:space="preserve"> </w:t>
      </w:r>
      <w:r>
        <w:t xml:space="preserve">“</w:t>
      </w:r>
      <w:r>
        <w:t xml:space="preserve">uru prathasva.</w:t>
      </w:r>
      <w:r>
        <w:t xml:space="preserve">”</w:t>
      </w:r>
      <w:r>
        <w:t xml:space="preserve"> </w:t>
      </w:r>
      <w:r>
        <w:t xml:space="preserve">It refers to the spreading out of the purodasa. But that very thing is referred to in the brahmana</w:t>
      </w:r>
      <w:r>
        <w:t xml:space="preserve"> </w:t>
      </w:r>
      <w:r>
        <w:t xml:space="preserve">“</w:t>
      </w:r>
      <w:r>
        <w:t xml:space="preserve">purodasam prathayathi.</w:t>
      </w:r>
      <w:r>
        <w:t xml:space="preserve">”</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bookmarkEnd w:id="488"/>
    <w:bookmarkStart w:id="489" w:name="page-377"/>
    <w:p>
      <w:pPr>
        <w:pStyle w:val="Heading3"/>
      </w:pPr>
      <w:r>
        <w:t xml:space="preserve">Page 377</w:t>
      </w:r>
    </w:p>
    <w:p>
      <w:pPr>
        <w:pStyle w:val="FirstParagraph"/>
      </w:pPr>
      <w:r>
        <w:t xml:space="preserve">…we would have to accept that mantras do convey meaning in this sense. But if we accept that a mantra has this meaning-conveying capacity, another objection immediately arises — explained in the next sutra.</w:t>
      </w:r>
    </w:p>
    <w:bookmarkEnd w:id="489"/>
    <w:bookmarkStart w:id="490" w:name="vakya-niyamat-jaimini-sutra-1-2-32"/>
    <w:p>
      <w:pPr>
        <w:pStyle w:val="Heading3"/>
      </w:pPr>
      <w:r>
        <w:t xml:space="preserve">“</w:t>
      </w:r>
      <w:r>
        <w:t xml:space="preserve">Vakya-niyamat</w:t>
      </w:r>
      <w:r>
        <w:t xml:space="preserve">”</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Cs/>
          <w:i/>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w:t>
      </w:r>
      <w:r>
        <w:t xml:space="preserve">It is a settled rule that the mantra</w:t>
      </w:r>
      <w:r>
        <w:t xml:space="preserve"> </w:t>
      </w:r>
      <w:r>
        <w:t xml:space="preserve">‘</w:t>
      </w:r>
      <w:r>
        <w:t xml:space="preserve">agnir mūrdhā divaḥ kakut</w:t>
      </w:r>
      <w:r>
        <w:t xml:space="preserve">’</w:t>
      </w:r>
      <w:r>
        <w:t xml:space="preserve"> </w:t>
      </w:r>
      <w:r>
        <w:t xml:space="preserve">must be recited in exactly this word-order, and no other. Yet conveying its meaning would work equally well in a rearranged form such as</w:t>
      </w:r>
      <w:r>
        <w:t xml:space="preserve"> </w:t>
      </w:r>
      <w:r>
        <w:t xml:space="preserve">‘</w:t>
      </w:r>
      <w:r>
        <w:t xml:space="preserve">mūrdhāgnir…</w:t>
      </w:r>
      <w:r>
        <w:t xml:space="preserve">’</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w:t>
      </w:r>
      <w:r>
        <w:t xml:space="preserve">agnir murdha divah kakut</w:t>
      </w:r>
      <w:r>
        <w:t xml:space="preserve">”</w:t>
      </w:r>
      <w:r>
        <w:t xml:space="preserve"> </w:t>
      </w:r>
      <w:r>
        <w:t xml:space="preserve">must be recited with the words in that order, and in no other. But if we changed the order and said</w:t>
      </w:r>
      <w:r>
        <w:t xml:space="preserve"> </w:t>
      </w:r>
      <w:r>
        <w:t xml:space="preserve">“</w:t>
      </w:r>
      <w:r>
        <w:t xml:space="preserve">murdhagnir &amp;c.,</w:t>
      </w:r>
      <w:r>
        <w:t xml:space="preserve">”</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bookmarkEnd w:id="490"/>
    <w:bookmarkStart w:id="491" w:name="page-378"/>
    <w:p>
      <w:pPr>
        <w:pStyle w:val="Heading3"/>
      </w:pPr>
      <w:r>
        <w:t xml:space="preserve">Page 378</w:t>
      </w:r>
    </w:p>
    <w:bookmarkEnd w:id="491"/>
    <w:bookmarkStart w:id="492" w:name="buddha-shastrat-jaimini-sutra-1-2-33"/>
    <w:p>
      <w:pPr>
        <w:pStyle w:val="Heading3"/>
      </w:pPr>
      <w:r>
        <w:t xml:space="preserve">“</w:t>
      </w:r>
      <w:r>
        <w:t xml:space="preserve">Buddha-shastrat</w:t>
      </w:r>
      <w:r>
        <w:t xml:space="preserve">”</w:t>
      </w:r>
      <w:r>
        <w:t xml:space="preserve"> </w:t>
      </w:r>
      <w:r>
        <w:t xml:space="preserve">(Jaimini Sutra 1-2-33)</w:t>
      </w:r>
    </w:p>
    <w:p>
      <w:pPr>
        <w:pStyle w:val="BlockText"/>
      </w:pPr>
      <w:r>
        <w:t xml:space="preserve">अग्नीदग्नीन् विहर (Taittiriya Samhita 6-3-1-2)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६-३-१-२)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Cs/>
          <w:i/>
        </w:rPr>
        <w:t xml:space="preserve">agnīd agnīn vihara (Taittirīya Saṃhitā 6-3-1-2)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w:t>
      </w:r>
      <w:r>
        <w:t xml:space="preserve">Agnīd, distribute the fires</w:t>
      </w:r>
      <w:r>
        <w:t xml:space="preserve">’</w:t>
      </w:r>
      <w:r>
        <w:t xml:space="preserve"> </w:t>
      </w:r>
      <w:r>
        <w:t xml:space="preserve">(Taittiriya Samhita 6-3-1-2)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r>
        <w:t xml:space="preserv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w:t>
      </w:r>
      <w:r>
        <w:t xml:space="preserve">Agnīd agnīn vihara</w:t>
      </w:r>
      <w:r>
        <w:t xml:space="preserve">”</w:t>
      </w:r>
      <w:r>
        <w:t xml:space="preserve"> </w:t>
      </w:r>
      <w:r>
        <w:t xml:space="preserve">is an injunctive mantra (vidhi-mantra), also called a</w:t>
      </w:r>
      <w:r>
        <w:t xml:space="preserve"> </w:t>
      </w:r>
      <w:r>
        <w:t xml:space="preserve">“</w:t>
      </w:r>
      <w:r>
        <w:t xml:space="preserve">prescriptive</w:t>
      </w:r>
      <w:r>
        <w:t xml:space="preser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pPr>
        <w:pStyle w:val="BodyText"/>
      </w:pPr>
      <w:r>
        <w:t xml:space="preserve">In this connection there is a story in the Aitareya Brahmana (Ai. Brā. 2-5-4). In the sacrificial hall the gods and the asuras fought for position. The asuras were strong and drove the gods from every place; but they could not drive Agni out of the Agnidhra’s place. The gods, taking refuge there, increased their strength and drove out the asuras, and on the other altars, where the asuras had put out the fire, they rekindled it from the fire on the Agnidhra’s altar. It is on this basis that the rite called</w:t>
      </w:r>
      <w:r>
        <w:t xml:space="preserve"> </w:t>
      </w:r>
      <w:r>
        <w:rPr>
          <w:iCs/>
          <w:i/>
        </w:rPr>
        <w:t xml:space="preserve">agni-viharaṇa</w:t>
      </w:r>
      <w:r>
        <w:t xml:space="preserve"> </w:t>
      </w:r>
      <w:r>
        <w:t xml:space="preserve">is performed in sacrifices. The ṛk</w:t>
      </w:r>
      <w:r>
        <w:t xml:space="preserve"> </w:t>
      </w:r>
      <w:r>
        <w:t xml:space="preserve">“</w:t>
      </w:r>
      <w:r>
        <w:rPr>
          <w:iCs/>
          <w:i/>
        </w:rPr>
        <w:t xml:space="preserve">agninā’gniḥ samidhyate</w:t>
      </w:r>
      <w:r>
        <w:t xml:space="preserve">”</w:t>
      </w:r>
      <w:r>
        <w:t xml:space="preserve"> </w:t>
      </w:r>
      <w:r>
        <w:t xml:space="preserve">(ṛ. 1-12-6) supports this very point.</w:t>
      </w:r>
      <w:r>
        <w:t xml:space="preserve"> </w:t>
      </w:r>
      <w:r>
        <w:rPr>
          <w:iCs/>
          <w:i/>
        </w:rPr>
        <w:t xml:space="preserve">(Paragraph added in the numeral pass; it was missing from the earlier rendering.)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command is already known.</w:t>
      </w:r>
    </w:p>
    <w:p>
      <w:pPr>
        <w:pStyle w:val="BlockText"/>
      </w:pPr>
      <w:r>
        <w:t xml:space="preserve">“</w:t>
      </w:r>
      <w:r>
        <w:t xml:space="preserve">Agnid agnin vihara</w:t>
      </w:r>
      <w:r>
        <w:t xml:space="preserve">”</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bookmarkEnd w:id="492"/>
    <w:bookmarkStart w:id="493" w:name="page-379"/>
    <w:p>
      <w:pPr>
        <w:pStyle w:val="Heading3"/>
      </w:pPr>
      <w:r>
        <w:t xml:space="preserve">Page 379</w:t>
      </w:r>
    </w:p>
    <w:p>
      <w:pPr>
        <w:pStyle w:val="FirstParagraph"/>
      </w:pPr>
      <w:r>
        <w:t xml:space="preserve">Generally, yajnas employ sixteen priests, organized into four groups (</w:t>
      </w:r>
      <w:r>
        <w:rPr>
          <w:bCs/>
          <w:b/>
        </w:rPr>
        <w:t xml:space="preserve">गण</w:t>
      </w:r>
      <w:r>
        <w:t xml:space="preserve"> </w:t>
      </w:r>
      <w:r>
        <w:rPr>
          <w:iCs/>
          <w:i/>
        </w:rPr>
        <w:t xml:space="preserve">gaṇa</w:t>
      </w:r>
      <w:r>
        <w:t xml:space="preserve">):</w:t>
      </w:r>
    </w:p>
    <w:p>
      <w:pPr>
        <w:numPr>
          <w:ilvl w:val="0"/>
          <w:numId w:val="1032"/>
        </w:numPr>
        <w:pStyle w:val="Compact"/>
      </w:pPr>
      <w:r>
        <w:rPr>
          <w:bCs/>
          <w:b/>
        </w:rPr>
        <w:t xml:space="preserve">होतृगण</w:t>
      </w:r>
      <w:r>
        <w:t xml:space="preserve"> </w:t>
      </w:r>
      <w:r>
        <w:t xml:space="preserve">(</w:t>
      </w:r>
      <w:r>
        <w:rPr>
          <w:iCs/>
          <w:i/>
        </w:rPr>
        <w:t xml:space="preserve">hotṛgaṇa</w:t>
      </w:r>
      <w:r>
        <w:t xml:space="preserve">, Hotr-group) — मैत्रावरुण/प्रशास्त्र (</w:t>
      </w:r>
      <w:r>
        <w:rPr>
          <w:iCs/>
          <w:i/>
        </w:rPr>
        <w:t xml:space="preserve">maitrāvaruṇa</w:t>
      </w:r>
      <w:r>
        <w:t xml:space="preserve">/</w:t>
      </w:r>
      <w:r>
        <w:rPr>
          <w:iCs/>
          <w:i/>
        </w:rPr>
        <w:t xml:space="preserve">praśāstra</w:t>
      </w:r>
      <w:r>
        <w:t xml:space="preserve">), अच्छावाक (</w:t>
      </w:r>
      <w:r>
        <w:rPr>
          <w:iCs/>
          <w:i/>
        </w:rPr>
        <w:t xml:space="preserve">acchāvāka</w:t>
      </w:r>
      <w:r>
        <w:t xml:space="preserve">), ग्रावस्तुत् (</w:t>
      </w:r>
      <w:r>
        <w:rPr>
          <w:iCs/>
          <w:i/>
        </w:rPr>
        <w:t xml:space="preserve">grāvastut</w:t>
      </w:r>
      <w:r>
        <w:t xml:space="preserve">) — priests connected to the Rigveda.</w:t>
      </w:r>
    </w:p>
    <w:p>
      <w:pPr>
        <w:numPr>
          <w:ilvl w:val="0"/>
          <w:numId w:val="1032"/>
        </w:numPr>
        <w:pStyle w:val="Compact"/>
      </w:pPr>
      <w:r>
        <w:rPr>
          <w:bCs/>
          <w:b/>
        </w:rPr>
        <w:t xml:space="preserve">अध्वर्युगण</w:t>
      </w:r>
      <w:r>
        <w:t xml:space="preserve"> </w:t>
      </w:r>
      <w:r>
        <w:t xml:space="preserve">(</w:t>
      </w:r>
      <w:r>
        <w:rPr>
          <w:iCs/>
          <w:i/>
        </w:rPr>
        <w:t xml:space="preserve">adhvaryugaṇa</w:t>
      </w:r>
      <w:r>
        <w:t xml:space="preserve">, Adhvaryu-group) — प्रतिप्रस्थाता (</w:t>
      </w:r>
      <w:r>
        <w:rPr>
          <w:iCs/>
          <w:i/>
        </w:rPr>
        <w:t xml:space="preserve">pratiprasthātā</w:t>
      </w:r>
      <w:r>
        <w:t xml:space="preserve">), नेष्टा (</w:t>
      </w:r>
      <w:r>
        <w:rPr>
          <w:iCs/>
          <w:i/>
        </w:rPr>
        <w:t xml:space="preserve">neṣṭā</w:t>
      </w:r>
      <w:r>
        <w:t xml:space="preserve">), उन्नेता (</w:t>
      </w:r>
      <w:r>
        <w:rPr>
          <w:iCs/>
          <w:i/>
        </w:rPr>
        <w:t xml:space="preserve">unnetā</w:t>
      </w:r>
      <w:r>
        <w:t xml:space="preserve">) — priests connected to the Yajurveda.</w:t>
      </w:r>
    </w:p>
    <w:p>
      <w:pPr>
        <w:numPr>
          <w:ilvl w:val="0"/>
          <w:numId w:val="1032"/>
        </w:numPr>
        <w:pStyle w:val="Compact"/>
      </w:pPr>
      <w:r>
        <w:rPr>
          <w:bCs/>
          <w:b/>
        </w:rPr>
        <w:t xml:space="preserve">उद्गातृगण</w:t>
      </w:r>
      <w:r>
        <w:t xml:space="preserve"> </w:t>
      </w:r>
      <w:r>
        <w:t xml:space="preserve">(</w:t>
      </w:r>
      <w:r>
        <w:rPr>
          <w:iCs/>
          <w:i/>
        </w:rPr>
        <w:t xml:space="preserve">udgātṛgaṇa</w:t>
      </w:r>
      <w:r>
        <w:t xml:space="preserve">, Udgatr-group) — प्रस्तोता (</w:t>
      </w:r>
      <w:r>
        <w:rPr>
          <w:iCs/>
          <w:i/>
        </w:rPr>
        <w:t xml:space="preserve">prastotā</w:t>
      </w:r>
      <w:r>
        <w:t xml:space="preserve">), प्रतिहर्ता (</w:t>
      </w:r>
      <w:r>
        <w:rPr>
          <w:iCs/>
          <w:i/>
        </w:rPr>
        <w:t xml:space="preserve">pratihartā</w:t>
      </w:r>
      <w:r>
        <w:t xml:space="preserve">), सुब्रह्मण्य (</w:t>
      </w:r>
      <w:r>
        <w:rPr>
          <w:iCs/>
          <w:i/>
        </w:rPr>
        <w:t xml:space="preserve">subrahmaṇya</w:t>
      </w:r>
      <w:r>
        <w:t xml:space="preserve">) — Samaveda priests.</w:t>
      </w:r>
    </w:p>
    <w:p>
      <w:pPr>
        <w:numPr>
          <w:ilvl w:val="0"/>
          <w:numId w:val="1032"/>
        </w:numPr>
        <w:pStyle w:val="Compact"/>
      </w:pPr>
      <w:r>
        <w:rPr>
          <w:bCs/>
          <w:b/>
        </w:rPr>
        <w:t xml:space="preserve">ब्रह्मगण</w:t>
      </w:r>
      <w:r>
        <w:t xml:space="preserve"> </w:t>
      </w:r>
      <w:r>
        <w:t xml:space="preserve">(</w:t>
      </w:r>
      <w:r>
        <w:rPr>
          <w:iCs/>
          <w:i/>
        </w:rPr>
        <w:t xml:space="preserve">brahmagaṇa</w:t>
      </w:r>
      <w:r>
        <w:t xml:space="preserve">, Brahma-group) — ब्राह्मणाच्छंसी (</w:t>
      </w:r>
      <w:r>
        <w:rPr>
          <w:iCs/>
          <w:i/>
        </w:rPr>
        <w:t xml:space="preserve">brāhmaṇācchaṃsī</w:t>
      </w:r>
      <w:r>
        <w:t xml:space="preserve">), आग्नीध्र (</w:t>
      </w:r>
      <w:r>
        <w:rPr>
          <w:iCs/>
          <w:i/>
        </w:rPr>
        <w:t xml:space="preserve">āgnīdhra</w:t>
      </w:r>
      <w:r>
        <w:t xml:space="preserve">), पोता (</w:t>
      </w:r>
      <w:r>
        <w:rPr>
          <w:iCs/>
          <w:i/>
        </w:rPr>
        <w:t xml:space="preserve">potā</w:t>
      </w:r>
      <w:r>
        <w:t xml:space="preserve">) — priests who must be learned across all the Vedas.</w:t>
      </w:r>
    </w:p>
    <w:p>
      <w:pPr>
        <w:pStyle w:val="FirstParagraph"/>
      </w:pPr>
      <w:r>
        <w:t xml:space="preserve">Altogether there are sixteen priests; with the yajamana, seventeen persons. But the Shatapatha Brahmana (10-4-1-9) states that a yajna should not proceed with only sixteen priests — followers of the Kaushitaki shakha therefore appoint a seventeenth priest, the</w:t>
      </w:r>
      <w:r>
        <w:t xml:space="preserve"> </w:t>
      </w:r>
      <w:r>
        <w:rPr>
          <w:bCs/>
          <w:b/>
        </w:rPr>
        <w:t xml:space="preserve">सदस्य</w:t>
      </w:r>
      <w:r>
        <w:t xml:space="preserve"> </w:t>
      </w:r>
      <w:r>
        <w:t xml:space="preserve">(</w:t>
      </w:r>
      <w:r>
        <w:rPr>
          <w:iCs/>
          <w:i/>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w:t>
      </w:r>
      <w:r>
        <w:t xml:space="preserve">Agnīd agnīn vihara,</w:t>
      </w:r>
      <w:r>
        <w:t xml:space="preserve">”</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r>
        <w:pict>
          <v:rect style="width:0;height:1.5pt" o:hralign="center" o:hrstd="t" o:hr="t"/>
        </w:pict>
      </w:r>
    </w:p>
    <w:p>
      <w:pPr>
        <w:pStyle w:val="FirstParagraph"/>
      </w:pPr>
      <w:r>
        <w:rPr>
          <w:iCs/>
          <w:i/>
        </w:rPr>
        <w:t xml:space="preserve">(To be continued.)</w:t>
      </w:r>
    </w:p>
    <w:bookmarkEnd w:id="493"/>
    <w:bookmarkStart w:id="494" w:name="page-380"/>
    <w:p>
      <w:pPr>
        <w:pStyle w:val="Heading3"/>
      </w:pPr>
      <w:r>
        <w:t xml:space="preserve">Page 380</w:t>
      </w:r>
    </w:p>
    <w:bookmarkEnd w:id="494"/>
    <w:bookmarkStart w:id="495" w:name="avidyamāna-vacanāt-jaimini-sutra-1-2-34"/>
    <w:p>
      <w:pPr>
        <w:pStyle w:val="Heading3"/>
      </w:pPr>
      <w:r>
        <w:t xml:space="preserve">“</w:t>
      </w:r>
      <w:r>
        <w:t xml:space="preserve">Avidyamāna-vacanāt</w:t>
      </w:r>
      <w:r>
        <w:t xml:space="preserve">”</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Cs/>
          <w:i/>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w:t>
      </w:r>
      <w:r>
        <w:t xml:space="preserve">The mantra states:</w:t>
      </w:r>
      <w:r>
        <w:t xml:space="preserve"> </w:t>
      </w:r>
      <w:r>
        <w:t xml:space="preserve">‘</w:t>
      </w:r>
      <w:r>
        <w:t xml:space="preserve">four horns, three feet, two heads, seven hands has it</w:t>
      </w:r>
      <w:r>
        <w:t xml:space="preserve">’</w:t>
      </w:r>
      <w:r>
        <w:t xml:space="preserve"> </w:t>
      </w:r>
      <w:r>
        <w:t xml:space="preserve">(RV 4-58-3). But no sacrificial implement possessing four horns and the like actually exists, which this mantra could be supposed to remind the priest of.</w:t>
      </w:r>
      <w:r>
        <w:t xml:space="preserve">”</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95"/>
    <w:bookmarkStart w:id="496" w:name="Xe518230403444f1fffc59f3252c1a31121c7289"/>
    <w:p>
      <w:pPr>
        <w:pStyle w:val="Heading3"/>
      </w:pPr>
      <w:r>
        <w:t xml:space="preserve">“</w:t>
      </w:r>
      <w:r>
        <w:t xml:space="preserve">Acetane’rtha-bandhanāt</w:t>
      </w:r>
      <w:r>
        <w:t xml:space="preserve">”</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Cs/>
          <w:i/>
        </w:rPr>
        <w:t xml:space="preserve">oṣadhe trāyasvainam | śṛṇota grāvāṇaḥ | ity ādy acetana-vacaneṣu mantreṣu cetanocitaṃ rakṣaṇa-śravaṇādikam arthaṃ badhnāti | sa ca cetana-svabhāvād ucitaḥ |</w:t>
      </w:r>
    </w:p>
    <w:p>
      <w:pPr>
        <w:pStyle w:val="BlockText"/>
      </w:pPr>
      <w:r>
        <w:t xml:space="preserve">“</w:t>
      </w:r>
      <w:r>
        <w:t xml:space="preserve">In mantras such as</w:t>
      </w:r>
      <w:r>
        <w:t xml:space="preserve"> </w:t>
      </w:r>
      <w:r>
        <w:t xml:space="preserve">‘</w:t>
      </w:r>
      <w:r>
        <w:t xml:space="preserve">O herb, protect him</w:t>
      </w:r>
      <w:r>
        <w:t xml:space="preserve">’</w:t>
      </w:r>
      <w:r>
        <w:t xml:space="preserve"> </w:t>
      </w:r>
      <w:r>
        <w:t xml:space="preserve">and</w:t>
      </w:r>
      <w:r>
        <w:t xml:space="preserve"> </w:t>
      </w:r>
      <w:r>
        <w:t xml:space="preserve">‘</w:t>
      </w:r>
      <w:r>
        <w:t xml:space="preserve">Hear, O stones,</w:t>
      </w:r>
      <w:r>
        <w:t xml:space="preserve">’</w:t>
      </w:r>
      <w:r>
        <w:t xml:space="preserve"> </w:t>
      </w:r>
      <w:r>
        <w:t xml:space="preserve">meanings befitting sentient beings — protection, hearing, and the like — are attached to statements addressed to inanimate things. But such meanings are properly suited only to conscious beings.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w:t>
      </w:r>
      <w:r>
        <w:t xml:space="preserve">He has four horns, three feet, two heads, seven hands.</w:t>
      </w:r>
      <w:r>
        <w:t xml:space="preserve">”</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w:t>
      </w:r>
      <w:r>
        <w:t xml:space="preserve">oshadhe trayasvainam</w:t>
      </w:r>
      <w:r>
        <w:t xml:space="preserve">”</w:t>
      </w:r>
      <w:r>
        <w:t xml:space="preserve"> </w:t>
      </w:r>
      <w:r>
        <w:t xml:space="preserve">and</w:t>
      </w:r>
      <w:r>
        <w:t xml:space="preserve"> </w:t>
      </w:r>
      <w:r>
        <w:t xml:space="preserve">“</w:t>
      </w:r>
      <w:r>
        <w:t xml:space="preserve">srinota gravanah</w:t>
      </w:r>
      <w:r>
        <w:t xml:space="preserve">”</w:t>
      </w:r>
      <w:r>
        <w:t xml:space="preserve"> </w:t>
      </w:r>
      <w:r>
        <w:t xml:space="preserve">the words attach to lifeless things a meaning, such as protecting or hearing, which befits only sentient beings. And this is improper.</w:t>
      </w:r>
    </w:p>
    <w:bookmarkEnd w:id="496"/>
    <w:bookmarkStart w:id="497" w:name="page-381"/>
    <w:p>
      <w:pPr>
        <w:pStyle w:val="Heading3"/>
      </w:pPr>
      <w:r>
        <w:t xml:space="preserve">Page 381</w:t>
      </w:r>
    </w:p>
    <w:p>
      <w:pPr>
        <w:pStyle w:val="BlockText"/>
      </w:pPr>
      <w:r>
        <w:t xml:space="preserve">नन्वभिमानिव्यपदेश इति (वे. सू. २-१-५) वैयासिकशास्त्रे सूत्रितत्वादोषध्याद्यभिमानिचेतनदेवतात्र विवक्ष्यतामित्याशंक्य दोषान्तरं सूत्रयति ॥</w:t>
      </w:r>
      <w:r>
        <w:t xml:space="preserve"> </w:t>
      </w:r>
      <w:r>
        <w:rPr>
          <w:iCs/>
          <w:i/>
        </w:rPr>
        <w:t xml:space="preserve">nanv abhimānivyapadeśa iti (Ve. Sū. 2-1-5) vaiyāsikaśāstre sūtritatvād oṣadhyādyabhimānicetanadevatātra vivakṣyatām ity āśaṅkya doṣāntaraṃ sūtrayati ||</w:t>
      </w:r>
    </w:p>
    <w:p>
      <w:pPr>
        <w:pStyle w:val="BlockText"/>
      </w:pPr>
      <w:r>
        <w:t xml:space="preserve">“</w:t>
      </w:r>
      <w:r>
        <w:t xml:space="preserve">It may be said that, since in the Vaiyasika Shastra the sutra</w:t>
      </w:r>
      <w:r>
        <w:t xml:space="preserve"> </w:t>
      </w:r>
      <w:r>
        <w:t xml:space="preserve">‘</w:t>
      </w:r>
      <w:r>
        <w:t xml:space="preserve">abhimānivyapadeśaḥ</w:t>
      </w:r>
      <w:r>
        <w:t xml:space="preserve">’</w:t>
      </w:r>
      <w:r>
        <w:t xml:space="preserve"> </w:t>
      </w:r>
      <w:r>
        <w:t xml:space="preserve">(Ve. Sū. 2-1-5) has been laid down, the conscious presiding deity of the herbs and the like should be understood here; to guard against this he states a further fault in the next sutra.</w:t>
      </w:r>
      <w:r>
        <w:t xml:space="preserve">”</w:t>
      </w:r>
    </w:p>
    <w:p>
      <w:pPr>
        <w:pStyle w:val="FirstParagraph"/>
      </w:pPr>
      <w:r>
        <w:rPr>
          <w:iCs/>
          <w:i/>
        </w:rPr>
        <w:t xml:space="preserve">Sutrartha:</w:t>
      </w:r>
      <w:r>
        <w:t xml:space="preserve"> </w:t>
      </w:r>
      <w:r>
        <w:t xml:space="preserve">qualities such as protecting and hearing, which are possible only in living beings, are attributed to inanimate things too; therefore the mantras are useless.</w:t>
      </w:r>
    </w:p>
    <w:p>
      <w:pPr>
        <w:pStyle w:val="BodyText"/>
      </w:pPr>
      <w:r>
        <w:rPr>
          <w:iCs/>
          <w:i/>
        </w:rPr>
        <w:t xml:space="preserve">Akshepa:</w:t>
      </w:r>
      <w:r>
        <w:t xml:space="preserve"> </w:t>
      </w:r>
      <w:r>
        <w:t xml:space="preserve">the mantra</w:t>
      </w:r>
      <w:r>
        <w:t xml:space="preserve"> </w:t>
      </w:r>
      <w:r>
        <w:t xml:space="preserve">“</w:t>
      </w:r>
      <w:r>
        <w:t xml:space="preserve">oṣadhe trāyasvainam</w:t>
      </w:r>
      <w:r>
        <w:t xml:space="preserve">”</w:t>
      </w:r>
      <w:r>
        <w:t xml:space="preserve"> </w:t>
      </w:r>
      <w:r>
        <w:t xml:space="preserve">(Tai. Saṃ. 1-2-1-1) is one that prays to the darbha (darbha belongs to the class of plants) at the time of the yajamana’s shaving during his consecration: its meaning is</w:t>
      </w:r>
      <w:r>
        <w:t xml:space="preserve"> </w:t>
      </w:r>
      <w:r>
        <w:t xml:space="preserve">“</w:t>
      </w:r>
      <w:r>
        <w:t xml:space="preserve">O darbha, protect this yajamana.</w:t>
      </w:r>
      <w:r>
        <w:t xml:space="preserve">”</w:t>
      </w:r>
      <w:r>
        <w:t xml:space="preserve"> </w:t>
      </w:r>
      <w:r>
        <w:t xml:space="preserve">Another mantra is</w:t>
      </w:r>
      <w:r>
        <w:t xml:space="preserve"> </w:t>
      </w:r>
      <w:r>
        <w:t xml:space="preserve">“</w:t>
      </w:r>
      <w:r>
        <w:t xml:space="preserve">śṛṇota grāvāṇaḥ</w:t>
      </w:r>
      <w:r>
        <w:t xml:space="preserve">”</w:t>
      </w:r>
      <w:r>
        <w:t xml:space="preserve"> </w:t>
      </w:r>
      <w:r>
        <w:t xml:space="preserve">(Tai. Saṃ. 1-3-13-1), meaning</w:t>
      </w:r>
      <w:r>
        <w:t xml:space="preserve"> </w:t>
      </w:r>
      <w:r>
        <w:t xml:space="preserve">“</w:t>
      </w:r>
      <w:r>
        <w:t xml:space="preserve">O stones, kindly hear what we pray.</w:t>
      </w:r>
      <w:r>
        <w:t xml:space="preserve">”</w:t>
      </w:r>
      <w:r>
        <w:t xml:space="preserve"> </w:t>
      </w:r>
      <w:r>
        <w:t xml:space="preserve">This mantra prays to the stones when the soma juice is pressed out with stones. In such mantras inanimate things such as darbha and stones are addressed. How can mantras containing such incoherent talk be worthy of respect?</w:t>
      </w:r>
    </w:p>
    <w:p>
      <w:pPr>
        <w:pStyle w:val="BodyText"/>
      </w:pPr>
      <w:r>
        <w:rPr>
          <w:iCs/>
          <w:i/>
        </w:rPr>
        <w:t xml:space="preserve">Samadhana:</w:t>
      </w:r>
      <w:r>
        <w:t xml:space="preserve"> </w:t>
      </w:r>
      <w:r>
        <w:t xml:space="preserve">the sage Vyasa, in his Vedanta-sutra, has said</w:t>
      </w:r>
      <w:r>
        <w:t xml:space="preserve"> </w:t>
      </w:r>
      <w:r>
        <w:t xml:space="preserve">“</w:t>
      </w:r>
      <w:r>
        <w:t xml:space="preserve">abhimānivyapadeśaḥ</w:t>
      </w:r>
      <w:r>
        <w:t xml:space="preserve">”</w:t>
      </w:r>
      <w:r>
        <w:t xml:space="preserve"> </w:t>
      </w:r>
      <w:r>
        <w:t xml:space="preserve">(Ve. Sū. 2-1-3); that is, the herbs and the rest have presiding deities. In the Taittiriya Samhita it is said</w:t>
      </w:r>
      <w:r>
        <w:t xml:space="preserve"> </w:t>
      </w:r>
      <w:r>
        <w:t xml:space="preserve">“</w:t>
      </w:r>
      <w:r>
        <w:t xml:space="preserve">somo oṣadhīnām adhipatiḥ</w:t>
      </w:r>
      <w:r>
        <w:t xml:space="preserve">”</w:t>
      </w:r>
      <w:r>
        <w:t xml:space="preserve">; so it should be understood that in addressing the herb, the prayer is made to the moon, the presiding deity of the herbs. Since it is the presiding deities of the things that are addressed, there is no harm to the dignity of the mantra.</w:t>
      </w:r>
    </w:p>
    <w:p>
      <w:pPr>
        <w:pStyle w:val="BodyText"/>
      </w:pPr>
      <w:r>
        <w:rPr>
          <w:iCs/>
          <w:i/>
        </w:rPr>
        <w:t xml:space="preserve">(Block re-rendered from the print in the numeral pass: the reference is the Vedanta-sutra, not Jaimini 1-2-36, and the earlier Devanagari here was a misreading of the Kannada prose.)</w:t>
      </w:r>
    </w:p>
    <w:bookmarkEnd w:id="497"/>
    <w:bookmarkStart w:id="498" w:name="artha-vipratiṣedhāt-jaimini-sutra-1-2-36"/>
    <w:p>
      <w:pPr>
        <w:pStyle w:val="Heading3"/>
      </w:pPr>
      <w:r>
        <w:t xml:space="preserve">“</w:t>
      </w:r>
      <w:r>
        <w:t xml:space="preserve">Artha-vipratiṣedhāt</w:t>
      </w:r>
      <w:r>
        <w:t xml:space="preserve">”</w:t>
      </w:r>
      <w:r>
        <w:t xml:space="preserve"> </w:t>
      </w:r>
      <w:r>
        <w:t xml:space="preserve">(Jaimini Sutra 1-2-36)</w:t>
      </w:r>
    </w:p>
    <w:p>
      <w:pPr>
        <w:pStyle w:val="BlockText"/>
      </w:pPr>
      <w:r>
        <w:t xml:space="preserve">अर्थविप्रतिषेधात् ॥ (जै. सू. १-२-३६) अदितिर्द्यौरदितिरन्तरिक्षम् (ऋ. १-८९-१०) इति मन्त्र आम्नायते । यदेव द्यौस्तदेवान्तरिक्षमित्ययमर्थो विप्रतिषिद्धः । एवमेक एव रुद्रः (तै. सं. १-८-६-१) सहस्राणि सहस्रशो ये रुद्राः (तै. सं. ४-५-११-५) इत्यादिकमप्युदाहर्तव्यम् ।</w:t>
      </w:r>
      <w:r>
        <w:t xml:space="preserve"> </w:t>
      </w:r>
      <w:r>
        <w:rPr>
          <w:iCs/>
          <w:i/>
        </w:rPr>
        <w:t xml:space="preserve">arthavipratiṣedhāt || (Jai. Sū. 1-2-36) aditir dyaur aditir antarikṣam (Ṛ. 1-89-10) iti mantra āmnāyate | yad eva dyaus tad evāntarikṣam ity ayam artho vipratiṣiddhaḥ | evam eka eva rudraḥ (Tai. Saṃ. 1-8-6-1) sahasrāṇi sahasraśo ye rudrāḥ (Tai. Saṃ. 4-5-11-5) ityādikam apy udāhartavyam |</w:t>
      </w:r>
    </w:p>
    <w:p>
      <w:pPr>
        <w:pStyle w:val="BlockText"/>
      </w:pPr>
      <w:r>
        <w:rPr>
          <w:iCs/>
          <w:i/>
        </w:rPr>
        <w:t xml:space="preserve">(Devanagari re-read from the print in the numeral pass.)</w:t>
      </w:r>
    </w:p>
    <w:p>
      <w:pPr>
        <w:pStyle w:val="BlockText"/>
      </w:pPr>
      <w:r>
        <w:t xml:space="preserve">“</w:t>
      </w:r>
      <w:r>
        <w:t xml:space="preserve">The mantra states:</w:t>
      </w:r>
      <w:r>
        <w:t xml:space="preserve"> </w:t>
      </w:r>
      <w:r>
        <w:t xml:space="preserve">‘</w:t>
      </w:r>
      <w:r>
        <w:t xml:space="preserve">Aditi is Dyaus (Heaven), Aditi is Antariksha (the mid-region).</w:t>
      </w:r>
      <w:r>
        <w:t xml:space="preserve">’</w:t>
      </w:r>
      <w:r>
        <w:t xml:space="preserve"> </w:t>
      </w:r>
      <w:r>
        <w:t xml:space="preserve">But to say that what is Dyaus is the very same as Antariksha is a self-contradiction. Similarly, one might cite here</w:t>
      </w:r>
      <w:r>
        <w:t xml:space="preserve"> </w:t>
      </w:r>
      <w:r>
        <w:t xml:space="preserve">‘</w:t>
      </w:r>
      <w:r>
        <w:t xml:space="preserve">Rudra is one only</w:t>
      </w:r>
      <w:r>
        <w:t xml:space="preserve">’</w:t>
      </w:r>
      <w:r>
        <w:t xml:space="preserve"> </w:t>
      </w:r>
      <w:r>
        <w:t xml:space="preserve">alongside</w:t>
      </w:r>
      <w:r>
        <w:t xml:space="preserve"> </w:t>
      </w:r>
      <w:r>
        <w:t xml:space="preserve">‘</w:t>
      </w:r>
      <w:r>
        <w:t xml:space="preserve">the Rudras in their thousands.</w:t>
      </w:r>
      <w:r>
        <w:t xml:space="preserve">’</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accordance with the doctrine laid down in the</w:t>
      </w:r>
      <w:r>
        <w:t xml:space="preserve"> </w:t>
      </w:r>
      <w:r>
        <w:t xml:space="preserve">“</w:t>
      </w:r>
      <w:r>
        <w:t xml:space="preserve">abhimanivyapadesa</w:t>
      </w:r>
      <w:r>
        <w:t xml:space="preserve">”</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w:t>
      </w:r>
      <w:r>
        <w:t xml:space="preserve">Aditi is Dyaus, Aditi is Antariksha.</w:t>
      </w:r>
      <w:r>
        <w:t xml:space="preserve">”</w:t>
      </w:r>
      <w:r>
        <w:t xml:space="preserve"> </w:t>
      </w:r>
      <w:r>
        <w:t xml:space="preserve">But to say that what is Dyaus is Antariksha is a contradiction in terms. There might be cited, too, in this connection such texts as</w:t>
      </w:r>
      <w:r>
        <w:t xml:space="preserve"> </w:t>
      </w:r>
      <w:r>
        <w:t xml:space="preserve">“</w:t>
      </w:r>
      <w:r>
        <w:t xml:space="preserve">Rudra is one only,</w:t>
      </w:r>
      <w:r>
        <w:t xml:space="preserve">”</w:t>
      </w:r>
      <w:r>
        <w:t xml:space="preserve"> </w:t>
      </w:r>
      <w:r>
        <w:t xml:space="preserve">and</w:t>
      </w:r>
      <w:r>
        <w:t xml:space="preserve"> </w:t>
      </w:r>
      <w:r>
        <w:t xml:space="preserve">“</w:t>
      </w:r>
      <w:r>
        <w:t xml:space="preserve">The Rudras in their thousands.</w:t>
      </w:r>
      <w:r>
        <w:t xml:space="preserve">”</w:t>
      </w:r>
    </w:p>
    <w:bookmarkEnd w:id="498"/>
    <w:bookmarkStart w:id="499" w:name="page-382"/>
    <w:p>
      <w:pPr>
        <w:pStyle w:val="Heading3"/>
      </w:pPr>
      <w:r>
        <w:t xml:space="preserve">Page 382</w:t>
      </w:r>
    </w:p>
    <w:p>
      <w:pPr>
        <w:pStyle w:val="FirstParagraph"/>
      </w:pPr>
      <w:r>
        <w:rPr>
          <w:iCs/>
          <w:i/>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Cs/>
          <w:i/>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w:t>
      </w:r>
      <w:r>
        <w:t xml:space="preserve">[One might say:] just as we say of someone,</w:t>
      </w:r>
      <w:r>
        <w:t xml:space="preserve"> </w:t>
      </w:r>
      <w:r>
        <w:t xml:space="preserve">‘</w:t>
      </w:r>
      <w:r>
        <w:t xml:space="preserve">you alone are my mother, and you alone are my father,</w:t>
      </w:r>
      <w:r>
        <w:t xml:space="preserve">’</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r>
        <w:t xml:space="preserve">”</w:t>
      </w:r>
    </w:p>
    <w:p>
      <w:pPr>
        <w:pStyle w:val="FirstParagraph"/>
      </w:pPr>
      <w:r>
        <w:rPr>
          <w:iCs/>
          <w:i/>
        </w:rPr>
        <w:t xml:space="preserve">Sutrartha:</w:t>
      </w:r>
      <w:r>
        <w:t xml:space="preserve"> </w:t>
      </w:r>
      <w:r>
        <w:t xml:space="preserve">since the meanings stated in the mantras contradict each other, the mantras are not worthy of respect.</w:t>
      </w:r>
    </w:p>
    <w:bookmarkEnd w:id="499"/>
    <w:bookmarkEnd w:id="500"/>
    <w:bookmarkStart w:id="512" w:name="Xe70f9fd70e586f5f171c68bcc0b294e720db4d6"/>
    <w:p>
      <w:pPr>
        <w:pStyle w:val="Heading2"/>
      </w:pPr>
      <w:r>
        <w:rPr>
          <w:iCs/>
          <w:i/>
        </w:rPr>
        <w:t xml:space="preserve">Akshepa:</w:t>
      </w:r>
      <w:r>
        <w:t xml:space="preserve"> </w:t>
      </w:r>
      <w:r>
        <w:t xml:space="preserve">in the mantra</w:t>
      </w:r>
      <w:r>
        <w:t xml:space="preserve"> </w:t>
      </w:r>
      <w:r>
        <w:t xml:space="preserve">“</w:t>
      </w:r>
      <w:r>
        <w:t xml:space="preserve">aditir dyaur aditir antarikṣam</w:t>
      </w:r>
      <w:r>
        <w:t xml:space="preserve">”</w:t>
      </w:r>
      <w:r>
        <w:t xml:space="preserve"> </w:t>
      </w:r>
      <w:r>
        <w:t xml:space="preserve">(ṛ. 1-89-10) the contradictory meanings heaven and mid-air are applied to one person. Can contradictory qualities exist in one thing? If one says milk is white, that is the quality found in milk; can the opposite, black, be in milk? A sentence or mantra saying</w:t>
      </w:r>
      <w:r>
        <w:t xml:space="preserve"> </w:t>
      </w:r>
      <w:r>
        <w:t xml:space="preserve">“</w:t>
      </w:r>
      <w:r>
        <w:t xml:space="preserve">milk is both white and black</w:t>
      </w:r>
      <w:r>
        <w:t xml:space="preserve">”</w:t>
      </w:r>
      <w:r>
        <w:t xml:space="preserve"> </w:t>
      </w:r>
      <w:r>
        <w:t xml:space="preserve">is incoherent. Take another example:</w:t>
      </w:r>
      <w:r>
        <w:t xml:space="preserve"> </w:t>
      </w:r>
      <w:r>
        <w:t xml:space="preserve">“</w:t>
      </w:r>
      <w:r>
        <w:t xml:space="preserve">eka eva rudro na dvitīyāya tasthe</w:t>
      </w:r>
      <w:r>
        <w:t xml:space="preserve">”</w:t>
      </w:r>
      <w:r>
        <w:t xml:space="preserve"> </w:t>
      </w:r>
      <w:r>
        <w:t xml:space="preserve">(Tai. Saṃ. 1-8-6-1) says that Rudra is one only and there is no second. But in another place,</w:t>
      </w:r>
      <w:r>
        <w:t xml:space="preserve"> </w:t>
      </w:r>
      <w:r>
        <w:t xml:space="preserve">“</w:t>
      </w:r>
      <w:r>
        <w:t xml:space="preserve">sahasrāṇi sahasraśo ye rudrā adhi bhūmyām</w:t>
      </w:r>
      <w:r>
        <w:t xml:space="preserve">”</w:t>
      </w:r>
      <w:r>
        <w:t xml:space="preserve"> </w:t>
      </w:r>
      <w:r>
        <w:t xml:space="preserve">(Tai. Saṃ. 4-5-11-5) says that the Rudras are on this earth in thousands upon thousands. The meanings of these two mantras contradict each other, and it is hard to say which is right and which wrong. Since many mantras contain such mutually contradictory meanings, the mantras are not worthy of consideration.</w:t>
      </w:r>
      <w:r>
        <w:t xml:space="preserve"> </w:t>
      </w:r>
      <w:r>
        <w:rPr>
          <w:iCs/>
          <w:i/>
        </w:rPr>
        <w:t xml:space="preserve">(Paragraphs added in the numeral pass; missing from the earlier rendering.)</w:t>
      </w:r>
    </w:p>
    <w:p>
      <w:pPr>
        <w:pStyle w:val="FirstParagraph"/>
      </w:pPr>
      <w:r>
        <w:rPr>
          <w:bCs/>
          <w:b/>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bookmarkStart w:id="501" w:name="page-383"/>
    <w:p>
      <w:pPr>
        <w:pStyle w:val="Heading3"/>
      </w:pPr>
      <w:r>
        <w:t xml:space="preserve">Page 383</w:t>
      </w:r>
    </w:p>
    <w:bookmarkEnd w:id="501"/>
    <w:bookmarkStart w:id="502" w:name="X35dcfa4e250ffee52dfb461e031f6f3237d1c6d"/>
    <w:p>
      <w:pPr>
        <w:pStyle w:val="Heading3"/>
      </w:pPr>
      <w:r>
        <w:t xml:space="preserve">“</w:t>
      </w:r>
      <w:r>
        <w:t xml:space="preserve">Svādhyāyavad-vacanāt</w:t>
      </w:r>
      <w:r>
        <w:t xml:space="preserve">”</w:t>
      </w:r>
      <w:r>
        <w:t xml:space="preserve"> </w:t>
      </w:r>
      <w:r>
        <w:t xml:space="preserve">(Jaimini Sutra 1-2-37)</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Cs/>
          <w:i/>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w:t>
      </w: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r>
        <w:t xml:space="preserve">”</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r>
        <w:pict>
          <v:rect style="width:0;height:1.5pt" o:hralign="center" o:hrstd="t" o:hr="t"/>
        </w:pict>
      </w:r>
    </w:p>
    <w:p>
      <w:pPr>
        <w:pStyle w:val="FirstParagraph"/>
      </w:pPr>
      <w:r>
        <w:rPr>
          <w:iCs/>
          <w:i/>
        </w:rPr>
        <w:t xml:space="preserve">(To be continued.)</w:t>
      </w:r>
    </w:p>
    <w:bookmarkEnd w:id="502"/>
    <w:bookmarkStart w:id="503" w:name="page-384"/>
    <w:p>
      <w:pPr>
        <w:pStyle w:val="Heading3"/>
      </w:pPr>
      <w:r>
        <w:t xml:space="preserve">Page 384</w:t>
      </w:r>
    </w:p>
    <w:p>
      <w:pPr>
        <w:pStyle w:val="FirstParagraph"/>
      </w:pPr>
      <w:r>
        <w:rPr>
          <w:bCs/>
          <w:b/>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503"/>
    <w:bookmarkStart w:id="504" w:name="avijñeyāt-jaimini-sutra-1-2-38"/>
    <w:p>
      <w:pPr>
        <w:pStyle w:val="Heading3"/>
      </w:pPr>
      <w:r>
        <w:t xml:space="preserve">“</w:t>
      </w:r>
      <w:r>
        <w:t xml:space="preserve">Avijñeyāt</w:t>
      </w:r>
      <w:r>
        <w:t xml:space="preserve">”</w:t>
      </w:r>
      <w:r>
        <w:t xml:space="preserve"> </w:t>
      </w:r>
      <w:r>
        <w:t xml:space="preserve">(Jaimini Sutra 1-2-38)</w:t>
      </w:r>
    </w:p>
    <w:p>
      <w:pPr>
        <w:pStyle w:val="BlockText"/>
      </w:pPr>
      <w:r>
        <w:t xml:space="preserve">केषांचिन्मन्त्राणामर्थो विज्ञातुं न शक्यते । तद्यथा । अम्यक्स त इन्द्र ऋष्टिरस्मे (RV 1-169-3)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Cs/>
          <w:i/>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w:t>
      </w:r>
      <w:r>
        <w:t xml:space="preserve">The meaning of some mantras cannot be ascertained at all. For example:</w:t>
      </w:r>
      <w:r>
        <w:t xml:space="preserve"> </w:t>
      </w:r>
      <w:r>
        <w:t xml:space="preserve">‘</w:t>
      </w:r>
      <w:r>
        <w:t xml:space="preserve">amyaksa ta indra ṛṣṭir asme</w:t>
      </w:r>
      <w:r>
        <w:t xml:space="preserve">’</w:t>
      </w:r>
      <w:r>
        <w:t xml:space="preserve"> </w:t>
      </w:r>
      <w:r>
        <w:t xml:space="preserve">is one such mantra;</w:t>
      </w:r>
      <w:r>
        <w:t xml:space="preserve"> </w:t>
      </w:r>
      <w:r>
        <w:t xml:space="preserve">‘</w:t>
      </w:r>
      <w:r>
        <w:t xml:space="preserve">sṛṇyeva jarbharī turpharītū</w:t>
      </w:r>
      <w:r>
        <w:t xml:space="preserve">’</w:t>
      </w:r>
      <w:r>
        <w:t xml:space="preserve"> </w:t>
      </w:r>
      <w:r>
        <w:t xml:space="preserve">is another. One might object that Nigama, Nirukta, and Vyakarana exist precisely to illuminate such mantras’ meaning — anticipating this, a further objection is formulated.</w:t>
      </w:r>
      <w:r>
        <w:t xml:space="preserve">”</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Cs/>
          <w:b/>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w:t>
      </w:r>
      <w:r>
        <w:t xml:space="preserve">amyak sa ta indra rishtir asme.</w:t>
      </w:r>
      <w:r>
        <w:t xml:space="preserve">”</w:t>
      </w:r>
      <w:r>
        <w:t xml:space="preserve"> </w:t>
      </w:r>
      <w:r>
        <w:t xml:space="preserve">And, as another,</w:t>
      </w:r>
      <w:r>
        <w:t xml:space="preserve"> </w:t>
      </w:r>
      <w:r>
        <w:t xml:space="preserve">“</w:t>
      </w:r>
      <w:r>
        <w:t xml:space="preserve">srinyeva jarbhari turpharitu.</w:t>
      </w:r>
      <w:r>
        <w:t xml:space="preserve">”</w:t>
      </w:r>
    </w:p>
    <w:p>
      <w:pPr>
        <w:pStyle w:val="BlockText"/>
      </w:pPr>
      <w:r>
        <w:t xml:space="preserve">It may, however, be said that parallel vedic passages, the nirukta, and grammar are there to throw light on such mantras. To guard against this, he states another objection in the next sutra.</w:t>
      </w:r>
    </w:p>
    <w:bookmarkEnd w:id="504"/>
    <w:bookmarkStart w:id="505" w:name="page-385"/>
    <w:p>
      <w:pPr>
        <w:pStyle w:val="Heading3"/>
      </w:pPr>
      <w:r>
        <w:t xml:space="preserve">Page 385</w:t>
      </w:r>
    </w:p>
    <w:bookmarkEnd w:id="505"/>
    <w:bookmarkStart w:id="506" w:name="X63d28f9297433e1af97c752e8d8cee00b9dc102"/>
    <w:p>
      <w:pPr>
        <w:pStyle w:val="Heading3"/>
      </w:pPr>
      <w:r>
        <w:t xml:space="preserve">“</w:t>
      </w:r>
      <w:r>
        <w:t xml:space="preserve">Anitye-saṃyogān mantrānarthakyaṃ</w:t>
      </w:r>
      <w:r>
        <w:t xml:space="preserve">”</w:t>
      </w:r>
      <w:r>
        <w:t xml:space="preserve"> </w:t>
      </w:r>
      <w:r>
        <w:t xml:space="preserve">(Jaimini Sutra 1-2-39)</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Cs/>
          <w:i/>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w:t>
      </w:r>
      <w:r>
        <w:t xml:space="preserve">In the mantra</w:t>
      </w:r>
      <w:r>
        <w:t xml:space="preserve"> </w:t>
      </w:r>
      <w:r>
        <w:t xml:space="preserve">‘</w:t>
      </w:r>
      <w:r>
        <w:t xml:space="preserve">kiṃ te kṛṇvanti kīkaṭeṣu</w:t>
      </w:r>
      <w:r>
        <w:t xml:space="preserve">’</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r>
        <w:t xml:space="preserve">”</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Cs/>
          <w:b/>
        </w:rPr>
        <w:t xml:space="preserve">This concludes the full nine-part objection (purva-paksha)</w:t>
      </w:r>
      <w:r>
        <w:t xml:space="preserve">, spanning from</w:t>
      </w:r>
      <w:r>
        <w:t xml:space="preserve"> </w:t>
      </w:r>
      <w:r>
        <w:t xml:space="preserve">“</w:t>
      </w:r>
      <w:r>
        <w:t xml:space="preserve">Buddha-shastrat</w:t>
      </w:r>
      <w:r>
        <w:t xml:space="preserve">”</w:t>
      </w:r>
      <w:r>
        <w:t xml:space="preserve"> </w:t>
      </w:r>
      <w:r>
        <w:t xml:space="preserve">through this final sutra — nine separate arguments marshaled to establish that mantras serve recitation alone.</w:t>
      </w:r>
      <w:r>
        <w:t xml:space="preserve"> </w:t>
      </w:r>
      <w:r>
        <w:rPr>
          <w:bCs/>
          <w:b/>
        </w:rPr>
        <w:t xml:space="preserve">Jaimini’s own resolution follows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w:t>
      </w:r>
      <w:r>
        <w:t xml:space="preserve">kim te krinvanti kikateshu</w:t>
      </w:r>
      <w:r>
        <w:t xml:space="preserve">”</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BlockText"/>
      </w:pPr>
      <w:r>
        <w:rPr>
          <w:bCs/>
          <w:b/>
        </w:rPr>
        <w:t xml:space="preserve">⚠ Note on a source scanning duplication:</w:t>
      </w:r>
      <w:r>
        <w:t xml:space="preserve"> </w:t>
      </w:r>
      <w:r>
        <w:t xml:space="preserve">PDF pages 409–411 largely re-scan printed pages 384–385 (already fully translated above from PDF pages 408–409). Skipped as a scanning artifact; translation resumes below at PDF page 412 (printed page 386).</w:t>
      </w:r>
    </w:p>
    <w:bookmarkEnd w:id="506"/>
    <w:bookmarkStart w:id="507" w:name="Xacad6352cd34efdf17ec2a60a9363201d4fd270"/>
    <w:p>
      <w:pPr>
        <w:pStyle w:val="Heading3"/>
      </w:pPr>
      <w:r>
        <w:t xml:space="preserve">Page 386 — 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w:t>
      </w:r>
      <w:r>
        <w:t xml:space="preserve">lifeless objects have presiding deities</w:t>
      </w:r>
      <w:r>
        <w:t xml:space="preserve">”</w:t>
      </w:r>
      <w:r>
        <w:t xml:space="preserve"> </w:t>
      </w:r>
      <w:r>
        <w:t xml:space="preserve">or</w:t>
      </w:r>
      <w:r>
        <w:t xml:space="preserve"> </w:t>
      </w:r>
      <w:r>
        <w:t xml:space="preserve">“</w:t>
      </w:r>
      <w:r>
        <w:t xml:space="preserve">yogis possess extraordinary powers</w:t>
      </w:r>
      <w:r>
        <w:t xml:space="preserve">”</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w:t>
      </w:r>
      <w:r>
        <w:t xml:space="preserve">abhimāninyaḥ pa-devatāḥ</w:t>
      </w:r>
      <w:r>
        <w:t xml:space="preserve">”</w:t>
      </w:r>
      <w:r>
        <w:t xml:space="preserve"> </w:t>
      </w:r>
      <w:r>
        <w:t xml:space="preserve">(</w:t>
      </w:r>
      <w:r>
        <w:t xml:space="preserve">“</w:t>
      </w:r>
      <w:r>
        <w:t xml:space="preserve">the deities are the presiding spirits [of these objects]</w:t>
      </w:r>
      <w:r>
        <w:t xml:space="preserve">”</w:t>
      </w:r>
      <w:r>
        <w:t xml:space="preserve">). By anticipating objections this way throughout, Sayana’s argument reads as complete and self-contained. We follow Sayanacharya’s own interpretation of Jaimini’s sutras from here onward.</w:t>
      </w:r>
    </w:p>
    <w:p>
      <w:pPr>
        <w:pStyle w:val="BodyText"/>
      </w:pPr>
      <w:r>
        <w:rPr>
          <w:bCs/>
          <w:b/>
        </w:rPr>
        <w:t xml:space="preserve">There, Jaimini formulates the siddhanta (resolution):</w:t>
      </w:r>
    </w:p>
    <w:bookmarkEnd w:id="507"/>
    <w:bookmarkStart w:id="508" w:name="X5c062cd5c7249ab8d524de95d04108657b6384f"/>
    <w:p>
      <w:pPr>
        <w:pStyle w:val="Heading3"/>
      </w:pPr>
      <w:r>
        <w:t xml:space="preserve">“</w:t>
      </w:r>
      <w:r>
        <w:t xml:space="preserve">Api śiṣṭasya vākyārthaḥ</w:t>
      </w:r>
      <w:r>
        <w:t xml:space="preserve">”</w:t>
      </w:r>
      <w:r>
        <w:t xml:space="preserve"> </w:t>
      </w:r>
      <w:r>
        <w:t xml:space="preserve">(Jaimini Sutra 1-2-40)</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Cs/>
          <w:i/>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w:t>
      </w:r>
      <w:r>
        <w:t xml:space="preserve">The particle</w:t>
      </w:r>
      <w:r>
        <w:t xml:space="preserve"> </w:t>
      </w:r>
      <w:r>
        <w:t xml:space="preserve">‘</w:t>
      </w:r>
      <w:r>
        <w:t xml:space="preserve">tu</w:t>
      </w:r>
      <w:r>
        <w:t xml:space="preserve">’</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w:t>
      </w:r>
      <w:r>
        <w:t xml:space="preserve">but</w:t>
      </w:r>
      <w:r>
        <w:t xml:space="preserve">”</w:t>
      </w:r>
      <w:r>
        <w:t xml:space="preserve"> </w:t>
      </w:r>
      <w:r>
        <w:t xml:space="preserve">here shows that Jaimini is about to reject the view that the use of the mantras is a spiritual one, lying only in their recitation. The meaning of a sentence is…</w:t>
      </w:r>
    </w:p>
    <w:bookmarkEnd w:id="508"/>
    <w:bookmarkStart w:id="509" w:name="page-387"/>
    <w:p>
      <w:pPr>
        <w:pStyle w:val="Heading3"/>
      </w:pPr>
      <w:r>
        <w:t xml:space="preserve">Page 387</w:t>
      </w:r>
    </w:p>
    <w:p>
      <w:pPr>
        <w:pStyle w:val="BlockText"/>
      </w:pPr>
      <w:r>
        <w:t xml:space="preserve">…त्वप्रकाशितः । तस्मान्मन्त्रोच्चारणस्यार्थप्रकाशनरूपं दृष्टमेव प्रयोजनम् । नन्वभ्रिरसि नारिरसीत्यारभ्य त्रैष्टुभेन त्वा छन्दसा ददे (तै. सं. ४-१-१-३) इति मन्त्र आम्नातः । तेनैव मन्त्रेण प्रतीतेऽप्यभ्र्यादाने पुनर्ब्राह्मणे तां चतुर्भिरभ्रिमादत्ते (तै. सं. ५-१-१-४) इति विधीयते । तदेतद्विधानं त्वत्पक्षे व्यर्थं स्यादित्याशङ्क्योत्तरं सूत्रयति ॥</w:t>
      </w:r>
      <w:r>
        <w:t xml:space="preserve"> </w:t>
      </w:r>
      <w:r>
        <w:rPr>
          <w:iCs/>
          <w:i/>
        </w:rPr>
        <w:t xml:space="preserve">…tv aprakāśitaḥ | tasmān mantroccāraṇasyārthaprakāśanarūpaṃ dṛṣṭam eva prayojanam | nanv abhrir asi nārir asīty ārabhya traiṣṭubhena tvā chandasā dade (Taittiriya Samhita 4-1-1-3) iti mantra āmnātaḥ | tenaiva mantreṇa pratīte’py abhryādāne punar brāhmaṇe tāṃ caturbhir abhrim ādatte (Taittiriya Samhita 5-1-1-4) iti vidhīyate | tad etad vidhānaṃ tvatpakṣe vyarthaṃ syād ity āśaṅkyottaraṃ sūtrayati ||</w:t>
      </w:r>
    </w:p>
    <w:p>
      <w:pPr>
        <w:pStyle w:val="BlockText"/>
      </w:pPr>
      <w:r>
        <w:rPr>
          <w:iCs/>
          <w:i/>
        </w:rPr>
        <w:t xml:space="preserve">(The well-known</w:t>
      </w:r>
      <w:r>
        <w:rPr>
          <w:iCs/>
          <w:i/>
        </w:rPr>
        <w:t xml:space="preserve"> </w:t>
      </w:r>
      <w:r>
        <w:rPr>
          <w:iCs/>
          <w:i/>
        </w:rPr>
        <w:t xml:space="preserve">“</w:t>
      </w:r>
      <w:r>
        <w:rPr>
          <w:iCs/>
          <w:i/>
        </w:rPr>
        <w:t xml:space="preserve">abhri</w:t>
      </w:r>
      <w:r>
        <w:rPr>
          <w:iCs/>
          <w:i/>
        </w:rPr>
        <w:t xml:space="preserve">”</w:t>
      </w:r>
      <w:r>
        <w:rPr>
          <w:iCs/>
          <w:i/>
        </w:rPr>
        <w:t xml:space="preserve"> </w:t>
      </w:r>
      <w:r>
        <w:rPr>
          <w:iCs/>
          <w:i/>
        </w:rPr>
        <w:t xml:space="preserve">(digging-implement) example: the mantra from</w:t>
      </w:r>
      <w:r>
        <w:rPr>
          <w:iCs/>
          <w:i/>
        </w:rPr>
        <w:t xml:space="preserve"> </w:t>
      </w:r>
      <w:r>
        <w:rPr>
          <w:iCs/>
          <w:i/>
        </w:rPr>
        <w:t xml:space="preserve">“</w:t>
      </w:r>
      <w:r>
        <w:rPr>
          <w:iCs/>
          <w:i/>
        </w:rPr>
        <w:t xml:space="preserve">abhrir asi nārir asi</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traiṣṭubhena tvā chandasā dade</w:t>
      </w:r>
      <w:r>
        <w:rPr>
          <w:iCs/>
          <w:i/>
        </w:rPr>
        <w:t xml:space="preserve">”</w:t>
      </w:r>
      <w:r>
        <w:rPr>
          <w:iCs/>
          <w:i/>
        </w:rPr>
        <w:t xml:space="preserve"> </w:t>
      </w:r>
      <w:r>
        <w:rPr>
          <w:iCs/>
          <w:i/>
        </w:rPr>
        <w:t xml:space="preserve">already makes the taking of the abhri known, yet the Brāhmaṇa enjoins</w:t>
      </w:r>
      <w:r>
        <w:rPr>
          <w:iCs/>
          <w:i/>
        </w:rPr>
        <w:t xml:space="preserve"> </w:t>
      </w:r>
      <w:r>
        <w:rPr>
          <w:iCs/>
          <w:i/>
        </w:rPr>
        <w:t xml:space="preserve">“</w:t>
      </w:r>
      <w:r>
        <w:rPr>
          <w:iCs/>
          <w:i/>
        </w:rPr>
        <w:t xml:space="preserve">he takes it with four [mantras]</w:t>
      </w:r>
      <w:r>
        <w:rPr>
          <w:iCs/>
          <w:i/>
        </w:rPr>
        <w:t xml:space="preserve">”</w:t>
      </w:r>
      <w:r>
        <w:rPr>
          <w:iCs/>
          <w:i/>
        </w:rPr>
        <w:t xml:space="preserve">; on your view that injunction would be pointless — raising this doubt, he states the answer. Re-read from the better scan in the [?] pass.)</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w:t>
      </w:r>
      <w:r>
        <w:t xml:space="preserve">tu</w:t>
      </w:r>
      <w:r>
        <w:t xml:space="preserve">”</w:t>
      </w:r>
      <w:r>
        <w:t xml:space="preserve"> </w:t>
      </w:r>
      <w:r>
        <w:t xml:space="preserve">(</w:t>
      </w:r>
      <w:r>
        <w:t xml:space="preserve">“</w:t>
      </w:r>
      <w:r>
        <w:t xml:space="preserve">but</w:t>
      </w:r>
      <w:r>
        <w:t xml:space="preserve">”</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w:t>
      </w:r>
      <w:r>
        <w:t xml:space="preserve">spiritual</w:t>
      </w:r>
      <w:r>
        <w:t xml:space="preserve">”</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w:t>
      </w:r>
      <w:r>
        <w:t xml:space="preserve">abhrir asi nārir asi</w:t>
      </w:r>
      <w:r>
        <w:t xml:space="preserve">”</w:t>
      </w:r>
      <w:r>
        <w:t xml:space="preserve"> </w:t>
      </w:r>
      <w:r>
        <w:t xml:space="preserve">through</w:t>
      </w:r>
      <w:r>
        <w:t xml:space="preserve"> </w:t>
      </w:r>
      <w:r>
        <w:t xml:space="preserve">“</w:t>
      </w:r>
      <w:r>
        <w:t xml:space="preserve">traiṣṭubhena cchandasā dade</w:t>
      </w:r>
      <w:r>
        <w:t xml:space="preserve">”</w:t>
      </w:r>
      <w:r>
        <w:t xml:space="preserve"> </w:t>
      </w:r>
      <w:r>
        <w:t xml:space="preserve">— on your view, this passage fully describes the taking-up of the</w:t>
      </w:r>
      <w:r>
        <w:t xml:space="preserve"> </w:t>
      </w:r>
      <w:r>
        <w:t xml:space="preserve">“</w:t>
      </w:r>
      <w:r>
        <w:t xml:space="preserve">ābhri</w:t>
      </w:r>
      <w:r>
        <w:t xml:space="preserve">”</w:t>
      </w:r>
      <w:r>
        <w:t xml:space="preserve"> </w:t>
      </w:r>
      <w:r>
        <w:t xml:space="preserve">(a ritual implement). If so, the Brahmana’s separate injunction</w:t>
      </w:r>
      <w:r>
        <w:t xml:space="preserve"> </w:t>
      </w:r>
      <w:r>
        <w:t xml:space="preserve">“</w:t>
      </w:r>
      <w:r>
        <w:t xml:space="preserve">caturbhir ābhrim ādatte</w:t>
      </w:r>
      <w:r>
        <w:t xml:space="preserve">”</w:t>
      </w:r>
      <w:r>
        <w:t xml:space="preserve"> </w:t>
      </w:r>
      <w:r>
        <w:t xml:space="preserve">(</w:t>
      </w:r>
      <w:r>
        <w:t xml:space="preserve">“</w:t>
      </w:r>
      <w:r>
        <w:t xml:space="preserve">one takes up the ābhri with four [strokes/portions]</w:t>
      </w:r>
      <w:r>
        <w:t xml:space="preserve">”</w:t>
      </w:r>
      <w:r>
        <w:t xml:space="preserve">) becomes entirely redundant. Jaimini anticipates and answers this objection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w:t>
      </w:r>
      <w:r>
        <w:t xml:space="preserve">abhrir asi narir asi</w:t>
      </w:r>
      <w:r>
        <w:t xml:space="preserve">”</w:t>
      </w:r>
      <w:r>
        <w:t xml:space="preserve"> </w:t>
      </w:r>
      <w:r>
        <w:t xml:space="preserve">down to</w:t>
      </w:r>
      <w:r>
        <w:t xml:space="preserve"> </w:t>
      </w:r>
      <w:r>
        <w:t xml:space="preserve">“</w:t>
      </w:r>
      <w:r>
        <w:t xml:space="preserve">traishtubhena tva chhandasa dade.</w:t>
      </w:r>
      <w:r>
        <w:t xml:space="preserve">”</w:t>
      </w:r>
      <w:r>
        <w:t xml:space="preserve"> </w:t>
      </w:r>
      <w:r>
        <w:t xml:space="preserve">According to your view that text tells all about the taking of the</w:t>
      </w:r>
      <w:r>
        <w:t xml:space="preserve"> </w:t>
      </w:r>
      <w:r>
        <w:t xml:space="preserve">“</w:t>
      </w:r>
      <w:r>
        <w:t xml:space="preserve">abhri.</w:t>
      </w:r>
      <w:r>
        <w:t xml:space="preserve">”</w:t>
      </w:r>
      <w:r>
        <w:t xml:space="preserve"> </w:t>
      </w:r>
      <w:r>
        <w:t xml:space="preserve">In that view the direction to that effect contained in the brahmana</w:t>
      </w:r>
      <w:r>
        <w:t xml:space="preserve"> </w:t>
      </w:r>
      <w:r>
        <w:t xml:space="preserve">“</w:t>
      </w:r>
      <w:r>
        <w:t xml:space="preserve">chaturbhir abhrim adatte</w:t>
      </w:r>
      <w:r>
        <w:t xml:space="preserve">”</w:t>
      </w:r>
      <w:r>
        <w:t xml:space="preserve"> </w:t>
      </w:r>
      <w:r>
        <w:t xml:space="preserve">became perfectly useless. He anticipates and answers this objection in the next sutra.</w:t>
      </w:r>
    </w:p>
    <w:bookmarkEnd w:id="509"/>
    <w:bookmarkStart w:id="510" w:name="page-388"/>
    <w:p>
      <w:pPr>
        <w:pStyle w:val="Heading3"/>
      </w:pPr>
      <w:r>
        <w:t xml:space="preserve">Page 388</w:t>
      </w:r>
    </w:p>
    <w:p>
      <w:pPr>
        <w:pStyle w:val="FirstParagraph"/>
      </w:pPr>
      <w:r>
        <w:t xml:space="preserve">The general point: acting according to a purpose already understood is the aim [of ritual action] — one must be able to say</w:t>
      </w:r>
      <w:r>
        <w:t xml:space="preserve"> </w:t>
      </w:r>
      <w:r>
        <w:rPr>
          <w:iCs/>
          <w:i/>
        </w:rPr>
        <w:t xml:space="preserve">why</w:t>
      </w:r>
      <w:r>
        <w:t xml:space="preserve"> </w:t>
      </w:r>
      <w:r>
        <w:t xml:space="preserve">a given act is performed, since even if the act itself succeeds mechanically, uttering words devoid of meaning cannot explain</w:t>
      </w:r>
      <w:r>
        <w:t xml:space="preserve"> </w:t>
      </w:r>
      <w:r>
        <w:t xml:space="preserve">“</w:t>
      </w:r>
      <w:r>
        <w:t xml:space="preserve">why</w:t>
      </w:r>
      <w:r>
        <w:t xml:space="preserve">”</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w:t>
      </w:r>
      <w:r>
        <w:t xml:space="preserve">prāptaviṣṭyaṃ prayojanam</w:t>
      </w:r>
      <w:r>
        <w:t xml:space="preserve">”</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Cs/>
          <w:i/>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w:t>
      </w:r>
      <w:r>
        <w:t xml:space="preserve">abhri</w:t>
      </w:r>
      <w:r>
        <w:t xml:space="preserve">”</w:t>
      </w:r>
      <w:r>
        <w:t xml:space="preserve">) becomes redundant given this — that objection was raised on the previous page. It is resolved as follows: this mantra alone does not specify by itself</w:t>
      </w:r>
      <w:r>
        <w:t xml:space="preserve"> </w:t>
      </w:r>
      <w:r>
        <w:rPr>
          <w:iCs/>
          <w:i/>
        </w:rPr>
        <w:t xml:space="preserve">how many strokes</w:t>
      </w:r>
      <w:r>
        <w:t xml:space="preserve"> </w:t>
      </w:r>
      <w:r>
        <w:t xml:space="preserve">constitute proper use of the</w:t>
      </w:r>
      <w:r>
        <w:t xml:space="preserve"> </w:t>
      </w:r>
      <w:r>
        <w:t xml:space="preserve">“</w:t>
      </w:r>
      <w:r>
        <w:t xml:space="preserve">abhri</w:t>
      </w:r>
      <w:r>
        <w:t xml:space="preserve">”</w:t>
      </w:r>
      <w:r>
        <w:t xml:space="preserve"> </w:t>
      </w:r>
      <w:r>
        <w:t xml:space="preserve">— that detail must be learned from elsewhere. Even granting the mantra’s own meaning, the Brahmana statement</w:t>
      </w:r>
      <w:r>
        <w:t xml:space="preserve"> </w:t>
      </w:r>
      <w:r>
        <w:t xml:space="preserve">“</w:t>
      </w:r>
      <w:r>
        <w:t xml:space="preserve">caturbhir ābhrim ādatte</w:t>
      </w:r>
      <w:r>
        <w:t xml:space="preserve">”</w:t>
      </w:r>
      <w:r>
        <w:t xml:space="preserve"> </w:t>
      </w:r>
      <w:r>
        <w:t xml:space="preserve">still serves an independent, non-redundant purpose, specifying the count — resolving the apparent contradiction between the objection and the resolution.</w:t>
      </w:r>
    </w:p>
    <w:bookmarkEnd w:id="510"/>
    <w:bookmarkStart w:id="511" w:name="X4b45453dc1bd8596cc81cfd7a9997225e69a416"/>
    <w:p>
      <w:pPr>
        <w:pStyle w:val="Heading3"/>
      </w:pPr>
      <w:r>
        <w:t xml:space="preserve">“</w:t>
      </w:r>
      <w:r>
        <w:t xml:space="preserve">Guṇārthena punaḥ-śrutiḥ</w:t>
      </w:r>
      <w:r>
        <w:t xml:space="preserve">”</w:t>
      </w:r>
      <w:r>
        <w:t xml:space="preserve"> </w:t>
      </w:r>
      <w:r>
        <w:t xml:space="preserve">(Jaimini Sutra 1-2-41)</w:t>
      </w:r>
    </w:p>
    <w:p>
      <w:pPr>
        <w:pStyle w:val="BlockText"/>
      </w:pPr>
      <w:r>
        <w:t xml:space="preserve">मन्त्रेण प्रतीतस्यैवार्थस्य ब्राह्मणे यत्पुनःश्रवणं तदेतच्चतुःसंख्यालक्षणगुणविधानार्थत्वेनोपयुज्यते । एतस्य विधानस्याभावे चतुर्णां मन्त्राणां मध्ये येन केनाप्येकेनाभ्रिरादीयेत । नन्विमामगृभ्णन्रशनामृतस्य (तै. सं. ४-१-२-१) इत्यश्वाभिधानीमादत्ते (तै. सं. ५-१-२-१) इत्यत्र मन्त्रसामर्थ्यादेव प्राप्तस्य रशनादानस्य पुनर्ब्राह्मणवाक्यं विनियोजकमाम्नायते । तदेतत्त्वन्मते व्यर्थमित्याशङ्क्योत्तरं सूत्रयति ॥</w:t>
      </w:r>
      <w:r>
        <w:t xml:space="preserve"> </w:t>
      </w:r>
      <w:r>
        <w:rPr>
          <w:iCs/>
          <w:i/>
        </w:rPr>
        <w:t xml:space="preserve">mantreṇa pratītasyaivārthasya brāhmaṇe yat punaḥśravaṇaṃ tad etac catuḥsaṃkhyā-lakṣaṇa-guṇa-vidhānārthatvenopayujyate | etasya vidhānasyābhāve caturṇāṃ mantrāṇāṃ madhye yena kenāpy ekenābhrir ādīyeta | nanv imām agṛbhṇan raśanām ṛtasya (Taittiriya Samhita 4-1-2-1) ity aśvābhidhānīm ādatte (Taittiriya Samhita 5-1-2-1) ity atra mantra-sāmarthyād eva prāptasya raśanādānasya punar brāhmaṇa-vākyaṃ viniyojakam āmnāyate | tad etat tvanmate vyartham ity āśaṅkyottaraṃ sūtrayati ||</w:t>
      </w:r>
    </w:p>
    <w:p>
      <w:pPr>
        <w:pStyle w:val="BlockText"/>
      </w:pPr>
      <w:r>
        <w:rPr>
          <w:iCs/>
          <w:i/>
        </w:rPr>
        <w:t xml:space="preserve">(The repetition in the Brāhmaṇa of a meaning already known from the mantra serves to enjoin a subsidiary detail, the number four; without it the abhri might be taken with any one of the four mantras. But in</w:t>
      </w:r>
      <w:r>
        <w:rPr>
          <w:iCs/>
          <w:i/>
        </w:rPr>
        <w:t xml:space="preserve"> </w:t>
      </w:r>
      <w:r>
        <w:rPr>
          <w:iCs/>
          <w:i/>
        </w:rPr>
        <w:t xml:space="preserve">“</w:t>
      </w:r>
      <w:r>
        <w:rPr>
          <w:iCs/>
          <w:i/>
        </w:rPr>
        <w:t xml:space="preserve">imām agṛbhṇan raśanām ṛtasya … he takes the halter</w:t>
      </w:r>
      <w:r>
        <w:rPr>
          <w:iCs/>
          <w:i/>
        </w:rPr>
        <w:t xml:space="preserve">”</w:t>
      </w:r>
      <w:r>
        <w:rPr>
          <w:iCs/>
          <w:i/>
        </w:rPr>
        <w:t xml:space="preserve">, where the taking of the halter already follows from the mantra’s own power, the Brāhmaṇa sentence is again given as directing its use — on your view that is pointless; raising this doubt, he states the answer. Re-read from the better scan in the [?] pass.)</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p>
      <w:r>
        <w:pict>
          <v:rect style="width:0;height:1.5pt" o:hralign="center" o:hrstd="t" o:hr="t"/>
        </w:pict>
      </w:r>
    </w:p>
    <w:p>
      <w:pPr>
        <w:pStyle w:val="FirstParagraph"/>
      </w:pPr>
      <w:r>
        <w:rPr>
          <w:iCs/>
          <w:i/>
        </w:rPr>
        <w:t xml:space="preserve">(To be continued.)</w:t>
      </w:r>
    </w:p>
    <w:bookmarkEnd w:id="511"/>
    <w:bookmarkEnd w:id="512"/>
    <w:bookmarkStart w:id="519" w:name="chapter-7.-the-definition-of-pariṣaṅkhyā"/>
    <w:p>
      <w:pPr>
        <w:pStyle w:val="Heading2"/>
      </w:pPr>
      <w:r>
        <w:t xml:space="preserve">Chapter 7. The Definition of Pariṣaṅkhyā</w:t>
      </w:r>
    </w:p>
    <w:p>
      <w:pPr>
        <w:pStyle w:val="FirstParagraph"/>
      </w:pPr>
      <w:r>
        <w:rPr>
          <w:iCs/>
          <w:i/>
        </w:rPr>
        <w:t xml:space="preserve">Original title:</w:t>
      </w:r>
      <w:r>
        <w:rPr>
          <w:iCs/>
          <w:i/>
        </w:rPr>
        <w:t xml:space="preserve"> </w:t>
      </w:r>
      <w:r>
        <w:rPr>
          <w:iCs/>
          <w:i/>
        </w:rPr>
        <w:t xml:space="preserve">“</w:t>
      </w:r>
      <w:r>
        <w:rPr>
          <w:iCs/>
          <w:i/>
        </w:rPr>
        <w:t xml:space="preserve">Pariṣaṅkhyālakṣaṇa</w:t>
      </w:r>
      <w:r>
        <w:rPr>
          <w:iCs/>
          <w:i/>
        </w:rPr>
        <w:t xml:space="preserve">”</w:t>
      </w:r>
      <w:r>
        <w:t xml:space="preserve"> </w:t>
      </w:r>
      <w:r>
        <w:rPr>
          <w:bCs/>
          <w:b/>
        </w:rPr>
        <w:t xml:space="preserve">Printed pages 389–393 of the source.</w:t>
      </w:r>
    </w:p>
    <w:p>
      <w:pPr>
        <w:pStyle w:val="BodyText"/>
      </w:pPr>
      <w:r>
        <w:rPr>
          <w:iCs/>
          <w:i/>
        </w:rPr>
        <w:t xml:space="preserve">(No outstanding issues flagged for this subchapter as of the last review.)</w:t>
      </w:r>
    </w:p>
    <w:bookmarkStart w:id="513" w:name="page-389"/>
    <w:p>
      <w:pPr>
        <w:pStyle w:val="Heading3"/>
      </w:pPr>
      <w:r>
        <w:t xml:space="preserve">Page 389</w:t>
      </w:r>
    </w:p>
    <w:p>
      <w:pPr>
        <w:pStyle w:val="FirstParagraph"/>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w:t>
      </w:r>
      <w:r>
        <w:t xml:space="preserve">abhri</w:t>
      </w:r>
      <w:r>
        <w:t xml:space="preserve">”</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w:t>
      </w:r>
      <w:r>
        <w:t xml:space="preserve">caturbhir ābhrim ādatte</w:t>
      </w:r>
      <w:r>
        <w:t xml:space="preserve">”</w:t>
      </w:r>
      <w:r>
        <w:t xml:space="preserve"> </w:t>
      </w:r>
      <w:r>
        <w:t xml:space="preserve">— one must recite all four mantras before taking up the tool. Since</w:t>
      </w:r>
      <w:r>
        <w:t xml:space="preserve"> </w:t>
      </w:r>
      <w:r>
        <w:t xml:space="preserve">“</w:t>
      </w:r>
      <w:r>
        <w:t xml:space="preserve">caturbhiḥ</w:t>
      </w:r>
      <w:r>
        <w:t xml:space="preserve">”</w:t>
      </w:r>
      <w:r>
        <w:t xml:space="preserve"> </w:t>
      </w:r>
      <w:r>
        <w:t xml:space="preserve">(</w:t>
      </w:r>
      <w:r>
        <w:t xml:space="preserve">“</w:t>
      </w:r>
      <w:r>
        <w:t xml:space="preserve">with four</w:t>
      </w:r>
      <w:r>
        <w:t xml:space="preserve">”</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w:t>
      </w:r>
      <w:r>
        <w:t xml:space="preserve">imām agṛbhṇan</w:t>
      </w:r>
      <w:r>
        <w:t xml:space="preserve">”</w:t>
      </w:r>
      <w:r>
        <w:t xml:space="preserve"> </w:t>
      </w:r>
      <w:r>
        <w:t xml:space="preserve">(</w:t>
      </w:r>
      <w:r>
        <w:t xml:space="preserve">“</w:t>
      </w:r>
      <w:r>
        <w:t xml:space="preserve">I have grasped this</w:t>
      </w:r>
      <w:r>
        <w:t xml:space="preserve">”</w:t>
      </w:r>
      <w:r>
        <w:t xml:space="preserve">) (Tai. Saṃ. 4-1-2-1), which clearly instructs taking up a rope. The Taittiriya Brahmana (Tai. Brā. 5-1-2-1, as printed) restates the same matter:</w:t>
      </w:r>
      <w:r>
        <w:t xml:space="preserve"> </w:t>
      </w:r>
      <w:r>
        <w:t xml:space="preserve">“</w:t>
      </w:r>
      <w:r>
        <w:t xml:space="preserve">aśvābhidhānīm ādatte</w:t>
      </w:r>
      <w:r>
        <w:t xml:space="preserve">”</w:t>
      </w:r>
      <w:r>
        <w:t xml:space="preserve"> </w:t>
      </w:r>
      <w:r>
        <w:t xml:space="preserve">(</w:t>
      </w:r>
      <w:r>
        <w:t xml:space="preserve">“</w:t>
      </w:r>
      <w:r>
        <w:t xml:space="preserve">one takes up the rope called ashva</w:t>
      </w:r>
      <w:r>
        <w:t xml:space="preserve">”</w:t>
      </w:r>
      <w:r>
        <w:t xml:space="preserve">). Here too, one might object that the mantra’s application becomes redundant. Anticipating this, the sutra</w:t>
      </w:r>
      <w:r>
        <w:t xml:space="preserve"> </w:t>
      </w:r>
      <w:r>
        <w:t xml:space="preserve">“</w:t>
      </w:r>
      <w:r>
        <w:t xml:space="preserve">parisaṅkhyā</w:t>
      </w:r>
      <w:r>
        <w:t xml:space="preserve">”</w:t>
      </w:r>
      <w:r>
        <w:t xml:space="preserve"> </w:t>
      </w:r>
      <w:r>
        <w:t xml:space="preserve">follows.</w:t>
      </w:r>
    </w:p>
    <w:bookmarkEnd w:id="513"/>
    <w:bookmarkStart w:id="514" w:name="pariṣaṅkhyā-jaimini-sutra-1-2-42"/>
    <w:p>
      <w:pPr>
        <w:pStyle w:val="Heading3"/>
      </w:pPr>
      <w:r>
        <w:t xml:space="preserve">“</w:t>
      </w:r>
      <w:r>
        <w:t xml:space="preserve">Pariṣaṅkhyā</w:t>
      </w:r>
      <w:r>
        <w:t xml:space="preserve">”</w:t>
      </w:r>
      <w:r>
        <w:t xml:space="preserve"> </w:t>
      </w:r>
      <w:r>
        <w:t xml:space="preserve">(Jaimini Sutra 1-2-42)</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Cs/>
          <w:i/>
        </w:rPr>
        <w:t xml:space="preserve">gardabhābhidhānīṃ nādatta iti niṣedhaḥ pariṣaṅkhyā | tadartham idaṃ brāhmaṇa-vākyam ||</w:t>
      </w:r>
    </w:p>
    <w:p>
      <w:pPr>
        <w:pStyle w:val="BlockText"/>
      </w:pPr>
      <w:r>
        <w:t xml:space="preserve">“</w:t>
      </w:r>
      <w:r>
        <w:t xml:space="preserve">‘</w:t>
      </w:r>
      <w:r>
        <w:t xml:space="preserve">One does not take up the rope called gardabha [donkey-rope]</w:t>
      </w:r>
      <w:r>
        <w:t xml:space="preserve">’</w:t>
      </w:r>
      <w:r>
        <w:t xml:space="preserve"> </w:t>
      </w:r>
      <w:r>
        <w:t xml:space="preserve">— this implied prohibition is called pariṣaṅkhyā (exclusive specification). The Brahmana statement exists precisely for this purpose.</w:t>
      </w:r>
      <w:r>
        <w:t xml:space="preserve">”</w:t>
      </w:r>
    </w:p>
    <w:p>
      <w:pPr>
        <w:pStyle w:val="FirstParagraph"/>
      </w:pPr>
      <w:r>
        <w:t xml:space="preserve">That is: the Brahmana’s repetition here isn’t redundant either — it implicitly</w:t>
      </w:r>
      <w:r>
        <w:t xml:space="preserve"> </w:t>
      </w:r>
      <w:r>
        <w:rPr>
          <w:iCs/>
          <w:i/>
        </w:rPr>
        <w:t xml:space="preserve">excludes</w:t>
      </w:r>
      <w:r>
        <w:t xml:space="preserve"> </w:t>
      </w:r>
      <w:r>
        <w:t xml:space="preserve">an alternative (a</w:t>
      </w:r>
      <w:r>
        <w:t xml:space="preserve"> </w:t>
      </w:r>
      <w:r>
        <w:t xml:space="preserve">“</w:t>
      </w:r>
      <w:r>
        <w:t xml:space="preserve">donkey-rope,</w:t>
      </w:r>
      <w:r>
        <w:t xml:space="preserve">”</w:t>
      </w:r>
      <w:r>
        <w:t xml:space="preserve"> </w:t>
      </w:r>
      <w:r>
        <w:t xml:space="preserve">as opposed to the</w:t>
      </w:r>
      <w:r>
        <w:t xml:space="preserve"> </w:t>
      </w:r>
      <w:r>
        <w:t xml:space="preserve">“</w:t>
      </w:r>
      <w:r>
        <w:t xml:space="preserve">horse-rope</w:t>
      </w:r>
      <w:r>
        <w:t xml:space="preserve">”</w:t>
      </w:r>
      <w:r>
        <w:t xml:space="preserve"> </w:t>
      </w:r>
      <w:r>
        <w:t xml:space="preserve">specified), a specification the mantra alone cannot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take the text</w:t>
      </w:r>
      <w:r>
        <w:t xml:space="preserve"> </w:t>
      </w:r>
      <w:r>
        <w:t xml:space="preserve">“</w:t>
      </w:r>
      <w:r>
        <w:t xml:space="preserve">imam agribhnan rasanamritasyetyasvabhidhanim adatte.</w:t>
      </w:r>
      <w:r>
        <w:t xml:space="preserve">”</w:t>
      </w:r>
      <w:r>
        <w:t xml:space="preserve"> </w:t>
      </w:r>
      <w:r>
        <w:t xml:space="preserve">Here the taking the rope has been adequately laid down in the mantra</w:t>
      </w:r>
      <w:r>
        <w:t xml:space="preserve"> </w:t>
      </w:r>
      <w:r>
        <w:t xml:space="preserve">“</w:t>
      </w:r>
      <w:r>
        <w:t xml:space="preserve">imam agribhnan rasanamritasya.</w:t>
      </w:r>
      <w:r>
        <w:t xml:space="preserve">”</w:t>
      </w:r>
      <w:r>
        <w:t xml:space="preserve"> </w:t>
      </w:r>
      <w:r>
        <w:t xml:space="preserve">The injunction to that effect in the brahmana</w:t>
      </w:r>
      <w:r>
        <w:t xml:space="preserve"> </w:t>
      </w:r>
      <w:r>
        <w:t xml:space="preserve">“</w:t>
      </w:r>
      <w:r>
        <w:t xml:space="preserve">asvabhidhanim adatte</w:t>
      </w:r>
      <w:r>
        <w:t xml:space="preserv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bookmarkEnd w:id="514"/>
    <w:bookmarkStart w:id="515" w:name="page-390"/>
    <w:p>
      <w:pPr>
        <w:pStyle w:val="Heading3"/>
      </w:pPr>
      <w:r>
        <w:t xml:space="preserve">Page 390</w:t>
      </w:r>
    </w:p>
    <w:p>
      <w:pPr>
        <w:pStyle w:val="BlockText"/>
      </w:pPr>
      <w:r>
        <w:t xml:space="preserve">…न्येन च प्राप्तं गर्दभरशनाया आदानं बाध्येतेति त्रयो दोषाः । नैवम् । गर्दभरशनाया अप्राप्तत्वात् । तथा हि । त्वत्पक्षे प्रकरणपाठान्यथानुपपत्त्या मन्त्रेणानेनादानं कुर्यादिति वाक्यं परिकल्प्यते । तेन च वाक्येन मन्त्रादानयोः संबन्धे सति पश्चात्किंविषयकमादानमिति वीक्षायां लिङ्गाद्रशनामात्रस्यादानमुपेत्य गर्दभरशनायाः प्राप्तिर्वक्तव्या । सा च विलम्ब्यत इत्यश्वाभिधानीमिति प्रत्यक्षेण वाक्येन । मन्त्रादानयोः संबन्धे सति लिङ्गाद्रशनामात्रे प्राप्तमादानमश्वाभिधानीमिति श्रुत्या विशेषे व्यवस्थाप्यते । ततो मन्त्रस्य निराकाङ्क्षत्वाद्गर्दभरशनाया अप्राप्तत्वान्नास्ति प्राप्तबाधः । अत एव निषेधार्थो न कल्प्यते । विध्यर्थश्च न त्यज्यते । तत्र कुतो दोषत्रयम् । ईदृशमप्राप्तिरूपमेव गर्दभरशनाया निवारणमभिप्रेत्य परिसंख्येति सूत्रितम् । ननूरु प्रथस्वेति प्रथयतीति ब्राह्मणस्य वैयर्थ्यं तदवस्थमेवेत्याशङ्क्योत्तरं सूत्रयति ॥</w:t>
      </w:r>
      <w:r>
        <w:t xml:space="preserve"> </w:t>
      </w:r>
      <w:r>
        <w:rPr>
          <w:iCs/>
          <w:i/>
        </w:rPr>
        <w:t xml:space="preserve">…nyena ca prāptaṃ gardabharaśanāyā ādānaṃ bādhyeteti trayo doṣāḥ | naivam | gardabharaśanāyā aprāptatvāt | tathā hi | tvatpakṣe prakaraṇapāṭhānyathānupapattyā mantreṇānenādānaṃ kuryād iti vākyaṃ parikalpyate | tena ca vākyena mantrādānayoḥ saṃbandhe sati paścāt kiṃviṣayakam ādānam iti vīkṣāyāṃ liṅgād raśanāmātrasyādānam upetya gardabharaśanāyāḥ prāptir vaktavyā | sā ca vilambyata ity aśvābhidhānīm iti pratyakṣeṇa vākyena | mantrādānayoḥ saṃbandhe sati liṅgād raśanāmātre prāptam ādānam aśvābhidhānīm iti śrutyā viśeṣe vyavasthāpyate | tato mantrasya nirākāṅkṣatvād gardabharaśanāyā aprāptatvān nāsti prāptabādhaḥ | ata eva niṣedhārtho na kalpyate | vidhyarthaś ca na tyajyate | tatra kuto doṣatrayam | īdṛśam aprāptirūpam eva gardabharaśanāyā nivāraṇam abhipretya parisaṃkhyeti sūtritam | nanūru prathasveti prathayatīti brāhmaṇasya vaiyarthyaṃ tadavastham evety āśaṅkyottaraṃ sūtrayati ||</w:t>
      </w:r>
    </w:p>
    <w:p>
      <w:pPr>
        <w:pStyle w:val="BlockText"/>
      </w:pPr>
      <w:r>
        <w:rPr>
          <w:iCs/>
          <w:i/>
        </w:rPr>
        <w:t xml:space="preserve">(The pariṣaṅkhyā argument: the taking of the ass’s halter is never reached, because the explicit word</w:t>
      </w:r>
      <w:r>
        <w:rPr>
          <w:iCs/>
          <w:i/>
        </w:rPr>
        <w:t xml:space="preserve"> </w:t>
      </w:r>
      <w:r>
        <w:rPr>
          <w:iCs/>
          <w:i/>
        </w:rPr>
        <w:t xml:space="preserve">“</w:t>
      </w:r>
      <w:r>
        <w:rPr>
          <w:iCs/>
          <w:i/>
        </w:rPr>
        <w:t xml:space="preserve">aśvābhidhānīm</w:t>
      </w:r>
      <w:r>
        <w:rPr>
          <w:iCs/>
          <w:i/>
        </w:rPr>
        <w:t xml:space="preserve">”</w:t>
      </w:r>
      <w:r>
        <w:rPr>
          <w:iCs/>
          <w:i/>
        </w:rPr>
        <w:t xml:space="preserve"> </w:t>
      </w:r>
      <w:r>
        <w:rPr>
          <w:iCs/>
          <w:i/>
        </w:rPr>
        <w:t xml:space="preserve">restricts the taking to the horse’s halter before the ass’s halter could be reached; so nothing already reached is set aside, no prohibitive sense need be imagined and the injunctive sense is not abandoned — hence none of the three faults. Re-read from the better scan in the [?] pass.)</w:t>
      </w:r>
    </w:p>
    <w:p>
      <w:pPr>
        <w:pStyle w:val="FirstParagraph"/>
      </w:pPr>
      <w:r>
        <w:t xml:space="preserve">The sutra’s meaning:</w:t>
      </w:r>
      <w:r>
        <w:t xml:space="preserve"> </w:t>
      </w:r>
      <w:r>
        <w:t xml:space="preserve">“</w:t>
      </w:r>
      <w:r>
        <w:t xml:space="preserve">This Brahmana statement is a prohibitive injunction (niṣedha-vidhi).</w:t>
      </w:r>
      <w:r>
        <w:t xml:space="preserve">”</w:t>
      </w:r>
      <w:r>
        <w:t xml:space="preserve"> </w:t>
      </w:r>
      <w:r>
        <w:t xml:space="preserve">Before following Sayanacharya’s own argument, it helps to understand the classical Mimamsa taxonomy of injunctive statements (</w:t>
      </w:r>
      <w:r>
        <w:rPr>
          <w:bCs/>
          <w:b/>
        </w:rPr>
        <w:t xml:space="preserve">vidhi</w:t>
      </w:r>
      <w:r>
        <w:t xml:space="preserve">) — sentences prescribing that a given act be performed in a given way. Mimamsa authorities recognize three kinds:</w:t>
      </w:r>
    </w:p>
    <w:p>
      <w:pPr>
        <w:pStyle w:val="BodyText"/>
      </w:pPr>
      <w:r>
        <w:rPr>
          <w:bCs/>
          <w:b/>
        </w:rPr>
        <w:t xml:space="preserve">(1) Apūrva-vidhi</w:t>
      </w:r>
      <w:r>
        <w:t xml:space="preserve"> </w:t>
      </w:r>
      <w:r>
        <w:t xml:space="preserve">(</w:t>
      </w:r>
      <w:r>
        <w:t xml:space="preserve">“</w:t>
      </w:r>
      <w:r>
        <w:t xml:space="preserve">wholly new</w:t>
      </w:r>
      <w:r>
        <w:t xml:space="preserve">”</w:t>
      </w:r>
      <w:r>
        <w:t xml:space="preserve"> </w:t>
      </w:r>
      <w:r>
        <w:t xml:space="preserve">injunction) — a sentence prescribing an act knowable by no other means.</w:t>
      </w:r>
      <w:r>
        <w:t xml:space="preserve"> </w:t>
      </w:r>
      <w:r>
        <w:t xml:space="preserve">“</w:t>
      </w:r>
      <w:r>
        <w:t xml:space="preserve">One who desires heaven should perform yajna</w:t>
      </w:r>
      <w:r>
        <w:t xml:space="preserve">”</w:t>
      </w:r>
      <w:r>
        <w:t xml:space="preserve">;</w:t>
      </w:r>
      <w:r>
        <w:t xml:space="preserve"> </w:t>
      </w:r>
      <w:r>
        <w:t xml:space="preserve">“</w:t>
      </w:r>
      <w:r>
        <w:t xml:space="preserve">one should sprinkle the grain [with mantra]</w:t>
      </w:r>
      <w:r>
        <w:t xml:space="preserve">”</w:t>
      </w:r>
      <w:r>
        <w:t xml:space="preserve"> </w:t>
      </w:r>
      <w:r>
        <w:t xml:space="preserve">— these are apurva-vidhis, since no alternative path exists to fulfill the stated aim.</w:t>
      </w:r>
    </w:p>
    <w:p>
      <w:pPr>
        <w:pStyle w:val="BodyText"/>
      </w:pPr>
      <w:r>
        <w:rPr>
          <w:bCs/>
          <w:b/>
        </w:rPr>
        <w:t xml:space="preserve">(2) Niyama-vidhi</w:t>
      </w:r>
      <w:r>
        <w:t xml:space="preserve"> </w:t>
      </w:r>
      <w:r>
        <w:t xml:space="preserve">(restrictive injunction) — where two possible methods exist for performing some act, and a sentence specifies that only one of them should be adopted…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…three faults. The word</w:t>
      </w:r>
      <w:r>
        <w:t xml:space="preserve"> </w:t>
      </w:r>
      <w:r>
        <w:t xml:space="preserve">“</w:t>
      </w:r>
      <w:r>
        <w:t xml:space="preserve">takes</w:t>
      </w:r>
      <w:r>
        <w:t xml:space="preserve">”</w:t>
      </w:r>
      <w:r>
        <w:t xml:space="preserve"> </w:t>
      </w:r>
      <w:r>
        <w:t xml:space="preserve">must lose the meaning proper to it, that of taking the rope. It must put on a meaning foreign to it, namely, that of not taking, And, thirdly,</w:t>
      </w:r>
      <w:r>
        <w:t xml:space="preserve"> </w:t>
      </w:r>
      <w:r>
        <w:t xml:space="preserve">“</w:t>
      </w:r>
      <w:r>
        <w:t xml:space="preserve">taking the gardabha rope</w:t>
      </w:r>
      <w:r>
        <w:t xml:space="preserve">”</w:t>
      </w:r>
      <w:r>
        <w:t xml:space="preserve"> </w:t>
      </w:r>
      <w:r>
        <w:t xml:space="preserve">a meaning which presents itself, as the word rope of itself includes both the asva and the gardabha ropes, has to be barred. Not so, we answer. On your view (that…</w:t>
      </w:r>
    </w:p>
    <w:bookmarkEnd w:id="515"/>
    <w:bookmarkStart w:id="516" w:name="page-391"/>
    <w:p>
      <w:pPr>
        <w:pStyle w:val="Heading3"/>
      </w:pPr>
      <w:r>
        <w:t xml:space="preserve">Page 391</w:t>
      </w:r>
    </w:p>
    <w:p>
      <w:pPr>
        <w:pStyle w:val="FirstParagraph"/>
      </w:pPr>
      <w:r>
        <w:t xml:space="preserve">The other method isn’t explicitly negated — it simply becomes moot. Take</w:t>
      </w:r>
      <w:r>
        <w:t xml:space="preserve"> </w:t>
      </w:r>
      <w:r>
        <w:t xml:space="preserve">“</w:t>
      </w:r>
      <w:r>
        <w:t xml:space="preserve">vrīhīn avahanti</w:t>
      </w:r>
      <w:r>
        <w:t xml:space="preserve">”</w:t>
      </w:r>
      <w:r>
        <w:t xml:space="preserve"> </w:t>
      </w:r>
      <w:r>
        <w:t xml:space="preserve">(</w:t>
      </w:r>
      <w:r>
        <w:t xml:space="preserve">“</w:t>
      </w:r>
      <w:r>
        <w:t xml:space="preserve">he husks the grain [by pounding]</w:t>
      </w:r>
      <w:r>
        <w:t xml:space="preserve">”</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Cs/>
          <w:b/>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Cs/>
          <w:i/>
        </w:rPr>
        <w:t xml:space="preserve">vidhir dvy-antam aprāpte niyamaḥ syād uke gatiḥ | tatra cānyatra ca prāpte pariṣaṅkhyeti kīrtyate ||</w:t>
      </w:r>
    </w:p>
    <w:p>
      <w:pPr>
        <w:pStyle w:val="BlockText"/>
      </w:pPr>
      <w:r>
        <w:t xml:space="preserve">“</w:t>
      </w:r>
      <w:r>
        <w:t xml:space="preserve">Where nothing else is otherwise attained, that instruction is</w:t>
      </w:r>
      <w:r>
        <w:t xml:space="preserve"> </w:t>
      </w:r>
      <w:r>
        <w:t xml:space="preserve">‘</w:t>
      </w:r>
      <w:r>
        <w:t xml:space="preserve">vidhi</w:t>
      </w:r>
      <w:r>
        <w:t xml:space="preserve">’</w:t>
      </w:r>
      <w:r>
        <w:t xml:space="preserve">; where one of two paths is already established and the instruction directs toward one, that is</w:t>
      </w:r>
      <w:r>
        <w:t xml:space="preserve"> </w:t>
      </w:r>
      <w:r>
        <w:t xml:space="preserve">‘</w:t>
      </w:r>
      <w:r>
        <w:t xml:space="preserve">niyama</w:t>
      </w:r>
      <w:r>
        <w:t xml:space="preserve">’</w:t>
      </w:r>
      <w:r>
        <w:t xml:space="preserve">; where both this and another alternative are equally attained, and one is exclusively specified, that is called</w:t>
      </w:r>
      <w:r>
        <w:t xml:space="preserve"> </w:t>
      </w:r>
      <w:r>
        <w:t xml:space="preserve">‘</w:t>
      </w:r>
      <w:r>
        <w:t xml:space="preserve">pariṣaṅkhyā.</w:t>
      </w:r>
      <w:r>
        <w:t xml:space="preserve">’</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Cs/>
          <w:i/>
        </w:rPr>
        <w:t xml:space="preserve">prohibiting</w:t>
      </w:r>
      <w:r>
        <w:t xml:space="preserve"> </w:t>
      </w:r>
      <w:r>
        <w:t xml:space="preserve">the other paths.</w:t>
      </w:r>
    </w:p>
    <w:p>
      <w:pPr>
        <w:pStyle w:val="BodyText"/>
      </w:pPr>
      <w:r>
        <w:t xml:space="preserve">Example:</w:t>
      </w:r>
      <w:r>
        <w:t xml:space="preserve"> </w:t>
      </w:r>
      <w:r>
        <w:t xml:space="preserve">“</w:t>
      </w:r>
      <w:r>
        <w:rPr>
          <w:bCs/>
          <w:b/>
        </w:rPr>
        <w:t xml:space="preserve">pañca pañca-nakhā bhakṣyāḥ</w:t>
      </w:r>
      <w:r>
        <w:t xml:space="preserve">”</w:t>
      </w:r>
      <w:r>
        <w:t xml:space="preserve"> </w:t>
      </w:r>
      <w:r>
        <w:t xml:space="preserve">(</w:t>
      </w:r>
      <w:r>
        <w:t xml:space="preserve">“</w:t>
      </w:r>
      <w:r>
        <w:t xml:space="preserve">the five five-clawed [animals] are edible</w:t>
      </w:r>
      <w:r>
        <w:t xml:space="preserv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Cs/>
          <w:b/>
        </w:rPr>
        <w:t xml:space="preserve">Shrauti</w:t>
      </w:r>
      <w:r>
        <w:t xml:space="preserve"> </w:t>
      </w:r>
      <w:r>
        <w:t xml:space="preserve">(explicit, marked by words like</w:t>
      </w:r>
      <w:r>
        <w:t xml:space="preserve"> </w:t>
      </w:r>
      <w:r>
        <w:t xml:space="preserve">“</w:t>
      </w:r>
      <w:r>
        <w:t xml:space="preserve">eva,</w:t>
      </w:r>
      <w:r>
        <w:t xml:space="preserve">”</w:t>
      </w:r>
      <w:r>
        <w:t xml:space="preserve"> </w:t>
      </w:r>
      <w:r>
        <w:t xml:space="preserve">“</w:t>
      </w:r>
      <w:r>
        <w:t xml:space="preserve">only</w:t>
      </w:r>
      <w:r>
        <w:t xml:space="preserve">”</w:t>
      </w:r>
      <w:r>
        <w:t xml:space="preserve">) and</w:t>
      </w:r>
      <w:r>
        <w:t xml:space="preserve"> </w:t>
      </w:r>
      <w:r>
        <w:rPr>
          <w:bCs/>
          <w:b/>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 portion of this text is meaningless) a clause</w:t>
      </w:r>
      <w:r>
        <w:t xml:space="preserve"> </w:t>
      </w:r>
      <w:r>
        <w:t xml:space="preserve">“</w:t>
      </w:r>
      <w:r>
        <w:t xml:space="preserve">with this mantra he should perform the act of taking</w:t>
      </w:r>
      <w:r>
        <w:t xml:space="preserve">”</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bookmarkEnd w:id="516"/>
    <w:bookmarkStart w:id="517" w:name="page-392"/>
    <w:p>
      <w:pPr>
        <w:pStyle w:val="Heading3"/>
      </w:pPr>
      <w:r>
        <w:t xml:space="preserve">Page 392</w:t>
      </w:r>
    </w:p>
    <w:p>
      <w:pPr>
        <w:pStyle w:val="FirstParagraph"/>
      </w:pPr>
      <w:r>
        <w:t xml:space="preserve">The mantra</w:t>
      </w:r>
      <w:r>
        <w:t xml:space="preserve"> </w:t>
      </w:r>
      <w:r>
        <w:t xml:space="preserve">“</w:t>
      </w:r>
      <w:r>
        <w:t xml:space="preserve">imāmu gṛbhṇan</w:t>
      </w:r>
      <w:r>
        <w:t xml:space="preserve">”</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w:t>
      </w:r>
      <w:r>
        <w:t xml:space="preserve">ity aśvābhidhānīm ādatte</w:t>
      </w:r>
      <w:r>
        <w:t xml:space="preserve">”</w:t>
      </w:r>
      <w:r>
        <w:t xml:space="preserve"> </w:t>
      </w:r>
      <w:r>
        <w:t xml:space="preserve">(</w:t>
      </w:r>
      <w:r>
        <w:t xml:space="preserve">“</w:t>
      </w:r>
      <w:r>
        <w:t xml:space="preserve">thus he takes the horse-named rope</w:t>
      </w:r>
      <w:r>
        <w:t xml:space="preserv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w:t>
      </w:r>
      <w:r>
        <w:t xml:space="preserve">ādāna/grahaṇa</w:t>
      </w:r>
      <w:r>
        <w:t xml:space="preserve">”</w:t>
      </w:r>
      <w:r>
        <w:t xml:space="preserve"> </w:t>
      </w:r>
      <w:r>
        <w:t xml:space="preserve">(taking/holding), assuming a foreign meaning (</w:t>
      </w:r>
      <w:r>
        <w:t xml:space="preserve">“</w:t>
      </w:r>
      <w:r>
        <w:t xml:space="preserve">not taking</w:t>
      </w:r>
      <w:r>
        <w:t xml:space="preserve">”</w:t>
      </w:r>
      <w:r>
        <w:t xml:space="preserve">), and failing to exclude the donkey’s rope, which the general word</w:t>
      </w:r>
      <w:r>
        <w:t xml:space="preserve"> </w:t>
      </w:r>
      <w:r>
        <w:t xml:space="preserve">“</w:t>
      </w:r>
      <w:r>
        <w:t xml:space="preserve">rope</w:t>
      </w:r>
      <w:r>
        <w:t xml:space="preserv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Cs/>
          <w:i/>
        </w:rPr>
        <w:t xml:space="preserve">śrutārthasya parityāgaḥ aśrutārthasya kalpanāt | prāptasya bādho dveṣaṃ pariṣaṅkhyā tridoṣaṇā ||</w:t>
      </w:r>
    </w:p>
    <w:p>
      <w:pPr>
        <w:pStyle w:val="BlockText"/>
      </w:pPr>
      <w:r>
        <w:t xml:space="preserve">“</w:t>
      </w:r>
      <w:r>
        <w:t xml:space="preserve">Abandoning the stated meaning, constructing an unstated one, and barring what is otherwise independently established — pariṣaṅkhyā suffers from these three flaws.</w:t>
      </w:r>
      <w:r>
        <w:t xml:space="preserve">”</w:t>
      </w:r>
    </w:p>
    <w:p>
      <w:pPr>
        <w:pStyle w:val="FirstParagraph"/>
      </w:pPr>
      <w:r>
        <w:t xml:space="preserve">Once the mantra is established as relating to the act of taking hold, the question becomes: taking hold of</w:t>
      </w:r>
      <w:r>
        <w:t xml:space="preserve"> </w:t>
      </w:r>
      <w:r>
        <w:rPr>
          <w:iCs/>
          <w:i/>
        </w:rPr>
        <w:t xml:space="preserve">what</w:t>
      </w:r>
      <w:r>
        <w:t xml:space="preserve">? Since the mantra itself uses the word</w:t>
      </w:r>
      <w:r>
        <w:t xml:space="preserve"> </w:t>
      </w:r>
      <w:r>
        <w:t xml:space="preserve">“</w:t>
      </w:r>
      <w:r>
        <w:t xml:space="preserve">rashanā</w:t>
      </w:r>
      <w:r>
        <w:t xml:space="preserve">”</w:t>
      </w:r>
      <w:r>
        <w:t xml:space="preserve"> </w:t>
      </w:r>
      <w:r>
        <w:t xml:space="preserve">(rope), it must refer to taking hold of a rope in general. Once this general sense is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w:t>
      </w:r>
      <w:r>
        <w:t xml:space="preserve">takes a gardabha rope</w:t>
      </w:r>
      <w:r>
        <w:t xml:space="preserve">”</w:t>
      </w:r>
      <w:r>
        <w:t xml:space="preserve"> </w:t>
      </w:r>
      <w:r>
        <w:t xml:space="preserve">presents itself. This is a round-about way of getting the meaning, and therefore we must look to the sentence lying before us,</w:t>
      </w:r>
      <w:r>
        <w:t xml:space="preserve"> </w:t>
      </w:r>
      <w:r>
        <w:t xml:space="preserve">“</w:t>
      </w:r>
      <w:r>
        <w:t xml:space="preserve">asvabhidhanim adatte,</w:t>
      </w:r>
      <w:r>
        <w:t xml:space="preserv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r>
        <w:pict>
          <v:rect style="width:0;height:1.5pt" o:hralign="center" o:hrstd="t" o:hr="t"/>
        </w:pict>
      </w:r>
    </w:p>
    <w:p>
      <w:pPr>
        <w:pStyle w:val="FirstParagraph"/>
      </w:pPr>
      <w:r>
        <w:rPr>
          <w:iCs/>
          <w:i/>
        </w:rPr>
        <w:t xml:space="preserve">(To be continued.)</w:t>
      </w:r>
    </w:p>
    <w:bookmarkEnd w:id="517"/>
    <w:bookmarkStart w:id="518" w:name="page-393"/>
    <w:p>
      <w:pPr>
        <w:pStyle w:val="Heading3"/>
      </w:pPr>
      <w:r>
        <w:t xml:space="preserve">Page 393</w:t>
      </w:r>
    </w:p>
    <w:p>
      <w:pPr>
        <w:pStyle w:val="FirstParagraph"/>
      </w:pPr>
      <w:r>
        <w:t xml:space="preserve">Taking up the donkey’s rope only becomes</w:t>
      </w:r>
      <w:r>
        <w:t xml:space="preserve"> </w:t>
      </w:r>
      <w:r>
        <w:t xml:space="preserve">“</w:t>
      </w:r>
      <w:r>
        <w:t xml:space="preserve">attained</w:t>
      </w:r>
      <w:r>
        <w:t xml:space="preserve">”</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w:t>
      </w:r>
      <w:r>
        <w:t xml:space="preserve">ity aśvābhidhānīm ādatte</w:t>
      </w:r>
      <w:r>
        <w:t xml:space="preserv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w:t>
      </w:r>
      <w:r>
        <w:t xml:space="preserve">attained</w:t>
      </w:r>
      <w:r>
        <w:t xml:space="preserve">”</w:t>
      </w:r>
      <w:r>
        <w:t xml:space="preserve"> </w:t>
      </w:r>
      <w:r>
        <w:t xml:space="preserve">as a live option, there’s no room for the</w:t>
      </w:r>
      <w:r>
        <w:t xml:space="preserve"> </w:t>
      </w:r>
      <w:r>
        <w:t xml:space="preserve">“</w:t>
      </w:r>
      <w:r>
        <w:t xml:space="preserve">barring what is established</w:t>
      </w:r>
      <w:r>
        <w:t xml:space="preserve">”</w:t>
      </w:r>
      <w:r>
        <w:t xml:space="preserve"> </w:t>
      </w:r>
      <w:r>
        <w:t xml:space="preserve">flaw — and without that flaw,</w:t>
      </w:r>
      <w:r>
        <w:t xml:space="preserve"> </w:t>
      </w:r>
      <w:r>
        <w:t xml:space="preserve">“</w:t>
      </w:r>
      <w:r>
        <w:t xml:space="preserve">abandoning one’s own meaning</w:t>
      </w:r>
      <w:r>
        <w:t xml:space="preserve">”</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Cs/>
          <w:i/>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Cs/>
          <w:i/>
        </w:rPr>
        <w:t xml:space="preserve">nanv evam aprāpti-vidhir evāyaṃ saṃjāta iti na vaktavyam | pariṣaṅkhyeti phalenaivam abhidhānād doṣaḥ | (Tantravārtika)</w:t>
      </w:r>
    </w:p>
    <w:p>
      <w:pPr>
        <w:pStyle w:val="BlockText"/>
      </w:pPr>
      <w:r>
        <w:t xml:space="preserve">“</w:t>
      </w:r>
      <w:r>
        <w:t xml:space="preserve">One might object: this then simply becomes an ordinary injunction (for something not otherwise attained), and the term</w:t>
      </w:r>
      <w:r>
        <w:t xml:space="preserve"> </w:t>
      </w:r>
      <w:r>
        <w:t xml:space="preserve">‘</w:t>
      </w:r>
      <w:r>
        <w:t xml:space="preserve">pariṣaṅkhyā</w:t>
      </w:r>
      <w:r>
        <w:t xml:space="preserve">’</w:t>
      </w:r>
      <w:r>
        <w:t xml:space="preserve"> </w:t>
      </w:r>
      <w:r>
        <w:t xml:space="preserve">should not apply. But calling it pariṣaṅkhyā on the strength of its resulting function, rather than its strict formal structure, involves no real flaw.</w:t>
      </w:r>
      <w:r>
        <w:t xml:space="preserve">”</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asvabhidhanim.</w:t>
      </w:r>
      <w:r>
        <w:t xml:space="preserve">”</w:t>
      </w:r>
      <w:r>
        <w:t xml:space="preserve"> </w:t>
      </w:r>
      <w:r>
        <w:t xml:space="preserve">There is now no sense of something wanting to the full meaning of the mantra, and the meaning</w:t>
      </w:r>
      <w:r>
        <w:t xml:space="preserve"> </w:t>
      </w:r>
      <w:r>
        <w:t xml:space="preserve">“</w:t>
      </w:r>
      <w:r>
        <w:t xml:space="preserve">takes a gardabha rope</w:t>
      </w:r>
      <w:r>
        <w:t xml:space="preserv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w:t>
      </w:r>
      <w:r>
        <w:t xml:space="preserve">take</w:t>
      </w:r>
      <w:r>
        <w:t xml:space="preserve">”</w:t>
      </w:r>
      <w:r>
        <w:t xml:space="preserve"> </w:t>
      </w:r>
      <w:r>
        <w:t xml:space="preserve">here is made to mean not take. And</w:t>
      </w:r>
      <w:r>
        <w:t xml:space="preserve"> </w:t>
      </w:r>
      <w:r>
        <w:t xml:space="preserve">“</w:t>
      </w:r>
      <w:r>
        <w:t xml:space="preserve">take</w:t>
      </w:r>
      <w:r>
        <w:t xml:space="preserve">”</w:t>
      </w:r>
      <w:r>
        <w:t xml:space="preserve"> </w:t>
      </w:r>
      <w:r>
        <w:t xml:space="preserve">does not give up its own meaning. So how do your three faults come in? It is a prohibition of…</w:t>
      </w:r>
    </w:p>
    <w:bookmarkEnd w:id="518"/>
    <w:bookmarkEnd w:id="519"/>
    <w:bookmarkStart w:id="552" w:name="chapter-8.-the-definition-of-arthavāda"/>
    <w:p>
      <w:pPr>
        <w:pStyle w:val="Heading2"/>
      </w:pPr>
      <w:r>
        <w:t xml:space="preserve">Chapter 8. The Definition of Arthavāda</w:t>
      </w:r>
    </w:p>
    <w:p>
      <w:pPr>
        <w:pStyle w:val="FirstParagraph"/>
      </w:pPr>
      <w:r>
        <w:rPr>
          <w:iCs/>
          <w:i/>
        </w:rPr>
        <w:t xml:space="preserve">Original title:</w:t>
      </w:r>
      <w:r>
        <w:rPr>
          <w:iCs/>
          <w:i/>
        </w:rPr>
        <w:t xml:space="preserve"> </w:t>
      </w:r>
      <w:r>
        <w:rPr>
          <w:iCs/>
          <w:i/>
        </w:rPr>
        <w:t xml:space="preserve">“</w:t>
      </w:r>
      <w:r>
        <w:rPr>
          <w:iCs/>
          <w:i/>
        </w:rPr>
        <w:t xml:space="preserve">Arthavādalakṣaṇa</w:t>
      </w:r>
      <w:r>
        <w:rPr>
          <w:iCs/>
          <w:i/>
        </w:rPr>
        <w:t xml:space="preserve">”</w:t>
      </w:r>
      <w:r>
        <w:t xml:space="preserve"> </w:t>
      </w:r>
      <w:r>
        <w:rPr>
          <w:bCs/>
          <w:b/>
        </w:rPr>
        <w:t xml:space="preserve">Printed pages 394–411 of the source.</w:t>
      </w:r>
    </w:p>
    <w:p>
      <w:pPr>
        <w:pStyle w:val="BodyText"/>
      </w:pPr>
      <w:r>
        <w:rPr>
          <w:iCs/>
          <w:i/>
        </w:rPr>
        <w:t xml:space="preserve">(No outstanding issues flagged for this subchapter — pp.396, 401, and 410 all repaired during Phase B: the three arthavāda categories, the yajna-officiant reinterpretation of</w:t>
      </w:r>
      <w:r>
        <w:rPr>
          <w:iCs/>
          <w:i/>
        </w:rPr>
        <w:t xml:space="preserve"> </w:t>
      </w:r>
      <w:r>
        <w:rPr>
          <w:iCs/>
          <w:i/>
        </w:rPr>
        <w:t xml:space="preserve">“</w:t>
      </w:r>
      <w:r>
        <w:rPr>
          <w:iCs/>
          <w:i/>
        </w:rPr>
        <w:t xml:space="preserve">catvāri śṛṅgā,</w:t>
      </w:r>
      <w:r>
        <w:rPr>
          <w:iCs/>
          <w:i/>
        </w:rPr>
        <w:t xml:space="preserve">”</w:t>
      </w:r>
      <w:r>
        <w:rPr>
          <w:iCs/>
          <w:i/>
        </w:rPr>
        <w:t xml:space="preserve"> </w:t>
      </w:r>
      <w:r>
        <w:rPr>
          <w:iCs/>
          <w:i/>
        </w:rPr>
        <w:t xml:space="preserve">and the enau/enān number-agreement example now carry full Devanagari.)</w:t>
      </w:r>
    </w:p>
    <w:bookmarkStart w:id="520" w:name="page-394"/>
    <w:p>
      <w:pPr>
        <w:pStyle w:val="Heading3"/>
      </w:pPr>
      <w:r>
        <w:t xml:space="preserve">Page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Cs/>
          <w:i/>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Cs/>
          <w:i/>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w:t>
      </w:r>
      <w:r>
        <w:t xml:space="preserve">uru prathasveti prathayati</w:t>
      </w:r>
      <w:r>
        <w:t xml:space="preserve">”</w:t>
      </w:r>
      <w:r>
        <w:t xml:space="preserve"> </w:t>
      </w:r>
      <w:r>
        <w:t xml:space="preserve">(Taittiriya Brahmana 3-2-8-4) — the mantra recited while spreading the puroḍāśa cake. One might object that such Brahmana statements remain useless if the mantra already conveys this meaning. Jaimini answers with the next sutra.</w:t>
      </w:r>
    </w:p>
    <w:bookmarkEnd w:id="520"/>
    <w:bookmarkStart w:id="521" w:name="arthavādo-vā-jaimini-sutra-1-2-43"/>
    <w:p>
      <w:pPr>
        <w:pStyle w:val="Heading3"/>
      </w:pPr>
      <w:r>
        <w:t xml:space="preserve">“</w:t>
      </w:r>
      <w:r>
        <w:t xml:space="preserve">Arthavādo vā</w:t>
      </w:r>
      <w:r>
        <w:t xml:space="preserve">”</w:t>
      </w:r>
      <w:r>
        <w:t xml:space="preserve"> </w:t>
      </w:r>
      <w:r>
        <w:t xml:space="preserve">(Jaimini Sutra 1-2-43)</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Cs/>
          <w:i/>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w:t>
      </w:r>
      <w:r>
        <w:t xml:space="preserve">The word</w:t>
      </w:r>
      <w:r>
        <w:t xml:space="preserve"> </w:t>
      </w:r>
      <w:r>
        <w:t xml:space="preserve">‘</w:t>
      </w:r>
      <w:r>
        <w:t xml:space="preserve">vā</w:t>
      </w:r>
      <w:r>
        <w:t xml:space="preserve">’</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yajamana himself</w:t>
      </w:r>
      <w:r>
        <w:t xml:space="preserve">’</w:t>
      </w:r>
      <w:r>
        <w:t xml:space="preserve">). One might ask: since</w:t>
      </w:r>
      <w:r>
        <w:t xml:space="preserve"> </w:t>
      </w:r>
      <w:r>
        <w:t xml:space="preserve">‘</w:t>
      </w:r>
      <w:r>
        <w:t xml:space="preserve">prathayati</w:t>
      </w:r>
      <w:r>
        <w:t xml:space="preserve">’</w:t>
      </w:r>
      <w:r>
        <w:t xml:space="preserve"> </w:t>
      </w:r>
      <w:r>
        <w:t xml:space="preserve">alone already establishes the injunction to spread, and the act of spreading is already prescribed, then praised through the arthavāda beginning</w:t>
      </w:r>
      <w:r>
        <w:t xml:space="preserve"> </w:t>
      </w:r>
      <w:r>
        <w:t xml:space="preserve">‘</w:t>
      </w:r>
      <w:r>
        <w:t xml:space="preserve">yajñapatim eva</w:t>
      </w:r>
      <w:r>
        <w:t xml:space="preserve">’</w:t>
      </w:r>
      <w:r>
        <w:t xml:space="preserve"> </w:t>
      </w:r>
      <w:r>
        <w:t xml:space="preserve">— from where, then, is the very act of spreading itself originally attained? Anticipating this doubt, [Jaimini] formulates the answer.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w:t>
      </w:r>
      <w:r>
        <w:t xml:space="preserve">uru prathasveti prathayati</w:t>
      </w:r>
      <w:r>
        <w:t xml:space="preserve">”</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w:t>
      </w:r>
      <w:r>
        <w:t xml:space="preserve">or</w:t>
      </w:r>
      <w:r>
        <w:t xml:space="preserve">”</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w:t>
      </w:r>
      <w:r>
        <w:t xml:space="preserve">yajnapatim eva tat prathayati.</w:t>
      </w:r>
      <w:r>
        <w:t xml:space="preserve">”</w:t>
      </w:r>
      <w:r>
        <w:t xml:space="preserve"> </w:t>
      </w:r>
      <w:r>
        <w:t xml:space="preserve">But here a doubt may arise. Granted that the act of spreading the purodasa is given in the form of an injunction in the word</w:t>
      </w:r>
      <w:r>
        <w:t xml:space="preserve"> </w:t>
      </w:r>
      <w:r>
        <w:t xml:space="preserve">“</w:t>
      </w:r>
      <w:r>
        <w:t xml:space="preserve">prathayati,</w:t>
      </w:r>
      <w:r>
        <w:t xml:space="preserve">”</w:t>
      </w:r>
      <w:r>
        <w:t xml:space="preserve"> </w:t>
      </w:r>
      <w:r>
        <w:t xml:space="preserve">and is eulogised in the arthavada</w:t>
      </w:r>
      <w:r>
        <w:t xml:space="preserve"> </w:t>
      </w:r>
      <w:r>
        <w:t xml:space="preserve">“</w:t>
      </w:r>
      <w:r>
        <w:t xml:space="preserve">yajnapatim eva.</w:t>
      </w:r>
      <w:r>
        <w:t xml:space="preserve">”</w:t>
      </w:r>
      <w:r>
        <w:t xml:space="preserve"> </w:t>
      </w:r>
      <w:r>
        <w:t xml:space="preserve">What then is the original authority for this act of spreading?</w:t>
      </w:r>
    </w:p>
    <w:bookmarkEnd w:id="521"/>
    <w:bookmarkStart w:id="522" w:name="page-395"/>
    <w:p>
      <w:pPr>
        <w:pStyle w:val="Heading3"/>
      </w:pPr>
      <w:r>
        <w:t xml:space="preserve">Page 395</w:t>
      </w:r>
    </w:p>
    <w:bookmarkEnd w:id="522"/>
    <w:bookmarkStart w:id="523" w:name="X33dd88dc872e85a513d0e7abb1d724082fdfd1f"/>
    <w:p>
      <w:pPr>
        <w:pStyle w:val="Heading3"/>
      </w:pPr>
      <w:r>
        <w:t xml:space="preserve">“</w:t>
      </w:r>
      <w:r>
        <w:t xml:space="preserve">Mantrābhidhānāt</w:t>
      </w:r>
      <w:r>
        <w:t xml:space="preserve">”</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Cs/>
          <w:i/>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w:t>
      </w:r>
      <w:r>
        <w:t xml:space="preserve">Referring to the puroḍāśa, the Adhvaryu states in the mantra:</w:t>
      </w:r>
      <w:r>
        <w:t xml:space="preserve"> </w:t>
      </w:r>
      <w:r>
        <w:t xml:space="preserve">‘</w:t>
      </w:r>
      <w:r>
        <w:t xml:space="preserve">spread [it] out.</w:t>
      </w:r>
      <w:r>
        <w:t xml:space="preserve">’</w:t>
      </w:r>
      <w:r>
        <w:t xml:space="preserve"> </w:t>
      </w:r>
      <w:r>
        <w:t xml:space="preserve">From this very statement, the act of spreading is established as the Adhvaryu’s own task. Just as, in ordinary life, one who says</w:t>
      </w:r>
      <w:r>
        <w:t xml:space="preserve"> </w:t>
      </w:r>
      <w:r>
        <w:t xml:space="preserve">‘</w:t>
      </w:r>
      <w:r>
        <w:t xml:space="preserve">do this</w:t>
      </w:r>
      <w:r>
        <w:t xml:space="preserve">’</w:t>
      </w:r>
      <w:r>
        <w:t xml:space="preserve"> </w:t>
      </w:r>
      <w:r>
        <w:t xml:space="preserve">thereby causes it to be done, so too here, one who says</w:t>
      </w:r>
      <w:r>
        <w:t xml:space="preserve"> </w:t>
      </w:r>
      <w:r>
        <w:t xml:space="preserve">‘</w:t>
      </w:r>
      <w:r>
        <w:t xml:space="preserve">spread</w:t>
      </w:r>
      <w:r>
        <w:t xml:space="preserve">’</w:t>
      </w:r>
      <w:r>
        <w:t xml:space="preserve"> </w:t>
      </w:r>
      <w:r>
        <w:t xml:space="preserve">thereby performs the spreading.</w:t>
      </w:r>
      <w:r>
        <w:t xml:space="preserve">”</w:t>
      </w:r>
    </w:p>
    <w:p>
      <w:pPr>
        <w:pStyle w:val="FirstParagraph"/>
      </w:pPr>
      <w:r>
        <w:t xml:space="preserve">Sutra’s meaning: since a mantra’s own hidden/deeper meaning can be directly examined, mantras are not without purpose. The word</w:t>
      </w:r>
      <w:r>
        <w:t xml:space="preserve"> </w:t>
      </w:r>
      <w:r>
        <w:t xml:space="preserve">“</w:t>
      </w:r>
      <w:r>
        <w:t xml:space="preserve">vā</w:t>
      </w:r>
      <w:r>
        <w:t xml:space="preserve">”</w:t>
      </w:r>
      <w:r>
        <w:t xml:space="preserve"> </w:t>
      </w:r>
      <w:r>
        <w:t xml:space="preserve">(or) here signals this. Connected with</w:t>
      </w:r>
      <w:r>
        <w:t xml:space="preserve"> </w:t>
      </w:r>
      <w:r>
        <w:t xml:space="preserve">“</w:t>
      </w:r>
      <w:r>
        <w:t xml:space="preserve">uru prathasveti prathayati</w:t>
      </w:r>
      <w:r>
        <w:t xml:space="preserve">”</w:t>
      </w:r>
      <w:r>
        <w:t xml:space="preserve"> </w:t>
      </w:r>
      <w:r>
        <w:t xml:space="preserve">(</w:t>
      </w:r>
      <w:r>
        <w:t xml:space="preserve">“</w:t>
      </w:r>
      <w:r>
        <w:t xml:space="preserve">spread wide,</w:t>
      </w:r>
      <w:r>
        <w:t xml:space="preserve">”</w:t>
      </w:r>
      <w:r>
        <w:t xml:space="preserve"> </w:t>
      </w:r>
      <w:r>
        <w:t xml:space="preserve">he spreads) is an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yajamāna himself</w:t>
      </w:r>
      <w:r>
        <w:t xml:space="preserve">”</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523"/>
    <w:bookmarkStart w:id="524"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Cs/>
          <w:b/>
        </w:rPr>
        <w:t xml:space="preserve">arthavāda</w:t>
      </w:r>
      <w:r>
        <w:t xml:space="preserve">, generally either praising an enjoined act or condemning a prohibited one. Arthavāda divides into four kinds:</w:t>
      </w:r>
    </w:p>
    <w:p>
      <w:pPr>
        <w:pStyle w:val="BodyText"/>
      </w:pPr>
      <w:r>
        <w:rPr>
          <w:bCs/>
          <w:b/>
        </w:rPr>
        <w:t xml:space="preserve">(1) Praśaṃsā</w:t>
      </w:r>
      <w:r>
        <w:t xml:space="preserve"> </w:t>
      </w:r>
      <w:r>
        <w:t xml:space="preserve">— praise (of what is enjoined).</w:t>
      </w:r>
      <w:r>
        <w:t xml:space="preserve"> </w:t>
      </w:r>
      <w:r>
        <w:rPr>
          <w:bCs/>
          <w:b/>
        </w:rPr>
        <w:t xml:space="preserve">(2) Nindā</w:t>
      </w:r>
      <w:r>
        <w:t xml:space="preserve"> </w:t>
      </w:r>
      <w:r>
        <w:t xml:space="preserve">— censure (of what is prohibited).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bookmarkEnd w:id="524"/>
    <w:bookmarkStart w:id="525" w:name="page-396"/>
    <w:p>
      <w:pPr>
        <w:pStyle w:val="Heading3"/>
      </w:pPr>
      <w:r>
        <w:t xml:space="preserve">Page 396</w:t>
      </w:r>
    </w:p>
    <w:p>
      <w:pPr>
        <w:pStyle w:val="FirstParagraph"/>
      </w:pPr>
      <w:r>
        <w:rPr>
          <w:bCs/>
          <w:b/>
        </w:rPr>
        <w:t xml:space="preserve">(3) Parakṛti</w:t>
      </w:r>
      <w:r>
        <w:t xml:space="preserve"> </w:t>
      </w:r>
      <w:r>
        <w:t xml:space="preserve">— relating that some great person in the past performed the enjoined act.</w:t>
      </w:r>
      <w:r>
        <w:t xml:space="preserve"> </w:t>
      </w:r>
      <w:r>
        <w:rPr>
          <w:bCs/>
          <w:b/>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Cs/>
          <w:b/>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Cs/>
          <w:i/>
        </w:rPr>
        <w:t xml:space="preserve">āditya yūpaḥ |</w:t>
      </w:r>
      <w:r>
        <w:t xml:space="preserve"> </w:t>
      </w:r>
      <w:r>
        <w:t xml:space="preserve">“</w:t>
      </w:r>
      <w:r>
        <w:t xml:space="preserve">The sun is the sacrificial post</w:t>
      </w:r>
      <w:r>
        <w:t xml:space="preserve">”</w:t>
      </w:r>
    </w:p>
    <w:p>
      <w:pPr>
        <w:pStyle w:val="FirstParagraph"/>
      </w:pPr>
      <w:r>
        <w:t xml:space="preserve">— taken literally this is meaningless; the intended sense is that the post, like the sun, shines with brilliance — brilliance being their shared quality (guṇa).</w:t>
      </w:r>
    </w:p>
    <w:p>
      <w:pPr>
        <w:pStyle w:val="BodyText"/>
      </w:pPr>
      <w:r>
        <w:rPr>
          <w:bCs/>
          <w:b/>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Cs/>
          <w:i/>
        </w:rPr>
        <w:t xml:space="preserve">agnir himasya bheṣajam |</w:t>
      </w:r>
      <w:r>
        <w:t xml:space="preserve"> </w:t>
      </w:r>
      <w:r>
        <w:t xml:space="preserve">“</w:t>
      </w:r>
      <w:r>
        <w:t xml:space="preserve">Fire is the remedy for cold</w:t>
      </w:r>
      <w:r>
        <w:t xml:space="preserve">”</w:t>
      </w:r>
    </w:p>
    <w:p>
      <w:pPr>
        <w:pStyle w:val="FirstParagraph"/>
      </w:pPr>
      <w:r>
        <w:t xml:space="preserve">— common knowledge to everyone.</w:t>
      </w:r>
    </w:p>
    <w:p>
      <w:pPr>
        <w:pStyle w:val="BodyText"/>
      </w:pPr>
      <w:r>
        <w:rPr>
          <w:bCs/>
          <w:b/>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Cs/>
          <w:i/>
        </w:rPr>
        <w:t xml:space="preserve">indro vṛtrāya vajram udayacchat |</w:t>
      </w:r>
      <w:r>
        <w:t xml:space="preserve"> </w:t>
      </w:r>
      <w:r>
        <w:t xml:space="preserve">“</w:t>
      </w:r>
      <w:r>
        <w:t xml:space="preserve">Indra raised the thunderbolt against Vritra</w:t>
      </w:r>
      <w:r>
        <w:t xml:space="preserve">”</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Cs/>
          <w:i/>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w:t>
      </w:r>
      <w:r>
        <w:t xml:space="preserve">Ratrisukta</w:t>
      </w:r>
      <w:r>
        <w:t xml:space="preserve">”</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w:t>
      </w:r>
      <w:r>
        <w:t xml:space="preserve">agnir murdha divah,</w:t>
      </w:r>
      <w:r>
        <w:t xml:space="preserve">”</w:t>
      </w:r>
      <w:r>
        <w:t xml:space="preserve"> </w:t>
      </w:r>
      <w:r>
        <w:t xml:space="preserve">be recited in that order of the words only, his answer to that is in the next sutra.</w:t>
      </w:r>
    </w:p>
    <w:p>
      <w:r>
        <w:pict>
          <v:rect style="width:0;height:1.5pt" o:hralign="center" o:hrstd="t" o:hr="t"/>
        </w:pict>
      </w:r>
    </w:p>
    <w:p>
      <w:pPr>
        <w:pStyle w:val="FirstParagraph"/>
      </w:pPr>
      <w:r>
        <w:rPr>
          <w:iCs/>
          <w:i/>
        </w:rPr>
        <w:t xml:space="preserve">(To be continued.)</w:t>
      </w:r>
    </w:p>
    <w:bookmarkEnd w:id="525"/>
    <w:bookmarkStart w:id="526" w:name="page-397"/>
    <w:p>
      <w:pPr>
        <w:pStyle w:val="Heading3"/>
      </w:pPr>
      <w:r>
        <w:t xml:space="preserve">Page 397</w:t>
      </w:r>
    </w:p>
    <w:p>
      <w:pPr>
        <w:pStyle w:val="FirstParagraph"/>
      </w:pPr>
      <w:r>
        <w:t xml:space="preserve">The Mimamsakas’</w:t>
      </w:r>
      <w:r>
        <w:t xml:space="preserve"> </w:t>
      </w:r>
      <w:r>
        <w:t xml:space="preserve">“</w:t>
      </w:r>
      <w:r>
        <w:t xml:space="preserve">fruit-authority</w:t>
      </w:r>
      <w:r>
        <w:t xml:space="preserve">”</w:t>
      </w:r>
      <w:r>
        <w:t xml:space="preserve"> </w:t>
      </w:r>
      <w:r>
        <w:t xml:space="preserve">doctrine (that every Vedic statement is authoritative only insofar as it supports yajna-performance) meets genuine resistance in the Upanishads and Gita.</w:t>
      </w:r>
    </w:p>
    <w:p>
      <w:pPr>
        <w:pStyle w:val="BodyText"/>
      </w:pPr>
      <w:r>
        <w:rPr>
          <w:bCs/>
          <w:b/>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Cs/>
          <w:i/>
        </w:rPr>
        <w:t xml:space="preserve">tad yathā iha karma-cito lokaḥ kṣīyate evam evāmutra puṇya-cito lokaḥ kṣīyate</w:t>
      </w:r>
    </w:p>
    <w:p>
      <w:pPr>
        <w:pStyle w:val="BlockText"/>
      </w:pPr>
      <w:r>
        <w:t xml:space="preserve">“</w:t>
      </w:r>
      <w:r>
        <w:t xml:space="preserve">Just as here, a world built through action decays, so too, in the next world, a world built through merit likewise decays.</w:t>
      </w:r>
      <w:r>
        <w:t xml:space="preserve">”</w:t>
      </w:r>
    </w:p>
    <w:p>
      <w:pPr>
        <w:pStyle w:val="FirstParagraph"/>
      </w:pPr>
      <w:r>
        <w:rPr>
          <w:bCs/>
          <w:b/>
        </w:rPr>
        <w:t xml:space="preserve">And in the Bhagavad Gita:</w:t>
      </w:r>
    </w:p>
    <w:p>
      <w:pPr>
        <w:pStyle w:val="BlockText"/>
      </w:pPr>
      <w:r>
        <w:t xml:space="preserve">यामिमां पुष्पितां वाचं प्रवदन्त्यविपश्चितः । वेदवादरताः पार्थ नान्यदस्तीति वादिनः ॥ (Bhagavad Gita 2-47 [as printed])</w:t>
      </w:r>
    </w:p>
    <w:p>
      <w:pPr>
        <w:pStyle w:val="BlockText"/>
      </w:pPr>
      <w:r>
        <w:t xml:space="preserve">याम् इमां पुष्पितां वाचं प्रवदन्त्य् अविपश्चितः । वेद-वाद-रताः पार्थ नान्यद् अस्तीति वादिनः ॥</w:t>
      </w:r>
      <w:r>
        <w:t xml:space="preserve"> </w:t>
      </w:r>
      <w:r>
        <w:rPr>
          <w:iCs/>
          <w:i/>
        </w:rPr>
        <w:t xml:space="preserve">yām imāṃ puṣpitāṃ vācaṃ pravadanty avipaścitaḥ | veda-vāda-ratāḥ pārtha nānyad astīti vādinaḥ ||</w:t>
      </w:r>
    </w:p>
    <w:p>
      <w:pPr>
        <w:pStyle w:val="BlockText"/>
      </w:pPr>
      <w:r>
        <w:t xml:space="preserve">“</w:t>
      </w:r>
      <w:r>
        <w:t xml:space="preserve">That flowery speech which the unwise proclaim, O Partha, devoted to the letter of the Veda, declaring</w:t>
      </w:r>
      <w:r>
        <w:t xml:space="preserve"> </w:t>
      </w:r>
      <w:r>
        <w:t xml:space="preserve">‘</w:t>
      </w:r>
      <w:r>
        <w:t xml:space="preserve">there is nothing else [beyond ritual fruit]</w:t>
      </w:r>
      <w:r>
        <w:t xml:space="preserve">’</w:t>
      </w:r>
      <w:r>
        <w:t xml:space="preserve">…</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w:t>
      </w:r>
      <w:r>
        <w:t xml:space="preserve">avipaścitaḥ,</w:t>
      </w:r>
      <w:r>
        <w:t xml:space="preserve">”</w:t>
      </w:r>
      <w:r>
        <w:t xml:space="preserve"> </w:t>
      </w:r>
      <w:r>
        <w:t xml:space="preserve">the unwise (i.e., the Mimamsakas).</w:t>
      </w:r>
    </w:p>
    <w:p>
      <w:pPr>
        <w:pStyle w:val="BodyText"/>
      </w:pPr>
      <w:r>
        <w:rPr>
          <w:bCs/>
          <w:b/>
        </w:rPr>
        <w:t xml:space="preserve">Returning to resolve the earlier fixed-word-order objection:</w:t>
      </w:r>
      <w:r>
        <w:t xml:space="preserve"> </w:t>
      </w:r>
      <w:r>
        <w:t xml:space="preserve">in statements like</w:t>
      </w:r>
      <w:r>
        <w:t xml:space="preserve"> </w:t>
      </w:r>
      <w:r>
        <w:t xml:space="preserve">“</w:t>
      </w:r>
      <w:r>
        <w:t xml:space="preserve">uru prathasva,</w:t>
      </w:r>
      <w:r>
        <w:t xml:space="preserve">”</w:t>
      </w:r>
      <w:r>
        <w:t xml:space="preserve"> </w:t>
      </w:r>
      <w:r>
        <w:t xml:space="preserve">the word</w:t>
      </w:r>
      <w:r>
        <w:t xml:space="preserve"> </w:t>
      </w:r>
      <w:r>
        <w:t xml:space="preserve">“</w:t>
      </w:r>
      <w:r>
        <w:t xml:space="preserve">prathayati</w:t>
      </w:r>
      <w:r>
        <w:t xml:space="preserve">”</w:t>
      </w:r>
      <w:r>
        <w:t xml:space="preserve"> </w:t>
      </w:r>
      <w:r>
        <w:t xml:space="preserve">was construed as connected to an arthavāda — but then where does the actual injunction to spread the puroḍāśa come from? The sutra</w:t>
      </w:r>
      <w:r>
        <w:t xml:space="preserve"> </w:t>
      </w:r>
      <w:r>
        <w:t xml:space="preserve">“</w:t>
      </w:r>
      <w:r>
        <w:t xml:space="preserve">mantrābhidhānāt</w:t>
      </w:r>
      <w:r>
        <w:t xml:space="preserve">”</w:t>
      </w:r>
      <w:r>
        <w:t xml:space="preserve"> </w:t>
      </w:r>
      <w:r>
        <w:t xml:space="preserve">answers this: the Adhvaryu addresses the puroḍāśa directly —</w:t>
      </w:r>
      <w:r>
        <w:t xml:space="preserve"> </w:t>
      </w:r>
      <w:r>
        <w:t xml:space="preserve">“</w:t>
      </w:r>
      <w:r>
        <w:t xml:space="preserve">O puroḍāśa, spread yourself out</w:t>
      </w:r>
      <w:r>
        <w:t xml:space="preserve">”</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Cs/>
          <w:i/>
        </w:rPr>
        <w:t xml:space="preserve">(Note:</w:t>
      </w:r>
      <w:r>
        <w:rPr>
          <w:iCs/>
          <w:i/>
        </w:rPr>
        <w:t xml:space="preserve"> </w:t>
      </w:r>
      <w:r>
        <w:rPr>
          <w:iCs/>
          <w:i/>
        </w:rPr>
        <w:t xml:space="preserve">“</w:t>
      </w:r>
      <w:r>
        <w:rPr>
          <w:iCs/>
          <w:i/>
        </w:rPr>
        <w:t xml:space="preserve">mantrābhidhānāt</w:t>
      </w:r>
      <w:r>
        <w:rPr>
          <w:iCs/>
          <w:i/>
        </w:rPr>
        <w:t xml:space="preserve">”</w:t>
      </w:r>
      <w:r>
        <w:rPr>
          <w:iCs/>
          <w:i/>
        </w:rPr>
        <w:t xml:space="preserve"> </w:t>
      </w:r>
      <w:r>
        <w:rPr>
          <w:iCs/>
          <w:i/>
        </w:rPr>
        <w:t xml:space="preserve">is not itself one of Jaimini’s own sutras — it is a Shabara-bhashya sentence Sayana has interspersed while working through Jaimini’s sutras, itself carrying sutra-like concision, a technique commentators occasionally employ.)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bookmarkEnd w:id="526"/>
    <w:bookmarkStart w:id="527" w:name="page-398"/>
    <w:p>
      <w:pPr>
        <w:pStyle w:val="Heading3"/>
      </w:pPr>
      <w:r>
        <w:t xml:space="preserve">Page 398</w:t>
      </w:r>
    </w:p>
    <w:p>
      <w:pPr>
        <w:pStyle w:val="FirstParagraph"/>
      </w:pPr>
      <w:r>
        <w:t xml:space="preserve">Even so, since word-order must not be altered (altering it produces nonsense), this sutra answers the objection that mantras yield only unseen (adṛṣṭa) fruit.</w:t>
      </w:r>
    </w:p>
    <w:bookmarkEnd w:id="527"/>
    <w:bookmarkStart w:id="528" w:name="aviruddhaṃ-param-jaimini-sutra-1-2-44"/>
    <w:p>
      <w:pPr>
        <w:pStyle w:val="Heading3"/>
      </w:pPr>
      <w:r>
        <w:t xml:space="preserve">“</w:t>
      </w:r>
      <w:r>
        <w:t xml:space="preserve">Aviruddhaṃ param</w:t>
      </w:r>
      <w:r>
        <w:t xml:space="preserve">”</w:t>
      </w:r>
      <w:r>
        <w:t xml:space="preserve"> </w:t>
      </w:r>
      <w:r>
        <w:t xml:space="preserve">(Jaimini Sutra 1-2-44)</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1-28)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Cs/>
          <w:i/>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t>
      </w: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w:t>
      </w:r>
      <w:r>
        <w:t xml:space="preserve">prokṣaṇīr āsādaya</w:t>
      </w:r>
      <w:r>
        <w:t xml:space="preserve">’</w:t>
      </w:r>
      <w:r>
        <w:t xml:space="preserve"> </w:t>
      </w:r>
      <w:r>
        <w:t xml:space="preserve">merely prescribe an already-known matter? That objection does not hold.</w:t>
      </w:r>
      <w:r>
        <w:t xml:space="preserve">”</w:t>
      </w:r>
    </w:p>
    <w:p>
      <w:pPr>
        <w:pStyle w:val="FirstParagraph"/>
      </w:pPr>
      <w:r>
        <w:t xml:space="preserve">Sutra’s meaning: what the second sutra states is not opposed to our view. The intent of</w:t>
      </w:r>
      <w:r>
        <w:t xml:space="preserve"> </w:t>
      </w:r>
      <w:r>
        <w:t xml:space="preserve">“</w:t>
      </w:r>
      <w:r>
        <w:t xml:space="preserve">vākya-niyamāt</w:t>
      </w:r>
      <w:r>
        <w:t xml:space="preserve">”</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Cs/>
          <w:i/>
        </w:rPr>
        <w:t xml:space="preserve">and</w:t>
      </w:r>
      <w:r>
        <w:t xml:space="preserve"> </w:t>
      </w:r>
      <w:r>
        <w:t xml:space="preserve">a directly observable one.</w:t>
      </w:r>
    </w:p>
    <w:p>
      <w:pPr>
        <w:pStyle w:val="BodyText"/>
      </w:pPr>
      <w:r>
        <w:rPr>
          <w:bCs/>
          <w:b/>
        </w:rPr>
        <w:t xml:space="preserve">This answers the third original objection (</w:t>
      </w:r>
      <w:r>
        <w:rPr>
          <w:bCs/>
          <w:b/>
        </w:rPr>
        <w:t xml:space="preserve">“</w:t>
      </w:r>
      <w:r>
        <w:rPr>
          <w:bCs/>
          <w:b/>
        </w:rPr>
        <w:t xml:space="preserve">buddha-shāstrāt</w:t>
      </w:r>
      <w:r>
        <w:rPr>
          <w:bCs/>
          <w:b/>
        </w:rPr>
        <w:t xml:space="preserve">”</w:t>
      </w:r>
      <w:r>
        <w:rPr>
          <w:bCs/>
          <w:b/>
        </w:rPr>
        <w:t xml:space="preserve">)</w:t>
      </w:r>
      <w:r>
        <w:t xml:space="preserve"> </w:t>
      </w:r>
      <w:r>
        <w:t xml:space="preserve">— recall the</w:t>
      </w:r>
      <w:r>
        <w:t xml:space="preserve"> </w:t>
      </w:r>
      <w:r>
        <w:t xml:space="preserve">“</w:t>
      </w:r>
      <w:r>
        <w:t xml:space="preserve">agnīd agnīn vihara</w:t>
      </w:r>
      <w:r>
        <w:t xml:space="preserve">”</w:t>
      </w:r>
      <w:r>
        <w:t xml:space="preserve"> </w:t>
      </w:r>
      <w:r>
        <w:t xml:space="preserve">example, objected to as useless repetition of already-known matter. Here, the Vajasaneyi Samhita’s</w:t>
      </w:r>
      <w:r>
        <w:t xml:space="preserve"> </w:t>
      </w:r>
      <w:r>
        <w:t xml:space="preserve">“</w:t>
      </w:r>
      <w:r>
        <w:t xml:space="preserve">prokṣaṇīr āsādaya</w:t>
      </w:r>
      <w:r>
        <w:t xml:space="preserve">”</w:t>
      </w:r>
      <w:r>
        <w:t xml:space="preserve"> </w:t>
      </w:r>
      <w:r>
        <w:t xml:space="preserve">is cited: reciting this mantra, one places the mantra-sanctified water…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bookmarkEnd w:id="528"/>
    <w:bookmarkStart w:id="529" w:name="page-399"/>
    <w:p>
      <w:pPr>
        <w:pStyle w:val="Heading3"/>
      </w:pPr>
      <w:r>
        <w:t xml:space="preserve">Page 399</w:t>
      </w:r>
    </w:p>
    <w:p>
      <w:pPr>
        <w:pStyle w:val="FirstParagraph"/>
      </w:pPr>
      <w:r>
        <w:t xml:space="preserve">…one must know this mantra for sprinkling the yajna’s implements with sanctified water (prokṣaṇa) — like the fire-distribution act, already-known matter, restated. One might object this resembles wearing a shoe over another shoe.</w:t>
      </w:r>
    </w:p>
    <w:bookmarkEnd w:id="529"/>
    <w:bookmarkStart w:id="530" w:name="X74c448a5552d7de02eabf85f0a827f847d565b0"/>
    <w:p>
      <w:pPr>
        <w:pStyle w:val="Heading3"/>
      </w:pPr>
      <w:r>
        <w:t xml:space="preserve">“</w:t>
      </w:r>
      <w:r>
        <w:t xml:space="preserve">Sampreṣakarmaṇo garhānupalambhe saṃskāratvāt</w:t>
      </w:r>
      <w:r>
        <w:t xml:space="preserve">”</w:t>
      </w:r>
      <w:r>
        <w:t xml:space="preserve"> </w:t>
      </w:r>
      <w:r>
        <w:t xml:space="preserve">(Jaimini Sutra 1-2-45)</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Cs/>
          <w:i/>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w:t>
      </w:r>
      <w:r>
        <w:t xml:space="preserve">The fault you alleged for acts commanded by</w:t>
      </w:r>
      <w:r>
        <w:t xml:space="preserve"> </w:t>
      </w:r>
      <w:r>
        <w:t xml:space="preserve">‘</w:t>
      </w:r>
      <w:r>
        <w:t xml:space="preserve">presha</w:t>
      </w:r>
      <w:r>
        <w:t xml:space="preserve">’</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w:t>
      </w:r>
      <w:r>
        <w:t xml:space="preserve">four-horned</w:t>
      </w:r>
      <w:r>
        <w:t xml:space="preserve">’</w:t>
      </w:r>
      <w:r>
        <w:t xml:space="preserve"> </w:t>
      </w:r>
      <w:r>
        <w:t xml:space="preserve">mantra states something self-evidently impossible, an answer to that follows too.</w:t>
      </w:r>
      <w:r>
        <w:t xml:space="preserve">”</w:t>
      </w:r>
    </w:p>
    <w:p>
      <w:pPr>
        <w:pStyle w:val="FirstParagraph"/>
      </w:pPr>
      <w:r>
        <w:t xml:space="preserve">Sutra’s meaning: since an injunctive statement conveys ritual refinement (saṃskāra), it escapes the objection. Mantras like</w:t>
      </w:r>
      <w:r>
        <w:t xml:space="preserve"> </w:t>
      </w:r>
      <w:r>
        <w:t xml:space="preserve">“</w:t>
      </w:r>
      <w:r>
        <w:t xml:space="preserve">prokṣaṇīr āsādaya</w:t>
      </w:r>
      <w:r>
        <w:t xml:space="preserve">”</w:t>
      </w:r>
      <w:r>
        <w:t xml:space="preserve"> </w:t>
      </w:r>
      <w:r>
        <w:t xml:space="preserve">and</w:t>
      </w:r>
      <w:r>
        <w:t xml:space="preserve"> </w:t>
      </w:r>
      <w:r>
        <w:t xml:space="preserve">“</w:t>
      </w:r>
      <w:r>
        <w:t xml:space="preserve">agnīd agnīn vihara</w:t>
      </w:r>
      <w:r>
        <w:t xml:space="preserve">”</w:t>
      </w:r>
      <w:r>
        <w:t xml:space="preserve"> </w:t>
      </w:r>
      <w:r>
        <w:t xml:space="preserve">are</w:t>
      </w:r>
      <w:r>
        <w:t xml:space="preserve"> </w:t>
      </w:r>
      <w:r>
        <w:rPr>
          <w:bCs/>
          <w:b/>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pPr>
        <w:pStyle w:val="BlockText"/>
      </w:pPr>
      <w:r>
        <w:t xml:space="preserve">यदि हि बोध एवावतिष्ठेत ततोऽनवकाशत्वं भवेत् । इह तु तदीयसंस्कारमात्रावस्थानात्तदभिव्यक्तिद्वारेणास्ति ज्ञानोत्पत्त्यवसर इति न मन्त्रानर्थक्यम् । (तन्त्रवार्तिके १-२-१५)</w:t>
      </w:r>
      <w:r>
        <w:t xml:space="preserve"> </w:t>
      </w:r>
      <w:r>
        <w:rPr>
          <w:iCs/>
          <w:i/>
        </w:rPr>
        <w:t xml:space="preserve">yadi hi bodha evāvatiṣṭheta tato’navakāśatvaṃ bhavet | iha tu tadīyasaṃskāramātrāvasthānāt tadabhivyaktidvāreṇāsti jñānotpattyavasara iti na mantrānarthakyam | (Tantravārttike 1-2-15)</w:t>
      </w:r>
    </w:p>
    <w:p>
      <w:pPr>
        <w:pStyle w:val="BlockText"/>
      </w:pPr>
      <w:r>
        <w:t xml:space="preserve">“</w:t>
      </w:r>
      <w:r>
        <w:t xml:space="preserve">If the knowledge itself remained [present], there would be no room [for the mantra]; but here, since only its latent impression remains, there is occasion for knowledge to arise through its manifestation — so the mantras are not meaningless.</w:t>
      </w:r>
      <w:r>
        <w:t xml:space="preserve">”</w:t>
      </w:r>
      <w:r>
        <w:t xml:space="preserve"> </w:t>
      </w:r>
      <w:r>
        <w:t xml:space="preserve">(Tantravarttika 1-2-15; gloss mine and tentative; quotation added in the numeral pass, missing before)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mantra</w:t>
      </w:r>
      <w:r>
        <w:t xml:space="preserve"> </w:t>
      </w:r>
      <w:r>
        <w:t xml:space="preserve">“</w:t>
      </w:r>
      <w:r>
        <w:t xml:space="preserve">prokshanir asadya</w:t>
      </w:r>
      <w:r>
        <w:t xml:space="preserve">”</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w:t>
      </w:r>
      <w:r>
        <w:t xml:space="preserve">censure</w:t>
      </w:r>
      <w:r>
        <w:t xml:space="preserve">”</w:t>
      </w:r>
      <w:r>
        <w:t xml:space="preserve"> </w:t>
      </w:r>
      <w:r>
        <w:t xml:space="preserve">is the fault you allege. It does not arise, as you declare, in the case of an act enjoined by a text such as this is. The thing is known already. But the…</w:t>
      </w:r>
    </w:p>
    <w:p>
      <w:r>
        <w:pict>
          <v:rect style="width:0;height:1.5pt" o:hralign="center" o:hrstd="t" o:hr="t"/>
        </w:pict>
      </w:r>
    </w:p>
    <w:p>
      <w:pPr>
        <w:pStyle w:val="FirstParagraph"/>
      </w:pPr>
      <w:r>
        <w:rPr>
          <w:iCs/>
          <w:i/>
        </w:rPr>
        <w:t xml:space="preserve">(To be continued.)</w:t>
      </w:r>
    </w:p>
    <w:bookmarkEnd w:id="530"/>
    <w:bookmarkStart w:id="531" w:name="page-400"/>
    <w:p>
      <w:pPr>
        <w:pStyle w:val="Heading3"/>
      </w:pPr>
      <w:r>
        <w:t xml:space="preserve">Page 400</w:t>
      </w:r>
    </w:p>
    <w:p>
      <w:pPr>
        <w:pStyle w:val="FirstParagraph"/>
      </w:pPr>
      <w:r>
        <w:t xml:space="preserve">That is:</w:t>
      </w:r>
      <w:r>
        <w:t xml:space="preserve"> </w:t>
      </w:r>
      <w:r>
        <w:t xml:space="preserve">“</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r>
        <w:t xml:space="preserve">”</w:t>
      </w:r>
    </w:p>
    <w:p>
      <w:pPr>
        <w:pStyle w:val="BodyText"/>
      </w:pPr>
      <w:r>
        <w:t xml:space="preserve">Whether</w:t>
      </w:r>
      <w:r>
        <w:t xml:space="preserve"> </w:t>
      </w:r>
      <w:r>
        <w:t xml:space="preserve">“</w:t>
      </w:r>
      <w:r>
        <w:t xml:space="preserve">saṃskāra</w:t>
      </w:r>
      <w:r>
        <w:t xml:space="preserve">”</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Cs/>
          <w:b/>
        </w:rPr>
        <w:t xml:space="preserve">This resolves the fourth objection (</w:t>
      </w:r>
      <w:r>
        <w:rPr>
          <w:bCs/>
          <w:b/>
        </w:rPr>
        <w:t xml:space="preserve">“</w:t>
      </w:r>
      <w:r>
        <w:rPr>
          <w:bCs/>
          <w:b/>
        </w:rPr>
        <w:t xml:space="preserve">avidyamāna-vacanāt</w:t>
      </w:r>
      <w:r>
        <w:rPr>
          <w:bCs/>
          <w:b/>
        </w:rPr>
        <w:t xml:space="preserve">”</w:t>
      </w:r>
      <w:r>
        <w:rPr>
          <w:bCs/>
          <w:b/>
        </w:rPr>
        <w:t xml:space="preserve">)</w:t>
      </w:r>
      <w:r>
        <w:t xml:space="preserve"> </w:t>
      </w:r>
      <w:r>
        <w:t xml:space="preserve">— that mantras like</w:t>
      </w:r>
      <w:r>
        <w:t xml:space="preserve"> </w:t>
      </w:r>
      <w:r>
        <w:t xml:space="preserve">“</w:t>
      </w:r>
      <w:r>
        <w:t xml:space="preserve">catvāri śṛṅgā</w:t>
      </w:r>
      <w:r>
        <w:t xml:space="preserve">”</w:t>
      </w:r>
      <w:r>
        <w:t xml:space="preserve"> </w:t>
      </w:r>
      <w:r>
        <w:t xml:space="preserve">(</w:t>
      </w:r>
      <w:r>
        <w:t xml:space="preserve">“</w:t>
      </w:r>
      <w:r>
        <w:t xml:space="preserve">four horns</w:t>
      </w:r>
      <w:r>
        <w:t xml:space="preserve">”</w:t>
      </w:r>
      <w:r>
        <w:t xml:space="preserve">) describe things never experienced in ordinary life.</w:t>
      </w:r>
    </w:p>
    <w:bookmarkEnd w:id="531"/>
    <w:bookmarkStart w:id="532" w:name="Xe2e323afa577f6c3d22893cf3ad0753c6444e72"/>
    <w:p>
      <w:pPr>
        <w:pStyle w:val="Heading3"/>
      </w:pPr>
      <w:r>
        <w:t xml:space="preserve">“</w:t>
      </w:r>
      <w:r>
        <w:t xml:space="preserve">Abhidhāner-arthavādaḥ</w:t>
      </w:r>
      <w:r>
        <w:t xml:space="preserve">”</w:t>
      </w:r>
      <w:r>
        <w:t xml:space="preserve"> </w:t>
      </w:r>
      <w:r>
        <w:t xml:space="preserve">(Jaimini Sutra 1-2-46)</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Cs/>
          <w:i/>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t>
      </w:r>
      <w:r>
        <w:t xml:space="preserve">When a sentence states something non-existent, we recognize a secondary/metaphorical meaning, based on precedent. As follows: the four priests — Hotr, Udgatr, Adhvaryu, and Brahma — are this sacrifice’s</w:t>
      </w:r>
      <w:r>
        <w:t xml:space="preserve"> </w:t>
      </w:r>
      <w:r>
        <w:t xml:space="preserve">‘</w:t>
      </w:r>
      <w:r>
        <w:t xml:space="preserve">horns.</w:t>
      </w:r>
      <w:r>
        <w:t xml:space="preserve">’</w:t>
      </w:r>
      <w:r>
        <w:t xml:space="preserve"> </w:t>
      </w:r>
      <w:r>
        <w:t xml:space="preserve">The morning pressing and the other two pressings are its three</w:t>
      </w:r>
      <w:r>
        <w:t xml:space="preserve"> </w:t>
      </w:r>
      <w:r>
        <w:t xml:space="preserve">‘</w:t>
      </w:r>
      <w:r>
        <w:t xml:space="preserve">feet.</w:t>
      </w:r>
      <w:r>
        <w:t xml:space="preserve">’</w:t>
      </w:r>
      <w:r>
        <w:t xml:space="preserve"> </w:t>
      </w:r>
      <w:r>
        <w:t xml:space="preserve">The Garhapatya and other sacred fires, together with the seven meters, are its</w:t>
      </w:r>
      <w:r>
        <w:t xml:space="preserve"> </w:t>
      </w:r>
      <w:r>
        <w:t xml:space="preserve">‘</w:t>
      </w:r>
      <w:r>
        <w:t xml:space="preserve">hands.</w:t>
      </w:r>
      <w:r>
        <w:t xml:space="preserve">’</w:t>
      </w:r>
      <w:r>
        <w:t xml:space="preserve"> </w:t>
      </w:r>
      <w:r>
        <w:t xml:space="preserve">It is bound threefold through the Rigveda and the other Vedas.</w:t>
      </w:r>
      <w:r>
        <w:t xml:space="preserve"> </w:t>
      </w:r>
      <w:r>
        <w:t xml:space="preserve">‘</w:t>
      </w:r>
      <w:r>
        <w:t xml:space="preserve">It fulfills desires</w:t>
      </w:r>
      <w:r>
        <w:t xml:space="preserve">’</w:t>
      </w:r>
      <w:r>
        <w:t xml:space="preserve"> </w:t>
      </w:r>
      <w:r>
        <w:t xml:space="preserve">— hence it is called a</w:t>
      </w:r>
      <w:r>
        <w:t xml:space="preserve"> </w:t>
      </w:r>
      <w:r>
        <w:t xml:space="preserve">‘</w:t>
      </w:r>
      <w:r>
        <w:t xml:space="preserve">bull</w:t>
      </w:r>
      <w:r>
        <w:t xml:space="preserve">’</w:t>
      </w:r>
      <w:r>
        <w:t xml:space="preserve"> </w:t>
      </w:r>
      <w:r>
        <w:t xml:space="preserve">(vṛṣabha); it</w:t>
      </w:r>
      <w:r>
        <w:t xml:space="preserve"> </w:t>
      </w:r>
      <w:r>
        <w:t xml:space="preserve">‘</w:t>
      </w:r>
      <w:r>
        <w:t xml:space="preserve">roars</w:t>
      </w:r>
      <w:r>
        <w:t xml:space="preserve">’</w:t>
      </w:r>
      <w:r>
        <w:t xml:space="preserve"> </w:t>
      </w:r>
      <w:r>
        <w:t xml:space="preserve">— that is, the hymn of praise — and, from the word</w:t>
      </w:r>
      <w:r>
        <w:t xml:space="preserve"> </w:t>
      </w:r>
      <w:r>
        <w:t xml:space="preserve">‘</w:t>
      </w:r>
      <w:r>
        <w:t xml:space="preserve">etc.,</w:t>
      </w:r>
      <w:r>
        <w:t xml:space="preserve">’</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w:t>
      </w:r>
      <w:r>
        <w:t xml:space="preserve">swan-toothed</w:t>
      </w:r>
      <w:r>
        <w:t xml:space="preserve">’</w:t>
      </w:r>
      <w:r>
        <w:t xml:space="preserve"> </w:t>
      </w:r>
      <w:r>
        <w:t xml:space="preserve">or</w:t>
      </w:r>
      <w:r>
        <w:t xml:space="preserve"> </w:t>
      </w:r>
      <w:r>
        <w:t xml:space="preserve">‘</w:t>
      </w:r>
      <w:r>
        <w:t xml:space="preserve">Kashi’s own curly-locked one,</w:t>
      </w:r>
      <w:r>
        <w:t xml:space="preserve">’</w:t>
      </w:r>
      <w:r>
        <w:t xml:space="preserve"> </w:t>
      </w:r>
      <w:r>
        <w:t xml:space="preserve">describing her as embodying these qualities directly. Likewise, addresses to inanimate things —</w:t>
      </w:r>
      <w:r>
        <w:t xml:space="preserve"> </w:t>
      </w:r>
      <w:r>
        <w:t xml:space="preserve">‘</w:t>
      </w:r>
      <w:r>
        <w:t xml:space="preserve">O herb, protect him,</w:t>
      </w:r>
      <w:r>
        <w:t xml:space="preserve">’</w:t>
      </w:r>
      <w:r>
        <w:t xml:space="preserve"> </w:t>
      </w:r>
      <w:r>
        <w:t xml:space="preserve">‘</w:t>
      </w:r>
      <w:r>
        <w:t xml:space="preserve">hear, O stones</w:t>
      </w:r>
      <w:r>
        <w:t xml:space="preserve">’</w:t>
      </w:r>
      <w:r>
        <w:t xml:space="preserve"> </w:t>
      </w:r>
      <w:r>
        <w:t xml:space="preserve">— should be understood as oriented toward praise. Where the herb itself is said to protect [the wearer], need it even be said that the one who prepares and ties it also protects him? Similarly, the stones too…</w:t>
      </w:r>
      <w:r>
        <w:t xml:space="preserve">”</w:t>
      </w:r>
    </w:p>
    <w:p>
      <w:pPr>
        <w:pStyle w:val="FirstParagraph"/>
      </w:pPr>
      <w:r>
        <w:t xml:space="preserve">This is the celebrated allegorical reading of the</w:t>
      </w:r>
      <w:r>
        <w:t xml:space="preserve"> </w:t>
      </w:r>
      <w:r>
        <w:t xml:space="preserve">“</w:t>
      </w:r>
      <w:r>
        <w:t xml:space="preserve">four-horned bull</w:t>
      </w:r>
      <w:r>
        <w:t xml:space="preserve">”</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w:t>
      </w:r>
      <w:r>
        <w:t xml:space="preserve">chatvari sringa &amp;c.</w:t>
      </w:r>
      <w:r>
        <w:t xml:space="preserve">”</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bookmarkEnd w:id="532"/>
    <w:bookmarkStart w:id="533" w:name="page-401"/>
    <w:p>
      <w:pPr>
        <w:pStyle w:val="Heading3"/>
      </w:pPr>
      <w:r>
        <w:t xml:space="preserve">Page 401</w:t>
      </w:r>
    </w:p>
    <w:p>
      <w:pPr>
        <w:pStyle w:val="FirstParagraph"/>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Cs/>
          <w:b/>
        </w:rPr>
        <w:t xml:space="preserve">चक्रवाकस्तनी</w:t>
      </w:r>
      <w:r>
        <w:t xml:space="preserve">”</w:t>
      </w:r>
      <w:r>
        <w:t xml:space="preserve"> </w:t>
      </w:r>
      <w:r>
        <w:t xml:space="preserve">(</w:t>
      </w:r>
      <w:r>
        <w:rPr>
          <w:iCs/>
          <w:i/>
        </w:rPr>
        <w:t xml:space="preserve">cakravāka-stanī</w:t>
      </w:r>
      <w:r>
        <w:t xml:space="preserve">, having chakravaka birds as her breasts),</w:t>
      </w:r>
      <w:r>
        <w:t xml:space="preserve"> </w:t>
      </w:r>
      <w:r>
        <w:t xml:space="preserve">“</w:t>
      </w:r>
      <w:r>
        <w:rPr>
          <w:bCs/>
          <w:b/>
        </w:rPr>
        <w:t xml:space="preserve">हंसदन्तावली</w:t>
      </w:r>
      <w:r>
        <w:t xml:space="preserve">”</w:t>
      </w:r>
      <w:r>
        <w:t xml:space="preserve"> </w:t>
      </w:r>
      <w:r>
        <w:t xml:space="preserve">(</w:t>
      </w:r>
      <w:r>
        <w:rPr>
          <w:iCs/>
          <w:i/>
        </w:rPr>
        <w:t xml:space="preserve">haṃsa-dantāvalī</w:t>
      </w:r>
      <w:r>
        <w:t xml:space="preserve">, rows of swans as her teeth),</w:t>
      </w:r>
      <w:r>
        <w:t xml:space="preserve"> </w:t>
      </w:r>
      <w:r>
        <w:rPr>
          <w:bCs/>
          <w:b/>
        </w:rPr>
        <w:t xml:space="preserve">काश</w:t>
      </w:r>
      <w:r>
        <w:t xml:space="preserve"> </w:t>
      </w:r>
      <w:r>
        <w:t xml:space="preserve">(</w:t>
      </w:r>
      <w:r>
        <w:rPr>
          <w:iCs/>
          <w:i/>
        </w:rPr>
        <w:t xml:space="preserve">kāśa</w:t>
      </w:r>
      <w:r>
        <w:t xml:space="preserve">) grass as her garment,</w:t>
      </w:r>
      <w:r>
        <w:t xml:space="preserve"> </w:t>
      </w:r>
      <w:r>
        <w:rPr>
          <w:bCs/>
          <w:b/>
        </w:rPr>
        <w:t xml:space="preserve">शैवल</w:t>
      </w:r>
      <w:r>
        <w:t xml:space="preserve"> </w:t>
      </w:r>
      <w:r>
        <w:t xml:space="preserve">(</w:t>
      </w:r>
      <w:r>
        <w:rPr>
          <w:iCs/>
          <w:i/>
        </w:rPr>
        <w:t xml:space="preserve">śaivala</w:t>
      </w:r>
      <w:r>
        <w:t xml:space="preserve">) moss as her hair — one naturally understands a meaning beyond the literal claim. The same principle applies to the objector’s cited mantra</w:t>
      </w:r>
      <w:r>
        <w:t xml:space="preserve"> </w:t>
      </w:r>
      <w:r>
        <w:t xml:space="preserve">“</w:t>
      </w:r>
      <w:r>
        <w:rPr>
          <w:bCs/>
          <w:b/>
        </w:rPr>
        <w:t xml:space="preserve">चत्वारि शृङ्गा</w:t>
      </w:r>
      <w:r>
        <w:t xml:space="preserve">”</w:t>
      </w:r>
      <w:r>
        <w:t xml:space="preserve"> </w:t>
      </w:r>
      <w:r>
        <w:t xml:space="preserve">(</w:t>
      </w:r>
      <w:r>
        <w:rPr>
          <w:iCs/>
          <w:i/>
        </w:rPr>
        <w:t xml:space="preserve">catvāri śṛṅgā</w:t>
      </w:r>
      <w:r>
        <w:t xml:space="preserve">) — it need not describe a literal four-horned, three-footed creature at all:</w:t>
      </w:r>
    </w:p>
    <w:p>
      <w:pPr>
        <w:pStyle w:val="BodyText"/>
      </w:pPr>
      <w:r>
        <w:rPr>
          <w:bCs/>
          <w:b/>
        </w:rPr>
        <w:t xml:space="preserve">चत्वारि शृङ्गाणि</w:t>
      </w:r>
      <w:r>
        <w:t xml:space="preserve"> </w:t>
      </w:r>
      <w:r>
        <w:t xml:space="preserve">(</w:t>
      </w:r>
      <w:r>
        <w:rPr>
          <w:iCs/>
          <w:i/>
        </w:rPr>
        <w:t xml:space="preserve">catvāri śṛṅgāṇi</w:t>
      </w:r>
      <w:r>
        <w:t xml:space="preserve">, Four Horns) — the four principal priests carrying out the yajna’s work:</w:t>
      </w:r>
      <w:r>
        <w:t xml:space="preserve"> </w:t>
      </w:r>
      <w:r>
        <w:rPr>
          <w:bCs/>
          <w:b/>
        </w:rPr>
        <w:t xml:space="preserve">होतृ</w:t>
      </w:r>
      <w:r>
        <w:t xml:space="preserve"> </w:t>
      </w:r>
      <w:r>
        <w:t xml:space="preserve">(</w:t>
      </w:r>
      <w:r>
        <w:rPr>
          <w:iCs/>
          <w:i/>
        </w:rPr>
        <w:t xml:space="preserve">hotṛ</w:t>
      </w:r>
      <w:r>
        <w:t xml:space="preserve">),</w:t>
      </w:r>
      <w:r>
        <w:t xml:space="preserve"> </w:t>
      </w:r>
      <w:r>
        <w:rPr>
          <w:bCs/>
          <w:b/>
        </w:rPr>
        <w:t xml:space="preserve">अध्वर्यु</w:t>
      </w:r>
      <w:r>
        <w:t xml:space="preserve"> </w:t>
      </w:r>
      <w:r>
        <w:t xml:space="preserve">(</w:t>
      </w:r>
      <w:r>
        <w:rPr>
          <w:iCs/>
          <w:i/>
        </w:rPr>
        <w:t xml:space="preserve">adhvaryu</w:t>
      </w:r>
      <w:r>
        <w:t xml:space="preserve">),</w:t>
      </w:r>
      <w:r>
        <w:t xml:space="preserve"> </w:t>
      </w:r>
      <w:r>
        <w:rPr>
          <w:bCs/>
          <w:b/>
        </w:rPr>
        <w:t xml:space="preserve">उद्गातृ</w:t>
      </w:r>
      <w:r>
        <w:t xml:space="preserve"> </w:t>
      </w:r>
      <w:r>
        <w:t xml:space="preserve">(</w:t>
      </w:r>
      <w:r>
        <w:rPr>
          <w:iCs/>
          <w:i/>
        </w:rPr>
        <w:t xml:space="preserve">udgātṛ</w:t>
      </w:r>
      <w:r>
        <w:t xml:space="preserve">), and</w:t>
      </w:r>
      <w:r>
        <w:t xml:space="preserve"> </w:t>
      </w:r>
      <w:r>
        <w:rPr>
          <w:bCs/>
          <w:b/>
        </w:rPr>
        <w:t xml:space="preserve">ब्रह्मा</w:t>
      </w:r>
      <w:r>
        <w:t xml:space="preserve"> </w:t>
      </w:r>
      <w:r>
        <w:t xml:space="preserve">(</w:t>
      </w:r>
      <w:r>
        <w:rPr>
          <w:iCs/>
          <w:i/>
        </w:rPr>
        <w:t xml:space="preserve">brahmā</w:t>
      </w:r>
      <w:r>
        <w:t xml:space="preserve">).</w:t>
      </w:r>
    </w:p>
    <w:p>
      <w:pPr>
        <w:pStyle w:val="BodyText"/>
      </w:pPr>
      <w:r>
        <w:rPr>
          <w:bCs/>
          <w:b/>
        </w:rPr>
        <w:t xml:space="preserve">त्रयः पादाः</w:t>
      </w:r>
      <w:r>
        <w:t xml:space="preserve"> </w:t>
      </w:r>
      <w:r>
        <w:t xml:space="preserve">(</w:t>
      </w:r>
      <w:r>
        <w:rPr>
          <w:iCs/>
          <w:i/>
        </w:rPr>
        <w:t xml:space="preserve">trayaḥ pādāḥ</w:t>
      </w:r>
      <w:r>
        <w:t xml:space="preserve">, Three Feet) — the morning pressing (</w:t>
      </w:r>
      <w:r>
        <w:rPr>
          <w:bCs/>
          <w:b/>
        </w:rPr>
        <w:t xml:space="preserve">प्रातःसवन</w:t>
      </w:r>
      <w:r>
        <w:t xml:space="preserve"> </w:t>
      </w:r>
      <w:r>
        <w:rPr>
          <w:iCs/>
          <w:i/>
        </w:rPr>
        <w:t xml:space="preserve">prātaḥ-savana</w:t>
      </w:r>
      <w:r>
        <w:t xml:space="preserve">), midday pressing (</w:t>
      </w:r>
      <w:r>
        <w:rPr>
          <w:bCs/>
          <w:b/>
        </w:rPr>
        <w:t xml:space="preserve">माध्यंदिनसवन</w:t>
      </w:r>
      <w:r>
        <w:t xml:space="preserve"> </w:t>
      </w:r>
      <w:r>
        <w:rPr>
          <w:iCs/>
          <w:i/>
        </w:rPr>
        <w:t xml:space="preserve">mādhyandina-savana</w:t>
      </w:r>
      <w:r>
        <w:t xml:space="preserve">), and evening pressing (</w:t>
      </w:r>
      <w:r>
        <w:rPr>
          <w:bCs/>
          <w:b/>
        </w:rPr>
        <w:t xml:space="preserve">सायंसवन</w:t>
      </w:r>
      <w:r>
        <w:t xml:space="preserve"> </w:t>
      </w:r>
      <w:r>
        <w:rPr>
          <w:iCs/>
          <w:i/>
        </w:rPr>
        <w:t xml:space="preserve">sāyaṃ-savana</w:t>
      </w:r>
      <w:r>
        <w:t xml:space="preserve">).</w:t>
      </w:r>
    </w:p>
    <w:p>
      <w:pPr>
        <w:pStyle w:val="BodyText"/>
      </w:pPr>
      <w:r>
        <w:rPr>
          <w:bCs/>
          <w:b/>
        </w:rPr>
        <w:t xml:space="preserve">द्वे शीर्षे</w:t>
      </w:r>
      <w:r>
        <w:t xml:space="preserve"> </w:t>
      </w:r>
      <w:r>
        <w:t xml:space="preserve">(</w:t>
      </w:r>
      <w:r>
        <w:rPr>
          <w:iCs/>
          <w:i/>
        </w:rPr>
        <w:t xml:space="preserve">dve śīrṣe</w:t>
      </w:r>
      <w:r>
        <w:t xml:space="preserve">, Two Heads) — the</w:t>
      </w:r>
      <w:r>
        <w:t xml:space="preserve"> </w:t>
      </w:r>
      <w:r>
        <w:rPr>
          <w:bCs/>
          <w:b/>
        </w:rPr>
        <w:t xml:space="preserve">यजमान</w:t>
      </w:r>
      <w:r>
        <w:t xml:space="preserve"> </w:t>
      </w:r>
      <w:r>
        <w:t xml:space="preserve">(</w:t>
      </w:r>
      <w:r>
        <w:rPr>
          <w:iCs/>
          <w:i/>
        </w:rPr>
        <w:t xml:space="preserve">yajamāna</w:t>
      </w:r>
      <w:r>
        <w:t xml:space="preserve">, patron of the sacrifice) and his wife.</w:t>
      </w:r>
    </w:p>
    <w:p>
      <w:pPr>
        <w:pStyle w:val="BodyText"/>
      </w:pPr>
      <w:r>
        <w:rPr>
          <w:bCs/>
          <w:b/>
        </w:rPr>
        <w:t xml:space="preserve">सप्त हस्ताः</w:t>
      </w:r>
      <w:r>
        <w:t xml:space="preserve"> </w:t>
      </w:r>
      <w:r>
        <w:t xml:space="preserve">(</w:t>
      </w:r>
      <w:r>
        <w:rPr>
          <w:iCs/>
          <w:i/>
        </w:rPr>
        <w:t xml:space="preserve">sapta hastāḥ</w:t>
      </w:r>
      <w:r>
        <w:t xml:space="preserve">, Seven Hands) — the</w:t>
      </w:r>
      <w:r>
        <w:t xml:space="preserve"> </w:t>
      </w:r>
      <w:r>
        <w:rPr>
          <w:bCs/>
          <w:b/>
        </w:rPr>
        <w:t xml:space="preserve">गायत्री</w:t>
      </w:r>
      <w:r>
        <w:t xml:space="preserve"> </w:t>
      </w:r>
      <w:r>
        <w:t xml:space="preserve">(</w:t>
      </w:r>
      <w:r>
        <w:rPr>
          <w:iCs/>
          <w:i/>
        </w:rPr>
        <w:t xml:space="preserve">gāyatrī</w:t>
      </w:r>
      <w:r>
        <w:t xml:space="preserve">) and the other Vedic meters (seven in number).</w:t>
      </w:r>
    </w:p>
    <w:p>
      <w:pPr>
        <w:pStyle w:val="BodyText"/>
      </w:pPr>
      <w:r>
        <w:rPr>
          <w:bCs/>
          <w:b/>
        </w:rPr>
        <w:t xml:space="preserve">त्रिधा बद्धः</w:t>
      </w:r>
      <w:r>
        <w:t xml:space="preserve"> </w:t>
      </w:r>
      <w:r>
        <w:t xml:space="preserve">(</w:t>
      </w:r>
      <w:r>
        <w:rPr>
          <w:iCs/>
          <w:i/>
        </w:rPr>
        <w:t xml:space="preserve">tridhā baddhaḥ</w:t>
      </w:r>
      <w:r>
        <w:t xml:space="preserve">, Threefold Bound) — bound together through the Rigveda and the other Vedas.</w:t>
      </w:r>
    </w:p>
    <w:p>
      <w:pPr>
        <w:pStyle w:val="BodyText"/>
      </w:pPr>
      <w:r>
        <w:rPr>
          <w:bCs/>
          <w:b/>
        </w:rPr>
        <w:t xml:space="preserve">वृषभः</w:t>
      </w:r>
      <w:r>
        <w:t xml:space="preserve"> </w:t>
      </w:r>
      <w:r>
        <w:t xml:space="preserve">(</w:t>
      </w:r>
      <w:r>
        <w:rPr>
          <w:iCs/>
          <w:i/>
        </w:rPr>
        <w:t xml:space="preserve">vṛṣabhaḥ</w:t>
      </w:r>
      <w:r>
        <w:t xml:space="preserve">, Bull) — one who</w:t>
      </w:r>
      <w:r>
        <w:t xml:space="preserve"> </w:t>
      </w:r>
      <w:r>
        <w:t xml:space="preserve">“</w:t>
      </w:r>
      <w:r>
        <w:t xml:space="preserve">rains down</w:t>
      </w:r>
      <w:r>
        <w:t xml:space="preserve">”</w:t>
      </w:r>
      <w:r>
        <w:t xml:space="preserve"> </w:t>
      </w:r>
      <w:r>
        <w:t xml:space="preserve">(</w:t>
      </w:r>
      <w:r>
        <w:rPr>
          <w:bCs/>
          <w:b/>
        </w:rPr>
        <w:t xml:space="preserve">वर्षति</w:t>
      </w:r>
      <w:r>
        <w:t xml:space="preserve"> </w:t>
      </w:r>
      <w:r>
        <w:rPr>
          <w:iCs/>
          <w:i/>
        </w:rPr>
        <w:t xml:space="preserve">varṣati</w:t>
      </w:r>
      <w:r>
        <w:t xml:space="preserve">) desired boons, like rainfall.</w:t>
      </w:r>
    </w:p>
    <w:p>
      <w:pPr>
        <w:pStyle w:val="BodyText"/>
      </w:pPr>
      <w:r>
        <w:rPr>
          <w:bCs/>
          <w:b/>
        </w:rPr>
        <w:t xml:space="preserve">रोरवीति</w:t>
      </w:r>
      <w:r>
        <w:t xml:space="preserve"> </w:t>
      </w:r>
      <w:r>
        <w:t xml:space="preserve">(</w:t>
      </w:r>
      <w:r>
        <w:rPr>
          <w:iCs/>
          <w:i/>
        </w:rPr>
        <w:t xml:space="preserve">roravīti</w:t>
      </w:r>
      <w:r>
        <w:t xml:space="preserve">,</w:t>
      </w:r>
      <w:r>
        <w:t xml:space="preserve"> </w:t>
      </w:r>
      <w:r>
        <w:t xml:space="preserve">“</w:t>
      </w:r>
      <w:r>
        <w:t xml:space="preserve">Roars</w:t>
      </w:r>
      <w:r>
        <w:t xml:space="preserve">”</w:t>
      </w:r>
      <w:r>
        <w:t xml:space="preserve">) — he who repeatedly recites the mantras in the form of</w:t>
      </w:r>
      <w:r>
        <w:t xml:space="preserve"> </w:t>
      </w:r>
      <w:r>
        <w:rPr>
          <w:bCs/>
          <w:b/>
        </w:rPr>
        <w:t xml:space="preserve">स्तोत्र</w:t>
      </w:r>
      <w:r>
        <w:t xml:space="preserve"> </w:t>
      </w:r>
      <w:r>
        <w:t xml:space="preserve">(</w:t>
      </w:r>
      <w:r>
        <w:rPr>
          <w:iCs/>
          <w:i/>
        </w:rPr>
        <w:t xml:space="preserve">stotra</w:t>
      </w:r>
      <w:r>
        <w:t xml:space="preserve">) and</w:t>
      </w:r>
      <w:r>
        <w:t xml:space="preserve"> </w:t>
      </w:r>
      <w:r>
        <w:rPr>
          <w:bCs/>
          <w:b/>
        </w:rPr>
        <w:t xml:space="preserve">शस्त्र</w:t>
      </w:r>
      <w:r>
        <w:t xml:space="preserve"> </w:t>
      </w:r>
      <w:r>
        <w:t xml:space="preserve">(</w:t>
      </w:r>
      <w:r>
        <w:rPr>
          <w:iCs/>
          <w:i/>
        </w:rPr>
        <w:t xml:space="preserve">śastra</w:t>
      </w:r>
      <w:r>
        <w:t xml:space="preserve">) (hymn and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w:t>
      </w:r>
      <w:r>
        <w:t xml:space="preserve">This great god,</w:t>
      </w:r>
      <w:r>
        <w:t xml:space="preserve">”</w:t>
      </w:r>
      <w:r>
        <w:t xml:space="preserve"> </w:t>
      </w:r>
      <w:r>
        <w:t xml:space="preserve">that is, this god in the form of his fully-developed sacrifice,</w:t>
      </w:r>
      <w:r>
        <w:t xml:space="preserve"> </w:t>
      </w:r>
      <w:r>
        <w:t xml:space="preserve">“</w:t>
      </w:r>
      <w:r>
        <w:t xml:space="preserve">has approached mortals,</w:t>
      </w:r>
      <w:r>
        <w:t xml:space="preserve">”</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w:t>
      </w:r>
      <w:r>
        <w:t xml:space="preserve">oshade trayasva</w:t>
      </w:r>
      <w:r>
        <w:t xml:space="preserve">”</w:t>
      </w:r>
      <w:r>
        <w:t xml:space="preserve"> </w:t>
      </w:r>
      <w:r>
        <w:t xml:space="preserve">and</w:t>
      </w:r>
      <w:r>
        <w:t xml:space="preserve"> </w:t>
      </w:r>
      <w:r>
        <w:t xml:space="preserve">“</w:t>
      </w:r>
      <w:r>
        <w:t xml:space="preserve">srinota gravaeah,</w:t>
      </w:r>
      <w:r>
        <w:t xml:space="preserve">”</w:t>
      </w:r>
      <w:r>
        <w:t xml:space="preserve"> </w:t>
      </w:r>
      <w:r>
        <w:t xml:space="preserve">in which things without sense are addressed by name, must be construed as implying praise. “If in…</w:t>
      </w:r>
    </w:p>
    <w:bookmarkEnd w:id="533"/>
    <w:bookmarkStart w:id="534" w:name="page-402"/>
    <w:p>
      <w:pPr>
        <w:pStyle w:val="Heading3"/>
      </w:pPr>
      <w:r>
        <w:t xml:space="preserve">Page 402</w:t>
      </w:r>
    </w:p>
    <w:p>
      <w:pPr>
        <w:pStyle w:val="FirstParagraph"/>
      </w:pPr>
      <w:r>
        <w:rPr>
          <w:bCs/>
          <w:b/>
        </w:rPr>
        <w:t xml:space="preserve">Great God (Maho Deva)</w:t>
      </w:r>
      <w:r>
        <w:t xml:space="preserve"> </w:t>
      </w:r>
      <w:r>
        <w:t xml:space="preserve">— this deity in the form of the yajna itself.</w:t>
      </w:r>
      <w:r>
        <w:t xml:space="preserve"> </w:t>
      </w:r>
      <w:r>
        <w:rPr>
          <w:bCs/>
          <w:b/>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w:t>
      </w:r>
      <w:r>
        <w:t xml:space="preserve">Oṣadhe trāyasvainam</w:t>
      </w:r>
      <w:r>
        <w:t xml:space="preserve">”</w:t>
      </w:r>
      <w:r>
        <w:t xml:space="preserve"> </w:t>
      </w:r>
      <w:r>
        <w:t xml:space="preserve">belongs to the yajamāna’s shaving-ritual: addressing the darbha grass,</w:t>
      </w:r>
      <w:r>
        <w:t xml:space="preserve"> </w:t>
      </w:r>
      <w:r>
        <w:t xml:space="preserve">“</w:t>
      </w:r>
      <w:r>
        <w:t xml:space="preserve">protect the yajamāna,</w:t>
      </w:r>
      <w:r>
        <w:t xml:space="preserve">”</w:t>
      </w:r>
      <w:r>
        <w:t xml:space="preserve"> </w:t>
      </w:r>
      <w:r>
        <w:t xml:space="preserve">the point is — if the grass itself protects the yajamāna seated for shaving, how much more should the one performing the shaving protect him. Likewise</w:t>
      </w:r>
      <w:r>
        <w:t xml:space="preserve"> </w:t>
      </w:r>
      <w:r>
        <w:t xml:space="preserve">“</w:t>
      </w:r>
      <w:r>
        <w:t xml:space="preserve">śṛṇota grāvāṇaḥ</w:t>
      </w:r>
      <w:r>
        <w:t xml:space="preserve">”</w:t>
      </w:r>
      <w:r>
        <w:t xml:space="preserve"> </w:t>
      </w:r>
      <w:r>
        <w:t xml:space="preserve">(</w:t>
      </w:r>
      <w:r>
        <w:t xml:space="preserve">“</w:t>
      </w:r>
      <w:r>
        <w:t xml:space="preserve">listen, O stones</w:t>
      </w:r>
      <w:r>
        <w:t xml:space="preserve">”</w:t>
      </w:r>
      <w:r>
        <w:t xml:space="preserve">), recited before the dawn hymns (prātar-anuvāka): if even inanimate stones listen to these hymns, how much more attentively should the assembled learned Brahmins listen — this is the intended point.</w:t>
      </w:r>
    </w:p>
    <w:p>
      <w:pPr>
        <w:pStyle w:val="BodyText"/>
      </w:pPr>
      <w:r>
        <w:rPr>
          <w:bCs/>
          <w:b/>
        </w:rPr>
        <w:t xml:space="preserve">This resolves the objection raised in</w:t>
      </w:r>
      <w:r>
        <w:rPr>
          <w:bCs/>
          <w:b/>
        </w:rPr>
        <w:t xml:space="preserve"> </w:t>
      </w:r>
      <w:r>
        <w:rPr>
          <w:bCs/>
          <w:b/>
        </w:rPr>
        <w:t xml:space="preserve">“</w:t>
      </w:r>
      <w:r>
        <w:rPr>
          <w:bCs/>
          <w:b/>
        </w:rPr>
        <w:t xml:space="preserve">Artha-vipratiṣedhāt</w:t>
      </w:r>
      <w:r>
        <w:rPr>
          <w:bCs/>
          <w:b/>
        </w:rPr>
        <w:t xml:space="preserve">”</w:t>
      </w:r>
      <w:r>
        <w:t xml:space="preserve"> </w:t>
      </w:r>
      <w:r>
        <w:t xml:space="preserve">— the alleged contradictions in</w:t>
      </w:r>
      <w:r>
        <w:t xml:space="preserve"> </w:t>
      </w:r>
      <w:r>
        <w:t xml:space="preserve">“</w:t>
      </w:r>
      <w:r>
        <w:t xml:space="preserve">Aditir dyaur aditir antarikṣam</w:t>
      </w:r>
      <w:r>
        <w:t xml:space="preserve">”</w:t>
      </w:r>
      <w:r>
        <w:t xml:space="preserve"> </w:t>
      </w:r>
      <w:r>
        <w:t xml:space="preserve">(Aditi is both heaven and atmosphere) and</w:t>
      </w:r>
      <w:r>
        <w:t xml:space="preserve"> </w:t>
      </w:r>
      <w:r>
        <w:t xml:space="preserve">“</w:t>
      </w:r>
      <w:r>
        <w:t xml:space="preserve">eka eva rudraḥ… sahasrāṇi sahasraśo ye rudrāḥ</w:t>
      </w:r>
      <w:r>
        <w:t xml:space="preserve">”</w:t>
      </w:r>
      <w:r>
        <w:t xml:space="preserve"> </w:t>
      </w:r>
      <w:r>
        <w:t xml:space="preserve">(Rudra is one alone… yet thousands of Rudras exist).</w:t>
      </w:r>
    </w:p>
    <w:bookmarkEnd w:id="534"/>
    <w:bookmarkStart w:id="535" w:name="X3925f4f51e4d1ce38d95340cc333d48b7f31d7c"/>
    <w:p>
      <w:pPr>
        <w:pStyle w:val="Heading3"/>
      </w:pPr>
      <w:r>
        <w:t xml:space="preserve">“</w:t>
      </w:r>
      <w:r>
        <w:t xml:space="preserve">Guṇāvadhi-vipratiṣedhāt syāt</w:t>
      </w:r>
      <w:r>
        <w:t xml:space="preserve">”</w:t>
      </w:r>
      <w:r>
        <w:t xml:space="preserve"> </w:t>
      </w:r>
      <w:r>
        <w:t xml:space="preserve">(Jaimini Sutra 1-2-47)</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Cs/>
          <w:i/>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w:t>
      </w:r>
      <w:r>
        <w:t xml:space="preserve">Just as in</w:t>
      </w:r>
      <w:r>
        <w:t xml:space="preserve"> </w:t>
      </w:r>
      <w:r>
        <w:t xml:space="preserve">‘</w:t>
      </w:r>
      <w:r>
        <w:t xml:space="preserve">you alone are my father, you alone are my mother,</w:t>
      </w:r>
      <w:r>
        <w:t xml:space="preserve">’</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r>
        <w:t xml:space="preserve">”</w:t>
      </w:r>
    </w:p>
    <w:p>
      <w:pPr>
        <w:pStyle w:val="FirstParagraph"/>
      </w:pPr>
      <w:r>
        <w:t xml:space="preserve">That is: just as calling someone</w:t>
      </w:r>
      <w:r>
        <w:t xml:space="preserve"> </w:t>
      </w:r>
      <w:r>
        <w:t xml:space="preserve">“</w:t>
      </w:r>
      <w:r>
        <w:t xml:space="preserve">both father and mother</w:t>
      </w:r>
      <w:r>
        <w:t xml:space="preserve">”</w:t>
      </w:r>
      <w:r>
        <w:t xml:space="preserve"> </w:t>
      </w:r>
      <w:r>
        <w:t xml:space="preserve">carries an evident metaphorical sense without contradiction, the</w:t>
      </w:r>
      <w:r>
        <w:t xml:space="preserve"> </w:t>
      </w:r>
      <w:r>
        <w:t xml:space="preserve">“</w:t>
      </w:r>
      <w:r>
        <w:t xml:space="preserve">one Rudra</w:t>
      </w:r>
      <w:r>
        <w:t xml:space="preserve">”</w:t>
      </w:r>
      <w:r>
        <w:t xml:space="preserve">/</w:t>
      </w:r>
      <w:r>
        <w:t xml:space="preserve">“</w:t>
      </w:r>
      <w:r>
        <w:t xml:space="preserve">thousand Rudras</w:t>
      </w:r>
      <w:r>
        <w:t xml:space="preserve">”</w:t>
      </w:r>
      <w:r>
        <w:t xml:space="preserve"> </w:t>
      </w:r>
      <w:r>
        <w:t xml:space="preserve">statements simply describe different ritual contexts invoking different numbers of Rudra-deities — no genuine inconsistency remains.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w:t>
      </w:r>
      <w:r>
        <w:t xml:space="preserve">If the very stones listen to the morning lesson, much more will learned brahmanas</w:t>
      </w:r>
      <w:r>
        <w:t xml:space="preserve">”</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r>
        <w:pict>
          <v:rect style="width:0;height:1.5pt" o:hralign="center" o:hrstd="t" o:hr="t"/>
        </w:pict>
      </w:r>
    </w:p>
    <w:p>
      <w:pPr>
        <w:pStyle w:val="FirstParagraph"/>
      </w:pPr>
      <w:r>
        <w:rPr>
          <w:iCs/>
          <w:i/>
        </w:rPr>
        <w:t xml:space="preserve">(To be continued.)</w:t>
      </w:r>
    </w:p>
    <w:bookmarkEnd w:id="535"/>
    <w:bookmarkStart w:id="536" w:name="page-403"/>
    <w:p>
      <w:pPr>
        <w:pStyle w:val="Heading3"/>
      </w:pPr>
      <w:r>
        <w:t xml:space="preserve">Page 403</w:t>
      </w:r>
    </w:p>
    <w:p>
      <w:pPr>
        <w:pStyle w:val="BlockText"/>
      </w:pPr>
      <w:r>
        <w:t xml:space="preserve">युमधीयानो माणवकः पूर्णिकायाः अवघातं न प्रकाशयितुमिच्छतीति तत्प्रोत्तरं सूत्रयति ॥</w:t>
      </w:r>
    </w:p>
    <w:p>
      <w:pPr>
        <w:pStyle w:val="BlockText"/>
      </w:pPr>
      <w:r>
        <w:rPr>
          <w:iCs/>
          <w:i/>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w:t>
      </w:r>
      <w:r>
        <w:t xml:space="preserve">you alone are father, you alone are mother, you alone are everything</w:t>
      </w:r>
      <w:r>
        <w:t xml:space="preserve">”</w:t>
      </w:r>
      <w:r>
        <w:t xml:space="preserve"> </w:t>
      </w:r>
      <w:r>
        <w:t xml:space="preserve">is a common expression — just as we don’t take this literally,</w:t>
      </w:r>
      <w:r>
        <w:t xml:space="preserve"> </w:t>
      </w:r>
      <w:r>
        <w:t xml:space="preserve">“</w:t>
      </w:r>
      <w:r>
        <w:t xml:space="preserve">aditir dyaur aditir antarikṣam</w:t>
      </w:r>
      <w:r>
        <w:t xml:space="preserve">”</w:t>
      </w:r>
      <w:r>
        <w:t xml:space="preserve"> </w:t>
      </w:r>
      <w:r>
        <w:t xml:space="preserve">doesn’t literally mean Aditi</w:t>
      </w:r>
      <w:r>
        <w:t xml:space="preserve"> </w:t>
      </w:r>
      <w:r>
        <w:rPr>
          <w:iCs/>
          <w:i/>
        </w:rPr>
        <w:t xml:space="preserve">is</w:t>
      </w:r>
      <w:r>
        <w:t xml:space="preserve"> </w:t>
      </w:r>
      <w:r>
        <w:t xml:space="preserve">heaven and</w:t>
      </w:r>
      <w:r>
        <w:t xml:space="preserve"> </w:t>
      </w:r>
      <w:r>
        <w:rPr>
          <w:iCs/>
          <w:i/>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Cs/>
          <w:b/>
        </w:rPr>
        <w:t xml:space="preserve">Turning to resolve the Purnika/rote-recitation objection</w:t>
      </w:r>
      <w:r>
        <w:t xml:space="preserve"> </w:t>
      </w:r>
      <w:r>
        <w:t xml:space="preserve">(from</w:t>
      </w:r>
      <w:r>
        <w:t xml:space="preserve"> </w:t>
      </w:r>
      <w:r>
        <w:t xml:space="preserve">“</w:t>
      </w:r>
      <w:r>
        <w:t xml:space="preserve">svādhyāyavad-vacanāt</w:t>
      </w:r>
      <w:r>
        <w:t xml:space="preserve">”</w:t>
      </w:r>
      <w:r>
        <w:t xml:space="preserve">): the objector had argued that a mantra recited during rote study (illustrated by the woman</w:t>
      </w:r>
      <w:r>
        <w:t xml:space="preserve"> </w:t>
      </w:r>
      <w:r>
        <w:t xml:space="preserve">“</w:t>
      </w:r>
      <w:r>
        <w:t xml:space="preserve">Purnika</w:t>
      </w:r>
      <w:r>
        <w:t xml:space="preserve">”</w:t>
      </w:r>
      <w:r>
        <w:t xml:space="preserve"> </w:t>
      </w:r>
      <w:r>
        <w:t xml:space="preserve">pounding grain nearby) bears no genuine connection between mantra and act. The next sutra answers this.</w:t>
      </w:r>
    </w:p>
    <w:bookmarkEnd w:id="536"/>
    <w:bookmarkStart w:id="537" w:name="Xea80501b30c46ddefa7b6a2072eff415f08e649"/>
    <w:p>
      <w:pPr>
        <w:pStyle w:val="Heading3"/>
      </w:pPr>
      <w:r>
        <w:t xml:space="preserve">“</w:t>
      </w:r>
      <w:r>
        <w:t xml:space="preserve">Vidyā-vacanam-asaṃyogāt</w:t>
      </w:r>
      <w:r>
        <w:t xml:space="preserve">”</w:t>
      </w:r>
      <w:r>
        <w:t xml:space="preserve"> </w:t>
      </w:r>
      <w:r>
        <w:t xml:space="preserve">(Jaimini Sutra 1-2-48)</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Cs/>
          <w:i/>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w:t>
      </w: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w:t>
      </w:r>
      <w:r>
        <w:t xml:space="preserve">amyaksā ta indra</w:t>
      </w:r>
      <w:r>
        <w:t xml:space="preserve">’</w:t>
      </w:r>
      <w:r>
        <w:t xml:space="preserve"> </w:t>
      </w:r>
      <w:r>
        <w:t xml:space="preserve">or</w:t>
      </w:r>
      <w:r>
        <w:t xml:space="preserve"> </w:t>
      </w:r>
      <w:r>
        <w:t xml:space="preserve">‘</w:t>
      </w:r>
      <w:r>
        <w:t xml:space="preserve">sṛṇyeva jarbharī turpharītū,</w:t>
      </w:r>
      <w:r>
        <w:t xml:space="preserve">’</w:t>
      </w:r>
      <w:r>
        <w:t xml:space="preserve"> </w:t>
      </w:r>
      <w:r>
        <w:t xml:space="preserve">an answer to that follows next.</w:t>
      </w:r>
      <w:r>
        <w:t xml:space="preserve">”</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w:t>
      </w:r>
      <w:r>
        <w:t xml:space="preserve">amyak sa ta indra,</w:t>
      </w:r>
      <w:r>
        <w:t xml:space="preserve">”</w:t>
      </w:r>
      <w:r>
        <w:t xml:space="preserve"> </w:t>
      </w:r>
      <w:r>
        <w:t xml:space="preserve">or</w:t>
      </w:r>
      <w:r>
        <w:t xml:space="preserve"> </w:t>
      </w:r>
      <w:r>
        <w:t xml:space="preserve">“</w:t>
      </w:r>
      <w:r>
        <w:t xml:space="preserve">srinyeva jarbhari turpharitu,</w:t>
      </w:r>
      <w:r>
        <w:t xml:space="preserve">”</w:t>
      </w:r>
      <w:r>
        <w:t xml:space="preserve"> </w:t>
      </w:r>
      <w:r>
        <w:t xml:space="preserve">because the meaning cannot be made out, his answer to that is in the next sutra.</w:t>
      </w:r>
    </w:p>
    <w:bookmarkEnd w:id="537"/>
    <w:bookmarkStart w:id="538" w:name="page-404"/>
    <w:p>
      <w:pPr>
        <w:pStyle w:val="Heading3"/>
      </w:pPr>
      <w:r>
        <w:t xml:space="preserve">Page 404</w:t>
      </w:r>
    </w:p>
    <w:p>
      <w:pPr>
        <w:pStyle w:val="FirstParagraph"/>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Cs/>
          <w:b/>
        </w:rPr>
        <w:t xml:space="preserve">Resolving the</w:t>
      </w:r>
      <w:r>
        <w:rPr>
          <w:bCs/>
          <w:b/>
        </w:rPr>
        <w:t xml:space="preserve"> </w:t>
      </w:r>
      <w:r>
        <w:rPr>
          <w:bCs/>
          <w:b/>
        </w:rPr>
        <w:t xml:space="preserve">“</w:t>
      </w:r>
      <w:r>
        <w:rPr>
          <w:bCs/>
          <w:b/>
        </w:rPr>
        <w:t xml:space="preserve">unintelligible mantras</w:t>
      </w:r>
      <w:r>
        <w:rPr>
          <w:bCs/>
          <w:b/>
        </w:rPr>
        <w:t xml:space="preserve">”</w:t>
      </w:r>
      <w:r>
        <w:rPr>
          <w:bCs/>
          <w:b/>
        </w:rPr>
        <w:t xml:space="preserve"> </w:t>
      </w:r>
      <w:r>
        <w:rPr>
          <w:bCs/>
          <w:b/>
        </w:rPr>
        <w:t xml:space="preserve">objection (</w:t>
      </w:r>
      <w:r>
        <w:rPr>
          <w:bCs/>
          <w:b/>
        </w:rPr>
        <w:t xml:space="preserve">“</w:t>
      </w:r>
      <w:r>
        <w:rPr>
          <w:bCs/>
          <w:b/>
        </w:rPr>
        <w:t xml:space="preserve">avijñeyāt,</w:t>
      </w:r>
      <w:r>
        <w:rPr>
          <w:bCs/>
          <w:b/>
        </w:rPr>
        <w:t xml:space="preserve">”</w:t>
      </w:r>
      <w:r>
        <w:rPr>
          <w:bCs/>
          <w:b/>
        </w:rPr>
        <w:t xml:space="preserve"> </w:t>
      </w:r>
      <w:r>
        <w:rPr>
          <w:bCs/>
          <w:b/>
        </w:rPr>
        <w:t xml:space="preserve">Jai. Sū. 1-2-38):</w:t>
      </w:r>
    </w:p>
    <w:bookmarkEnd w:id="538"/>
    <w:bookmarkStart w:id="539" w:name="X897960e5bf0a60d18a30ee93e480113ad099dfa"/>
    <w:p>
      <w:pPr>
        <w:pStyle w:val="Heading3"/>
      </w:pPr>
      <w:r>
        <w:t xml:space="preserve">“</w:t>
      </w:r>
      <w:r>
        <w:t xml:space="preserve">Śataḥ parama-vijñānam</w:t>
      </w:r>
      <w:r>
        <w:t xml:space="preserve">”</w:t>
      </w:r>
      <w:r>
        <w:t xml:space="preserve"> </w:t>
      </w:r>
      <w:r>
        <w:t xml:space="preserve">(Jaimini Sutra 1-2-49)</w:t>
      </w:r>
    </w:p>
    <w:p>
      <w:pPr>
        <w:pStyle w:val="BlockText"/>
      </w:pPr>
      <w:r>
        <w:t xml:space="preserve">विद्यमान एवार्थः प्रमादालस्यादिभिर्न विज्ञायते । तेषां निगमनिरुक्तव्याकरणवशेन धातुतोऽर्थः परिकल्पयितव्यः । तद्यथा । जर्भरी तुर्फरीतू इत्येवमादीन्यश्विनोरभिधानानि । तेषु हि द्विवचनान्तत्वं लक्ष्यते । आश्विनं चेदं सूक्तम् । अश्विनोः काममप्राः (ऋ. १०-१०६-११) इति दर्शनात् । एतदेवाभिप्रेत्य निरुक्तकारो व्याचष्टे । जर्भरी भर्तारावित्यर्थस्तुर्फरीतू हन्तारावित्यर्थः (नि. १३-५) इति । एवममम्यक्सा त इत्यादावप्यूहनीयम् । यदप्युक्तं (ऋ. ३-५३-१४) प्रमगन्दाद्यनित्यार्थसंयोगान्मन्त्रस्यानादित्वं न स्यादिति तत्रोत्तरं सूत्रयति ॥</w:t>
      </w:r>
      <w:r>
        <w:t xml:space="preserve"> </w:t>
      </w:r>
      <w:r>
        <w:rPr>
          <w:iCs/>
          <w:i/>
        </w:rPr>
        <w:t xml:space="preserve">vidyamāna evārthaḥ pramādālasyādibhir na vijñāyate | teṣāṃ nigamaniruktavyākaraṇavaśena dhātuto’rthaḥ parikalpayitavyaḥ | tad yathā | jarbharī turpharītū ity evamādīny aśvinor abhidhānāni | teṣu hi dvivacanāntatvaṃ lakṣyate | āśvinaṃ cedaṃ sūktam | aśvinoḥ kāmam aprāḥ (Ṛ. 10-106-11) iti darśanāt | etad evābhipretya niruktakāro vyācaṣṭe | jarbharī bhartārāv ity arthas turpharītū hantārāv ity arthaḥ (Ni. 13-5) iti | evam amyak sā ta ityādāv apy ūhanīyam | yad apy uktaṃ (Ṛ. 3-53-14) pramagandādyanityārthasaṃyogān mantrasyānāditvaṃ na syād iti tatrottaraṃ sūtrayati ||</w:t>
      </w:r>
    </w:p>
    <w:p>
      <w:pPr>
        <w:pStyle w:val="BlockText"/>
      </w:pPr>
      <w:r>
        <w:rPr>
          <w:iCs/>
          <w:i/>
        </w:rPr>
        <w:t xml:space="preserve">(Devanagari re-read from the print in the numeral pass; the earlier reading was garbled and lacked the references.)</w:t>
      </w:r>
    </w:p>
    <w:p>
      <w:pPr>
        <w:pStyle w:val="BlockText"/>
      </w:pPr>
      <w:r>
        <w:t xml:space="preserve">“</w:t>
      </w: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w:t>
      </w:r>
      <w:r>
        <w:t xml:space="preserve">jarbharī turpharītu,</w:t>
      </w:r>
      <w:r>
        <w:t xml:space="preserve">’</w:t>
      </w:r>
      <w:r>
        <w:t xml:space="preserve"> </w:t>
      </w:r>
      <w:r>
        <w:t xml:space="preserve">words like</w:t>
      </w:r>
      <w:r>
        <w:t xml:space="preserve"> </w:t>
      </w:r>
      <w:r>
        <w:t xml:space="preserve">‘</w:t>
      </w:r>
      <w:r>
        <w:t xml:space="preserve">jarbhari</w:t>
      </w:r>
      <w:r>
        <w:t xml:space="preserve">’</w:t>
      </w:r>
      <w:r>
        <w:t xml:space="preserve"> </w:t>
      </w:r>
      <w:r>
        <w:t xml:space="preserve">are forms referring to the Ashvins — their dual number is discernible, and this sukta is itself an Ashvin-hymn.</w:t>
      </w:r>
      <w:r>
        <w:t xml:space="preserve">”</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w:t>
      </w:r>
      <w:r>
        <w:t xml:space="preserve">jarbhari turpharitu</w:t>
      </w:r>
      <w:r>
        <w:t xml:space="preserve">”</w:t>
      </w:r>
      <w:r>
        <w:t xml:space="preserve"> </w:t>
      </w:r>
      <w:r>
        <w:t xml:space="preserve">refers to the twin Ashvin deities, confirmed by the dual grammatical forms and the hymn’s overall Ashvin-context.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bookmarkEnd w:id="539"/>
    <w:bookmarkStart w:id="540" w:name="page-405"/>
    <w:p>
      <w:pPr>
        <w:pStyle w:val="Heading3"/>
      </w:pPr>
      <w:r>
        <w:t xml:space="preserve">Page 405</w:t>
      </w:r>
    </w:p>
    <w:p>
      <w:pPr>
        <w:pStyle w:val="FirstParagraph"/>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are clearly dual-number words, occurring in verse 6 of Rigveda Mandala 10, Sukta 106 — a sukta dedicated to the Ashvins, confirmed by that same sukta’s 11th verse,</w:t>
      </w:r>
      <w:r>
        <w:t xml:space="preserve"> </w:t>
      </w:r>
      <w:r>
        <w:t xml:space="preserve">“</w:t>
      </w:r>
      <w:r>
        <w:t xml:space="preserve">aśvinoḥ kāmam aprāḥ</w:t>
      </w:r>
      <w:r>
        <w:t xml:space="preserve">”</w:t>
      </w:r>
      <w:r>
        <w:t xml:space="preserve"> </w:t>
      </w:r>
      <w:r>
        <w:t xml:space="preserve">(</w:t>
      </w:r>
      <w:r>
        <w:t xml:space="preserve">“</w:t>
      </w:r>
      <w:r>
        <w:t xml:space="preserve">you fulfilled the Ashvins’ desire</w:t>
      </w:r>
      <w:r>
        <w:t xml:space="preserve">”</w:t>
      </w:r>
      <w:r>
        <w:t xml:space="preserve">). Therefore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refer to the Ashvin deities. The Nirukta itself, holding this same view, glosses</w:t>
      </w:r>
      <w:r>
        <w:t xml:space="preserve"> </w:t>
      </w:r>
      <w:r>
        <w:t xml:space="preserve">“</w:t>
      </w:r>
      <w:r>
        <w:t xml:space="preserve">jarbharī</w:t>
      </w:r>
      <w:r>
        <w:t xml:space="preserve">”</w:t>
      </w:r>
      <w:r>
        <w:t xml:space="preserve"> </w:t>
      </w:r>
      <w:r>
        <w:t xml:space="preserve">as</w:t>
      </w:r>
      <w:r>
        <w:t xml:space="preserve"> </w:t>
      </w:r>
      <w:r>
        <w:t xml:space="preserve">“</w:t>
      </w:r>
      <w:r>
        <w:t xml:space="preserve">those who nourish/give shelter</w:t>
      </w:r>
      <w:r>
        <w:t xml:space="preserve">”</w:t>
      </w:r>
      <w:r>
        <w:t xml:space="preserve"> </w:t>
      </w:r>
      <w:r>
        <w:t xml:space="preserve">and</w:t>
      </w:r>
      <w:r>
        <w:t xml:space="preserve"> </w:t>
      </w:r>
      <w:r>
        <w:t xml:space="preserve">“</w:t>
      </w:r>
      <w:r>
        <w:t xml:space="preserve">turpharītū</w:t>
      </w:r>
      <w:r>
        <w:t xml:space="preserve">”</w:t>
      </w:r>
      <w:r>
        <w:t xml:space="preserve"> </w:t>
      </w:r>
      <w:r>
        <w:t xml:space="preserve">as</w:t>
      </w:r>
      <w:r>
        <w:t xml:space="preserve"> </w:t>
      </w:r>
      <w:r>
        <w:t xml:space="preserve">“</w:t>
      </w:r>
      <w:r>
        <w:t xml:space="preserve">those who destroy [obstacles].</w:t>
      </w:r>
      <w:r>
        <w:t xml:space="preserve">”</w:t>
      </w:r>
      <w:r>
        <w:t xml:space="preserve"> </w:t>
      </w:r>
      <w:r>
        <w:t xml:space="preserve">The same method of inference applies to</w:t>
      </w:r>
      <w:r>
        <w:t xml:space="preserve"> </w:t>
      </w:r>
      <w:r>
        <w:t xml:space="preserve">“</w:t>
      </w:r>
      <w:r>
        <w:t xml:space="preserve">amyak sā ta</w:t>
      </w:r>
      <w:r>
        <w:t xml:space="preserve">”</w:t>
      </w:r>
      <w:r>
        <w:t xml:space="preserve"> </w:t>
      </w:r>
      <w:r>
        <w:t xml:space="preserve">and similar texts.</w:t>
      </w:r>
    </w:p>
    <w:p>
      <w:pPr>
        <w:pStyle w:val="BodyText"/>
      </w:pPr>
      <w:r>
        <w:rPr>
          <w:bCs/>
          <w:b/>
        </w:rPr>
        <w:t xml:space="preserve">The ninth and final objection-sutra:</w:t>
      </w:r>
      <w:r>
        <w:rPr>
          <w:bCs/>
          <w:b/>
        </w:rPr>
        <w:t xml:space="preserve"> </w:t>
      </w:r>
      <w:r>
        <w:rPr>
          <w:bCs/>
          <w:b/>
        </w:rPr>
        <w:t xml:space="preserve">“</w:t>
      </w:r>
      <w:r>
        <w:rPr>
          <w:bCs/>
          <w:b/>
        </w:rPr>
        <w:t xml:space="preserve">Anitya-saṃyogān mantrānarthakyaṃ.</w:t>
      </w:r>
      <w:r>
        <w:rPr>
          <w:bCs/>
          <w:b/>
        </w:rPr>
        <w:t xml:space="preserve">”</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540"/>
    <w:bookmarkStart w:id="541" w:name="Xd1602ef5bc5aa639a483941bf92bbaa3aa866ce"/>
    <w:p>
      <w:pPr>
        <w:pStyle w:val="Heading3"/>
      </w:pPr>
      <w:r>
        <w:t xml:space="preserve">“</w:t>
      </w:r>
      <w:r>
        <w:t xml:space="preserve">Uktvā anitya-saṃyogaḥ</w:t>
      </w:r>
      <w:r>
        <w:t xml:space="preserve">”</w:t>
      </w:r>
      <w:r>
        <w:t xml:space="preserve"> </w:t>
      </w:r>
      <w:r>
        <w:t xml:space="preserve">(Jaimini Sutra 1-2-50)</w:t>
      </w:r>
    </w:p>
    <w:p>
      <w:pPr>
        <w:pStyle w:val="BlockText"/>
      </w:pPr>
      <w:r>
        <w:t xml:space="preserve">प्रथमपादान्तिमाधिकरणे सोऽयमनित्यसंयोगदोष…</w:t>
      </w:r>
    </w:p>
    <w:p>
      <w:pPr>
        <w:pStyle w:val="BlockText"/>
      </w:pPr>
      <w:r>
        <w:rPr>
          <w:iCs/>
          <w:i/>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asvinoh kamam apra</w:t>
      </w:r>
      <w:r>
        <w:t xml:space="preserve">”</w:t>
      </w:r>
      <w:r>
        <w:t xml:space="preserve"> </w:t>
      </w:r>
      <w:r>
        <w:t xml:space="preserve">occurring in it. Reasoning in this way the author of the Nirukta gives his explanation of these words.</w:t>
      </w:r>
      <w:r>
        <w:t xml:space="preserve"> </w:t>
      </w:r>
      <w:r>
        <w:t xml:space="preserve">“</w:t>
      </w:r>
      <w:r>
        <w:t xml:space="preserve">Jarbhari,</w:t>
      </w:r>
      <w:r>
        <w:t xml:space="preserve">”</w:t>
      </w:r>
      <w:r>
        <w:t xml:space="preserve"> </w:t>
      </w:r>
      <w:r>
        <w:t xml:space="preserve">he says, is the same as bhartarau and</w:t>
      </w:r>
      <w:r>
        <w:t xml:space="preserve"> </w:t>
      </w:r>
      <w:r>
        <w:t xml:space="preserve">“</w:t>
      </w:r>
      <w:r>
        <w:t xml:space="preserve">turpharitu</w:t>
      </w:r>
      <w:r>
        <w:t xml:space="preserve">”</w:t>
      </w:r>
      <w:r>
        <w:t xml:space="preserve"> </w:t>
      </w:r>
      <w:r>
        <w:t xml:space="preserve">the same as hantarau. And the same method of inference must be applied to the text</w:t>
      </w:r>
      <w:r>
        <w:t xml:space="preserve"> </w:t>
      </w:r>
      <w:r>
        <w:t xml:space="preserve">“</w:t>
      </w:r>
      <w:r>
        <w:t xml:space="preserve">amyak sa ta</w:t>
      </w:r>
      <w:r>
        <w:t xml:space="preserve">”</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r>
        <w:pict>
          <v:rect style="width:0;height:1.5pt" o:hralign="center" o:hrstd="t" o:hr="t"/>
        </w:pict>
      </w:r>
    </w:p>
    <w:p>
      <w:pPr>
        <w:pStyle w:val="FirstParagraph"/>
      </w:pPr>
      <w:r>
        <w:rPr>
          <w:iCs/>
          <w:i/>
        </w:rPr>
        <w:t xml:space="preserve">(To be continued.)</w:t>
      </w:r>
    </w:p>
    <w:bookmarkEnd w:id="541"/>
    <w:bookmarkStart w:id="542" w:name="page-406"/>
    <w:p>
      <w:pPr>
        <w:pStyle w:val="Heading3"/>
      </w:pPr>
      <w:r>
        <w:t xml:space="preserve">Page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1-1-28) इति हेत्वन्तरं सूत्रितम् । कस्यायमर्थः । बबरः प्रावाहणिः अकामयत (Taittiriya Samhita 7-1-10-2) इत्यादि अनित्यानां बबरादीनामर्थानां दर्शनात्क पूर्वमसत्त्वाच्चौरुषेयो वेद इति तत्रोत्तरं सूत्रितम् । परं तु श्रुतिसामान्यात् (Jaimini Sutra 1-1-31) इति तस्यायमर्थः । यत्तु परं काठकादिसाम्यानं तत्त्ववचननिमित्तं । यत्तु परं बबराख्यनिमित्त दर्शनं तच्चापि सामान्यमात्रम् ।</w:t>
      </w:r>
    </w:p>
    <w:p>
      <w:pPr>
        <w:pStyle w:val="BlockText"/>
      </w:pPr>
      <w:r>
        <w:rPr>
          <w:iCs/>
          <w:i/>
        </w:rPr>
        <w:t xml:space="preserve">(Jaimini’s own summary, referring back to his earlier first-pada discussion: the objection there cited the human-derived names</w:t>
      </w:r>
      <w:r>
        <w:rPr>
          <w:iCs/>
          <w:i/>
        </w:rPr>
        <w:t xml:space="preserve"> </w:t>
      </w:r>
      <w:r>
        <w:rPr>
          <w:iCs/>
          <w:i/>
        </w:rPr>
        <w:t xml:space="preserve">“</w:t>
      </w:r>
      <w:r>
        <w:rPr>
          <w:iCs/>
          <w:i/>
        </w:rPr>
        <w:t xml:space="preserve">Kathaka,</w:t>
      </w:r>
      <w:r>
        <w:rPr>
          <w:iCs/>
          <w:i/>
        </w:rPr>
        <w:t xml:space="preserve">”</w:t>
      </w:r>
      <w:r>
        <w:rPr>
          <w:iCs/>
          <w:i/>
        </w:rPr>
        <w:t xml:space="preserve"> </w:t>
      </w:r>
      <w:r>
        <w:rPr>
          <w:iCs/>
          <w:i/>
        </w:rPr>
        <w:t xml:space="preserve">“</w:t>
      </w:r>
      <w:r>
        <w:rPr>
          <w:iCs/>
          <w:i/>
        </w:rPr>
        <w:t xml:space="preserve">Kalapaka</w:t>
      </w:r>
      <w:r>
        <w:rPr>
          <w:iCs/>
          <w:i/>
        </w:rPr>
        <w:t xml:space="preserve">”</w:t>
      </w:r>
      <w:r>
        <w:rPr>
          <w:iCs/>
          <w:i/>
        </w:rPr>
        <w:t xml:space="preserve"> </w:t>
      </w:r>
      <w:r>
        <w:rPr>
          <w:iCs/>
          <w:i/>
        </w:rPr>
        <w:t xml:space="preserve">(schools named after their teachers) and the appearance of transient proper names like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as evidence the Veda was composed by humans; the resolution held that such school-names simply reflect which sages transmitted a given recension, not authorship of the Veda’s content itself, and that the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w:t>
      </w:r>
      <w:r>
        <w:t xml:space="preserve">tathā hi</w:t>
      </w:r>
      <w:r>
        <w:t xml:space="preserve">”</w:t>
      </w:r>
      <w:r>
        <w:t xml:space="preserve"> </w:t>
      </w:r>
      <w:r>
        <w:t xml:space="preserve">(</w:t>
      </w:r>
      <w:r>
        <w:t xml:space="preserve">“</w:t>
      </w:r>
      <w:r>
        <w:t xml:space="preserve">that is</w:t>
      </w:r>
      <w:r>
        <w:t xml:space="preserve">”</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Vedic school-names…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w:t>
      </w:r>
      <w:r>
        <w:t xml:space="preserve">And because non-eternal things are mentioned</w:t>
      </w:r>
      <w:r>
        <w:t xml:space="preserve">”</w:t>
      </w:r>
      <w:r>
        <w:t xml:space="preserve"> </w:t>
      </w:r>
      <w:r>
        <w:t xml:space="preserve">he adduces a second reason. The meaning is this. In the text</w:t>
      </w:r>
      <w:r>
        <w:t xml:space="preserve"> </w:t>
      </w:r>
      <w:r>
        <w:t xml:space="preserve">“</w:t>
      </w:r>
      <w:r>
        <w:t xml:space="preserve">babarah pravahanir akamayata</w:t>
      </w:r>
      <w:r>
        <w:t xml:space="preserve">”</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w:t>
      </w:r>
      <w:r>
        <w:t xml:space="preserve">Your second argument is based on a similarity of sounds only.</w:t>
      </w:r>
      <w:r>
        <w:t xml:space="preserve">”</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bookmarkEnd w:id="542"/>
    <w:bookmarkStart w:id="543" w:name="page-407"/>
    <w:p>
      <w:pPr>
        <w:pStyle w:val="Heading3"/>
      </w:pPr>
      <w:r>
        <w:t xml:space="preserve">Page 407</w:t>
      </w:r>
    </w:p>
    <w:p>
      <w:pPr>
        <w:pStyle w:val="FirstParagraph"/>
      </w:pPr>
      <w:r>
        <w:t xml:space="preserve">…and the sutra</w:t>
      </w:r>
      <w:r>
        <w:t xml:space="preserve"> </w:t>
      </w:r>
      <w:r>
        <w:t xml:space="preserve">“</w:t>
      </w:r>
      <w:r>
        <w:t xml:space="preserve">anitya-darśanāc ca</w:t>
      </w:r>
      <w:r>
        <w:t xml:space="preserve">”</w:t>
      </w:r>
      <w:r>
        <w:t xml:space="preserve"> </w:t>
      </w:r>
      <w:r>
        <w:t xml:space="preserve">(</w:t>
      </w:r>
      <w:r>
        <w:t xml:space="preserve">“</w:t>
      </w:r>
      <w:r>
        <w:t xml:space="preserve">because non-eternal things are seen</w:t>
      </w:r>
      <w:r>
        <w:t xml:space="preserve">”</w:t>
      </w:r>
      <w:r>
        <w:t xml:space="preserve">) further supports the Veda’s supposed human origin — citing the mantra</w:t>
      </w:r>
      <w:r>
        <w:t xml:space="preserve"> </w:t>
      </w:r>
      <w:r>
        <w:t xml:space="preserve">“</w:t>
      </w:r>
      <w:r>
        <w:t xml:space="preserve">babaraḥ prāvāhaṇir akāmayata</w:t>
      </w:r>
      <w:r>
        <w:t xml:space="preserve">”</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Cs/>
          <w:i/>
        </w:rPr>
        <w:t xml:space="preserve">paraṃ tu śruti-sāmānya-mātram |</w:t>
      </w:r>
    </w:p>
    <w:p>
      <w:pPr>
        <w:pStyle w:val="BlockText"/>
      </w:pPr>
      <w:r>
        <w:t xml:space="preserve">“</w:t>
      </w:r>
      <w:r>
        <w:t xml:space="preserve">But this rests merely on a similarity of sounds.</w:t>
      </w:r>
      <w:r>
        <w:t xml:space="preserve">”</w:t>
      </w:r>
    </w:p>
    <w:p>
      <w:pPr>
        <w:pStyle w:val="FirstParagraph"/>
      </w:pPr>
      <w:r>
        <w:t xml:space="preserve">This is Jaimini’s answer: such words resemble ordinary words only in sound and letter-sequence, not in meaning. The siddhanta holds:</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terms denote different Vedic branches/schools;</w:t>
      </w:r>
      <w:r>
        <w:t xml:space="preserve"> </w:t>
      </w:r>
      <w:r>
        <w:t xml:space="preserve">“</w:t>
      </w:r>
      <w:r>
        <w:t xml:space="preserve">Babara</w:t>
      </w:r>
      <w:r>
        <w:t xml:space="preserve">”</w:t>
      </w:r>
      <w:r>
        <w:t xml:space="preserve"> </w:t>
      </w:r>
      <w:r>
        <w:t xml:space="preserve">and similar words merely resemble ordinary proper names in their letter-sequence — there was no actual person named</w:t>
      </w:r>
      <w:r>
        <w:t xml:space="preserve"> </w:t>
      </w:r>
      <w:r>
        <w:t xml:space="preserve">“</w:t>
      </w:r>
      <w:r>
        <w:t xml:space="preserve">Babara.</w:t>
      </w:r>
      <w:r>
        <w:t xml:space="preserve">”</w:t>
      </w:r>
      <w:r>
        <w:t xml:space="preserve"> </w:t>
      </w:r>
      <w:r>
        <w:t xml:space="preserve">Rather,</w:t>
      </w:r>
      <w:r>
        <w:t xml:space="preserve"> </w:t>
      </w:r>
      <w:r>
        <w:t xml:space="preserve">“</w:t>
      </w:r>
      <w:r>
        <w:t xml:space="preserve">babara</w:t>
      </w:r>
      <w:r>
        <w:t xml:space="preserve">”</w:t>
      </w:r>
      <w:r>
        <w:t xml:space="preserve"> </w:t>
      </w:r>
      <w:r>
        <w:t xml:space="preserve">is the very sound wind makes while blowing — so</w:t>
      </w:r>
      <w:r>
        <w:t xml:space="preserve"> </w:t>
      </w:r>
      <w:r>
        <w:t xml:space="preserve">“</w:t>
      </w:r>
      <w:r>
        <w:t xml:space="preserve">babaraḥ</w:t>
      </w:r>
      <w:r>
        <w:t xml:space="preserve">”</w:t>
      </w:r>
      <w:r>
        <w:t xml:space="preserve"> </w:t>
      </w:r>
      <w:r>
        <w:t xml:space="preserve">here means</w:t>
      </w:r>
      <w:r>
        <w:t xml:space="preserve"> </w:t>
      </w:r>
      <w:r>
        <w:t xml:space="preserve">“</w:t>
      </w:r>
      <w:r>
        <w:t xml:space="preserve">the wind that makes that sound,</w:t>
      </w:r>
      <w:r>
        <w:t xml:space="preserve">”</w:t>
      </w:r>
      <w:r>
        <w:t xml:space="preserve"> </w:t>
      </w:r>
      <w:r>
        <w:t xml:space="preserve">and</w:t>
      </w:r>
      <w:r>
        <w:t xml:space="preserve"> </w:t>
      </w:r>
      <w:r>
        <w:t xml:space="preserve">“</w:t>
      </w:r>
      <w:r>
        <w:t xml:space="preserve">prāvāhaṇīḥ</w:t>
      </w:r>
      <w:r>
        <w:t xml:space="preserve">”</w:t>
      </w:r>
      <w:r>
        <w:t xml:space="preserve"> </w:t>
      </w:r>
      <w:r>
        <w:t xml:space="preserve">means</w:t>
      </w:r>
      <w:r>
        <w:t xml:space="preserve"> </w:t>
      </w:r>
      <w:r>
        <w:t xml:space="preserve">“</w:t>
      </w:r>
      <w:r>
        <w:t xml:space="preserve">one whose nature is to blow swiftly/forcefully.</w:t>
      </w:r>
      <w:r>
        <w:t xml:space="preserve">”</w:t>
      </w:r>
      <w:r>
        <w:t xml:space="preserve"> </w:t>
      </w:r>
      <w:r>
        <w:t xml:space="preserve">The same reasoning applies to words like</w:t>
      </w:r>
      <w:r>
        <w:t xml:space="preserve"> </w:t>
      </w:r>
      <w:r>
        <w:t xml:space="preserve">“</w:t>
      </w:r>
      <w:r>
        <w:t xml:space="preserve">Pramaganda.</w:t>
      </w:r>
      <w:r>
        <w:t xml:space="preserve">”</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Cs/>
          <w:b/>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w:t>
      </w:r>
      <w:r>
        <w:t xml:space="preserve">pravahani,</w:t>
      </w:r>
      <w:r>
        <w:t xml:space="preserve">”</w:t>
      </w:r>
      <w:r>
        <w:t xml:space="preserve"> </w:t>
      </w:r>
      <w:r>
        <w:t xml:space="preserve">is also a name of Vayu so styled because he</w:t>
      </w:r>
      <w:r>
        <w:t xml:space="preserve"> </w:t>
      </w:r>
      <w:r>
        <w:t xml:space="preserve">“</w:t>
      </w:r>
      <w:r>
        <w:t xml:space="preserve">pre-eminently travels</w:t>
      </w:r>
      <w:r>
        <w:t xml:space="preserve">”</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bookmarkEnd w:id="543"/>
    <w:bookmarkStart w:id="544" w:name="page-408"/>
    <w:p>
      <w:pPr>
        <w:pStyle w:val="Heading3"/>
      </w:pPr>
      <w:r>
        <w:t xml:space="preserve">Page 408</w:t>
      </w:r>
    </w:p>
    <w:bookmarkEnd w:id="544"/>
    <w:bookmarkStart w:id="545" w:name="Xeef90db2140fa47bed511d3748e63b42606e0d9"/>
    <w:p>
      <w:pPr>
        <w:pStyle w:val="Heading3"/>
      </w:pPr>
      <w:r>
        <w:t xml:space="preserve">“</w:t>
      </w:r>
      <w:r>
        <w:t xml:space="preserve">Liṅgo’padeśas tad-arthavat</w:t>
      </w:r>
      <w:r>
        <w:t xml:space="preserve">”</w:t>
      </w:r>
      <w:r>
        <w:t xml:space="preserve"> </w:t>
      </w:r>
      <w:r>
        <w:t xml:space="preserve">(Jaimini Sutra 1-2-51)</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1-189-1)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Cs/>
          <w:i/>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w:t>
      </w:r>
      <w:r>
        <w:t xml:space="preserve">It is heard:</w:t>
      </w:r>
      <w:r>
        <w:t xml:space="preserve"> </w:t>
      </w:r>
      <w:r>
        <w:t xml:space="preserve">‘</w:t>
      </w:r>
      <w:r>
        <w:t xml:space="preserve">one should approach the Agnidh’s platform with an Āgneyī [verse].</w:t>
      </w:r>
      <w:r>
        <w:t xml:space="preserve">’</w:t>
      </w:r>
      <w:r>
        <w:t xml:space="preserve"> </w:t>
      </w:r>
      <w:r>
        <w:t xml:space="preserve">Its meaning: that Rik whose deity is Agni is called</w:t>
      </w:r>
      <w:r>
        <w:t xml:space="preserve"> </w:t>
      </w:r>
      <w:r>
        <w:t xml:space="preserve">‘</w:t>
      </w:r>
      <w:r>
        <w:t xml:space="preserve">Āgneyī</w:t>
      </w:r>
      <w:r>
        <w:t xml:space="preserve">’</w:t>
      </w:r>
      <w:r>
        <w:t xml:space="preserve"> </w:t>
      </w:r>
      <w:r>
        <w:t xml:space="preserve">— one should approach the Agnidh’s platform with such a verse. Here, the Brahmana, in prescribing this approach, does not simply cite the opening words of the actual verse (</w:t>
      </w:r>
      <w:r>
        <w:t xml:space="preserve">‘</w:t>
      </w:r>
      <w:r>
        <w:t xml:space="preserve">agne naya…</w:t>
      </w:r>
      <w:r>
        <w:t xml:space="preserve">’</w:t>
      </w:r>
      <w:r>
        <w:t xml:space="preserve">) — instead, it prescribes it using the descriptive term</w:t>
      </w:r>
      <w:r>
        <w:t xml:space="preserve"> </w:t>
      </w:r>
      <w:r>
        <w:t xml:space="preserve">‘</w:t>
      </w:r>
      <w:r>
        <w:t xml:space="preserve">Āgneyī.</w:t>
      </w:r>
      <w:r>
        <w:t xml:space="preserve">’</w:t>
      </w:r>
      <w:r>
        <w:t xml:space="preserve">”</w:t>
      </w:r>
    </w:p>
    <w:p>
      <w:pPr>
        <w:pStyle w:val="FirstParagraph"/>
      </w:pPr>
      <w:r>
        <w:t xml:space="preserve">Sutra’s meaning: ritual terms are used precisely to indicate meaning.</w:t>
      </w:r>
      <w:r>
        <w:t xml:space="preserve"> </w:t>
      </w:r>
      <w:r>
        <w:t xml:space="preserve">“</w:t>
      </w:r>
      <w:r>
        <w:t xml:space="preserve">Āgneyyāgnidhram upatiṣṭheta</w:t>
      </w:r>
      <w:r>
        <w:t xml:space="preserve">”</w:t>
      </w:r>
      <w:r>
        <w:t xml:space="preserve"> </w:t>
      </w:r>
      <w:r>
        <w:t xml:space="preserve">is a Brahmana statement indicating the mantra to recite while approaching the Agnidh’s platform with one’s wife for worship.</w:t>
      </w:r>
      <w:r>
        <w:t xml:space="preserve"> </w:t>
      </w:r>
      <w:r>
        <w:t xml:space="preserve">“</w:t>
      </w:r>
      <w:r>
        <w:t xml:space="preserve">Āgneyyā</w:t>
      </w:r>
      <w:r>
        <w:t xml:space="preserve">”</w:t>
      </w:r>
      <w:r>
        <w:t xml:space="preserve"> </w:t>
      </w:r>
      <w:r>
        <w:t xml:space="preserve">means</w:t>
      </w:r>
      <w:r>
        <w:t xml:space="preserve"> </w:t>
      </w:r>
      <w:r>
        <w:t xml:space="preserve">“</w:t>
      </w:r>
      <w:r>
        <w:t xml:space="preserve">by the mantra whose presiding deity is Agni</w:t>
      </w:r>
      <w:r>
        <w:t xml:space="preserve">”</w:t>
      </w:r>
      <w:r>
        <w:t xml:space="preserve"> </w:t>
      </w:r>
      <w:r>
        <w:t xml:space="preserve">— referring to the mantra beginning</w:t>
      </w:r>
      <w:r>
        <w:t xml:space="preserve"> </w:t>
      </w:r>
      <w:r>
        <w:t xml:space="preserve">“</w:t>
      </w:r>
      <w:r>
        <w:t xml:space="preserve">agne naya.</w:t>
      </w:r>
      <w:r>
        <w:t xml:space="preserve">”</w:t>
      </w:r>
      <w:r>
        <w:t xml:space="preserve"> </w:t>
      </w:r>
      <w:r>
        <w:t xml:space="preserve">Rather than naming that mantra directly, the Brahmana uses the grammatically-derived (taddhita) term</w:t>
      </w:r>
      <w:r>
        <w:t xml:space="preserve"> </w:t>
      </w:r>
      <w:r>
        <w:t xml:space="preserve">“</w:t>
      </w:r>
      <w:r>
        <w:t xml:space="preserve">āgneyī</w:t>
      </w:r>
      <w:r>
        <w:t xml:space="preserve">”</w:t>
      </w:r>
      <w:r>
        <w:t xml:space="preserve"> </w:t>
      </w:r>
      <w:r>
        <w:t xml:space="preserve">(</w:t>
      </w:r>
      <w:r>
        <w:t xml:space="preserve">“</w:t>
      </w:r>
      <w:r>
        <w:t xml:space="preserve">Agni-related [verse]</w:t>
      </w:r>
      <w:r>
        <w:t xml:space="preserv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w:t>
      </w:r>
      <w:r>
        <w:t xml:space="preserve">agney yagnidhram upatishtheta.</w:t>
      </w:r>
      <w:r>
        <w:t xml:space="preserve">”</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w:t>
      </w:r>
      <w:r>
        <w:t xml:space="preserve">Approach with the verse, Agne naya &amp;c.</w:t>
      </w:r>
      <w:r>
        <w:t xml:space="preserve">”</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r>
        <w:pict>
          <v:rect style="width:0;height:1.5pt" o:hralign="center" o:hrstd="t" o:hr="t"/>
        </w:pict>
      </w:r>
    </w:p>
    <w:p>
      <w:pPr>
        <w:pStyle w:val="FirstParagraph"/>
      </w:pPr>
      <w:r>
        <w:rPr>
          <w:iCs/>
          <w:i/>
        </w:rPr>
        <w:t xml:space="preserve">(To be continued.)</w:t>
      </w:r>
    </w:p>
    <w:bookmarkEnd w:id="545"/>
    <w:bookmarkStart w:id="546" w:name="page-409"/>
    <w:p>
      <w:pPr>
        <w:pStyle w:val="Heading3"/>
      </w:pPr>
      <w:r>
        <w:t xml:space="preserve">Page 409</w:t>
      </w:r>
    </w:p>
    <w:bookmarkEnd w:id="546"/>
    <w:bookmarkStart w:id="547" w:name="ūhaḥ-jaimini-sutra-1-2-52"/>
    <w:p>
      <w:pPr>
        <w:pStyle w:val="Heading3"/>
      </w:pPr>
      <w:r>
        <w:t xml:space="preserve">“</w:t>
      </w:r>
      <w:r>
        <w:t xml:space="preserve">Ūhaḥ</w:t>
      </w:r>
      <w:r>
        <w:t xml:space="preserve">”</w:t>
      </w:r>
      <w:r>
        <w:t xml:space="preserve"> </w:t>
      </w:r>
      <w:r>
        <w:t xml:space="preserve">(Jaimini Sutra 1-2-52)</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Cs/>
          <w:i/>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w:t>
      </w: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w:t>
      </w:r>
      <w:r>
        <w:t xml:space="preserve">anvenaṃ mātā manyatām anu pitānu bhrātā</w:t>
      </w:r>
      <w:r>
        <w:t xml:space="preserve">’</w:t>
      </w:r>
      <w:r>
        <w:t xml:space="preserve"> </w:t>
      </w:r>
      <w:r>
        <w:t xml:space="preserve">(</w:t>
      </w:r>
      <w:r>
        <w:t xml:space="preserve">‘</w:t>
      </w:r>
      <w:r>
        <w:t xml:space="preserve">may its mother, father, and brother approve of it</w:t>
      </w:r>
      <w:r>
        <w:t xml:space="preserve">’</w:t>
      </w:r>
      <w:r>
        <w:t xml:space="preserve">) is the mantra-text prescribed for a single sacrificial animal. In the modified case of two animals, one might expect the dual form</w:t>
      </w:r>
      <w:r>
        <w:t xml:space="preserve"> </w:t>
      </w:r>
      <w:r>
        <w:t xml:space="preserve">‘</w:t>
      </w:r>
      <w:r>
        <w:t xml:space="preserve">anvenā mātā manyatām</w:t>
      </w:r>
      <w:r>
        <w:t xml:space="preserve">’</w:t>
      </w:r>
      <w:r>
        <w:t xml:space="preserve"> </w:t>
      </w:r>
      <w:r>
        <w:t xml:space="preserve">— yet the Brahmana’s own explanatory gloss on this states:</w:t>
      </w:r>
      <w:r>
        <w:t xml:space="preserve"> </w:t>
      </w:r>
      <w:r>
        <w:t xml:space="preserve">‘</w:t>
      </w:r>
      <w:r>
        <w:t xml:space="preserve">the mother is not increased, nor the father</w:t>
      </w:r>
      <w:r>
        <w:t xml:space="preserve">’</w:t>
      </w:r>
      <w:r>
        <w:t xml:space="preserve"> </w:t>
      </w:r>
      <w:r>
        <w:t xml:space="preserve">[i.e., these terms remain singular regardless].</w:t>
      </w:r>
      <w:r>
        <w:t xml:space="preserve">”</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Cs/>
          <w:b/>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w:t>
      </w:r>
      <w:r>
        <w:t xml:space="preserve">anvenaṃ mātā manyatām anu pitānu bhrātā</w:t>
      </w:r>
      <w:r>
        <w:t xml:space="preserve">”</w:t>
      </w:r>
      <w:r>
        <w:t xml:space="preserve"> </w:t>
      </w:r>
      <w:r>
        <w:t xml:space="preserve">(may its mother, father, and brother approve of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w:t>
      </w:r>
      <w:r>
        <w:t xml:space="preserve">Anvenam (</w:t>
      </w:r>
      <w:r>
        <w:t xml:space="preserve">‘</w:t>
      </w:r>
      <w:r>
        <w:t xml:space="preserve">this</w:t>
      </w:r>
      <w:r>
        <w:t xml:space="preserve">’</w:t>
      </w:r>
      <w:r>
        <w:t xml:space="preserve">) mata manyatam anu pitanu bhrata</w:t>
      </w:r>
      <w:r>
        <w:t xml:space="preserve">”</w:t>
      </w:r>
    </w:p>
    <w:bookmarkEnd w:id="547"/>
    <w:bookmarkStart w:id="548" w:name="page-410"/>
    <w:p>
      <w:pPr>
        <w:pStyle w:val="Heading3"/>
      </w:pPr>
      <w:r>
        <w:t xml:space="preserve">Page 410</w:t>
      </w:r>
    </w:p>
    <w:p>
      <w:pPr>
        <w:pStyle w:val="FirstParagraph"/>
      </w:pPr>
      <w:r>
        <w:t xml:space="preserve">…its mother, father, and brother — may all these approve of this animal’s sacrifice — this mantra is used as-is with a single animal. With two animals, it’s modified to</w:t>
      </w:r>
      <w:r>
        <w:t xml:space="preserve"> </w:t>
      </w:r>
      <w:r>
        <w:t xml:space="preserve">“</w:t>
      </w:r>
      <w:r>
        <w:rPr>
          <w:bCs/>
          <w:b/>
        </w:rPr>
        <w:t xml:space="preserve">अन्येनौ माता…</w:t>
      </w:r>
      <w:r>
        <w:t xml:space="preserve">”</w:t>
      </w:r>
      <w:r>
        <w:t xml:space="preserve"> </w:t>
      </w:r>
      <w:r>
        <w:t xml:space="preserve">(</w:t>
      </w:r>
      <w:r>
        <w:rPr>
          <w:iCs/>
          <w:i/>
        </w:rPr>
        <w:t xml:space="preserve">anyenau mātā…</w:t>
      </w:r>
      <w:r>
        <w:t xml:space="preserve">); with many animals, to</w:t>
      </w:r>
      <w:r>
        <w:t xml:space="preserve"> </w:t>
      </w:r>
      <w:r>
        <w:t xml:space="preserve">“</w:t>
      </w:r>
      <w:r>
        <w:rPr>
          <w:bCs/>
          <w:b/>
        </w:rPr>
        <w:t xml:space="preserve">अन्येनान् माता…</w:t>
      </w:r>
      <w:r>
        <w:t xml:space="preserve">”</w:t>
      </w:r>
      <w:r>
        <w:t xml:space="preserve"> </w:t>
      </w:r>
      <w:r>
        <w:t xml:space="preserve">(</w:t>
      </w:r>
      <w:r>
        <w:rPr>
          <w:iCs/>
          <w:i/>
        </w:rPr>
        <w:t xml:space="preserve">anyenān mātā…</w:t>
      </w:r>
      <w:r>
        <w:t xml:space="preserve">) That is: the singular word becomes dual (</w:t>
      </w:r>
      <w:r>
        <w:t xml:space="preserve">“</w:t>
      </w:r>
      <w:r>
        <w:rPr>
          <w:bCs/>
          <w:b/>
        </w:rPr>
        <w:t xml:space="preserve">एनौ</w:t>
      </w:r>
      <w:r>
        <w:t xml:space="preserve">”</w:t>
      </w:r>
      <w:r>
        <w:t xml:space="preserve"> </w:t>
      </w:r>
      <w:r>
        <w:rPr>
          <w:iCs/>
          <w:i/>
        </w:rPr>
        <w:t xml:space="preserve">enau</w:t>
      </w:r>
      <w:r>
        <w:t xml:space="preserve">, these two) or plural (</w:t>
      </w:r>
      <w:r>
        <w:t xml:space="preserve">“</w:t>
      </w:r>
      <w:r>
        <w:rPr>
          <w:bCs/>
          <w:b/>
        </w:rPr>
        <w:t xml:space="preserve">एनान्</w:t>
      </w:r>
      <w:r>
        <w:t xml:space="preserve">”</w:t>
      </w:r>
      <w:r>
        <w:t xml:space="preserve"> </w:t>
      </w:r>
      <w:r>
        <w:rPr>
          <w:iCs/>
          <w:i/>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Cs/>
          <w:i/>
        </w:rPr>
        <w:t xml:space="preserve">na mātā vardhate na pitā |</w:t>
      </w:r>
      <w:r>
        <w:t xml:space="preserve"> </w:t>
      </w:r>
      <w:r>
        <w:t xml:space="preserve">“</w:t>
      </w:r>
      <w:r>
        <w:t xml:space="preserve">The mother is not increased, nor the father.</w:t>
      </w:r>
      <w:r>
        <w:t xml:space="preserve">”</w:t>
      </w:r>
    </w:p>
    <w:p>
      <w:pPr>
        <w:pStyle w:val="FirstParagraph"/>
      </w:pPr>
      <w:r>
        <w:t xml:space="preserve">Here,</w:t>
      </w:r>
      <w:r>
        <w:t xml:space="preserve"> </w:t>
      </w:r>
      <w:r>
        <w:t xml:space="preserve">“</w:t>
      </w:r>
      <w:r>
        <w:t xml:space="preserve">vṛddhi</w:t>
      </w:r>
      <w:r>
        <w:t xml:space="preserve">”</w:t>
      </w:r>
      <w:r>
        <w:t xml:space="preserve"> </w:t>
      </w:r>
      <w:r>
        <w:t xml:space="preserve">(increase) could mean either of two things: age-related growth (childhood through youth to old age), or grammatical number-change (the singular</w:t>
      </w:r>
      <w:r>
        <w:t xml:space="preserve"> </w:t>
      </w:r>
      <w:r>
        <w:t xml:space="preserve">“</w:t>
      </w:r>
      <w:r>
        <w:t xml:space="preserve">mātā</w:t>
      </w:r>
      <w:r>
        <w:t xml:space="preserve">”</w:t>
      </w:r>
      <w:r>
        <w:t xml:space="preserve">/</w:t>
      </w:r>
      <w:r>
        <w:t xml:space="preserve">“</w:t>
      </w:r>
      <w:r>
        <w:t xml:space="preserve">pitā</w:t>
      </w:r>
      <w:r>
        <w:t xml:space="preserve">”</w:t>
      </w:r>
      <w:r>
        <w:t xml:space="preserve"> </w:t>
      </w:r>
      <w:r>
        <w:t xml:space="preserve">becoming dual</w:t>
      </w:r>
      <w:r>
        <w:t xml:space="preserve"> </w:t>
      </w:r>
      <w:r>
        <w:t xml:space="preserve">“</w:t>
      </w:r>
      <w:r>
        <w:t xml:space="preserve">mātarau</w:t>
      </w:r>
      <w:r>
        <w:t xml:space="preserve">”</w:t>
      </w:r>
      <w:r>
        <w:t xml:space="preserve">/</w:t>
      </w:r>
      <w:r>
        <w:t xml:space="preserve">“</w:t>
      </w:r>
      <w:r>
        <w:t xml:space="preserve">pitarau</w:t>
      </w:r>
      <w:r>
        <w:t xml:space="preserve">”</w:t>
      </w:r>
      <w:r>
        <w:t xml:space="preserve"> </w:t>
      </w:r>
      <w:r>
        <w:t xml:space="preserve">or plural</w:t>
      </w:r>
      <w:r>
        <w:t xml:space="preserve"> </w:t>
      </w:r>
      <w:r>
        <w:t xml:space="preserve">“</w:t>
      </w:r>
      <w:r>
        <w:t xml:space="preserve">mātaraḥ</w:t>
      </w:r>
      <w:r>
        <w:t xml:space="preserve">”</w:t>
      </w:r>
      <w:r>
        <w:t xml:space="preserve">/</w:t>
      </w:r>
      <w:r>
        <w:t xml:space="preserve">“</w:t>
      </w:r>
      <w:r>
        <w:t xml:space="preserve">pitaraḥ</w:t>
      </w:r>
      <w:r>
        <w:t xml:space="preserve">”</w:t>
      </w:r>
      <w:r>
        <w:t xml:space="preserve">). Age-related growth obviously cannot be denied — it’s plainly observable. So the Brahmana’s real point must be grammatical: the words</w:t>
      </w:r>
      <w:r>
        <w:t xml:space="preserve"> </w:t>
      </w:r>
      <w:r>
        <w:t xml:space="preserve">“</w:t>
      </w:r>
      <w:r>
        <w:t xml:space="preserve">mātṛ</w:t>
      </w:r>
      <w:r>
        <w:t xml:space="preserve">”</w:t>
      </w:r>
      <w:r>
        <w:t xml:space="preserve"> </w:t>
      </w:r>
      <w:r>
        <w:t xml:space="preserve">and</w:t>
      </w:r>
      <w:r>
        <w:t xml:space="preserve"> </w:t>
      </w:r>
      <w:r>
        <w:t xml:space="preserve">“</w:t>
      </w:r>
      <w:r>
        <w:t xml:space="preserve">pitṛ</w:t>
      </w:r>
      <w:r>
        <w:t xml:space="preserve">”</w:t>
      </w:r>
      <w:r>
        <w:t xml:space="preserve"> </w:t>
      </w:r>
      <w:r>
        <w:t xml:space="preserve">specifically should NOT change in number. Since this restriction applies only to those two words, it follows that the remaining word</w:t>
      </w:r>
      <w:r>
        <w:t xml:space="preserve"> </w:t>
      </w:r>
      <w:r>
        <w:t xml:space="preserve">“</w:t>
      </w:r>
      <w:r>
        <w:t xml:space="preserve">enam</w:t>
      </w:r>
      <w:r>
        <w:t xml:space="preserve">”</w:t>
      </w:r>
      <w:r>
        <w:t xml:space="preserve"> </w:t>
      </w:r>
      <w:r>
        <w:rPr>
          <w:iCs/>
          <w:i/>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w:t>
      </w:r>
      <w:r>
        <w:t xml:space="preserve">enau (</w:t>
      </w:r>
      <w:r>
        <w:t xml:space="preserve">‘</w:t>
      </w:r>
      <w:r>
        <w:t xml:space="preserve">these two</w:t>
      </w:r>
      <w:r>
        <w:t xml:space="preserve">’</w:t>
      </w:r>
      <w:r>
        <w:t xml:space="preserve">) mata manyatam.</w:t>
      </w:r>
      <w:r>
        <w:t xml:space="preserve">”</w:t>
      </w:r>
      <w:r>
        <w:t xml:space="preserve"> </w:t>
      </w:r>
      <w:r>
        <w:t xml:space="preserve">When there are more than two there is a different uha and they say</w:t>
      </w:r>
      <w:r>
        <w:t xml:space="preserve"> </w:t>
      </w:r>
      <w:r>
        <w:t xml:space="preserve">“</w:t>
      </w:r>
      <w:r>
        <w:t xml:space="preserve">enan (</w:t>
      </w:r>
      <w:r>
        <w:t xml:space="preserve">‘</w:t>
      </w:r>
      <w:r>
        <w:t xml:space="preserve">these</w:t>
      </w:r>
      <w:r>
        <w:t xml:space="preserve">’</w:t>
      </w:r>
      <w:r>
        <w:t xml:space="preserve">) mata manyatam.</w:t>
      </w:r>
      <w:r>
        <w:t xml:space="preserve">”</w:t>
      </w:r>
    </w:p>
    <w:p>
      <w:pPr>
        <w:pStyle w:val="BlockText"/>
      </w:pPr>
      <w:r>
        <w:t xml:space="preserve">Of this mantra there is an interpretative brahmana,</w:t>
      </w:r>
      <w:r>
        <w:t xml:space="preserve"> </w:t>
      </w:r>
      <w:r>
        <w:t xml:space="preserve">“</w:t>
      </w:r>
      <w:r>
        <w:t xml:space="preserve">Na mata vardhate na pita,</w:t>
      </w:r>
      <w:r>
        <w:t xml:space="preserve">”</w:t>
      </w:r>
      <w:r>
        <w:t xml:space="preserve"> </w:t>
      </w:r>
      <w:r>
        <w:t xml:space="preserve">“</w:t>
      </w:r>
      <w:r>
        <w:t xml:space="preserve">The mother does not increase, nor the father.</w:t>
      </w:r>
      <w:r>
        <w:t xml:space="preserve">”</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w:t>
      </w:r>
      <w:r>
        <w:t xml:space="preserve">matri</w:t>
      </w:r>
      <w:r>
        <w:t xml:space="preserve">”</w:t>
      </w:r>
      <w:r>
        <w:t xml:space="preserve"> </w:t>
      </w:r>
      <w:r>
        <w:t xml:space="preserve">to the dual</w:t>
      </w:r>
      <w:r>
        <w:t xml:space="preserve"> </w:t>
      </w:r>
      <w:r>
        <w:t xml:space="preserve">“</w:t>
      </w:r>
      <w:r>
        <w:t xml:space="preserve">matarau,</w:t>
      </w:r>
      <w:r>
        <w:t xml:space="preserve">”</w:t>
      </w:r>
      <w:r>
        <w:t xml:space="preserve"> </w:t>
      </w:r>
      <w:r>
        <w:t xml:space="preserve">or to the plural</w:t>
      </w:r>
      <w:r>
        <w:t xml:space="preserve"> </w:t>
      </w:r>
      <w:r>
        <w:t xml:space="preserve">“</w:t>
      </w:r>
      <w:r>
        <w:t xml:space="preserve">matarah.</w:t>
      </w:r>
      <w:r>
        <w:t xml:space="preserve">”</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r>
        <w:pict>
          <v:rect style="width:0;height:1.5pt" o:hralign="center" o:hrstd="t" o:hr="t"/>
        </w:pict>
      </w:r>
    </w:p>
    <w:p>
      <w:pPr>
        <w:pStyle w:val="FirstParagraph"/>
      </w:pPr>
      <w:r>
        <w:rPr>
          <w:iCs/>
          <w:i/>
        </w:rPr>
        <w:t xml:space="preserve">(To be continued.)</w:t>
      </w:r>
    </w:p>
    <w:bookmarkEnd w:id="548"/>
    <w:bookmarkStart w:id="549" w:name="page-411"/>
    <w:p>
      <w:pPr>
        <w:pStyle w:val="Heading3"/>
      </w:pPr>
      <w:r>
        <w:t xml:space="preserve">Page 411</w:t>
      </w:r>
    </w:p>
    <w:bookmarkEnd w:id="549"/>
    <w:bookmarkStart w:id="550" w:name="vidhi-śabdāc-ca-jaimini-sutra-1-2-53"/>
    <w:p>
      <w:pPr>
        <w:pStyle w:val="Heading3"/>
      </w:pPr>
      <w:r>
        <w:t xml:space="preserve">“</w:t>
      </w:r>
      <w:r>
        <w:t xml:space="preserve">Vidhi-śabdāc ca</w:t>
      </w:r>
      <w:r>
        <w:t xml:space="preserve">”</w:t>
      </w:r>
      <w:r>
        <w:t xml:space="preserve"> </w:t>
      </w:r>
      <w:r>
        <w:t xml:space="preserve">(Jaimini Sutra 1-2-53)</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2-3-4-21)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ब्राह्मणगतः शब्दो विधिशब्द इत्युच्यते । स चैवमाम्नायते । शतं हिमाः शतं वर्षाणि जीव्यास्मेत्येवैतदाह (श. ब्रा. २-३-४-२१)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स्वार्थप्रकाशनायैवोच्चारयितव्याः ॥</w:t>
      </w:r>
      <w:r>
        <w:t xml:space="preserve"> </w:t>
      </w:r>
      <w:r>
        <w:rPr>
          <w:iCs/>
          <w:i/>
        </w:rPr>
        <w:t xml:space="preserve">mantra-vyākhyāna-rūpo brāhmaṇagataḥ śabdo vidhiśabda ity ucyate | sa caivam āmnāyate | śataṃ himāḥ śataṃ varṣāṇi jīvyāsmety evaitad āha (Śa. Brā. 2-3-4-21) iti | tatra śataṃ himā ity etad vyākhyeya-mantrasya pratīkam | avaśiṣṭaṃ tu tasya tātparya-vyākhyānam | mantrasyāvivakṣitārthatve tu kiṃ nāma tātparyaṃ mantre vyākhyāyeta | tasmād vivakṣitārthā mantrāḥ prayoga-kāle svārtha-prakāśanāyaivoccārayitavyāḥ ||</w:t>
      </w:r>
      <w:r>
        <w:t xml:space="preserve"> </w:t>
      </w:r>
      <w:r>
        <w:t xml:space="preserve">(re-read from the better scan in the [?] pass)</w:t>
      </w:r>
    </w:p>
    <w:p>
      <w:pPr>
        <w:pStyle w:val="BlockText"/>
      </w:pPr>
      <w:r>
        <w:t xml:space="preserve">“</w:t>
      </w:r>
      <w:r>
        <w:t xml:space="preserve">A Brahmana statement that takes the form of explaining a mantra is called a</w:t>
      </w:r>
      <w:r>
        <w:t xml:space="preserve"> </w:t>
      </w:r>
      <w:r>
        <w:t xml:space="preserve">‘</w:t>
      </w:r>
      <w:r>
        <w:t xml:space="preserve">vidhi-śabda.</w:t>
      </w:r>
      <w:r>
        <w:t xml:space="preserve">’</w:t>
      </w:r>
      <w:r>
        <w:t xml:space="preserve"> </w:t>
      </w:r>
      <w:r>
        <w:t xml:space="preserve">One such is recorded:</w:t>
      </w:r>
      <w:r>
        <w:t xml:space="preserve"> </w:t>
      </w:r>
      <w:r>
        <w:t xml:space="preserve">‘</w:t>
      </w:r>
      <w:r>
        <w:t xml:space="preserve">śataṃ himāḥ śataṃ varṣāṇi jīvyāsam</w:t>
      </w:r>
      <w:r>
        <w:t xml:space="preserve">’</w:t>
      </w:r>
      <w:r>
        <w:t xml:space="preserve"> </w:t>
      </w:r>
      <w:r>
        <w:t xml:space="preserve">(</w:t>
      </w:r>
      <w:r>
        <w:t xml:space="preserve">‘</w:t>
      </w:r>
      <w:r>
        <w:t xml:space="preserve">may I live a hundred winters, a hundred years</w:t>
      </w:r>
      <w:r>
        <w:t xml:space="preserve">’</w:t>
      </w:r>
      <w:r>
        <w:t xml:space="preserve">) — this is what is meant. Here,</w:t>
      </w:r>
      <w:r>
        <w:t xml:space="preserve"> </w:t>
      </w:r>
      <w:r>
        <w:t xml:space="preserve">‘</w:t>
      </w:r>
      <w:r>
        <w:t xml:space="preserve">śataṃ himāḥ</w:t>
      </w:r>
      <w:r>
        <w:t xml:space="preserve">’</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r>
        <w:t xml:space="preserve">”</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w:t>
      </w:r>
      <w:r>
        <w:t xml:space="preserve">śataṃ himāḥ śataṃ varṣāṇi jīvyāsam ity evaitad āha</w:t>
      </w:r>
      <w:r>
        <w:t xml:space="preserve">”</w:t>
      </w:r>
      <w:r>
        <w:t xml:space="preserve"> </w:t>
      </w:r>
      <w:r>
        <w:t xml:space="preserve">(Shatapatha Brahmana 2-3-4-21),</w:t>
      </w:r>
      <w:r>
        <w:t xml:space="preserve"> </w:t>
      </w:r>
      <w:r>
        <w:t xml:space="preserve">“</w:t>
      </w:r>
      <w:r>
        <w:t xml:space="preserve">śataṃ himāḥ</w:t>
      </w:r>
      <w:r>
        <w:t xml:space="preserve">”</w:t>
      </w:r>
      <w:r>
        <w:t xml:space="preserve"> </w:t>
      </w:r>
      <w:r>
        <w:t xml:space="preserve">is the mantra-portion, and the rest explains its purport — that it means</w:t>
      </w:r>
      <w:r>
        <w:t xml:space="preserve"> </w:t>
      </w:r>
      <w:r>
        <w:t xml:space="preserve">“</w:t>
      </w:r>
      <w:r>
        <w:t xml:space="preserve">may we live a hundred years.</w:t>
      </w:r>
      <w:r>
        <w:t xml:space="preserve">”</w:t>
      </w:r>
      <w:r>
        <w:t xml:space="preserve"> </w:t>
      </w:r>
      <w:r>
        <w:t xml:space="preserve">Had mantras no meaning, there would be no need to explain their purport at all. This too proves mantras carry genuine meaning.</w:t>
      </w:r>
    </w:p>
    <w:bookmarkEnd w:id="550"/>
    <w:bookmarkStart w:id="551" w:name="summary-verse"/>
    <w:p>
      <w:pPr>
        <w:pStyle w:val="Heading3"/>
      </w:pPr>
      <w:r>
        <w:t xml:space="preserve">Summary Verse</w:t>
      </w:r>
    </w:p>
    <w:p>
      <w:pPr>
        <w:pStyle w:val="BlockText"/>
      </w:pPr>
      <w:r>
        <w:t xml:space="preserve">तत्र सङ्ग्रहश्लोकौ— मन्त्रा उरु प्रथस्वेति किमदृष्टैकहेतवः । यागेषूत पुरोडाशप्रथनादेश्च भासकाः ॥ ब्राह्मणेनापि तद्ध्यानान्मन्त्राः पुण्यैकहेतवः । न तद्ध्यानस्य दृष्टत्वाद्दृष्टं वरमदृष्टतः ॥ इति ॥ (जै. न्या. मा. १-२-४)</w:t>
      </w:r>
      <w:r>
        <w:t xml:space="preserve"> </w:t>
      </w:r>
      <w:r>
        <w:rPr>
          <w:iCs/>
          <w:i/>
        </w:rPr>
        <w:t xml:space="preserve">tatra saṅgrahaślokau — mantrā uru prathasveti kim adṛṣṭaika-hetavaḥ | yāgeṣūta puroḍāśa-prathanādeś ca bhāsakāḥ || brāhmaṇenāpi tad-dhyānān [?] mantrāḥ puṇyaika-hetavaḥ | na tad-dhyānasya dṛṣṭatvād dṛṣṭaṃ varam adṛṣṭataḥ || iti || (Jaimini-nyaya-mala 1-2-4)</w:t>
      </w:r>
    </w:p>
    <w:p>
      <w:pPr>
        <w:pStyle w:val="BlockText"/>
      </w:pPr>
      <w:r>
        <w:rPr>
          <w:iCs/>
          <w:i/>
        </w:rPr>
        <w:t xml:space="preserve">(The two summary verses: are mantras such as</w:t>
      </w:r>
      <w:r>
        <w:rPr>
          <w:iCs/>
          <w:i/>
        </w:rPr>
        <w:t xml:space="preserve"> </w:t>
      </w:r>
      <w:r>
        <w:rPr>
          <w:iCs/>
          <w:i/>
        </w:rPr>
        <w:t xml:space="preserve">“</w:t>
      </w:r>
      <w:r>
        <w:rPr>
          <w:iCs/>
          <w:i/>
        </w:rPr>
        <w:t xml:space="preserve">uru prathasva</w:t>
      </w:r>
      <w:r>
        <w:rPr>
          <w:iCs/>
          <w:i/>
        </w:rPr>
        <w:t xml:space="preserve">”</w:t>
      </w:r>
      <w:r>
        <w:rPr>
          <w:iCs/>
          <w:i/>
        </w:rPr>
        <w:t xml:space="preserve"> </w:t>
      </w:r>
      <w:r>
        <w:rPr>
          <w:iCs/>
          <w:i/>
        </w:rPr>
        <w:t xml:space="preserve">causes of an unseen result only, or do they in the rite make known the spreading of the puroḍāśa and the like? … No: since their purpose is seen, a seen purpose is better than an unseen one. Re-read from the better scan in the [?] pass; one word stays [?].)</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w:t>
      </w:r>
      <w:r>
        <w:t xml:space="preserve">satam himah satam varshani jivyasmetyevaitad aha.</w:t>
      </w:r>
      <w:r>
        <w:t xml:space="preserve">”</w:t>
      </w:r>
      <w:r>
        <w:t xml:space="preserve"> </w:t>
      </w:r>
      <w:r>
        <w:t xml:space="preserve">Here the words</w:t>
      </w:r>
      <w:r>
        <w:t xml:space="preserve"> </w:t>
      </w:r>
      <w:r>
        <w:t xml:space="preserve">“</w:t>
      </w:r>
      <w:r>
        <w:t xml:space="preserve">satam himah</w:t>
      </w:r>
      <w:r>
        <w:t xml:space="preserve">”</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551"/>
    <w:bookmarkEnd w:id="552"/>
    <w:bookmarkStart w:id="561" w:name="X6e06204476f22ea86ce7dc4b5fcbe4d08e01a34"/>
    <w:p>
      <w:pPr>
        <w:pStyle w:val="Heading2"/>
      </w:pPr>
      <w:r>
        <w:t xml:space="preserve">Chapter 9. Examination of the Authority of the Brahmana-Portion (the Vidhi/Injunctive Mantras)</w:t>
      </w:r>
    </w:p>
    <w:p>
      <w:pPr>
        <w:pStyle w:val="FirstParagraph"/>
      </w:pPr>
      <w:r>
        <w:rPr>
          <w:iCs/>
          <w:i/>
        </w:rPr>
        <w:t xml:space="preserve">Original title:</w:t>
      </w:r>
      <w:r>
        <w:rPr>
          <w:iCs/>
          <w:i/>
        </w:rPr>
        <w:t xml:space="preserve"> </w:t>
      </w:r>
      <w:r>
        <w:rPr>
          <w:iCs/>
          <w:i/>
        </w:rPr>
        <w:t xml:space="preserve">“</w:t>
      </w:r>
      <w:r>
        <w:rPr>
          <w:iCs/>
          <w:i/>
        </w:rPr>
        <w:t xml:space="preserve">Brāhmaṇātmaka-mantrabhāgada prāmāṇyavicāravimarśeyu — vidhivākyapramāṇa samarthaneyu</w:t>
      </w:r>
      <w:r>
        <w:rPr>
          <w:iCs/>
          <w:i/>
        </w:rPr>
        <w:t xml:space="preserve">”</w:t>
      </w:r>
      <w:r>
        <w:t xml:space="preserve"> </w:t>
      </w:r>
      <w:r>
        <w:rPr>
          <w:bCs/>
          <w:b/>
        </w:rPr>
        <w:t xml:space="preserve">Printed pages 412–419 of the source.</w:t>
      </w:r>
    </w:p>
    <w:p>
      <w:pPr>
        <w:pStyle w:val="BodyText"/>
      </w:pPr>
      <w:r>
        <w:rPr>
          <w:iCs/>
          <w:i/>
        </w:rPr>
        <w:t xml:space="preserve">(No outstanding issues flagged for this subchapter — pp.416 and 417 repaired during Phase B: the yajna taxonomy and stotra/shastra terminology now carry Devanagari, and the</w:t>
      </w:r>
      <w:r>
        <w:rPr>
          <w:iCs/>
          <w:i/>
        </w:rPr>
        <w:t xml:space="preserve"> </w:t>
      </w:r>
      <w:r>
        <w:rPr>
          <w:iCs/>
          <w:i/>
        </w:rPr>
        <w:t xml:space="preserve">“</w:t>
      </w:r>
      <w:r>
        <w:rPr>
          <w:iCs/>
          <w:i/>
        </w:rPr>
        <w:t xml:space="preserve">atiratre shodasinam</w:t>
      </w:r>
      <w:r>
        <w:rPr>
          <w:iCs/>
          <w:i/>
        </w:rPr>
        <w:t xml:space="preserve">”</w:t>
      </w:r>
      <w:r>
        <w:rPr>
          <w:iCs/>
          <w:i/>
        </w:rPr>
        <w:t xml:space="preserve"> </w:t>
      </w:r>
      <w:r>
        <w:rPr>
          <w:iCs/>
          <w:i/>
        </w:rPr>
        <w:t xml:space="preserve">contradiction example is restored in full.)</w:t>
      </w:r>
    </w:p>
    <w:bookmarkStart w:id="553" w:name="page-412"/>
    <w:p>
      <w:pPr>
        <w:pStyle w:val="Heading3"/>
      </w:pPr>
      <w:r>
        <w:t xml:space="preserve">Page 412</w:t>
      </w:r>
    </w:p>
    <w:p>
      <w:pPr>
        <w:pStyle w:val="FirstParagraph"/>
      </w:pPr>
      <w:r>
        <w:t xml:space="preserve">Here, the objector’s (pūrvapakṣa) view is presented as a question, and the siddhanta as its answer.</w:t>
      </w:r>
    </w:p>
    <w:p>
      <w:pPr>
        <w:pStyle w:val="BodyText"/>
      </w:pPr>
      <w:r>
        <w:rPr>
          <w:bCs/>
          <w:b/>
        </w:rPr>
        <w:t xml:space="preserve">Question:</w:t>
      </w:r>
      <w:r>
        <w:t xml:space="preserve"> </w:t>
      </w:r>
      <w:r>
        <w:t xml:space="preserve">Do mantras like</w:t>
      </w:r>
      <w:r>
        <w:t xml:space="preserve"> </w:t>
      </w:r>
      <w:r>
        <w:t xml:space="preserve">“</w:t>
      </w:r>
      <w:r>
        <w:t xml:space="preserve">uru prathasva</w:t>
      </w:r>
      <w:r>
        <w:t xml:space="preserve">”</w:t>
      </w:r>
      <w:r>
        <w:t xml:space="preserve"> </w:t>
      </w:r>
      <w:r>
        <w:t xml:space="preserve">yield only an unseen (adṛṣṭa) fruit, or do they clarify actual ritual procedures — such as spreading the puroḍāśa — in the yajnas where they occur?</w:t>
      </w:r>
    </w:p>
    <w:p>
      <w:pPr>
        <w:pStyle w:val="BodyText"/>
      </w:pPr>
      <w:r>
        <w:rPr>
          <w:bCs/>
          <w:b/>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Cs/>
          <w:b/>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Cs/>
          <w:b/>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तद्युज्यते । तथा हि । द्विविधं ब्राह्मणम् । विधिरर्थवादश्चेति । तथा चापस्तम्बः । कर्मचोदना ब्राह्मणानि ब्राह्मणशेषोऽर्थवादः (आ. प. ३२-३३) इति । विधिरपि द्विविधः । अप्रवृत्तप्रवर्तनमज्ञातज्ञापनं चेति । आग्नावैष्णवं पुरोडाशं निर्वपन्ति दीक्षणीयम् (ऐ. ब्रा. १-१) इत्याद्याः कर्मकाण्डगतविधयोऽप्रवृत्तप्रवर्तकाः । आत्मा वा इदमेक एवाग्र आसीत् (ऐ. आ. २-४-१) इत्यादयो ब्रह्मकाण्डगता अज्ञातज्ञापकाः । तत्र कर्मकाण्डगतानां जर्तिलयवाग्वा वा जुहुयाद्गवीधुकयवाग्वा वा (तै. सं. ५-४-३-२) इत्यादिविधीनां नास्ति प्रामाण्यम् । प्रवृत्त्ययोग्यद्रव्यविधानेन सम्यगनुभवसाधनत्वाभावात् । अयोग्यत्वं च वाक्यशेषे समाम्नातम् । अनाहुतिर्वै जर्तिलाश्च गवीधु-…</w:t>
      </w:r>
      <w:r>
        <w:t xml:space="preserve"> </w:t>
      </w:r>
      <w:r>
        <w:rPr>
          <w:iCs/>
          <w:i/>
        </w:rPr>
        <w:t xml:space="preserve">nanv astu mantrabhāgasya prāmāṇyam | brāhmaṇabhāgasya tu na tad yujyate | tathā hi | dvividhaṃ brāhmaṇam | vidhir arthavādaś ceti | tathā cāpastambaḥ | karmacodanā brāhmaṇāni brāhmaṇaśeṣo’rthavādaḥ (Ā. Pa. 32-33) iti | vidhir api dvividhaḥ | apravṛttapravartanam ajñātajñāpanaṃ ceti | āgnāvaiṣṇavaṃ puroḍāśaṃ nirvapanti dīkṣaṇīyam (Ai. Brā. 1-1) ity ādyāḥ karmakāṇḍagata-vidhayo’pravṛttapravartakāḥ | ātmā vā idam eka evāgra āsīt (Ai. Ā. 2-4-1) ity ādayo brahmakāṇḍagatā ajñātajñāpakāḥ | tatra karmakāṇḍagatānāṃ jartilayavāgvā vā juhuyād gavīdhukayavāgvā vā (Taittiriya Samhita 5-4-3-2) ity ādi-vidhīnāṃ nāsti prāmāṇyam | pravṛtty-ayogya-dravya-vidhānena samyag-anubhava-sādhanatvābhāvāt | ayogyatvaṃ ca vākyaśeṣe samāmnātam | anāhutir vai jartilāś ca gavīdhu-…</w:t>
      </w:r>
      <w:r>
        <w:t xml:space="preserve"> </w:t>
      </w:r>
      <w:r>
        <w:t xml:space="preserve">(re-read from the better scan in the [?] pass)</w:t>
      </w:r>
    </w:p>
    <w:p>
      <w:pPr>
        <w:pStyle w:val="BlockText"/>
      </w:pPr>
      <w:r>
        <w:rPr>
          <w:iCs/>
          <w:i/>
        </w:rPr>
        <w:t xml:space="preserve">(Establishing that Brahmana passages fall into two categories — vidhi (injunction) and arthavāda (explanatory eulogy) — and that vidhi itself divides further into</w:t>
      </w:r>
      <w:r>
        <w:rPr>
          <w:iCs/>
          <w:i/>
        </w:rPr>
        <w:t xml:space="preserve"> </w:t>
      </w:r>
      <w:r>
        <w:rPr>
          <w:iCs/>
          <w:i/>
        </w:rPr>
        <w:t xml:space="preserve">“</w:t>
      </w:r>
      <w:r>
        <w:rPr>
          <w:iCs/>
          <w:i/>
        </w:rPr>
        <w:t xml:space="preserve">initiating an unperformed act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revealing something unknown.</w:t>
      </w:r>
      <w:r>
        <w:rPr>
          <w:iCs/>
          <w:i/>
        </w:rPr>
        <w:t xml:space="preserve">”</w:t>
      </w:r>
      <w:r>
        <w:rPr>
          <w:iCs/>
          <w:i/>
        </w:rPr>
        <w:t xml:space="preserve"> </w:t>
      </w:r>
      <w:r>
        <w:rPr>
          <w:iCs/>
          <w:i/>
        </w:rPr>
        <w:t xml:space="preserve">Certain ritual-procedure injunctions are then questioned as to whether they meet the standard of genuinely valid proof, given a following passage that appears to declare a related substance ritually unsuitable; the bhāṣya above was re-read from the better scan in the [?] pass.)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w:t>
      </w:r>
      <w:r>
        <w:t xml:space="preserve">uru prathasva</w:t>
      </w:r>
      <w:r>
        <w:t xml:space="preserve">’</w:t>
      </w:r>
      <w:r>
        <w:t xml:space="preserve"> </w:t>
      </w:r>
      <w:r>
        <w:t xml:space="preserve">recited at sacrifices for the spiritual benefit residing in the mere recitation; or do they declare the spreading out of the purodasa and other parts of the sacrifice to which they refer?</w:t>
      </w:r>
    </w:p>
    <w:bookmarkEnd w:id="553"/>
    <w:bookmarkStart w:id="554" w:name="page-413"/>
    <w:p>
      <w:pPr>
        <w:pStyle w:val="Heading3"/>
      </w:pPr>
      <w:r>
        <w:t xml:space="preserve">Page 413</w:t>
      </w:r>
    </w:p>
    <w:p>
      <w:pPr>
        <w:pStyle w:val="BlockText"/>
      </w:pPr>
      <w:r>
        <w:t xml:space="preserve">…श्चेति । तत्र ह्यारण्यतिलानामारण्यगोधूमानां चाहुतिद्रव्यत्वं निषिद्धम् । तस्माद्बाधितो जर्तिलादिविधिरप्रमाणम् । एवमैतरेयतैत्तिरीयादिब्राह्मणेषु तत्तन्नादृत्यं तत्तथा न कार्यमिति वाक्याभ्यां बहवो विधयो निषिद्धाः । अपि चैतरेयब्राह्मणेऽनुदितहोमं बहुधा निन्दित्वा तस्मादुदिते होतव्यमित्यसकृन्निगमितम् । तैत्तिरीयाश्च तथैवामनन्ति</w:t>
      </w:r>
      <w:r>
        <w:t xml:space="preserve"> </w:t>
      </w:r>
      <w:r>
        <w:t xml:space="preserve">“</w:t>
      </w:r>
      <w:r>
        <w:t xml:space="preserve">यदनुदिते सूर्ये प्रातर्जुहुयात् । उभयमेवाग्नेयꣳ स्यात् । उदिते सूर्ये प्रातर्जुहोति</w:t>
      </w:r>
      <w:r>
        <w:t xml:space="preserve">”</w:t>
      </w:r>
      <w:r>
        <w:t xml:space="preserve"> </w:t>
      </w:r>
      <w:r>
        <w:t xml:space="preserve">(तै. ब्रा. २-१-२-७) इति । पुनरपि त एवोदितहोमे दोषमामनन्ति—</w:t>
      </w:r>
      <w:r>
        <w:t xml:space="preserve"> </w:t>
      </w:r>
      <w:r>
        <w:t xml:space="preserve">“</w:t>
      </w:r>
      <w:r>
        <w:t xml:space="preserve">यदुदिते सूर्ये प्रातर्जुहुयात् । यथातिथये प्रद्रुताय शून्यायावसथायाहार्यꣳ हरन्ति । तादृगेव तत् ।</w:t>
      </w:r>
      <w:r>
        <w:t xml:space="preserve">”</w:t>
      </w:r>
      <w:r>
        <w:t xml:space="preserve"> </w:t>
      </w:r>
      <w:r>
        <w:t xml:space="preserve">(तै. ब्रा. २-१-२-१२) इति । तथैवातिरात्रे षोडशिनं गृह्णातीति विधिर्नातिरात्रे षोडशिनं गृह्णातीति निषेधेन बाध्यते । ज्योतिष्टोमादिष्वप्यनुष्ठानानन्तरमेव स्वर्गादिफलं नोपलभ्यते । न हि भोजनानन्तरं तृप्तेरनुपलम्भोऽस्ति । तस्मात्कर्मविधिषु प्रामाण्यं दुःसंपादम् ।</w:t>
      </w:r>
      <w:r>
        <w:t xml:space="preserve"> </w:t>
      </w:r>
      <w:r>
        <w:rPr>
          <w:iCs/>
          <w:i/>
        </w:rPr>
        <w:t xml:space="preserve">…ś ceti | tatra hy āraṇya-tilānām āraṇya-godhūmānāṃ cāhuti-dravyatvaṃ niṣiddham | tasmād bādhito jartilādi-vidhir apramāṇam | evam aitareya-taittirīyādi-brāhmaṇeṣu tat tan nādṛtyaṃ tat tathā na kāryam iti vākyābhyāṃ bahavo vidhayo niṣiddhāḥ | api caitareya-brāhmaṇe’nudita-homaṃ bahudhā ninditvā tasmād udite hotavyam ity asakṛn nigamitam | taittirīyāś ca tathaivāmananti</w:t>
      </w:r>
      <w:r>
        <w:rPr>
          <w:iCs/>
          <w:i/>
        </w:rPr>
        <w:t xml:space="preserve"> </w:t>
      </w:r>
      <w:r>
        <w:rPr>
          <w:iCs/>
          <w:i/>
        </w:rPr>
        <w:t xml:space="preserve">“</w:t>
      </w:r>
      <w:r>
        <w:rPr>
          <w:iCs/>
          <w:i/>
        </w:rPr>
        <w:t xml:space="preserve">yad anudite sūrye prātar juhuyāt | ubhayam evāgneyaṃ syāt | udite sūrye prātar juhoti</w:t>
      </w:r>
      <w:r>
        <w:rPr>
          <w:iCs/>
          <w:i/>
        </w:rPr>
        <w:t xml:space="preserve">”</w:t>
      </w:r>
      <w:r>
        <w:rPr>
          <w:iCs/>
          <w:i/>
        </w:rPr>
        <w:t xml:space="preserve"> </w:t>
      </w:r>
      <w:r>
        <w:rPr>
          <w:iCs/>
          <w:i/>
        </w:rPr>
        <w:t xml:space="preserve">(Tai. Brā. 2-1-2-7) iti | punar api ta evodita-home doṣam āmananti —</w:t>
      </w:r>
      <w:r>
        <w:rPr>
          <w:iCs/>
          <w:i/>
        </w:rPr>
        <w:t xml:space="preserve"> </w:t>
      </w:r>
      <w:r>
        <w:rPr>
          <w:iCs/>
          <w:i/>
        </w:rPr>
        <w:t xml:space="preserve">“</w:t>
      </w:r>
      <w:r>
        <w:rPr>
          <w:iCs/>
          <w:i/>
        </w:rPr>
        <w:t xml:space="preserve">yad udite sūrye prātar juhuyāt | yathātithaye pradrutāya śūnyāyāvasathāyāhāryaṃ haranti | tādṛg eva tat |</w:t>
      </w:r>
      <w:r>
        <w:rPr>
          <w:iCs/>
          <w:i/>
        </w:rPr>
        <w:t xml:space="preserve">”</w:t>
      </w:r>
      <w:r>
        <w:rPr>
          <w:iCs/>
          <w:i/>
        </w:rPr>
        <w:t xml:space="preserve"> </w:t>
      </w:r>
      <w:r>
        <w:rPr>
          <w:iCs/>
          <w:i/>
        </w:rPr>
        <w:t xml:space="preserve">(Tai. Brā. 2-1-2-12) iti | tathaivātirātre ṣoḍaśinaṃ gṛhṇātīti vidhir nātirātre ṣoḍaśinaṃ gṛhṇātīti niṣedhena bādhyate | jyotiṣṭomādiṣv apy anuṣṭhānānantaram eva svargādi-phalaṃ nopalabhyate | na hi bhojanānantaraṃ tṛpter anupalambho’sti | tasmāt karmavidhiṣu prāmāṇyaṃ duḥsaṃpādam |</w:t>
      </w:r>
    </w:p>
    <w:p>
      <w:pPr>
        <w:pStyle w:val="BlockText"/>
      </w:pPr>
      <w:r>
        <w:rPr>
          <w:iCs/>
          <w:i/>
        </w:rPr>
        <w:t xml:space="preserve">(Bhāṣya re-read in full from the better scan in the [?] pass: injunctions such as the jartila one are set aside by the prohibition of wild sesame and wild wheat; many injunctions are negated by</w:t>
      </w:r>
      <w:r>
        <w:rPr>
          <w:iCs/>
          <w:i/>
        </w:rPr>
        <w:t xml:space="preserve"> </w:t>
      </w:r>
      <w:r>
        <w:rPr>
          <w:iCs/>
          <w:i/>
        </w:rPr>
        <w:t xml:space="preserve">“</w:t>
      </w:r>
      <w:r>
        <w:rPr>
          <w:iCs/>
          <w:i/>
        </w:rPr>
        <w:t xml:space="preserve">it should not be done so</w:t>
      </w:r>
      <w:r>
        <w:rPr>
          <w:iCs/>
          <w:i/>
        </w:rPr>
        <w:t xml:space="preserve">”</w:t>
      </w:r>
      <w:r>
        <w:rPr>
          <w:iCs/>
          <w:i/>
        </w:rPr>
        <w:t xml:space="preserve">; the Aitareya condemns the pre-sunrise homa while the Taittirīyas condemn the post-sunrise homa;</w:t>
      </w:r>
      <w:r>
        <w:rPr>
          <w:iCs/>
          <w:i/>
        </w:rPr>
        <w:t xml:space="preserve"> </w:t>
      </w:r>
      <w:r>
        <w:rPr>
          <w:iCs/>
          <w:i/>
        </w:rPr>
        <w:t xml:space="preserve">“</w:t>
      </w:r>
      <w:r>
        <w:rPr>
          <w:iCs/>
          <w:i/>
        </w:rPr>
        <w:t xml:space="preserve">he takes the ṣoḍaśin at the atirātra</w:t>
      </w:r>
      <w:r>
        <w:rPr>
          <w:iCs/>
          <w:i/>
        </w:rPr>
        <w:t xml:space="preserve">”</w:t>
      </w:r>
      <w:r>
        <w:rPr>
          <w:iCs/>
          <w:i/>
        </w:rPr>
        <w:t xml:space="preserve"> </w:t>
      </w:r>
      <w:r>
        <w:rPr>
          <w:iCs/>
          <w:i/>
        </w:rPr>
        <w:t xml:space="preserve">is set aside by</w:t>
      </w:r>
      <w:r>
        <w:rPr>
          <w:iCs/>
          <w:i/>
        </w:rPr>
        <w:t xml:space="preserve"> </w:t>
      </w:r>
      <w:r>
        <w:rPr>
          <w:iCs/>
          <w:i/>
        </w:rPr>
        <w:t xml:space="preserve">“</w:t>
      </w:r>
      <w:r>
        <w:rPr>
          <w:iCs/>
          <w:i/>
        </w:rPr>
        <w:t xml:space="preserve">he does not take the ṣoḍaśin at the atirātra</w:t>
      </w:r>
      <w:r>
        <w:rPr>
          <w:iCs/>
          <w:i/>
        </w:rPr>
        <w:t xml:space="preserve">”</w:t>
      </w:r>
      <w:r>
        <w:rPr>
          <w:iCs/>
          <w:i/>
        </w:rPr>
        <w:t xml:space="preserve">; and the fruit of the Jyotiṣṭoma is not seen right after it, as satisfaction is seen right after a meal — so the authority of the ritual injunctions is hard to establish.)</w:t>
      </w:r>
    </w:p>
    <w:p>
      <w:pPr>
        <w:pStyle w:val="FirstParagraph"/>
      </w:pPr>
      <w:r>
        <w:t xml:space="preserve">Let us accept the Samhita (mantra) portion as authoritative, as already established. But applying that same status to the</w:t>
      </w:r>
      <w:r>
        <w:t xml:space="preserve"> </w:t>
      </w:r>
      <w:r>
        <w:rPr>
          <w:bCs/>
          <w:b/>
        </w:rPr>
        <w:t xml:space="preserve">Brahmana portion</w:t>
      </w:r>
      <w:r>
        <w:t xml:space="preserve"> </w:t>
      </w:r>
      <w:r>
        <w:t xml:space="preserve">is not straightforward. Brahmanas fall into two kinds —</w:t>
      </w:r>
      <w:r>
        <w:t xml:space="preserve"> </w:t>
      </w:r>
      <w:r>
        <w:rPr>
          <w:bCs/>
          <w:b/>
        </w:rPr>
        <w:t xml:space="preserve">vidhi</w:t>
      </w:r>
      <w:r>
        <w:t xml:space="preserve"> </w:t>
      </w:r>
      <w:r>
        <w:t xml:space="preserve">(injunction) and</w:t>
      </w:r>
      <w:r>
        <w:t xml:space="preserve"> </w:t>
      </w:r>
      <w:r>
        <w:rPr>
          <w:bCs/>
          <w:b/>
        </w:rPr>
        <w:t xml:space="preserve">arthavāda</w:t>
      </w:r>
      <w:r>
        <w:t xml:space="preserve"> </w:t>
      </w:r>
      <w:r>
        <w:t xml:space="preserve">(explanatory statement). Apastamba’s sutra defines them:</w:t>
      </w:r>
      <w:r>
        <w:t xml:space="preserve"> </w:t>
      </w:r>
      <w:r>
        <w:t xml:space="preserve">“</w:t>
      </w:r>
      <w:r>
        <w:t xml:space="preserve">karma-codanā brāhmaṇāni</w:t>
      </w:r>
      <w:r>
        <w:t xml:space="preserve">”</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w:t>
      </w:r>
      <w:r>
        <w:t xml:space="preserve">āgnāvaiṣṇavam…</w:t>
      </w:r>
      <w:r>
        <w:t xml:space="preserve">”</w:t>
      </w:r>
      <w:r>
        <w:t xml:space="preserve"> </w:t>
      </w:r>
      <w:r>
        <w:t xml:space="preserve">and similar…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w:t>
      </w:r>
      <w:r>
        <w:t xml:space="preserve">Some brahmanas relate to works, that is, are vidhis, precepts: and all the remaining brahmanas are of the nature of arthavada.</w:t>
      </w:r>
      <w:r>
        <w:t xml:space="preserve">”</w:t>
      </w:r>
      <w:r>
        <w:t xml:space="preserve"> </w:t>
      </w:r>
      <w:r>
        <w:t xml:space="preserve">Vidhis, too, are of two kinds, according as they enjoin the performance of something that has not been performed, or make known something that is not known. Such vidhis as, for example,</w:t>
      </w:r>
    </w:p>
    <w:bookmarkEnd w:id="554"/>
    <w:bookmarkStart w:id="555" w:name="page-414"/>
    <w:p>
      <w:pPr>
        <w:pStyle w:val="Heading3"/>
      </w:pPr>
      <w:r>
        <w:t xml:space="preserve">Page 414</w:t>
      </w:r>
    </w:p>
    <w:p>
      <w:pPr>
        <w:pStyle w:val="FirstParagraph"/>
      </w:pPr>
      <w:r>
        <w:t xml:space="preserve">…belong to the first category. This statement’s meaning: before beginning a yajna, the yajamana must undergo initiation (dīkṣā), called</w:t>
      </w:r>
      <w:r>
        <w:t xml:space="preserve"> </w:t>
      </w:r>
      <w:r>
        <w:t xml:space="preserve">“</w:t>
      </w:r>
      <w:r>
        <w:t xml:space="preserve">dīkṣaṇīyeṣṭi.</w:t>
      </w:r>
      <w:r>
        <w:t xml:space="preserve">”</w:t>
      </w:r>
    </w:p>
    <w:p>
      <w:pPr>
        <w:pStyle w:val="BlockText"/>
      </w:pPr>
      <w:r>
        <w:t xml:space="preserve">सोमयागे प्रवृत्तस्य यजमानस्य संस्कारो दीक्षणम् । तस्मै च संस्कारस्य हेतुः कर्मविशेषो दीक्षणीयाच्च्यवाच्यः ॥ (Sāyaṇa-bhāṣya, Ai. Brā.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Cs/>
          <w:i/>
        </w:rPr>
        <w:t xml:space="preserve">somayāge pravṛttasya yajamānasya saṃskāro dīkṣaṇam | tasmai ca saṃskārasya hetuḥ karma-viśeṣo dīkṣaṇīyāc cyavācyaḥ ||</w:t>
      </w:r>
    </w:p>
    <w:p>
      <w:pPr>
        <w:pStyle w:val="BlockText"/>
      </w:pPr>
      <w:r>
        <w:t xml:space="preserve">“</w:t>
      </w:r>
      <w:r>
        <w:t xml:space="preserve">For the yajamāna undertaking a Soma-yaga, initiation (dīkṣaṇa) is the necessary consecration; the specific ritual act causing that consecration is termed</w:t>
      </w:r>
      <w:r>
        <w:t xml:space="preserve"> </w:t>
      </w:r>
      <w:r>
        <w:t xml:space="preserve">‘</w:t>
      </w:r>
      <w:r>
        <w:t xml:space="preserve">dīkṣaṇīyā.</w:t>
      </w:r>
      <w:r>
        <w:t xml:space="preserve">’</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w:t>
      </w:r>
      <w:r>
        <w:t xml:space="preserve">dīkṣaṇīyā(-iṣṭi),</w:t>
      </w:r>
      <w:r>
        <w:t xml:space="preserve">”</w:t>
      </w:r>
      <w:r>
        <w:t xml:space="preserve"> </w:t>
      </w:r>
      <w:r>
        <w:t xml:space="preserve">described in the Taittiriya Samhita’s sixth kanda, first chapter, first anuvaka. In this iṣṭi, a puroḍāśa cake is offered to Agni and Vishnu together (</w:t>
      </w:r>
      <w:r>
        <w:t xml:space="preserve">“</w:t>
      </w:r>
      <w:r>
        <w:t xml:space="preserve">āgnāvaiṣṇava</w:t>
      </w:r>
      <w:r>
        <w:t xml:space="preserve">”</w:t>
      </w:r>
      <w:r>
        <w:t xml:space="preserve">). Since no one would undertake such an act without being told to, this statement counts as</w:t>
      </w:r>
      <w:r>
        <w:t xml:space="preserve"> </w:t>
      </w:r>
      <w:r>
        <w:rPr>
          <w:bCs/>
          <w:b/>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w:t>
      </w:r>
      <w:r>
        <w:t xml:space="preserve">Ātmā vā idam eka evāgra āsīt</w:t>
      </w:r>
      <w:r>
        <w:t xml:space="preserve">”</w:t>
      </w:r>
      <w:r>
        <w:t xml:space="preserve"> </w:t>
      </w:r>
      <w:r>
        <w:t xml:space="preserve">(</w:t>
      </w:r>
      <w:r>
        <w:t xml:space="preserve">“</w:t>
      </w:r>
      <w:r>
        <w:t xml:space="preserve">in the beginning, this was the Self alone</w:t>
      </w:r>
      <w:r>
        <w:t xml:space="preserve">”</w:t>
      </w:r>
      <w:r>
        <w:t xml:space="preserve">) and similar statements on the relationship between the individual soul and Brahman belong to the</w:t>
      </w:r>
      <w:r>
        <w:t xml:space="preserve"> </w:t>
      </w:r>
      <w:r>
        <w:rPr>
          <w:bCs/>
          <w:b/>
        </w:rPr>
        <w:t xml:space="preserve">brahma-kāṇḍa</w:t>
      </w:r>
      <w:r>
        <w:t xml:space="preserve"> </w:t>
      </w:r>
      <w:r>
        <w:t xml:space="preserve">— the Aranyakas and Upanishads. Since such truths cannot otherwise be known, this category is called</w:t>
      </w:r>
      <w:r>
        <w:t xml:space="preserve"> </w:t>
      </w:r>
      <w:r>
        <w:rPr>
          <w:bCs/>
          <w:b/>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w:t>
      </w:r>
      <w:r>
        <w:t xml:space="preserve">jartilayavāgvā…</w:t>
      </w:r>
      <w:r>
        <w:t xml:space="preserve">”</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Cs/>
          <w:i/>
        </w:rPr>
        <w:t xml:space="preserve">not</w:t>
      </w:r>
      <w:r>
        <w:t xml:space="preserve"> </w:t>
      </w:r>
      <w:r>
        <w:t xml:space="preserve">suitable oblation materials. A statement permitting the use of unsuitable substances cannot itself be considered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agnavaishnavam purodasam nirvapanti dikshaniyayam,</w:t>
      </w:r>
      <w:r>
        <w:t xml:space="preserve">”</w:t>
      </w:r>
      <w:r>
        <w:t xml:space="preserve"> </w:t>
      </w:r>
      <w:r>
        <w:t xml:space="preserve">which fall under the karma section of the Veda, enjoin the performance of something that has not been performed. While such vidhis as, for example,</w:t>
      </w:r>
      <w:r>
        <w:t xml:space="preserve"> </w:t>
      </w:r>
      <w:r>
        <w:t xml:space="preserve">“</w:t>
      </w:r>
      <w:r>
        <w:t xml:space="preserve">atma va idam eka evagra asit,</w:t>
      </w:r>
      <w:r>
        <w:t xml:space="preserve">”</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w:t>
      </w:r>
      <w:r>
        <w:t xml:space="preserve">jartilayavagva va juhuyad gavidhukayavagva va</w:t>
      </w:r>
      <w:r>
        <w:t xml:space="preserve">”</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w:t>
      </w:r>
      <w:r>
        <w:t xml:space="preserve">anahutir vai jartilas cha gavidhukas cha.</w:t>
      </w:r>
      <w:r>
        <w:t xml:space="preserve">”</w:t>
      </w:r>
      <w:r>
        <w:t xml:space="preserve"> </w:t>
      </w:r>
      <w:r>
        <w:t xml:space="preserve">For there the employment in the sacrifice of wheat and oil grown in the forest is…</w:t>
      </w:r>
    </w:p>
    <w:bookmarkEnd w:id="555"/>
    <w:bookmarkStart w:id="556" w:name="page-415"/>
    <w:p>
      <w:pPr>
        <w:pStyle w:val="Heading3"/>
      </w:pPr>
      <w:r>
        <w:t xml:space="preserve">Page 415</w:t>
      </w:r>
    </w:p>
    <w:p>
      <w:pPr>
        <w:pStyle w:val="FirstParagraph"/>
      </w:pPr>
      <w:r>
        <w:t xml:space="preserve">Similarly, in the Aitareya, Taittiriya, and other Brahmanas, many matters are prohibited using phrases like</w:t>
      </w:r>
      <w:r>
        <w:t xml:space="preserve"> </w:t>
      </w:r>
      <w:r>
        <w:t xml:space="preserve">“</w:t>
      </w:r>
      <w:r>
        <w:t xml:space="preserve">this should not be regarded</w:t>
      </w:r>
      <w:r>
        <w:t xml:space="preserve">”</w:t>
      </w:r>
      <w:r>
        <w:t xml:space="preserve"> </w:t>
      </w:r>
      <w:r>
        <w:t xml:space="preserve">or</w:t>
      </w:r>
      <w:r>
        <w:t xml:space="preserve"> </w:t>
      </w:r>
      <w:r>
        <w:t xml:space="preserve">“</w:t>
      </w:r>
      <w:r>
        <w:t xml:space="preserve">this should not be done that way.</w:t>
      </w:r>
      <w:r>
        <w:t xml:space="preserve">”</w:t>
      </w:r>
      <w:r>
        <w:t xml:space="preserve"> </w:t>
      </w:r>
      <w:r>
        <w:t xml:space="preserve">Consider two examples: the Aitareya Brahmana repeatedly condemns performing homa before sunrise as useless:</w:t>
      </w:r>
    </w:p>
    <w:p>
      <w:pPr>
        <w:pStyle w:val="BlockText"/>
      </w:pPr>
      <w:r>
        <w:t xml:space="preserve">“</w:t>
      </w:r>
      <w:r>
        <w:t xml:space="preserve">tasmād udite hotavyam</w:t>
      </w:r>
      <w:r>
        <w:t xml:space="preserve">”</w:t>
      </w:r>
      <w:r>
        <w:t xml:space="preserve"> </w:t>
      </w:r>
      <w:r>
        <w:t xml:space="preserve">—</w:t>
      </w:r>
      <w:r>
        <w:t xml:space="preserve"> </w:t>
      </w:r>
      <w:r>
        <w:t xml:space="preserve">“</w:t>
      </w:r>
      <w:r>
        <w:t xml:space="preserve">therefore, homa should be performed only after sunrise</w:t>
      </w:r>
      <w:r>
        <w:t xml:space="preserve">”</w:t>
      </w:r>
      <w:r>
        <w:t xml:space="preserve"> </w:t>
      </w:r>
      <w:r>
        <w:t xml:space="preserve">— stated again and again.</w:t>
      </w:r>
    </w:p>
    <w:p>
      <w:pPr>
        <w:pStyle w:val="FirstParagraph"/>
      </w:pPr>
      <w:r>
        <w:t xml:space="preserve">The Taittiriya Brahmana states similarly through</w:t>
      </w:r>
      <w:r>
        <w:t xml:space="preserve"> </w:t>
      </w:r>
      <w:r>
        <w:t xml:space="preserve">“</w:t>
      </w:r>
      <w:r>
        <w:t xml:space="preserve">yad anudite… juhoti</w:t>
      </w:r>
      <w:r>
        <w:t xml:space="preserve">”</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Cs/>
          <w:i/>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2-1-27, as printed)</w:t>
      </w:r>
    </w:p>
    <w:p>
      <w:pPr>
        <w:pStyle w:val="BlockText"/>
      </w:pPr>
      <w:r>
        <w:t xml:space="preserve">यद् उदिते सूर्ये प्रातर् जुहुयात् । यथातिथये प्रदुतायै शून्यायावसथायागच्छेत् । आद्यैव स्यात् ।</w:t>
      </w:r>
      <w:r>
        <w:t xml:space="preserve"> </w:t>
      </w:r>
      <w:r>
        <w:rPr>
          <w:iCs/>
          <w:i/>
        </w:rPr>
        <w:t xml:space="preserve">yad udite sūrye prātar juhuyāt | yathātithaye pradutāyai śūnyāyāvasathāyāgacchet | ādyaiva syāt |</w:t>
      </w:r>
    </w:p>
    <w:p>
      <w:pPr>
        <w:pStyle w:val="BlockText"/>
      </w:pPr>
      <w:r>
        <w:t xml:space="preserve">“</w:t>
      </w:r>
      <w:r>
        <w:t xml:space="preserve">If one performs the morning homa after the sun has already risen — it is like a guest arriving at an empty house after the food meant for him has already been sent away; it would have been better offered promptly.</w:t>
      </w:r>
      <w:r>
        <w:t xml:space="preserve">”</w:t>
      </w:r>
    </w:p>
    <w:p>
      <w:pPr>
        <w:pStyle w:val="FirstParagraph"/>
      </w:pPr>
      <w:r>
        <w:t xml:space="preserve">Thus, contradictory statements exist on this exact same point.</w:t>
      </w:r>
    </w:p>
    <w:p>
      <w:pPr>
        <w:pStyle w:val="BodyText"/>
      </w:pPr>
      <w:r>
        <w:rPr>
          <w:bCs/>
          <w:b/>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w:t>
      </w:r>
      <w:r>
        <w:t xml:space="preserve">night</w:t>
      </w:r>
      <w:r>
        <w:t xml:space="preserve">”</w:t>
      </w:r>
      <w:r>
        <w:t xml:space="preserve">) belongs to Agni, while homa from sunrise to sunset belongs to Surya. Daytime homa thus belongs to Surya, nighttime homa to Agni.</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r>
        <w:pict>
          <v:rect style="width:0;height:1.5pt" o:hralign="center" o:hrstd="t" o:hr="t"/>
        </w:pict>
      </w:r>
    </w:p>
    <w:p>
      <w:pPr>
        <w:pStyle w:val="FirstParagraph"/>
      </w:pPr>
      <w:r>
        <w:rPr>
          <w:iCs/>
          <w:i/>
        </w:rPr>
        <w:t xml:space="preserve">(To be continued.)</w:t>
      </w:r>
    </w:p>
    <w:bookmarkEnd w:id="556"/>
    <w:bookmarkStart w:id="557" w:name="page-416"/>
    <w:p>
      <w:pPr>
        <w:pStyle w:val="Heading3"/>
      </w:pPr>
      <w:r>
        <w:t xml:space="preserve">Page 416</w:t>
      </w:r>
    </w:p>
    <w:p>
      <w:pPr>
        <w:pStyle w:val="FirstParagraph"/>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w:t>
      </w:r>
      <w:r>
        <w:t xml:space="preserve">eating brings satisfaction,</w:t>
      </w:r>
      <w:r>
        <w:t xml:space="preserve">”</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Cs/>
          <w:b/>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Cs/>
          <w:b/>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Cs/>
          <w:b/>
        </w:rPr>
        <w:t xml:space="preserve">एकाह (Ekāha)</w:t>
      </w:r>
      <w:r>
        <w:t xml:space="preserve"> </w:t>
      </w:r>
      <w:r>
        <w:t xml:space="preserve">— completed within a single day.</w:t>
      </w:r>
      <w:r>
        <w:t xml:space="preserve"> </w:t>
      </w:r>
      <w:r>
        <w:rPr>
          <w:bCs/>
          <w:b/>
        </w:rPr>
        <w:t xml:space="preserve">अहीन (Ahīna)</w:t>
      </w:r>
      <w:r>
        <w:t xml:space="preserve"> </w:t>
      </w:r>
      <w:r>
        <w:t xml:space="preserve">— completed within two to twelve days.</w:t>
      </w:r>
      <w:r>
        <w:t xml:space="preserve"> </w:t>
      </w:r>
      <w:r>
        <w:rPr>
          <w:bCs/>
          <w:b/>
        </w:rPr>
        <w:t xml:space="preserve">सत्र (Sattra)</w:t>
      </w:r>
      <w:r>
        <w:t xml:space="preserve"> </w:t>
      </w:r>
      <w:r>
        <w:t xml:space="preserve">— continuing beyond twelve days.</w:t>
      </w:r>
    </w:p>
    <w:p>
      <w:pPr>
        <w:pStyle w:val="BodyText"/>
      </w:pPr>
      <w:r>
        <w:t xml:space="preserve">Among Ekāhas, the most important is the</w:t>
      </w:r>
      <w:r>
        <w:t xml:space="preserve"> </w:t>
      </w:r>
      <w:r>
        <w:rPr>
          <w:bCs/>
          <w:b/>
        </w:rPr>
        <w:t xml:space="preserve">ज्योतिष्टोम (Jyotiṣṭoma)</w:t>
      </w:r>
      <w:r>
        <w:t xml:space="preserve">, itself of seven kinds (the</w:t>
      </w:r>
      <w:r>
        <w:t xml:space="preserve"> </w:t>
      </w:r>
      <w:r>
        <w:t xml:space="preserve">“</w:t>
      </w:r>
      <w:r>
        <w:t xml:space="preserve">seven संस्था</w:t>
      </w:r>
      <w:r>
        <w:t xml:space="preserve"> </w:t>
      </w:r>
      <w:r>
        <w:rPr>
          <w:iCs/>
          <w:i/>
        </w:rPr>
        <w:t xml:space="preserve">saṃsthā</w:t>
      </w:r>
      <w:r>
        <w:t xml:space="preserve">”</w:t>
      </w:r>
      <w:r>
        <w:t xml:space="preserve">):</w:t>
      </w:r>
    </w:p>
    <w:p>
      <w:pPr>
        <w:numPr>
          <w:ilvl w:val="0"/>
          <w:numId w:val="1033"/>
        </w:numPr>
        <w:pStyle w:val="Compact"/>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Cs/>
          <w:b/>
        </w:rPr>
        <w:t xml:space="preserve">Agnishtoma is the primary form</w:t>
      </w:r>
      <w:r>
        <w:t xml:space="preserve">, the remaining six being its variants — hence Agnishtoma is called the</w:t>
      </w:r>
      <w:r>
        <w:t xml:space="preserve"> </w:t>
      </w:r>
      <w:r>
        <w:t xml:space="preserve">“</w:t>
      </w:r>
      <w:r>
        <w:t xml:space="preserve">prakṛti</w:t>
      </w:r>
      <w:r>
        <w:t xml:space="preserve">”</w:t>
      </w:r>
      <w:r>
        <w:t xml:space="preserve"> </w:t>
      </w:r>
      <w:r>
        <w:t xml:space="preserve">(base form) and the other six the</w:t>
      </w:r>
      <w:r>
        <w:t xml:space="preserve"> </w:t>
      </w:r>
      <w:r>
        <w:t xml:space="preserve">“</w:t>
      </w:r>
      <w:r>
        <w:t xml:space="preserve">vikṛti</w:t>
      </w:r>
      <w:r>
        <w:t xml:space="preserve">”</w:t>
      </w:r>
      <w:r>
        <w:t xml:space="preserve"> </w:t>
      </w:r>
      <w:r>
        <w:t xml:space="preserve">(modified forms). In the Agnishtoma, the udgatr and his assistants together sing 12 Stotras (Sama-chants), and after each Stotra-recitation, the accompanying priests — Maitravaruna, Brahmanacchamsi, Achchavaka,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Cs/>
          <w:i/>
        </w:rPr>
        <w:t xml:space="preserve">yad anudite sūrye prātar juhuyād ubhayam āgneyaṃ syād udite sūrye prātar juhoti |</w:t>
      </w:r>
      <w:r>
        <w:t xml:space="preserve"> </w:t>
      </w:r>
      <w:r>
        <w:t xml:space="preserve">(Taittiriya Brahmana 2-1-2-7, as cited on p. 413)</w:t>
      </w:r>
    </w:p>
    <w:p>
      <w:pPr>
        <w:pStyle w:val="BlockText"/>
      </w:pPr>
      <w:r>
        <w:t xml:space="preserve">“</w:t>
      </w:r>
      <w:r>
        <w:t xml:space="preserve">If one should offer the morning oblation before the sun rises, it would belong doubly to Agni; if the sun has risen, one offers the morning oblation [properly].</w:t>
      </w:r>
      <w:r>
        <w:t xml:space="preserve">”</w:t>
      </w:r>
    </w:p>
    <w:p>
      <w:pPr>
        <w:pStyle w:val="BlockText"/>
      </w:pPr>
      <w:r>
        <w:t xml:space="preserve">The same school have a text in which the objection to a homa sacrifice offered after the sun has risen is thus set out,</w:t>
      </w:r>
      <w:r>
        <w:t xml:space="preserve"> </w:t>
      </w:r>
      <w:r>
        <w:t xml:space="preserve">“</w:t>
      </w:r>
      <w:r>
        <w:t xml:space="preserve">Yad udite surye atar juhuyad yathathitaye pradrutaya sunyayavasathayaharyam haranti tadrig eva tad.</w:t>
      </w:r>
      <w:r>
        <w:t xml:space="preserve">”</w:t>
      </w:r>
    </w:p>
    <w:p>
      <w:pPr>
        <w:pStyle w:val="BlockText"/>
      </w:pPr>
      <w:r>
        <w:t xml:space="preserve">यदुदिते सूर्ये प्रातर्जुहुयात् । यथातिथये प्रद्रुताय शून्यायावसथायाहार्यꣳ हरन्ति । तादृगेव तत् ।</w:t>
      </w:r>
      <w:r>
        <w:t xml:space="preserve"> </w:t>
      </w:r>
      <w:r>
        <w:rPr>
          <w:iCs/>
          <w:i/>
        </w:rPr>
        <w:t xml:space="preserve">yad udite sūrye prātar juhuyāt | yathātithaye pradrutāya śūnyāyāvasathāyāhāryaṃ haranti | tādṛg eva tat |</w:t>
      </w:r>
      <w:r>
        <w:t xml:space="preserve"> </w:t>
      </w:r>
      <w:r>
        <w:t xml:space="preserve">(Taittiriya Brahmana 2-1-2-12; Devanagari as printed on p. 413)</w:t>
      </w:r>
    </w:p>
    <w:bookmarkEnd w:id="557"/>
    <w:bookmarkStart w:id="558" w:name="page-417"/>
    <w:p>
      <w:pPr>
        <w:pStyle w:val="Heading3"/>
      </w:pPr>
      <w:r>
        <w:t xml:space="preserve">Page 417</w:t>
      </w:r>
    </w:p>
    <w:p>
      <w:pPr>
        <w:pStyle w:val="FirstParagraph"/>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Cs/>
          <w:b/>
        </w:rPr>
        <w:t xml:space="preserve">Prātaḥ-savana (Morning Pressing)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Stotra-gāna (Chant)</w:t>
            </w:r>
          </w:p>
        </w:tc>
        <w:tc>
          <w:tcPr/>
          <w:p>
            <w:pPr>
              <w:pStyle w:val="Compact"/>
              <w:jc w:val="left"/>
            </w:pPr>
            <w:r>
              <w:t xml:space="preserve">#</w:t>
            </w:r>
          </w:p>
        </w:tc>
        <w:tc>
          <w:tcPr/>
          <w:p>
            <w:pPr>
              <w:pStyle w:val="Compact"/>
              <w:jc w:val="left"/>
            </w:pPr>
            <w:r>
              <w:t xml:space="preserve">Shastra-mantra</w:t>
            </w:r>
          </w:p>
        </w:tc>
      </w:tr>
      <w:tr>
        <w:tc>
          <w:tcPr/>
          <w:p>
            <w:pPr>
              <w:pStyle w:val="Compact"/>
              <w:jc w:val="left"/>
            </w:pPr>
            <w:r>
              <w:t xml:space="preserve">1</w:t>
            </w:r>
          </w:p>
        </w:tc>
        <w:tc>
          <w:tcPr/>
          <w:p>
            <w:pPr>
              <w:pStyle w:val="Compact"/>
              <w:jc w:val="left"/>
            </w:pPr>
            <w:r>
              <w:t xml:space="preserve">Bahiṣpavamāna-śrotra</w:t>
            </w:r>
          </w:p>
        </w:tc>
        <w:tc>
          <w:tcPr/>
          <w:p>
            <w:pPr>
              <w:pStyle w:val="Compact"/>
              <w:jc w:val="left"/>
            </w:pPr>
            <w:r>
              <w:t xml:space="preserve">1</w:t>
            </w:r>
          </w:p>
        </w:tc>
        <w:tc>
          <w:tcPr/>
          <w:p>
            <w:pPr>
              <w:pStyle w:val="Compact"/>
              <w:jc w:val="left"/>
            </w:pPr>
            <w:r>
              <w:t xml:space="preserve">Ājya-śastra</w:t>
            </w:r>
          </w:p>
        </w:tc>
      </w:tr>
      <w:tr>
        <w:tc>
          <w:tcPr/>
          <w:p>
            <w:pPr>
              <w:pStyle w:val="Compact"/>
              <w:jc w:val="left"/>
            </w:pPr>
            <w:r>
              <w:t xml:space="preserve">2</w:t>
            </w:r>
          </w:p>
        </w:tc>
        <w:tc>
          <w:tcPr/>
          <w:p>
            <w:pPr>
              <w:pStyle w:val="Compact"/>
              <w:jc w:val="left"/>
            </w:pPr>
            <w:r>
              <w:t xml:space="preserve">Ājya-śrotras</w:t>
            </w:r>
          </w:p>
        </w:tc>
        <w:tc>
          <w:tcPr/>
          <w:p>
            <w:pPr>
              <w:pStyle w:val="Compact"/>
              <w:jc w:val="left"/>
            </w:pPr>
            <w:r>
              <w:t xml:space="preserve">2</w:t>
            </w:r>
          </w:p>
        </w:tc>
        <w:tc>
          <w:tcPr/>
          <w:p>
            <w:pPr>
              <w:pStyle w:val="Compact"/>
              <w:jc w:val="left"/>
            </w:pPr>
            <w:r>
              <w:t xml:space="preserve">Prayuga-śastra</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Ājya-śastra</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r>
    </w:tbl>
    <w:p>
      <w:pPr>
        <w:pStyle w:val="BodyText"/>
      </w:pPr>
      <w:r>
        <w:rPr>
          <w:bCs/>
          <w:b/>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Cs/>
          <w:b/>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Cs/>
          <w:b/>
        </w:rPr>
        <w:t xml:space="preserve">अग्निष्टोम</w:t>
      </w:r>
      <w:r>
        <w:t xml:space="preserve">”</w:t>
      </w:r>
      <w:r>
        <w:t xml:space="preserve"> </w:t>
      </w:r>
      <w:r>
        <w:t xml:space="preserve">(</w:t>
      </w:r>
      <w:r>
        <w:rPr>
          <w:iCs/>
          <w:i/>
        </w:rPr>
        <w:t xml:space="preserve">Agniṣṭoma</w:t>
      </w:r>
      <w:r>
        <w:t xml:space="preserve">) from the final (12th) Stotra listed here, the</w:t>
      </w:r>
      <w:r>
        <w:t xml:space="preserve"> </w:t>
      </w:r>
      <w:r>
        <w:t xml:space="preserve">“</w:t>
      </w:r>
      <w:r>
        <w:t xml:space="preserve">Agnishtoma-sāman.</w:t>
      </w:r>
      <w:r>
        <w:t xml:space="preserve">”</w:t>
      </w:r>
    </w:p>
    <w:p>
      <w:pPr>
        <w:numPr>
          <w:ilvl w:val="0"/>
          <w:numId w:val="1034"/>
        </w:numPr>
        <w:pStyle w:val="Compact"/>
      </w:pPr>
      <w:r>
        <w:t xml:space="preserve">In the</w:t>
      </w:r>
      <w:r>
        <w:t xml:space="preserve"> </w:t>
      </w:r>
      <w:r>
        <w:rPr>
          <w:bCs/>
          <w:b/>
        </w:rPr>
        <w:t xml:space="preserve">उक्थ्य</w:t>
      </w:r>
      <w:r>
        <w:t xml:space="preserve"> </w:t>
      </w:r>
      <w:r>
        <w:t xml:space="preserve">(</w:t>
      </w:r>
      <w:r>
        <w:rPr>
          <w:iCs/>
          <w:i/>
        </w:rPr>
        <w:t xml:space="preserve">Ukthya</w:t>
      </w:r>
      <w:r>
        <w:t xml:space="preserve">) samstha, beyond these 12, three additional Ukthya-stotras and three Ukthya-shastras are added.</w:t>
      </w:r>
    </w:p>
    <w:p>
      <w:pPr>
        <w:numPr>
          <w:ilvl w:val="0"/>
          <w:numId w:val="1034"/>
        </w:numPr>
        <w:pStyle w:val="Compact"/>
      </w:pPr>
      <w:r>
        <w:t xml:space="preserve">In the</w:t>
      </w:r>
      <w:r>
        <w:t xml:space="preserve"> </w:t>
      </w:r>
      <w:r>
        <w:rPr>
          <w:bCs/>
          <w:b/>
        </w:rPr>
        <w:t xml:space="preserve">षोडशी</w:t>
      </w:r>
      <w:r>
        <w:t xml:space="preserve"> </w:t>
      </w:r>
      <w:r>
        <w:t xml:space="preserve">(</w:t>
      </w:r>
      <w:r>
        <w:rPr>
          <w:iCs/>
          <w:i/>
        </w:rPr>
        <w:t xml:space="preserve">Ṣoḍaśī</w:t>
      </w:r>
      <w:r>
        <w:t xml:space="preserve">), one further Stotra-Shastra is added to the 15 above, making 16 total.</w:t>
      </w:r>
    </w:p>
    <w:p>
      <w:pPr>
        <w:numPr>
          <w:ilvl w:val="0"/>
          <w:numId w:val="1034"/>
        </w:numPr>
        <w:pStyle w:val="Compact"/>
      </w:pPr>
      <w:r>
        <w:t xml:space="preserve">In the</w:t>
      </w:r>
      <w:r>
        <w:t xml:space="preserve"> </w:t>
      </w:r>
      <w:r>
        <w:rPr>
          <w:bCs/>
          <w:b/>
        </w:rPr>
        <w:t xml:space="preserve">अतिरात्र</w:t>
      </w:r>
      <w:r>
        <w:t xml:space="preserve"> </w:t>
      </w:r>
      <w:r>
        <w:t xml:space="preserve">(</w:t>
      </w:r>
      <w:r>
        <w:rPr>
          <w:iCs/>
          <w:i/>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Cs/>
          <w:i/>
        </w:rPr>
        <w:t xml:space="preserve">atirātre ṣoḍaśinaṃ gṛhṇāti |</w:t>
      </w:r>
      <w:r>
        <w:t xml:space="preserve"> </w:t>
      </w:r>
      <w:r>
        <w:t xml:space="preserve">“</w:t>
      </w:r>
      <w:r>
        <w:t xml:space="preserve">In the Atiratra, one takes up the Shodashin [cup]</w:t>
      </w:r>
      <w:r>
        <w:t xml:space="preserve">”</w:t>
      </w:r>
    </w:p>
    <w:p>
      <w:pPr>
        <w:pStyle w:val="FirstParagraph"/>
      </w:pPr>
      <w:r>
        <w:t xml:space="preserve">—is contradicted by the vidhi—</w:t>
      </w:r>
    </w:p>
    <w:p>
      <w:pPr>
        <w:pStyle w:val="BlockText"/>
      </w:pPr>
      <w:r>
        <w:t xml:space="preserve">नातिरात्रे षोडशिनं गृह्णाति ।</w:t>
      </w:r>
      <w:r>
        <w:t xml:space="preserve"> </w:t>
      </w:r>
      <w:r>
        <w:rPr>
          <w:iCs/>
          <w:i/>
        </w:rPr>
        <w:t xml:space="preserve">nātirātre ṣoḍaśinaṃ gṛhṇāti |</w:t>
      </w:r>
      <w:r>
        <w:t xml:space="preserve"> </w:t>
      </w:r>
      <w:r>
        <w:t xml:space="preserve">“</w:t>
      </w:r>
      <w:r>
        <w:t xml:space="preserve">In the Atiratra, one does not take up the Shodashin [cup].</w:t>
      </w:r>
      <w:r>
        <w:t xml:space="preserve">”</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bookmarkEnd w:id="558"/>
    <w:bookmarkStart w:id="559" w:name="page-418"/>
    <w:p>
      <w:pPr>
        <w:pStyle w:val="Heading3"/>
      </w:pPr>
      <w:r>
        <w:t xml:space="preserve">Page 418</w:t>
      </w:r>
    </w:p>
    <w:p>
      <w:pPr>
        <w:pStyle w:val="FirstParagraph"/>
      </w:pPr>
      <w:r>
        <w:t xml:space="preserve">Whether to include or omit a given Shastra remains disputed — the Sankhyayana-shrauta, Ashvalayana-shrauta, and Kaushitaki-brahmana all include the Shodashi, while the Aitareya Brahmana omits it entirely. In this yajna (Atiratra), 12 Stotra-Shastras are sung through the night, and at sunrise a Sandhi-stotra is recited; since the rites go on all night, the yajna is perhaps called</w:t>
      </w:r>
      <w:r>
        <w:t xml:space="preserve"> </w:t>
      </w:r>
      <w:r>
        <w:t xml:space="preserve">“</w:t>
      </w:r>
      <w:r>
        <w:t xml:space="preserve">Atiratra.</w:t>
      </w:r>
      <w:r>
        <w:t xml:space="preserve">”</w:t>
      </w:r>
      <w:r>
        <w:t xml:space="preserve"> </w:t>
      </w:r>
      <w:r>
        <w:t xml:space="preserve">According to the other Brahmanas, in the Atiratra the 15+1 Stotra-Shastras of the Shodashi together with these 12 make 28 Stotra-Shastras in all; but according to the Aitareya, leaving out the Shodashi, the 15 Stotra-Shastras, the 12 Stotras of the Atiratra and the 3 Sandhi-stotras (the Sandhi-stotra being counted as three) make 30 Stotra-Shastras. Thus there are differences even about one and the same yajna. Agnishtoma, Vajapeya, and Aptoryama see comparatively less common use.</w:t>
      </w:r>
    </w:p>
    <w:p>
      <w:pPr>
        <w:pStyle w:val="BodyText"/>
      </w:pPr>
      <w:r>
        <w:rPr>
          <w:bCs/>
          <w:b/>
        </w:rPr>
        <w:t xml:space="preserve">A further, genuinely significant contradiction arises among the</w:t>
      </w:r>
      <w:r>
        <w:rPr>
          <w:bCs/>
          <w:b/>
        </w:rPr>
        <w:t xml:space="preserve"> </w:t>
      </w:r>
      <w:r>
        <w:rPr>
          <w:bCs/>
          <w:b/>
        </w:rPr>
        <w:t xml:space="preserve">“</w:t>
      </w:r>
      <w:r>
        <w:rPr>
          <w:bCs/>
          <w:b/>
        </w:rPr>
        <w:t xml:space="preserve">revealing-the-unknown</w:t>
      </w:r>
      <w:r>
        <w:rPr>
          <w:bCs/>
          <w:b/>
        </w:rPr>
        <w:t xml:space="preserve">”</w:t>
      </w:r>
      <w:r>
        <w:rPr>
          <w:bCs/>
          <w:b/>
        </w:rPr>
        <w:t xml:space="preserve"> </w:t>
      </w:r>
      <w:r>
        <w:rPr>
          <w:bCs/>
          <w:b/>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8-7)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Cs/>
          <w:i/>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w:t>
      </w:r>
      <w:r>
        <w:t xml:space="preserve">Even among the brahma-kāṇḍa’s</w:t>
      </w:r>
      <w:r>
        <w:t xml:space="preserve"> </w:t>
      </w:r>
      <w:r>
        <w:t xml:space="preserve">‘</w:t>
      </w:r>
      <w:r>
        <w:t xml:space="preserve">revealing the unknown</w:t>
      </w:r>
      <w:r>
        <w:t xml:space="preserve">’</w:t>
      </w:r>
      <w:r>
        <w:t xml:space="preserve"> </w:t>
      </w:r>
      <w:r>
        <w:t xml:space="preserve">vidhis, no authority exists, due to mutual contradiction. The Aitareyins state:</w:t>
      </w:r>
      <w:r>
        <w:t xml:space="preserve"> </w:t>
      </w:r>
      <w:r>
        <w:t xml:space="preserve">‘</w:t>
      </w:r>
      <w:r>
        <w:t xml:space="preserve">ātmā vā idam eka evāgra āsīt</w:t>
      </w:r>
      <w:r>
        <w:t xml:space="preserve">’</w:t>
      </w:r>
      <w:r>
        <w:t xml:space="preserve"> </w:t>
      </w:r>
      <w:r>
        <w:t xml:space="preserve">(in the beginning, this was the Self alone). The Taittiriyas state:</w:t>
      </w:r>
      <w:r>
        <w:t xml:space="preserve"> </w:t>
      </w:r>
      <w:r>
        <w:t xml:space="preserve">‘</w:t>
      </w:r>
      <w:r>
        <w:t xml:space="preserve">asad vā idam agra āsīt</w:t>
      </w:r>
      <w:r>
        <w:t xml:space="preserve">’</w:t>
      </w:r>
      <w:r>
        <w:t xml:space="preserve"> </w:t>
      </w:r>
      <w:r>
        <w:t xml:space="preserve">(in the beginning, this was non-being alone). This is a direct contradiction. Given this, the entire vidhi-portion is claimed to be without authority — to which we now respond—</w:t>
      </w:r>
      <w:r>
        <w:t xml:space="preserve">”</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w:t>
      </w:r>
      <w:r>
        <w:t xml:space="preserve">asat</w:t>
      </w:r>
      <w:r>
        <w:t xml:space="preserve">”</w:t>
      </w:r>
      <w:r>
        <w:t xml:space="preserve"> </w:t>
      </w:r>
      <w:r>
        <w:t xml:space="preserve">(non-being/void) existed — a direct contradiction between these two Upanishadic statements.</w:t>
      </w:r>
    </w:p>
    <w:p>
      <w:pPr>
        <w:pStyle w:val="BodyText"/>
      </w:pPr>
      <w:r>
        <w:rPr>
          <w:bCs/>
          <w:b/>
        </w:rPr>
        <w:t xml:space="preserve">Given that the entire vidhi-portion — both karma-kāṇḍa and brahma-kāṇḍa — stands accused of lacking authority, a resolution now follows, establishing the vidhi-portion’s genuine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w:t>
      </w:r>
      <w:r>
        <w:t xml:space="preserve">atma va idam eka evagra asit.</w:t>
      </w:r>
      <w:r>
        <w:t xml:space="preserve">”</w:t>
      </w:r>
      <w:r>
        <w:t xml:space="preserve"> </w:t>
      </w:r>
      <w:r>
        <w:t xml:space="preserve">The Taittiriyas have one,</w:t>
      </w:r>
      <w:r>
        <w:t xml:space="preserve"> </w:t>
      </w:r>
      <w:r>
        <w:t xml:space="preserve">“</w:t>
      </w:r>
      <w:r>
        <w:t xml:space="preserve">asad va idam agra asit.</w:t>
      </w:r>
      <w:r>
        <w:t xml:space="preserve">”</w:t>
      </w:r>
      <w:r>
        <w:t xml:space="preserve"> </w:t>
      </w:r>
      <w:r>
        <w:t xml:space="preserve">The two are contradictory.</w:t>
      </w:r>
    </w:p>
    <w:bookmarkEnd w:id="559"/>
    <w:bookmarkStart w:id="560" w:name="page-419"/>
    <w:p>
      <w:pPr>
        <w:pStyle w:val="Heading3"/>
      </w:pPr>
      <w:r>
        <w:t xml:space="preserve">Page 419</w:t>
      </w:r>
    </w:p>
    <w:p>
      <w:pPr>
        <w:pStyle w:val="BlockText"/>
      </w:pPr>
      <w:r>
        <w:t xml:space="preserve">अस्त्वेवं जर्तिलादिविधेरप्रामाण्यं तदर्थस्याननुष्ठेयत्वात् । अनुष्ठेयस्त्वर्थ उपरितने—</w:t>
      </w:r>
      <w:r>
        <w:t xml:space="preserve"> </w:t>
      </w:r>
      <w:r>
        <w:t xml:space="preserve">“</w:t>
      </w:r>
      <w:r>
        <w:t xml:space="preserve">अजक्षीरेण जुहोति</w:t>
      </w:r>
      <w:r>
        <w:t xml:space="preserve">”</w:t>
      </w:r>
      <w:r>
        <w:t xml:space="preserve"> </w:t>
      </w:r>
      <w:r>
        <w:t xml:space="preserve">इति (तै. सं. ५-४-३-२) वाक्ये विधीयते । तत्प्रशंसार्थमत्र जर्तिलादिकमनूद्य निन्द्यते । यथा गवामश्वानां च प्रशंसार्थम्—</w:t>
      </w:r>
      <w:r>
        <w:t xml:space="preserve"> </w:t>
      </w:r>
      <w:r>
        <w:t xml:space="preserve">“</w:t>
      </w:r>
      <w:r>
        <w:t xml:space="preserve">अपशवो वा अन्ये गोअश्वेभ्यः</w:t>
      </w:r>
      <w:r>
        <w:t xml:space="preserve">”</w:t>
      </w:r>
      <w:r>
        <w:t xml:space="preserve"> </w:t>
      </w:r>
      <w:r>
        <w:t xml:space="preserve">(तै. ब्रा. ३-९-१०-२) इति वाक्येनार्थवादरूपेणाजादीनां पशुत्वं निन्द्यते तद्वत् । एवं तर्ह्यजादेर्यथा वस्तुतः पशुत्वमस्ति तथा जर्तिलादिविधिरत्र निन्द्यमानोऽपि क्वचिच्छाखान्तरे भवेदिति चेत् भवतु नाम । प्रामाण्यमपि तच्छाखाध्यायिनं प्रति भविष्यति । यथा गृहस्थाश्रमे निषिद्धमपि परान्नभोजनमाश्रमान्तरेषु प्रामाणिकं तद्वत् । अनेन न्यायेन सर्वत्र परस्परविरुद्धौ विधिनिषेधौ पुरुषभेदेन व्यवस्थापनीयौ । यथा मन्त्रेषु पाठभेदः शाखाभेदेन व्यवस्थितस्तद्वत् । तैत्तिरीया वायव स्थोपायव स्थ (तै. सं. १-१-१) इति मन्त्रमामनन्ति । वाजसनेयिनस्तूपायव स्थेत्येतं भागं नामनन्ति (वा. सं. १-१) प्रत्युत शतपथब्राह्मणे (१-७-१-३) स भागोऽनूद्य निराकृतः । तथा सूक्तवाकमन्त्रे शाखान्तरपाठं निराकृत्य पाठान्तरं तैत्तिरीया आमनन्ति । यद्ब्रूयात्सूपावसाना च स्वध्यवसाना चेति प्रमायुको यजमानः स्यात् (तै. सं. २-६-९-६) इति निराकरणम् । सूपचरणा च स्वधिचरणा चेत्येव ब्रूयादिति (तै. सं. २-६-९-६) पाठान्तरोपदेशः । तत्रानुष्ठातृपुरुषभेदेन व्यवस्था । तद्वद्विधिषु द्रष्टव्यम् । षोडशिग्रहणादिदूषणं त्वश्रुतमीमांसावृत्तान्तस्य तवैव शोभते । पूर्वमीमांसायां दशमाध्यायस्याष्टमपादे षोडशिनो ग्रहणाग्रहणविकल्पो निर्णीतः । (पू. मी. १०-८-६) द्वितीयस्याध्यायस्य प्रथमपादे कालान्तरभावि-…</w:t>
      </w:r>
    </w:p>
    <w:p>
      <w:pPr>
        <w:pStyle w:val="BlockText"/>
      </w:pPr>
      <w:r>
        <w:rPr>
          <w:iCs/>
          <w:i/>
        </w:rPr>
        <w:t xml:space="preserve">astv evaṃ jartilādi-vidher aprāmāṇyaṃ tad-arthasyānanuṣṭheyatvāt | anuṣṭheyas tv artha uparitane —</w:t>
      </w:r>
      <w:r>
        <w:rPr>
          <w:iCs/>
          <w:i/>
        </w:rPr>
        <w:t xml:space="preserve"> </w:t>
      </w:r>
      <w:r>
        <w:rPr>
          <w:iCs/>
          <w:i/>
        </w:rPr>
        <w:t xml:space="preserve">“</w:t>
      </w:r>
      <w:r>
        <w:rPr>
          <w:iCs/>
          <w:i/>
        </w:rPr>
        <w:t xml:space="preserve">ajakṣīreṇa juhoti</w:t>
      </w:r>
      <w:r>
        <w:rPr>
          <w:iCs/>
          <w:i/>
        </w:rPr>
        <w:t xml:space="preserve">”</w:t>
      </w:r>
      <w:r>
        <w:rPr>
          <w:iCs/>
          <w:i/>
        </w:rPr>
        <w:t xml:space="preserve"> </w:t>
      </w:r>
      <w:r>
        <w:rPr>
          <w:iCs/>
          <w:i/>
        </w:rPr>
        <w:t xml:space="preserve">iti (Tai. Saṃ. 5-4-3-2) vākye vidhīyate | tat-praśaṃsārtham atra jartilādikam anūdya nindyate | yathā gavām aśvānāṃ ca praśaṃsārtham —</w:t>
      </w:r>
      <w:r>
        <w:rPr>
          <w:iCs/>
          <w:i/>
        </w:rPr>
        <w:t xml:space="preserve"> </w:t>
      </w:r>
      <w:r>
        <w:rPr>
          <w:iCs/>
          <w:i/>
        </w:rPr>
        <w:t xml:space="preserve">“</w:t>
      </w:r>
      <w:r>
        <w:rPr>
          <w:iCs/>
          <w:i/>
        </w:rPr>
        <w:t xml:space="preserve">apaśavo vā anye go-aśvebhyaḥ</w:t>
      </w:r>
      <w:r>
        <w:rPr>
          <w:iCs/>
          <w:i/>
        </w:rPr>
        <w:t xml:space="preserve">”</w:t>
      </w:r>
      <w:r>
        <w:rPr>
          <w:iCs/>
          <w:i/>
        </w:rPr>
        <w:t xml:space="preserve"> </w:t>
      </w:r>
      <w:r>
        <w:rPr>
          <w:iCs/>
          <w:i/>
        </w:rPr>
        <w:t xml:space="preserve">(Tai. Brā. 3-9-10-2) iti vākyenārthavāda-rūpeṇājādīnāṃ paśutvaṃ nindyate tadvat | evaṃ tarhy ajāder yathā vastutaḥ paśutvam asti tathā jartilādi-vidhir atra nindyamāno’pi kvacic chākhāntare bhaved iti cet bhavatu nāma | prāmāṇyam api tac-chākhādhyāyinaṃ prati bhaviṣyati | yathā gṛhasthāśrame niṣiddham api parānna-bhojanam āśramāntareṣu prāmāṇikaṃ tadvat | anena nyāyena sarvatra paraspara-viruddhau vidhi-niṣedhau puruṣa-bhedena vyavasthāpanīyau | yathā mantreṣu pāṭha-bhedaḥ śākhā-bhedena vyavasthitas tadvat | taittirīyā vāyava sthopāyava stha (Tai. Saṃ. 1-1-1) iti mantram āmananti | vājasaneyinas tūpāyava sthety etaṃ bhāgaṃ nāmananti (Vā. Saṃ. 1-1) pratyuta śatapatha-brāhmaṇe (1-7-1-3) sa bhāgo’nūdya nirākṛtaḥ | tathā sūktavāka-mantre śākhāntara-pāṭhaṃ nirākṛtya pāṭhāntaraṃ taittirīyā āmananti | yad brūyāt sūpāvasānā ca svadhyavasānā ceti pramāyuko yajamānaḥ syāt (Tai. Saṃ. 2-6-9-6) iti nirākaraṇam | sūpacaraṇā ca svadhicaraṇā cety eva brūyād iti (Tai. Saṃ. 2-6-9-6) pāṭhāntaropadeśaḥ | tatrānuṣṭhātṛ-puruṣa-bhedena vyavasthā | tadvad vidhiṣu draṣṭavyam | ṣoḍaśi-grahaṇādi-dūṣaṇaṃ tv aśruta-mīmāṃsā-vṛttāntasya tavaiva śobhate | pūrvamīmāṃsāyāṃ daśamādhyāyasyāṣṭamapāde ṣoḍaśino grahaṇāgrahaṇa-vikalpo nirṇītaḥ | (Pū. Mī. 10-8-6) dvitīyasyādhyāyasya prathamapāde kālāntarabhāvi-…</w:t>
      </w:r>
      <w:r>
        <w:t xml:space="preserve"> </w:t>
      </w:r>
      <w:r>
        <w:t xml:space="preserve">(bhāṣya re-read in full from the better scan in the [?] pass)</w:t>
      </w:r>
    </w:p>
    <w:p>
      <w:pPr>
        <w:pStyle w:val="BlockText"/>
      </w:pPr>
      <w:r>
        <w:t xml:space="preserve">“</w:t>
      </w:r>
      <w:r>
        <w:t xml:space="preserve">We grant that the vidhi regarding forest-grown sesame (</w:t>
      </w:r>
      <w:r>
        <w:t xml:space="preserve">‘</w:t>
      </w:r>
      <w:r>
        <w:t xml:space="preserve">jartila</w:t>
      </w:r>
      <w:r>
        <w:t xml:space="preserve">’</w:t>
      </w:r>
      <w:r>
        <w:t xml:space="preserve">) and similar substances lacks authority, since its stated content is not actually meant to be performed. The act that genuinely IS meant to be performed is prescribed in the following clause:</w:t>
      </w:r>
      <w:r>
        <w:t xml:space="preserve"> </w:t>
      </w:r>
      <w:r>
        <w:t xml:space="preserve">‘</w:t>
      </w:r>
      <w:r>
        <w:t xml:space="preserve">ajakṣīreṇa juhoti</w:t>
      </w:r>
      <w:r>
        <w:t xml:space="preserve">’</w:t>
      </w:r>
      <w:r>
        <w:t xml:space="preserve"> </w:t>
      </w:r>
      <w:r>
        <w:t xml:space="preserve">(</w:t>
      </w:r>
      <w:r>
        <w:t xml:space="preserve">‘</w:t>
      </w:r>
      <w:r>
        <w:t xml:space="preserve">one offers with ajakṣīra</w:t>
      </w:r>
      <w:r>
        <w:t xml:space="preserve">’</w:t>
      </w:r>
      <w:r>
        <w:t xml:space="preserve">). The mention of jartila and similar substances there merely restates them in order to condemn them — just as, in praising cows and horses, the statement</w:t>
      </w:r>
      <w:r>
        <w:t xml:space="preserve"> </w:t>
      </w:r>
      <w:r>
        <w:t xml:space="preserve">‘</w:t>
      </w:r>
      <w:r>
        <w:t xml:space="preserve">other animals besides cow and horse are non-animals [in ritual value]</w:t>
      </w:r>
      <w:r>
        <w:t xml:space="preserve">’</w:t>
      </w:r>
      <w:r>
        <w:t xml:space="preserve"> </w:t>
      </w:r>
      <w:r>
        <w:t xml:space="preserve">(Taittiriya Brahmana 3-9-10-2) uses an arthavāda-style condemnation of goats and similar animals’ status as sacrificial animals, without literally denying they are animals.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w:t>
      </w:r>
      <w:r>
        <w:t xml:space="preserve">ajakshirena juhoti.</w:t>
      </w:r>
      <w:r>
        <w:t xml:space="preserve">”</w:t>
      </w:r>
      <w:r>
        <w:t xml:space="preserve"> </w:t>
      </w:r>
      <w:r>
        <w:t xml:space="preserve">And it is to emphasise the injunction that ajakshira is to be used that jartila and the other substances are mentioned that they may be condemned. As if one speaking in…</w:t>
      </w:r>
    </w:p>
    <w:p>
      <w:r>
        <w:pict>
          <v:rect style="width:0;height:1.5pt" o:hralign="center" o:hrstd="t" o:hr="t"/>
        </w:pict>
      </w:r>
    </w:p>
    <w:p>
      <w:pPr>
        <w:pStyle w:val="FirstParagraph"/>
      </w:pPr>
      <w:r>
        <w:rPr>
          <w:iCs/>
          <w:i/>
        </w:rPr>
        <w:t xml:space="preserve">(To be continued.)</w:t>
      </w:r>
    </w:p>
    <w:bookmarkEnd w:id="560"/>
    <w:bookmarkEnd w:id="561"/>
    <w:bookmarkStart w:id="626" w:name="X53894a34c98956fb6421d2d08d880a1c9c29a37"/>
    <w:p>
      <w:pPr>
        <w:pStyle w:val="Heading2"/>
      </w:pPr>
      <w:r>
        <w:t xml:space="preserve">Chapter 10. Examination of the Authority of the Arthavāda Portion</w:t>
      </w:r>
    </w:p>
    <w:p>
      <w:pPr>
        <w:pStyle w:val="FirstParagraph"/>
      </w:pPr>
      <w:r>
        <w:rPr>
          <w:iCs/>
          <w:i/>
        </w:rPr>
        <w:t xml:space="preserve">Original title:</w:t>
      </w:r>
      <w:r>
        <w:rPr>
          <w:iCs/>
          <w:i/>
        </w:rPr>
        <w:t xml:space="preserve"> </w:t>
      </w:r>
      <w:r>
        <w:rPr>
          <w:iCs/>
          <w:i/>
        </w:rPr>
        <w:t xml:space="preserve">“</w:t>
      </w:r>
      <w:r>
        <w:rPr>
          <w:iCs/>
          <w:i/>
        </w:rPr>
        <w:t xml:space="preserve">Arthavādabhāgada prāmāṇyavicāradalli Mīmāṃsāsūtragaḷa vimarśanapūrvaka pūrvapakṣasiddhāntagaḷa samarthaneyu</w:t>
      </w:r>
      <w:r>
        <w:rPr>
          <w:iCs/>
          <w:i/>
        </w:rPr>
        <w:t xml:space="preserve">”</w:t>
      </w:r>
      <w:r>
        <w:t xml:space="preserve"> </w:t>
      </w:r>
      <w:r>
        <w:rPr>
          <w:bCs/>
          <w:b/>
        </w:rPr>
        <w:t xml:space="preserve">Printed pages 420–464 of the source.</w:t>
      </w:r>
    </w:p>
    <w:p>
      <w:pPr>
        <w:pStyle w:val="BodyText"/>
      </w:pPr>
      <w:r>
        <w:rPr>
          <w:iCs/>
          <w:i/>
        </w:rPr>
        <w:t xml:space="preserve">(No outstanding issues flagged for this subchapter — all 13 previously-flagged pages (421, 428, 431–437, 454, 458, 460, 463) repaired during Phase B. This chapter is fully clean.)</w:t>
      </w:r>
    </w:p>
    <w:bookmarkStart w:id="562" w:name="page-420"/>
    <w:p>
      <w:pPr>
        <w:pStyle w:val="Heading3"/>
      </w:pPr>
      <w:r>
        <w:t xml:space="preserve">Page 420</w:t>
      </w:r>
    </w:p>
    <w:p>
      <w:pPr>
        <w:pStyle w:val="BlockText"/>
      </w:pPr>
      <w:r>
        <w:t xml:space="preserve">फलसिद्ध्यर्थमपूर्वं निर्णीतम् (Purva Mimamsa 2-1-5)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2-1-17)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1-1-2-5)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t xml:space="preserve">अर्थवादभागस्य प्रामाण्यं महता प्रयत्नेन जैमिनिः समर्थयामास तत्सूत्राणि व्याख्यास्यन्ते । (पू. मी. १-२-१ — १८) तत्र पूर्वपक्षं सूत्रयति ॥</w:t>
      </w:r>
      <w:r>
        <w:t xml:space="preserve"> </w:t>
      </w:r>
      <w:r>
        <w:rPr>
          <w:iCs/>
          <w:i/>
        </w:rPr>
        <w:t xml:space="preserve">arthavādabhāgasya prāmāṇyaṃ mahatā prayatnena jaiminiḥ samarthayāmāsa tatsūtrāṇi vyākhyāsyante | (Pū. Mī. 1-2-1 — 18) tatra pūrvapakṣaṃ sūtrayati ||</w:t>
      </w:r>
    </w:p>
    <w:p>
      <w:pPr>
        <w:pStyle w:val="BlockText"/>
      </w:pPr>
      <w:r>
        <w:t xml:space="preserve">“</w:t>
      </w:r>
      <w:r>
        <w:t xml:space="preserve">Jaimini established with great effort the authority of the arthavāda portion; his sutras (Pū. Mī. 1-2-1 to 18) will be explained. There he first states the objection.</w:t>
      </w:r>
      <w:r>
        <w:t xml:space="preserve">”</w:t>
      </w:r>
      <w:r>
        <w:t xml:space="preserve"> </w:t>
      </w:r>
      <w:r>
        <w:rPr>
          <w:iCs/>
          <w:i/>
        </w:rPr>
        <w:t xml:space="preserve">(Sentence added in the numeral pass; missing before.)</w:t>
      </w:r>
    </w:p>
    <w:p>
      <w:pPr>
        <w:pStyle w:val="BlockText"/>
      </w:pPr>
      <w:r>
        <w:rPr>
          <w:iCs/>
          <w:i/>
        </w:rPr>
        <w:t xml:space="preserve">(A capstone argument citing the Vedanta-sutra and Purva-Mimamsa-sutra by name: showing that the apparent contradiction over the world’s cause is resolved because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w:t>
      </w:r>
      <w:r>
        <w:t xml:space="preserve">jartilayavāgvā vā juhuyāt gavīdhukayavāgvā vā</w:t>
      </w:r>
      <w:r>
        <w:t xml:space="preserve">”</w:t>
      </w:r>
      <w:r>
        <w:t xml:space="preserve"> </w:t>
      </w:r>
      <w:r>
        <w:t xml:space="preserve">and</w:t>
      </w:r>
      <w:r>
        <w:t xml:space="preserve"> </w:t>
      </w:r>
      <w:r>
        <w:t xml:space="preserve">“</w:t>
      </w:r>
      <w:r>
        <w:t xml:space="preserve">anāhutir vai jartilāś ca gavīdhukāś ca</w:t>
      </w:r>
      <w:r>
        <w:t xml:space="preserve">”</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w:t>
      </w:r>
      <w:r>
        <w:t xml:space="preserve">ajakṣīreṇa juhoti.</w:t>
      </w:r>
      <w:r>
        <w:t xml:space="preserve">”</w:t>
      </w:r>
      <w:r>
        <w:t xml:space="preserve"> </w:t>
      </w:r>
      <w:r>
        <w:t xml:space="preserve">Goat’s milk is the excellent oblation-substance; jartila and gavidhuka were mentioned first, and then declared unsuitable, precisely to praise goat’s milk by contrast — that is, jartila and similar substances…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bookmarkEnd w:id="562"/>
    <w:bookmarkStart w:id="563" w:name="page-421"/>
    <w:p>
      <w:pPr>
        <w:pStyle w:val="Heading3"/>
      </w:pPr>
      <w:r>
        <w:t xml:space="preserve">Page 421</w:t>
      </w:r>
    </w:p>
    <w:p>
      <w:pPr>
        <w:pStyle w:val="FirstParagraph"/>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Cs/>
          <w:i/>
        </w:rPr>
        <w:t xml:space="preserve">apaśavo vā anye go’śvebhyaḥ |</w:t>
      </w:r>
      <w:r>
        <w:t xml:space="preserve"> </w:t>
      </w:r>
      <w:r>
        <w:t xml:space="preserve">“</w:t>
      </w:r>
      <w:r>
        <w:t xml:space="preserve">Apart from cows and horses, there are no [true] beasts.</w:t>
      </w:r>
      <w:r>
        <w:t xml:space="preserve">”</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Cs/>
          <w:i/>
        </w:rPr>
        <w:t xml:space="preserve">na hi nindā nindyaṃ ninditum pravartate, api tu vidheyaṃ stotum |</w:t>
      </w:r>
      <w:r>
        <w:t xml:space="preserve"> </w:t>
      </w:r>
      <w:r>
        <w:t xml:space="preserve">“</w:t>
      </w:r>
      <w:r>
        <w:t xml:space="preserve">Censure is not truly meant to condemn what’s censured, but rather to praise what’s prescribed.</w:t>
      </w:r>
      <w:r>
        <w:t xml:space="preserve">”</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w:t>
      </w:r>
      <w:r>
        <w:t xml:space="preserve">beasts</w:t>
      </w:r>
      <w:r>
        <w:t xml:space="preserve">”</w:t>
      </w:r>
      <w:r>
        <w:t xml:space="preserve"> </w:t>
      </w:r>
      <w:r>
        <w:t xml:space="preserve">in some other Vedic school, jartila might likewise be a valid oblation-substance there too — but this would apply only to followers of that particular school.</w:t>
      </w:r>
    </w:p>
    <w:p>
      <w:pPr>
        <w:pStyle w:val="BodyText"/>
      </w:pPr>
      <w:r>
        <w:rPr>
          <w:bCs/>
          <w:b/>
        </w:rPr>
        <w:t xml:space="preserve">A household-duty example illustrates this same principle:</w:t>
      </w:r>
    </w:p>
    <w:p>
      <w:pPr>
        <w:pStyle w:val="BlockText"/>
      </w:pPr>
      <w:r>
        <w:t xml:space="preserve">परस्साकरुणिः स्यात् ।</w:t>
      </w:r>
      <w:r>
        <w:t xml:space="preserve"> </w:t>
      </w:r>
      <w:r>
        <w:rPr>
          <w:iCs/>
          <w:i/>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Cs/>
          <w:i/>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Cs/>
          <w:i/>
        </w:rPr>
        <w:t xml:space="preserve">brahmacārī sthito naikam annam adyād anāpadi |</w:t>
      </w:r>
    </w:p>
    <w:p>
      <w:pPr>
        <w:pStyle w:val="FirstParagraph"/>
      </w:pPr>
      <w:r>
        <w:t xml:space="preserve">— requires a Brahmachari student to eat from</w:t>
      </w:r>
      <w:r>
        <w:t xml:space="preserve"> </w:t>
      </w:r>
      <w:r>
        <w:rPr>
          <w:iCs/>
          <w:i/>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Cs/>
          <w:i/>
        </w:rPr>
        <w:t xml:space="preserve">nāyavastho-pāyavasthā devo vaḥ |</w:t>
      </w:r>
    </w:p>
    <w:p>
      <w:pPr>
        <w:pStyle w:val="FirstParagraph"/>
      </w:pPr>
      <w:r>
        <w:t xml:space="preserve">The same mantra appears in the Vajasaneyi Samhita too — but there, only</w:t>
      </w:r>
      <w:r>
        <w:t xml:space="preserve"> </w:t>
      </w:r>
      <w:r>
        <w:t xml:space="preserve">“</w:t>
      </w:r>
      <w:r>
        <w:rPr>
          <w:bCs/>
          <w:b/>
        </w:rPr>
        <w:t xml:space="preserve">न आयवस्था देवो वः</w:t>
      </w:r>
      <w:r>
        <w:t xml:space="preserve">”</w:t>
      </w:r>
      <w:r>
        <w:t xml:space="preserve"> </w:t>
      </w:r>
      <w:r>
        <w:t xml:space="preserve">(</w:t>
      </w:r>
      <w:r>
        <w:rPr>
          <w:iCs/>
          <w:i/>
        </w:rPr>
        <w:t xml:space="preserve">nāyavasthā devo vaḥ</w:t>
      </w:r>
      <w:r>
        <w:t xml:space="preserve">) appears, omitting</w:t>
      </w:r>
      <w:r>
        <w:t xml:space="preserve"> </w:t>
      </w:r>
      <w:r>
        <w:t xml:space="preserve">“</w:t>
      </w:r>
      <w:r>
        <w:t xml:space="preserve">upāyavasthā</w:t>
      </w:r>
      <w:r>
        <w:t xml:space="preserve">”</w:t>
      </w:r>
      <w:r>
        <w:t xml:space="preserve"> </w:t>
      </w:r>
      <w:r>
        <w:t xml:space="preserve">entirely. The Vajasaneyi Samhita’s own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w:t>
      </w:r>
      <w:r>
        <w:t xml:space="preserve">vayavasthopayavastha;</w:t>
      </w:r>
      <w:r>
        <w:t xml:space="preserve">”</w:t>
      </w:r>
      <w:r>
        <w:t xml:space="preserve"> </w:t>
      </w:r>
      <w:r>
        <w:t xml:space="preserve">the Vajasneyins altogether ignore, in the same text, the part</w:t>
      </w:r>
      <w:r>
        <w:t xml:space="preserve"> </w:t>
      </w:r>
      <w:r>
        <w:t xml:space="preserve">“</w:t>
      </w:r>
      <w:r>
        <w:t xml:space="preserve">upayavastha;</w:t>
      </w:r>
      <w:r>
        <w:t xml:space="preserve">”</w:t>
      </w:r>
      <w:r>
        <w:t xml:space="preserve"> </w:t>
      </w:r>
      <w:r>
        <w:t xml:space="preserve">on the other hand, in the Satapathabrahmana this part is recited, but only to be rejected. In the same way the Taittiriyas, in their</w:t>
      </w:r>
      <w:r>
        <w:t xml:space="preserve"> </w:t>
      </w:r>
      <w:r>
        <w:t xml:space="preserve">“</w:t>
      </w:r>
      <w:r>
        <w:t xml:space="preserve">suktavaka</w:t>
      </w:r>
      <w:r>
        <w:t xml:space="preserve">”</w:t>
      </w:r>
      <w:r>
        <w:t xml:space="preserve"> </w:t>
      </w:r>
      <w:r>
        <w:t xml:space="preserve">mantra, quote the reading of another Sakha, and reject it in favour of the reading of their own. The passage in which the reading of their another Sakha is rejected is</w:t>
      </w:r>
      <w:r>
        <w:t xml:space="preserve"> </w:t>
      </w:r>
      <w:r>
        <w:t xml:space="preserve">“</w:t>
      </w:r>
      <w:r>
        <w:t xml:space="preserve">yad bruyat supavasana cha svadhyavasana cheti pramayuko yajamana syat.</w:t>
      </w:r>
      <w:r>
        <w:t xml:space="preserve">”</w:t>
      </w:r>
      <w:r>
        <w:t xml:space="preserve"> </w:t>
      </w:r>
      <w:r>
        <w:t xml:space="preserve">And the passage in which the other reading is enjoined is</w:t>
      </w:r>
      <w:r>
        <w:t xml:space="preserve"> </w:t>
      </w:r>
      <w:r>
        <w:t xml:space="preserve">“</w:t>
      </w:r>
      <w:r>
        <w:t xml:space="preserve">supacharana cha svadhicharana chetyeva bruyat.</w:t>
      </w:r>
      <w:r>
        <w:t xml:space="preserve">”</w:t>
      </w:r>
      <w:r>
        <w:t xml:space="preserve"> </w:t>
      </w:r>
      <w:r>
        <w:t xml:space="preserve">A contradiction like this can only be resolved by a difference in the sacrificers. And the same rule must be applied to conflicting vidhis.</w:t>
      </w:r>
    </w:p>
    <w:bookmarkEnd w:id="563"/>
    <w:bookmarkStart w:id="564" w:name="page-422"/>
    <w:p>
      <w:pPr>
        <w:pStyle w:val="Heading3"/>
      </w:pPr>
      <w:r>
        <w:t xml:space="preserve">Page 422</w:t>
      </w:r>
    </w:p>
    <w:p>
      <w:pPr>
        <w:pStyle w:val="FirstParagraph"/>
      </w:pPr>
      <w:r>
        <w:t xml:space="preserve">…the Shatapatha Brahmana debates the</w:t>
      </w:r>
      <w:r>
        <w:t xml:space="preserve"> </w:t>
      </w:r>
      <w:r>
        <w:t xml:space="preserve">“</w:t>
      </w:r>
      <w:r>
        <w:t xml:space="preserve">nāyavastho-pāyavastha</w:t>
      </w:r>
      <w:r>
        <w:t xml:space="preserve">”</w:t>
      </w:r>
      <w:r>
        <w:t xml:space="preserve"> </w:t>
      </w:r>
      <w:r>
        <w:t xml:space="preserve">reading and then rejects it, teaching instead the alternative:</w:t>
      </w:r>
      <w:r>
        <w:t xml:space="preserve"> </w:t>
      </w:r>
      <w:r>
        <w:t xml:space="preserve">“</w:t>
      </w:r>
      <w:r>
        <w:t xml:space="preserve">sūpacaraṇā ca svadhicaraṇā cety eva brūyāt.</w:t>
      </w:r>
      <w:r>
        <w:t xml:space="preserve">”</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Cs/>
          <w:b/>
        </w:rPr>
        <w:t xml:space="preserve">Turning to resolve the Ātman/Asat contradiction:</w:t>
      </w:r>
      <w:r>
        <w:t xml:space="preserve"> </w:t>
      </w:r>
      <w:r>
        <w:t xml:space="preserve">“</w:t>
      </w:r>
      <w:r>
        <w:t xml:space="preserve">ātmā vā idam eka evāgra āsīt</w:t>
      </w:r>
      <w:r>
        <w:t xml:space="preserve">”</w:t>
      </w:r>
      <w:r>
        <w:t xml:space="preserve"> </w:t>
      </w:r>
      <w:r>
        <w:t xml:space="preserve">means the Self alone existed before creation;</w:t>
      </w:r>
      <w:r>
        <w:t xml:space="preserve"> </w:t>
      </w:r>
      <w:r>
        <w:t xml:space="preserve">“</w:t>
      </w:r>
      <w:r>
        <w:t xml:space="preserve">asad vā idam agra āsīt</w:t>
      </w:r>
      <w:r>
        <w:t xml:space="preserve">”</w:t>
      </w:r>
      <w:r>
        <w:t xml:space="preserve"> </w:t>
      </w:r>
      <w:r>
        <w:t xml:space="preserve">means only the unmanifest form called</w:t>
      </w:r>
      <w:r>
        <w:t xml:space="preserve"> </w:t>
      </w:r>
      <w:r>
        <w:t xml:space="preserve">“</w:t>
      </w:r>
      <w:r>
        <w:t xml:space="preserve">asat</w:t>
      </w:r>
      <w:r>
        <w:t xml:space="preserve">”</w:t>
      </w:r>
      <w:r>
        <w:t xml:space="preserve"> </w:t>
      </w:r>
      <w:r>
        <w:t xml:space="preserve">existed — these two Shruti statements appear directly contradictory. The answer is given in the Brahma-sutra, first adhyaya, fourth pada, fourteenth sutra:</w:t>
      </w:r>
    </w:p>
    <w:p>
      <w:pPr>
        <w:pStyle w:val="BlockText"/>
      </w:pPr>
      <w:r>
        <w:t xml:space="preserve">“</w:t>
      </w:r>
      <w:r>
        <w:t xml:space="preserve">कारणत्वेन चाकाशादिषु यथा व्यपदिष्टोक्तेः</w:t>
      </w:r>
      <w:r>
        <w:t xml:space="preserve">”</w:t>
      </w:r>
      <w:r>
        <w:t xml:space="preserve"> </w:t>
      </w:r>
      <w:r>
        <w:t xml:space="preserve">“</w:t>
      </w:r>
      <w:r>
        <w:t xml:space="preserve">kāraṇatvena cākāśādiṣu yathā vyapadiṣṭokteḥ</w:t>
      </w:r>
      <w:r>
        <w:t xml:space="preserve">”</w:t>
      </w:r>
      <w:r>
        <w:t xml:space="preserve"> </w:t>
      </w:r>
      <w:r>
        <w:t xml:space="preserve">(Vedanta Sutra 1-4-14)</w:t>
      </w:r>
    </w:p>
    <w:p>
      <w:pPr>
        <w:pStyle w:val="BlockText"/>
      </w:pPr>
      <w:r>
        <w:rPr>
          <w:iCs/>
          <w:i/>
        </w:rPr>
        <w:t xml:space="preserve">(As with the sky and other elements, designated according to their causal role — the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r>
        <w:pict>
          <v:rect style="width:0;height:1.5pt" o:hralign="center" o:hrstd="t" o:hr="t"/>
        </w:pict>
      </w:r>
    </w:p>
    <w:p>
      <w:pPr>
        <w:pStyle w:val="FirstParagraph"/>
      </w:pPr>
      <w:r>
        <w:rPr>
          <w:iCs/>
          <w:i/>
        </w:rPr>
        <w:t xml:space="preserve">(To be continued.)</w:t>
      </w:r>
    </w:p>
    <w:bookmarkEnd w:id="564"/>
    <w:bookmarkStart w:id="565" w:name="page-423"/>
    <w:p>
      <w:pPr>
        <w:pStyle w:val="Heading3"/>
      </w:pPr>
      <w:r>
        <w:t xml:space="preserve">Page 423</w:t>
      </w:r>
    </w:p>
    <w:p>
      <w:pPr>
        <w:pStyle w:val="FirstParagraph"/>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w:t>
      </w:r>
      <w:r>
        <w:t xml:space="preserve">sat</w:t>
      </w:r>
      <w:r>
        <w:t xml:space="preserve">”</w:t>
      </w:r>
      <w:r>
        <w:t xml:space="preserve"> </w:t>
      </w:r>
      <w:r>
        <w:t xml:space="preserve">(being), another</w:t>
      </w:r>
      <w:r>
        <w:t xml:space="preserve"> </w:t>
      </w:r>
      <w:r>
        <w:t xml:space="preserve">“</w:t>
      </w:r>
      <w:r>
        <w:t xml:space="preserve">asat</w:t>
      </w:r>
      <w:r>
        <w:t xml:space="preserve">”</w:t>
      </w:r>
      <w:r>
        <w:t xml:space="preserve"> </w:t>
      </w:r>
      <w:r>
        <w:t xml:space="preserve">(non-being) — apparently opposed views. The Vedanta-sutra answers this:</w:t>
      </w:r>
    </w:p>
    <w:p>
      <w:pPr>
        <w:pStyle w:val="BodyText"/>
      </w:pPr>
      <w:r>
        <w:t xml:space="preserve">Though schools differ over the</w:t>
      </w:r>
      <w:r>
        <w:t xml:space="preserve"> </w:t>
      </w:r>
      <w:r>
        <w:rPr>
          <w:iCs/>
          <w:i/>
        </w:rPr>
        <w:t xml:space="preserve">sequence</w:t>
      </w:r>
      <w:r>
        <w:t xml:space="preserve"> </w:t>
      </w:r>
      <w:r>
        <w:t xml:space="preserve">and specific entities of creation, no genuine difference exists regarding</w:t>
      </w:r>
      <w:r>
        <w:t xml:space="preserve"> </w:t>
      </w:r>
      <w:r>
        <w:rPr>
          <w:bCs/>
          <w:b/>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Cs/>
          <w:b/>
        </w:rPr>
        <w:t xml:space="preserve">On the specific meaning of</w:t>
      </w:r>
      <w:r>
        <w:rPr>
          <w:bCs/>
          <w:b/>
        </w:rPr>
        <w:t xml:space="preserve"> </w:t>
      </w:r>
      <w:r>
        <w:rPr>
          <w:bCs/>
          <w:b/>
        </w:rPr>
        <w:t xml:space="preserve">“</w:t>
      </w:r>
      <w:r>
        <w:rPr>
          <w:bCs/>
          <w:b/>
        </w:rPr>
        <w:t xml:space="preserve">asat</w:t>
      </w:r>
      <w:r>
        <w:rPr>
          <w:bCs/>
          <w:b/>
        </w:rPr>
        <w:t xml:space="preserve">”</w:t>
      </w:r>
      <w:r>
        <w:rPr>
          <w:bCs/>
          <w:b/>
        </w:rPr>
        <w:t xml:space="preserve">:</w:t>
      </w:r>
      <w:r>
        <w:t xml:space="preserve"> </w:t>
      </w:r>
      <w:r>
        <w:t xml:space="preserve">the Brahma-sutra’s third adhyaya, first pada, addresses the Taittiriya Upanishad’s own</w:t>
      </w:r>
      <w:r>
        <w:t xml:space="preserve"> </w:t>
      </w:r>
      <w:r>
        <w:t xml:space="preserve">“</w:t>
      </w:r>
      <w:r>
        <w:t xml:space="preserve">asad vā idam agra āsīt</w:t>
      </w:r>
      <w:r>
        <w:t xml:space="preserve">”</w:t>
      </w:r>
      <w:r>
        <w:t xml:space="preserve">:</w:t>
      </w:r>
    </w:p>
    <w:p>
      <w:pPr>
        <w:pStyle w:val="BlockText"/>
      </w:pPr>
      <w:r>
        <w:t xml:space="preserve">“</w:t>
      </w:r>
      <w:r>
        <w:t xml:space="preserve">असद्-व्यपदेशान् नेति चेन् न धर्मान्तरेण वाक्य-शेषात्</w:t>
      </w:r>
      <w:r>
        <w:t xml:space="preserve">”</w:t>
      </w:r>
      <w:r>
        <w:t xml:space="preserve"> </w:t>
      </w:r>
      <w:r>
        <w:t xml:space="preserve">“</w:t>
      </w:r>
      <w:r>
        <w:t xml:space="preserve">asad-vyapadeśān neti cen na dharmāntareṇa vākya-śeṣāt</w:t>
      </w:r>
      <w:r>
        <w:t xml:space="preserve">”</w:t>
      </w:r>
      <w:r>
        <w:t xml:space="preserve"> </w:t>
      </w:r>
      <w:r>
        <w:t xml:space="preserve">(Vedanta Sutra 2-1-17)</w:t>
      </w:r>
    </w:p>
    <w:p>
      <w:pPr>
        <w:pStyle w:val="BlockText"/>
      </w:pPr>
      <w:r>
        <w:t xml:space="preserve">“</w:t>
      </w:r>
      <w:r>
        <w:t xml:space="preserve">If it be objected that, because it is called</w:t>
      </w:r>
      <w:r>
        <w:t xml:space="preserve"> </w:t>
      </w:r>
      <w:r>
        <w:t xml:space="preserve">‘</w:t>
      </w:r>
      <w:r>
        <w:t xml:space="preserve">non-existent</w:t>
      </w:r>
      <w:r>
        <w:t xml:space="preserve">’</w:t>
      </w:r>
      <w:r>
        <w:t xml:space="preserve"> </w:t>
      </w:r>
      <w:r>
        <w:t xml:space="preserve">[Brahman cannot be its cause] — we say no, since the remainder of the passage indicates a different attribute [i.e., an unmanifest state, not literal non-existence].</w:t>
      </w:r>
      <w:r>
        <w:t xml:space="preserve">”</w:t>
      </w:r>
    </w:p>
    <w:p>
      <w:pPr>
        <w:pStyle w:val="FirstParagraph"/>
      </w:pPr>
      <w:r>
        <w:t xml:space="preserve">Using the word</w:t>
      </w:r>
      <w:r>
        <w:t xml:space="preserve"> </w:t>
      </w:r>
      <w:r>
        <w:t xml:space="preserve">“</w:t>
      </w:r>
      <w:r>
        <w:t xml:space="preserve">asat</w:t>
      </w:r>
      <w:r>
        <w:t xml:space="preserve">”</w:t>
      </w:r>
      <w:r>
        <w:t xml:space="preserve"> </w:t>
      </w:r>
      <w:r>
        <w:t xml:space="preserve">does not mean nothing at all existed at the beginning. Here,</w:t>
      </w:r>
      <w:r>
        <w:t xml:space="preserve"> </w:t>
      </w:r>
      <w:r>
        <w:t xml:space="preserve">“</w:t>
      </w:r>
      <w:r>
        <w:t xml:space="preserve">asat</w:t>
      </w:r>
      <w:r>
        <w:t xml:space="preserve">”</w:t>
      </w:r>
      <w:r>
        <w:t xml:space="preserve"> </w:t>
      </w:r>
      <w:r>
        <w:t xml:space="preserve">doesn’t mean</w:t>
      </w:r>
      <w:r>
        <w:t xml:space="preserve"> </w:t>
      </w:r>
      <w:r>
        <w:t xml:space="preserve">“</w:t>
      </w:r>
      <w:r>
        <w:t xml:space="preserve">void</w:t>
      </w:r>
      <w:r>
        <w:t xml:space="preserve">”</w:t>
      </w:r>
      <w:r>
        <w:t xml:space="preserve"> </w:t>
      </w:r>
      <w:r>
        <w:t xml:space="preserve">— it means</w:t>
      </w:r>
      <w:r>
        <w:t xml:space="preserve"> </w:t>
      </w:r>
      <w:r>
        <w:t xml:space="preserve">“</w:t>
      </w:r>
      <w:r>
        <w:t xml:space="preserve">not-sat,</w:t>
      </w:r>
      <w:r>
        <w:t xml:space="preserve">”</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w:t>
      </w:r>
      <w:r>
        <w:t xml:space="preserve">sat</w:t>
      </w:r>
      <w:r>
        <w:t xml:space="preserve">”</w:t>
      </w:r>
      <w:r>
        <w:t xml:space="preserve"> </w:t>
      </w:r>
      <w:r>
        <w:t xml:space="preserve">and</w:t>
      </w:r>
      <w:r>
        <w:t xml:space="preserve"> </w:t>
      </w:r>
      <w:r>
        <w:t xml:space="preserve">“</w:t>
      </w:r>
      <w:r>
        <w:t xml:space="preserve">asat</w:t>
      </w:r>
      <w:r>
        <w:t xml:space="preserve">”</w:t>
      </w:r>
      <w:r>
        <w:t xml:space="preserve"> </w:t>
      </w:r>
      <w:r>
        <w:t xml:space="preserve">carry no real, fundamental difference: one indicates the manifest state, the other the unmanifest state preceding manifestation —</w:t>
      </w:r>
      <w:r>
        <w:t xml:space="preserve"> </w:t>
      </w:r>
      <w:r>
        <w:t xml:space="preserve">“</w:t>
      </w:r>
      <w:r>
        <w:t xml:space="preserve">asat</w:t>
      </w:r>
      <w:r>
        <w:t xml:space="preserve">”</w:t>
      </w:r>
      <w:r>
        <w:t xml:space="preserve"> </w:t>
      </w:r>
      <w:r>
        <w:t xml:space="preserve">simply marks this distinct, pre-manifest condition, not literal nothingness.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w:t>
      </w:r>
      <w:r>
        <w:t xml:space="preserve">karanatvena chakasadishu yatha vyapadishtokheh</w:t>
      </w:r>
      <w:r>
        <w:t xml:space="preserve">”</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w:t>
      </w:r>
      <w:r>
        <w:t xml:space="preserve">asadvyapadesan neti chen na dharmantarena vakyaseshat</w:t>
      </w:r>
      <w:r>
        <w:t xml:space="preserve">”</w:t>
      </w:r>
      <w:r>
        <w:t xml:space="preserve"> </w:t>
      </w:r>
      <w:r>
        <w:t xml:space="preserve">shows that the word</w:t>
      </w:r>
      <w:r>
        <w:t xml:space="preserve"> </w:t>
      </w:r>
      <w:r>
        <w:t xml:space="preserve">“</w:t>
      </w:r>
      <w:r>
        <w:t xml:space="preserve">asat</w:t>
      </w:r>
      <w:r>
        <w:t xml:space="preserve">”</w:t>
      </w:r>
      <w:r>
        <w:t xml:space="preserve"> </w:t>
      </w:r>
      <w:r>
        <w:t xml:space="preserve">in the Taittiriya text does not mean</w:t>
      </w:r>
      <w:r>
        <w:t xml:space="preserve"> </w:t>
      </w:r>
      <w:r>
        <w:t xml:space="preserve">“</w:t>
      </w:r>
      <w:r>
        <w:t xml:space="preserve">non-existent</w:t>
      </w:r>
      <w:r>
        <w:t xml:space="preserve">”</w:t>
      </w:r>
      <w:r>
        <w:t xml:space="preserve"> </w:t>
      </w:r>
      <w:r>
        <w:t xml:space="preserve">but</w:t>
      </w:r>
      <w:r>
        <w:t xml:space="preserve"> </w:t>
      </w:r>
      <w:r>
        <w:t xml:space="preserve">“</w:t>
      </w:r>
      <w:r>
        <w:t xml:space="preserve">unevolved.</w:t>
      </w:r>
      <w:r>
        <w:t xml:space="preserve">”</w:t>
      </w:r>
    </w:p>
    <w:p>
      <w:pPr>
        <w:pStyle w:val="BlockText"/>
      </w:pPr>
      <w:r>
        <w:t xml:space="preserve">In the same way Jaimini in his</w:t>
      </w:r>
      <w:r>
        <w:t xml:space="preserve"> </w:t>
      </w:r>
      <w:r>
        <w:t xml:space="preserve">“</w:t>
      </w:r>
      <w:r>
        <w:t xml:space="preserve">chodana</w:t>
      </w:r>
      <w:r>
        <w:t xml:space="preserve">”</w:t>
      </w:r>
      <w:r>
        <w:t xml:space="preserve"> </w:t>
      </w:r>
      <w:r>
        <w:t xml:space="preserve">sutra undertakes to prove that vidhis are authoritative in regard to religious duty, and subsequently does so accordingly in</w:t>
      </w:r>
    </w:p>
    <w:bookmarkEnd w:id="565"/>
    <w:bookmarkStart w:id="566" w:name="page-424"/>
    <w:p>
      <w:pPr>
        <w:pStyle w:val="Heading3"/>
      </w:pPr>
      <w:r>
        <w:t xml:space="preserve">Page 424</w:t>
      </w:r>
    </w:p>
    <w:p>
      <w:pPr>
        <w:pStyle w:val="FirstParagraph"/>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w:t>
      </w:r>
      <w:r>
        <w:t xml:space="preserve">चोदना-लक्षणोऽर्थो धर्मः</w:t>
      </w:r>
      <w:r>
        <w:t xml:space="preserve">”</w:t>
      </w:r>
      <w:r>
        <w:t xml:space="preserve"> </w:t>
      </w:r>
      <w:r>
        <w:t xml:space="preserve">“</w:t>
      </w:r>
      <w:r>
        <w:t xml:space="preserve">codanā-lakṣaṇo’rtho dharmaḥ</w:t>
      </w:r>
      <w:r>
        <w:t xml:space="preserve">”</w:t>
      </w:r>
      <w:r>
        <w:t xml:space="preserve"> </w:t>
      </w:r>
      <w:r>
        <w:t xml:space="preserve">(Jaimini Sutra 1-1-2)</w:t>
      </w:r>
    </w:p>
    <w:p>
      <w:pPr>
        <w:pStyle w:val="BlockText"/>
      </w:pPr>
      <w:r>
        <w:t xml:space="preserve">“</w:t>
      </w:r>
      <w:r>
        <w:t xml:space="preserve">Dharma is that which is characterized by [Vedic] injunction.</w:t>
      </w:r>
      <w:r>
        <w:t xml:space="preserve">”</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w:t>
      </w:r>
      <w:r>
        <w:t xml:space="preserve">autpattika-sutra</w:t>
      </w:r>
      <w:r>
        <w:t xml:space="preserve">”</w:t>
      </w:r>
      <w:r>
        <w:t xml:space="preserve">:</w:t>
      </w:r>
    </w:p>
    <w:p>
      <w:pPr>
        <w:pStyle w:val="BlockText"/>
      </w:pPr>
      <w:r>
        <w:t xml:space="preserve">“</w:t>
      </w:r>
      <w:r>
        <w:t xml:space="preserve">औत्पत्तिकस् तु शब्दस्यार्थेन सम्बन्धस् तस्य ज्ञानम् उपदेशोऽव्यतिरेकश् चार्थेऽनुपलब्धे तत् प्रमाणं बादरायणस्यानपेक्ष्यात्</w:t>
      </w:r>
      <w:r>
        <w:t xml:space="preserve">”</w:t>
      </w:r>
      <w:r>
        <w:t xml:space="preserve"> </w:t>
      </w:r>
      <w:r>
        <w:t xml:space="preserve">“</w:t>
      </w:r>
      <w:r>
        <w:t xml:space="preserve">autpattikas tu śabdasyārthena sambandhas tasya jñānam upadeśo’vyatirekaś cārthe’nupalabdhe tat pramāṇaṃ bādarāyaṇasyānapekṣyāt</w:t>
      </w:r>
      <w:r>
        <w:t xml:space="preserve">”</w:t>
      </w:r>
      <w:r>
        <w:t xml:space="preserve"> </w:t>
      </w:r>
      <w:r>
        <w:t xml:space="preserve">(Jaimini Sutra 1-1-5)</w:t>
      </w:r>
    </w:p>
    <w:p>
      <w:pPr>
        <w:pStyle w:val="BlockText"/>
      </w:pPr>
      <w:r>
        <w:t xml:space="preserve">“</w:t>
      </w: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r>
        <w:t xml:space="preserve">”</w:t>
      </w:r>
    </w:p>
    <w:p>
      <w:pPr>
        <w:pStyle w:val="FirstParagraph"/>
      </w:pPr>
      <w:r>
        <w:t xml:space="preserve">Word and word-meaning are both naturally arising and eternal — every phoneme is eternal, not created. The entire Veda is likewise</w:t>
      </w:r>
      <w:r>
        <w:t xml:space="preserve"> </w:t>
      </w:r>
      <w:r>
        <w:t xml:space="preserve">“</w:t>
      </w:r>
      <w:r>
        <w:t xml:space="preserve">shruta</w:t>
      </w:r>
      <w:r>
        <w:t xml:space="preserve">”</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Cs/>
          <w:b/>
        </w:rPr>
        <w:t xml:space="preserve">Vyasa parallels this in the Brahma-sutra:</w:t>
      </w:r>
    </w:p>
    <w:p>
      <w:pPr>
        <w:pStyle w:val="BlockText"/>
      </w:pPr>
      <w:r>
        <w:t xml:space="preserve">“</w:t>
      </w:r>
      <w:r>
        <w:t xml:space="preserve">śāstra-yonitvāt</w:t>
      </w:r>
      <w:r>
        <w:t xml:space="preserve">”</w:t>
      </w:r>
      <w:r>
        <w:t xml:space="preserve"> </w:t>
      </w:r>
      <w:r>
        <w:t xml:space="preserve">(Vedanta Sutra 1-1-3)</w:t>
      </w:r>
    </w:p>
    <w:p>
      <w:pPr>
        <w:pStyle w:val="FirstParagraph"/>
      </w:pPr>
      <w:r>
        <w:t xml:space="preserve">Sayanacharya glosses this sutra two ways: (1)</w:t>
      </w:r>
      <w:r>
        <w:t xml:space="preserve"> </w:t>
      </w:r>
      <w:r>
        <w:t xml:space="preserve">“</w:t>
      </w:r>
      <w:r>
        <w:t xml:space="preserve">śāstrasya yoniḥ (brahma)</w:t>
      </w:r>
      <w:r>
        <w:t xml:space="preserve">”</w:t>
      </w:r>
      <w:r>
        <w:t xml:space="preserve"> </w:t>
      </w:r>
      <w:r>
        <w:t xml:space="preserve">— the Supreme Self alone is the cause of all shastras, including the Vedas; or (2)</w:t>
      </w:r>
      <w:r>
        <w:t xml:space="preserve"> </w:t>
      </w:r>
      <w:r>
        <w:t xml:space="preserve">“</w:t>
      </w:r>
      <w:r>
        <w:t xml:space="preserve">śāstre yoniḥ yasya</w:t>
      </w:r>
      <w:r>
        <w:t xml:space="preserve">”</w:t>
      </w:r>
      <w:r>
        <w:t xml:space="preserve"> </w:t>
      </w:r>
      <w:r>
        <w:t xml:space="preserve">— he for whom the shastras alone serve as the basis of being known. This is affirmed further in</w:t>
      </w:r>
      <w:r>
        <w:t xml:space="preserve"> </w:t>
      </w:r>
      <w:r>
        <w:t xml:space="preserve">“</w:t>
      </w:r>
      <w:r>
        <w:t xml:space="preserve">tat tu samanvayāt</w:t>
      </w:r>
      <w:r>
        <w:t xml:space="preserve">”</w:t>
      </w:r>
      <w:r>
        <w:t xml:space="preserve"> </w:t>
      </w:r>
      <w:r>
        <w:t xml:space="preserve">(</w:t>
      </w:r>
      <w:r>
        <w:t xml:space="preserve">“</w:t>
      </w:r>
      <w:r>
        <w:t xml:space="preserve">and this, from harmonious coherence [across scripture]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his</w:t>
      </w:r>
      <w:r>
        <w:t xml:space="preserve"> </w:t>
      </w:r>
      <w:r>
        <w:t xml:space="preserve">“</w:t>
      </w:r>
      <w:r>
        <w:t xml:space="preserve">autpattika</w:t>
      </w:r>
      <w:r>
        <w:t xml:space="preserve">”</w:t>
      </w:r>
      <w:r>
        <w:t xml:space="preserve"> </w:t>
      </w:r>
      <w:r>
        <w:t xml:space="preserve">sutra. Vyasa, too, in his</w:t>
      </w:r>
      <w:r>
        <w:t xml:space="preserve"> </w:t>
      </w:r>
      <w:r>
        <w:t xml:space="preserve">“</w:t>
      </w:r>
      <w:r>
        <w:t xml:space="preserve">sastrayonitva</w:t>
      </w:r>
      <w:r>
        <w:t xml:space="preserve">”</w:t>
      </w:r>
      <w:r>
        <w:t xml:space="preserve"> </w:t>
      </w:r>
      <w:r>
        <w:t xml:space="preserve">sutra undertakes to prove the authoritativeness of the Vedantas with regard to Brahma, and does so in his</w:t>
      </w:r>
      <w:r>
        <w:t xml:space="preserve"> </w:t>
      </w:r>
      <w:r>
        <w:t xml:space="preserve">“</w:t>
      </w:r>
      <w:r>
        <w:t xml:space="preserve">samanvayadi</w:t>
      </w:r>
      <w:r>
        <w:t xml:space="preserve">”</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r>
        <w:pict>
          <v:rect style="width:0;height:1.5pt" o:hralign="center" o:hrstd="t" o:hr="t"/>
        </w:pict>
      </w:r>
    </w:p>
    <w:p>
      <w:pPr>
        <w:pStyle w:val="FirstParagraph"/>
      </w:pPr>
      <w:r>
        <w:rPr>
          <w:iCs/>
          <w:i/>
        </w:rPr>
        <w:t xml:space="preserve">(To be continued.)</w:t>
      </w:r>
    </w:p>
    <w:bookmarkEnd w:id="566"/>
    <w:bookmarkStart w:id="567" w:name="page-425"/>
    <w:p>
      <w:pPr>
        <w:pStyle w:val="Heading3"/>
      </w:pPr>
      <w:r>
        <w:t xml:space="preserve">Page 425</w:t>
      </w:r>
    </w:p>
    <w:p>
      <w:pPr>
        <w:pStyle w:val="FirstParagraph"/>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w:t>
      </w:r>
      <w:r>
        <w:t xml:space="preserve">तत् तु समन्वयात्</w:t>
      </w:r>
      <w:r>
        <w:t xml:space="preserve">”</w:t>
      </w:r>
      <w:r>
        <w:t xml:space="preserve"> </w:t>
      </w:r>
      <w:r>
        <w:t xml:space="preserve">“</w:t>
      </w:r>
      <w:r>
        <w:t xml:space="preserve">tat tu samanvayāt</w:t>
      </w:r>
      <w:r>
        <w:t xml:space="preserve">”</w:t>
      </w:r>
      <w:r>
        <w:t xml:space="preserve"> </w:t>
      </w:r>
      <w:r>
        <w:t xml:space="preserve">(Vedanta Sutra 1-1-4)</w:t>
      </w:r>
    </w:p>
    <w:p>
      <w:pPr>
        <w:pStyle w:val="BlockText"/>
      </w:pPr>
      <w:r>
        <w:t xml:space="preserve">“</w:t>
      </w:r>
      <w:r>
        <w:t xml:space="preserve">But that [Brahman as the unified meaning of all Vedantic texts] is established through their coherence/harmony.</w:t>
      </w:r>
      <w:r>
        <w:t xml:space="preserve">”</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w:t>
      </w:r>
      <w:r>
        <w:t xml:space="preserve">नैष स्थाणोर् अपराधो यद् एनम् अन्धो न शक्नोति</w:t>
      </w:r>
      <w:r>
        <w:t xml:space="preserve">”</w:t>
      </w:r>
      <w:r>
        <w:t xml:space="preserve"> </w:t>
      </w:r>
      <w:r>
        <w:t xml:space="preserve">“</w:t>
      </w:r>
      <w:r>
        <w:t xml:space="preserve">naiṣa sthāṇor aparādho yad enam andho na śaknoti</w:t>
      </w:r>
      <w:r>
        <w:t xml:space="preserve">”</w:t>
      </w:r>
      <w:r>
        <w:t xml:space="preserve"> </w:t>
      </w:r>
      <w:r>
        <w:t xml:space="preserve">(Nirukta, Naighantuka-kanda, Purvashatka 1-5-1)</w:t>
      </w:r>
    </w:p>
    <w:p>
      <w:pPr>
        <w:pStyle w:val="BlockText"/>
      </w:pPr>
      <w:r>
        <w:t xml:space="preserve">“</w:t>
      </w:r>
      <w:r>
        <w:t xml:space="preserve">It is not the post’s fault that a blind man cannot see it.</w:t>
      </w:r>
      <w:r>
        <w:t xml:space="preserve">”</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Cs/>
          <w:b/>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w:t>
      </w:r>
      <w:r>
        <w:t xml:space="preserve">आम्नायस्य क्रियार्थत्वाद् आनर्थक्यम् अतदर्थानां तस्माद् अनित्यम् उच्यते</w:t>
      </w:r>
      <w:r>
        <w:t xml:space="preserve">”</w:t>
      </w:r>
      <w:r>
        <w:t xml:space="preserve"> </w:t>
      </w:r>
      <w:r>
        <w:t xml:space="preserve">“</w:t>
      </w:r>
      <w:r>
        <w:t xml:space="preserve">āmnāyasya kriyārthatvād ānarthakyam atadarthānāṃ tasmād anityam ucyate</w:t>
      </w:r>
      <w:r>
        <w:t xml:space="preserve">”</w:t>
      </w:r>
      <w:r>
        <w:t xml:space="preserve"> </w:t>
      </w:r>
      <w:r>
        <w:t xml:space="preserve">(Jaimini Sutra 1-2-1)</w:t>
      </w:r>
    </w:p>
    <w:p>
      <w:pPr>
        <w:pStyle w:val="BlockText"/>
      </w:pPr>
      <w:r>
        <w:t xml:space="preserve">“</w:t>
      </w:r>
      <w:r>
        <w:t xml:space="preserve">Since revelation exists for the sake of ritual action, whatever doesn’t relate to that action is meaningless — and is therefore called</w:t>
      </w:r>
      <w:r>
        <w:t xml:space="preserve"> </w:t>
      </w:r>
      <w:r>
        <w:t xml:space="preserve">‘</w:t>
      </w:r>
      <w:r>
        <w:t xml:space="preserve">anitya</w:t>
      </w:r>
      <w:r>
        <w:t xml:space="preserve">’</w:t>
      </w:r>
      <w:r>
        <w:t xml:space="preserve"> </w:t>
      </w:r>
      <w:r>
        <w:t xml:space="preserve">(non-eternal/non-authoritative).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w:t>
      </w:r>
      <w:r>
        <w:t xml:space="preserve">anitya.</w:t>
      </w:r>
      <w:r>
        <w:t xml:space="preserve">”</w:t>
      </w:r>
    </w:p>
    <w:p>
      <w:pPr>
        <w:pStyle w:val="BlockText"/>
      </w:pPr>
      <w:r>
        <w:t xml:space="preserve">The object of the whole body of amnaya or revealed truth is the performance of the sacrifice. It must follow that these arthavadas, which have nothing to do with the performance</w:t>
      </w:r>
    </w:p>
    <w:bookmarkEnd w:id="567"/>
    <w:bookmarkStart w:id="568" w:name="page-426"/>
    <w:p>
      <w:pPr>
        <w:pStyle w:val="Heading3"/>
      </w:pPr>
      <w:r>
        <w:t xml:space="preserve">Page 426</w:t>
      </w:r>
    </w:p>
    <w:p>
      <w:pPr>
        <w:pStyle w:val="BlockText"/>
      </w:pPr>
      <w:r>
        <w:t xml:space="preserve">…अर्थवादा इवम् आम्नायन्ते । सोऽरोदीद् यद् अरोदीत् तद् रुद्रस्य रुद्रत्वम् (तैत्तिरिय सम्हित १-५-१-१) । स आत्मनो वपाम् उदखिदत् (तैत्तिरिय सम्हित २-१-१-४) । देवा वै देवयजनम् अध्यवसाय दिशो न प्राजानन् (तैत्तिरिय सम्हित ६-१-५-१)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1-5-1-1) | sa ātmano vapām udakhidat (Taittiriya Samhita 2-1-1-4) | devā vai devayajanam adhyavasāya diśo na prājānan (Taittiriya Samhita 6-1-5-1) iti | yasmād īdṛśasya vākyasya vivakṣitārthaḥ kaścid api nāsti tasmād idaṃ vākyam anityam ucyate |</w:t>
      </w:r>
    </w:p>
    <w:p>
      <w:pPr>
        <w:pStyle w:val="BlockText"/>
      </w:pPr>
      <w:r>
        <w:rPr>
          <w:iCs/>
          <w:i/>
        </w:rPr>
        <w:t xml:space="preserve">(Introducing three specific arthavada examples cited as apparently meaningless:</w:t>
      </w:r>
      <w:r>
        <w:rPr>
          <w:iCs/>
          <w:i/>
        </w:rPr>
        <w:t xml:space="preserve"> </w:t>
      </w:r>
      <w:r>
        <w:rPr>
          <w:iCs/>
          <w:i/>
        </w:rPr>
        <w:t xml:space="preserve">“</w:t>
      </w:r>
      <w:r>
        <w:rPr>
          <w:iCs/>
          <w:i/>
        </w:rPr>
        <w:t xml:space="preserve">he wept — that is Rudra’s Rudra-ness</w:t>
      </w:r>
      <w:r>
        <w:rPr>
          <w:iCs/>
          <w:i/>
        </w:rPr>
        <w:t xml:space="preserve">”</w:t>
      </w:r>
      <w:r>
        <w:rPr>
          <w:iCs/>
          <w:i/>
        </w:rPr>
        <w:t xml:space="preserve">;</w:t>
      </w:r>
      <w:r>
        <w:rPr>
          <w:iCs/>
          <w:i/>
        </w:rPr>
        <w:t xml:space="preserve"> </w:t>
      </w:r>
      <w:r>
        <w:rPr>
          <w:iCs/>
          <w:i/>
        </w:rPr>
        <w:t xml:space="preserve">“</w:t>
      </w:r>
      <w:r>
        <w:rPr>
          <w:iCs/>
          <w:i/>
        </w:rPr>
        <w:t xml:space="preserve">he removed his own layer of fat</w:t>
      </w:r>
      <w:r>
        <w:rPr>
          <w:iCs/>
          <w:i/>
        </w:rPr>
        <w:t xml:space="preserve">”</w:t>
      </w:r>
      <w:r>
        <w:rPr>
          <w:iCs/>
          <w:i/>
        </w:rPr>
        <w:t xml:space="preserve">;</w:t>
      </w:r>
      <w:r>
        <w:rPr>
          <w:iCs/>
          <w:i/>
        </w:rPr>
        <w:t xml:space="preserve"> </w:t>
      </w:r>
      <w:r>
        <w:rPr>
          <w:iCs/>
          <w:i/>
        </w:rPr>
        <w:t xml:space="preserve">“</w:t>
      </w:r>
      <w:r>
        <w:rPr>
          <w:iCs/>
          <w:i/>
        </w:rPr>
        <w:t xml:space="preserve">the gods, having settled on the sacrificial ground, did not yet know the directions.</w:t>
      </w:r>
      <w:r>
        <w:rPr>
          <w:iCs/>
          <w:i/>
        </w:rPr>
        <w:t xml:space="preserve">”</w:t>
      </w:r>
      <w:r>
        <w:rPr>
          <w:iCs/>
          <w:i/>
        </w:rPr>
        <w:t xml:space="preserve"> </w:t>
      </w:r>
      <w:r>
        <w:rPr>
          <w:iCs/>
          <w:i/>
        </w:rPr>
        <w:t xml:space="preserve">Since such passages seem to convey no genuine intended meaning, the objection concludes they are</w:t>
      </w:r>
      <w:r>
        <w:rPr>
          <w:iCs/>
          <w:i/>
        </w:rPr>
        <w:t xml:space="preserve"> </w:t>
      </w:r>
      <w:r>
        <w:rPr>
          <w:iCs/>
          <w:i/>
        </w:rPr>
        <w:t xml:space="preserve">“</w:t>
      </w:r>
      <w:r>
        <w:rPr>
          <w:iCs/>
          <w:i/>
        </w:rPr>
        <w:t xml:space="preserve">anitya</w:t>
      </w:r>
      <w:r>
        <w:rPr>
          <w:iCs/>
          <w:i/>
        </w:rPr>
        <w:t xml:space="preserve">”</w:t>
      </w:r>
      <w:r>
        <w:rPr>
          <w:iCs/>
          <w:i/>
        </w:rPr>
        <w:t xml:space="preserve"> </w:t>
      </w:r>
      <w:r>
        <w:rPr>
          <w:iCs/>
          <w:i/>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w:t>
      </w:r>
      <w:r>
        <w:t xml:space="preserve">anitya</w:t>
      </w:r>
      <w:r>
        <w:t xml:space="preserve">”</w:t>
      </w:r>
      <w:r>
        <w:t xml:space="preserve"> </w:t>
      </w:r>
      <w:r>
        <w:t xml:space="preserve">(non-eternal/non-authoritative) — this is the objection. While all Vedic statements are meant to convey ritual action, the Veda also contains passages like these:</w:t>
      </w:r>
    </w:p>
    <w:p>
      <w:pPr>
        <w:pStyle w:val="BodyText"/>
      </w:pPr>
      <w:r>
        <w:rPr>
          <w:bCs/>
          <w:b/>
        </w:rPr>
        <w:t xml:space="preserve">(1)</w:t>
      </w:r>
      <w:r>
        <w:t xml:space="preserve"> </w:t>
      </w:r>
      <w:r>
        <w:t xml:space="preserve">“</w:t>
      </w:r>
      <w:r>
        <w:t xml:space="preserve">so’rodīd yad arodīt tad rudrasya rudratvam</w:t>
      </w:r>
      <w:r>
        <w:t xml:space="preserve">”</w:t>
      </w:r>
      <w:r>
        <w:t xml:space="preserve"> </w:t>
      </w:r>
      <w:r>
        <w:t xml:space="preserve">(Taittiriya Samhita 1-5-1) —</w:t>
      </w:r>
      <w:r>
        <w:t xml:space="preserve"> </w:t>
      </w:r>
      <w:r>
        <w:t xml:space="preserve">“</w:t>
      </w:r>
      <w:r>
        <w:t xml:space="preserve">He wept; because he wept, that is Rudra’s own Rudra-ness [i.e., the origin of his name].</w:t>
      </w:r>
      <w:r>
        <w:t xml:space="preserve">”</w:t>
      </w:r>
    </w:p>
    <w:p>
      <w:pPr>
        <w:pStyle w:val="BodyText"/>
      </w:pPr>
      <w:r>
        <w:rPr>
          <w:bCs/>
          <w:b/>
        </w:rPr>
        <w:t xml:space="preserve">(2)</w:t>
      </w:r>
      <w:r>
        <w:t xml:space="preserve"> </w:t>
      </w:r>
      <w:r>
        <w:t xml:space="preserve">“</w:t>
      </w:r>
      <w:r>
        <w:t xml:space="preserve">sa ātmano vapām udakhidat</w:t>
      </w:r>
      <w:r>
        <w:t xml:space="preserve">”</w:t>
      </w:r>
      <w:r>
        <w:t xml:space="preserve"> </w:t>
      </w:r>
      <w:r>
        <w:t xml:space="preserve">(Taittiriya Samhita 2-1-1) —</w:t>
      </w:r>
      <w:r>
        <w:t xml:space="preserve"> </w:t>
      </w:r>
      <w:r>
        <w:t xml:space="preserve">“</w:t>
      </w:r>
      <w:r>
        <w:t xml:space="preserve">He peeled off his own layer of fat and cast it away.</w:t>
      </w:r>
      <w:r>
        <w:t xml:space="preserve">”</w:t>
      </w:r>
    </w:p>
    <w:p>
      <w:pPr>
        <w:pStyle w:val="BodyText"/>
      </w:pPr>
      <w:r>
        <w:rPr>
          <w:bCs/>
          <w:b/>
        </w:rPr>
        <w:t xml:space="preserve">(3)</w:t>
      </w:r>
      <w:r>
        <w:t xml:space="preserve"> </w:t>
      </w:r>
      <w:r>
        <w:t xml:space="preserve">“</w:t>
      </w:r>
      <w:r>
        <w:t xml:space="preserve">devā vai devayajanam adhyavasāya diśo na prājānan</w:t>
      </w:r>
      <w:r>
        <w:t xml:space="preserve">”</w:t>
      </w:r>
      <w:r>
        <w:t xml:space="preserve"> </w:t>
      </w:r>
      <w:r>
        <w:t xml:space="preserve">(Taittiriya Samhita 6-1-5) —</w:t>
      </w:r>
      <w:r>
        <w:t xml:space="preserve"> </w:t>
      </w:r>
      <w:r>
        <w:t xml:space="preserve">“</w:t>
      </w:r>
      <w:r>
        <w:t xml:space="preserve">The gods, having settled upon the sacrificial ground, did not [yet] know the directions.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w:t>
      </w:r>
      <w:r>
        <w:t xml:space="preserve">So arodid yad arodit tad rudrasya rudratvam.</w:t>
      </w:r>
      <w:r>
        <w:t xml:space="preserve">”</w:t>
      </w:r>
      <w:r>
        <w:t xml:space="preserve"> </w:t>
      </w:r>
      <w:r>
        <w:t xml:space="preserve">“</w:t>
      </w:r>
      <w:r>
        <w:t xml:space="preserve">Sa atmano vapamud akhidat.</w:t>
      </w:r>
      <w:r>
        <w:t xml:space="preserve">”</w:t>
      </w:r>
      <w:r>
        <w:t xml:space="preserve"> </w:t>
      </w:r>
      <w:r>
        <w:t xml:space="preserve">“</w:t>
      </w:r>
      <w:r>
        <w:t xml:space="preserve">Deva vai devayajanam adhyavasaya diso na prajanan.</w:t>
      </w:r>
      <w:r>
        <w:t xml:space="preserve">”</w:t>
      </w:r>
      <w:r>
        <w:t xml:space="preserve"> </w:t>
      </w:r>
      <w:r>
        <w:t xml:space="preserve">Since in such sentences there is no meaning intended to be conveyed they are rightly called</w:t>
      </w:r>
      <w:r>
        <w:t xml:space="preserve"> </w:t>
      </w:r>
      <w:r>
        <w:t xml:space="preserve">“</w:t>
      </w:r>
      <w:r>
        <w:t xml:space="preserve">anitya.</w:t>
      </w:r>
      <w:r>
        <w:t xml:space="preserve">”</w:t>
      </w:r>
      <w:r>
        <w:t xml:space="preserve"> </w:t>
      </w:r>
      <w:r>
        <w:t xml:space="preserve">With the rest of the Veda they are, it is true, without beginning, and therefore in themselves eternal (nitya.) When they are called</w:t>
      </w:r>
      <w:r>
        <w:t xml:space="preserve"> </w:t>
      </w:r>
      <w:r>
        <w:t xml:space="preserve">“</w:t>
      </w:r>
      <w:r>
        <w:t xml:space="preserve">anitya</w:t>
      </w:r>
      <w:r>
        <w:t xml:space="preserve">”</w:t>
      </w:r>
      <w:r>
        <w:t xml:space="preserve"> </w:t>
      </w:r>
      <w:r>
        <w:t xml:space="preserve">what is meant is that in common with poetry and ordinary talk they want the character of compulsory duty (nityakarya) and are therefore not authoritative.</w:t>
      </w:r>
    </w:p>
    <w:bookmarkEnd w:id="568"/>
    <w:bookmarkStart w:id="569" w:name="page-427"/>
    <w:p>
      <w:pPr>
        <w:pStyle w:val="Heading3"/>
      </w:pPr>
      <w:r>
        <w:t xml:space="preserve">Page 427</w:t>
      </w:r>
    </w:p>
    <w:p>
      <w:pPr>
        <w:pStyle w:val="FirstParagraph"/>
      </w:pPr>
      <w:r>
        <w:t xml:space="preserve">No genuine meaning could be intended for such statements — hence they’re called</w:t>
      </w:r>
      <w:r>
        <w:t xml:space="preserve"> </w:t>
      </w:r>
      <w:r>
        <w:t xml:space="preserve">“</w:t>
      </w:r>
      <w:r>
        <w:t xml:space="preserve">anitya.</w:t>
      </w:r>
      <w:r>
        <w:t xml:space="preserve">”</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w:t>
      </w:r>
      <w:r>
        <w:t xml:space="preserve">anitya</w:t>
      </w:r>
      <w:r>
        <w:t xml:space="preserve">”</w:t>
      </w:r>
      <w:r>
        <w:t xml:space="preserve"> </w:t>
      </w:r>
      <w:r>
        <w:t xml:space="preserve">much like ordinary poetic statements.</w:t>
      </w:r>
    </w:p>
    <w:bookmarkEnd w:id="569"/>
    <w:bookmarkStart w:id="570" w:name="X50155302aeb2ad24621c03c3055e0b999089d7c"/>
    <w:p>
      <w:pPr>
        <w:pStyle w:val="Heading3"/>
      </w:pPr>
      <w:r>
        <w:t xml:space="preserve">“</w:t>
      </w:r>
      <w:r>
        <w:t xml:space="preserve">Śāstra-dṛṣṭa-nirodhāc ca</w:t>
      </w:r>
      <w:r>
        <w:t xml:space="preserve">”</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Cs/>
          <w:i/>
        </w:rPr>
        <w:t xml:space="preserve">(Establishing three kinds of contradiction found in arthavādas: contradiction with shastra, contradiction with direct sensory observation, and contradiction between one shastra passage and another. The example given:</w:t>
      </w:r>
      <w:r>
        <w:rPr>
          <w:iCs/>
          <w:i/>
        </w:rPr>
        <w:t xml:space="preserve"> </w:t>
      </w:r>
      <w:r>
        <w:rPr>
          <w:iCs/>
          <w:i/>
        </w:rPr>
        <w:t xml:space="preserve">“</w:t>
      </w:r>
      <w:r>
        <w:rPr>
          <w:iCs/>
          <w:i/>
        </w:rPr>
        <w:t xml:space="preserve">stenaṃ mano’nṛtavādinī vāk</w:t>
      </w:r>
      <w:r>
        <w:rPr>
          <w:iCs/>
          <w:i/>
        </w:rPr>
        <w:t xml:space="preserve">”</w:t>
      </w:r>
      <w:r>
        <w:rPr>
          <w:iCs/>
          <w:i/>
        </w:rPr>
        <w:t xml:space="preserve"> </w:t>
      </w:r>
      <w:r>
        <w:rPr>
          <w:iCs/>
          <w:i/>
        </w:rPr>
        <w:t xml:space="preserve">(</w:t>
      </w:r>
      <w:r>
        <w:rPr>
          <w:iCs/>
          <w:i/>
        </w:rPr>
        <w:t xml:space="preserve">“</w:t>
      </w:r>
      <w:r>
        <w:rPr>
          <w:iCs/>
          <w:i/>
        </w:rPr>
        <w:t xml:space="preserve">the mind is a thief, speech a teller of lies</w:t>
      </w:r>
      <w:r>
        <w:rPr>
          <w:iCs/>
          <w:i/>
        </w:rPr>
        <w:t xml:space="preserve">”</w:t>
      </w:r>
      <w:r>
        <w:rPr>
          <w:iCs/>
          <w:i/>
        </w:rPr>
        <w:t xml:space="preserve">) — contradicting the prohibitive shastra rules against theft and lying, since it seems to claim the mind and speech, not the person, commit these acts. The further passages cited in the Sanskrit are given as (Tai. Brā. 2-1-2), (Mai. Saṃ. 1-4-11) and (Tai. Saṃ. 6-1-1-1).)</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w:t>
      </w:r>
      <w:r>
        <w:t xml:space="preserve">stenam mano’nritavadini vak</w:t>
      </w:r>
      <w:r>
        <w:t xml:space="preserve">”</w:t>
      </w:r>
      <w:r>
        <w:t xml:space="preserve"> </w:t>
      </w:r>
      <w:r>
        <w:t xml:space="preserve">tells us of theft on the part of…</w:t>
      </w:r>
    </w:p>
    <w:p>
      <w:r>
        <w:pict>
          <v:rect style="width:0;height:1.5pt" o:hralign="center" o:hrstd="t" o:hr="t"/>
        </w:pict>
      </w:r>
    </w:p>
    <w:p>
      <w:pPr>
        <w:pStyle w:val="FirstParagraph"/>
      </w:pPr>
      <w:r>
        <w:rPr>
          <w:iCs/>
          <w:i/>
        </w:rPr>
        <w:t xml:space="preserve">(To be continued.)</w:t>
      </w:r>
    </w:p>
    <w:bookmarkEnd w:id="570"/>
    <w:bookmarkStart w:id="571" w:name="page-428"/>
    <w:p>
      <w:pPr>
        <w:pStyle w:val="Heading3"/>
      </w:pPr>
      <w:r>
        <w:t xml:space="preserve">Page 428</w:t>
      </w:r>
    </w:p>
    <w:p>
      <w:pPr>
        <w:pStyle w:val="FirstParagraph"/>
      </w:pPr>
      <w:r>
        <w:t xml:space="preserve">Statements like</w:t>
      </w:r>
      <w:r>
        <w:t xml:space="preserve"> </w:t>
      </w:r>
      <w:r>
        <w:t xml:space="preserve">“</w:t>
      </w:r>
      <w:r>
        <w:t xml:space="preserve">so’rodīt</w:t>
      </w:r>
      <w:r>
        <w:t xml:space="preserve">”</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Cs/>
          <w:b/>
        </w:rPr>
        <w:t xml:space="preserve">Three kinds of contradiction found in arthavādas, each illustrated:</w:t>
      </w:r>
    </w:p>
    <w:p>
      <w:pPr>
        <w:pStyle w:val="BodyText"/>
      </w:pPr>
      <w:r>
        <w:rPr>
          <w:bCs/>
          <w:b/>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Cs/>
          <w:i/>
        </w:rPr>
        <w:t xml:space="preserve">stenaṃ manaḥ |</w:t>
      </w:r>
      <w:r>
        <w:t xml:space="preserve"> </w:t>
      </w:r>
      <w:r>
        <w:t xml:space="preserve">“</w:t>
      </w:r>
      <w:r>
        <w:t xml:space="preserve">The mind is a thief</w:t>
      </w:r>
      <w:r>
        <w:t xml:space="preserve">”</w:t>
      </w:r>
      <w:r>
        <w:t xml:space="preserve"> </w:t>
      </w:r>
      <w:r>
        <w:t xml:space="preserve">— [continuing]</w:t>
      </w:r>
      <w:r>
        <w:t xml:space="preserve"> </w:t>
      </w:r>
      <w:r>
        <w:t xml:space="preserve">“</w:t>
      </w:r>
      <w:r>
        <w:t xml:space="preserve">speech a teller of lies.</w:t>
      </w:r>
      <w:r>
        <w:t xml:space="preserve">”</w:t>
      </w:r>
      <w:r>
        <w:t xml:space="preserve"> </w:t>
      </w:r>
      <w:r>
        <w:t xml:space="preserve">One might wrongly conclude theft and lying are thereby permitted — directly contradicting the prohibitive shastra against theft and falsehood.</w:t>
      </w:r>
    </w:p>
    <w:p>
      <w:pPr>
        <w:pStyle w:val="FirstParagraph"/>
      </w:pPr>
      <w:r>
        <w:rPr>
          <w:bCs/>
          <w:b/>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Cs/>
          <w:i/>
        </w:rPr>
        <w:t xml:space="preserve">tasmād dhūma evāgner divā dṛśyate | nārciḥ | tasmād arcir evāgner naktaṃ dṛśyate | na dhūmaḥ ||</w:t>
      </w:r>
      <w:r>
        <w:t xml:space="preserve"> </w:t>
      </w:r>
      <w:r>
        <w:t xml:space="preserve">(Taittiriya Brahmana 2-1-12)</w:t>
      </w:r>
      <w:r>
        <w:t xml:space="preserve"> </w:t>
      </w:r>
      <w:r>
        <w:t xml:space="preserve">“</w:t>
      </w:r>
      <w:r>
        <w:t xml:space="preserve">By day only smoke is seen, not flame; by night only flame is seen, not smoke</w:t>
      </w:r>
      <w:r>
        <w:t xml:space="preserv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Cs/>
          <w:i/>
        </w:rPr>
        <w:t xml:space="preserve">na caitad vidmo vayaṃ brāhmaṇā vā smo’brāhmaṇā vā ||</w:t>
      </w:r>
      <w:r>
        <w:t xml:space="preserve"> </w:t>
      </w:r>
      <w:r>
        <w:t xml:space="preserve">(Maitrayani Samhita 1-4-11)</w:t>
      </w:r>
      <w:r>
        <w:t xml:space="preserve"> </w:t>
      </w:r>
      <w:r>
        <w:t xml:space="preserve">“</w:t>
      </w:r>
      <w:r>
        <w:t xml:space="preserve">We don’t even know whether we are brahmins or not</w:t>
      </w:r>
      <w:r>
        <w:t xml:space="preserve">”</w:t>
      </w:r>
      <w:r>
        <w:t xml:space="preserve"> </w:t>
      </w:r>
      <w:r>
        <w:t xml:space="preserve">— likewise contrary to experience.</w:t>
      </w:r>
    </w:p>
    <w:p>
      <w:pPr>
        <w:pStyle w:val="FirstParagraph"/>
      </w:pPr>
      <w:r>
        <w:rPr>
          <w:bCs/>
          <w:b/>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Cs/>
          <w:i/>
        </w:rPr>
        <w:t xml:space="preserve">svargakāmo yajeta |</w:t>
      </w:r>
      <w:r>
        <w:t xml:space="preserve"> </w:t>
      </w:r>
      <w:r>
        <w:t xml:space="preserve">“</w:t>
      </w:r>
      <w:r>
        <w:t xml:space="preserve">One desiring heaven should perform yajna</w:t>
      </w:r>
      <w:r>
        <w:t xml:space="preserve">”</w:t>
      </w:r>
      <w:r>
        <w:t xml:space="preserve"> </w:t>
      </w:r>
      <w:r>
        <w:t xml:space="preserve">— clearly asserting heaven’s existence. Yet:</w:t>
      </w:r>
    </w:p>
    <w:p>
      <w:pPr>
        <w:pStyle w:val="BlockText"/>
      </w:pPr>
      <w:r>
        <w:t xml:space="preserve">को हि तद्वेद यद्यमुष्मिन् लोकेऽस्ति वा न वा ॥</w:t>
      </w:r>
      <w:r>
        <w:t xml:space="preserve"> </w:t>
      </w:r>
      <w:r>
        <w:rPr>
          <w:iCs/>
          <w:i/>
        </w:rPr>
        <w:t xml:space="preserve">ko hi tad veda yad yamuṣmin loke’sti vā na vā ||</w:t>
      </w:r>
      <w:r>
        <w:t xml:space="preserve"> </w:t>
      </w:r>
      <w:r>
        <w:t xml:space="preserve">(Taittiriya Samhita 6-1-1-1)</w:t>
      </w:r>
      <w:r>
        <w:t xml:space="preserve"> </w:t>
      </w:r>
      <w:r>
        <w:t xml:space="preserve">“</w:t>
      </w:r>
      <w:r>
        <w:t xml:space="preserve">Who indeed knows whether that [heavenly world] exists or not</w:t>
      </w:r>
      <w:r>
        <w:t xml:space="preserve">”</w:t>
      </w:r>
      <w:r>
        <w:t xml:space="preserve"> </w:t>
      </w:r>
      <w:r>
        <w:t xml:space="preserve">— directly undermines the authority of the very statement promising heaven as yajna’s reward.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w:t>
      </w:r>
      <w:r>
        <w:t xml:space="preserve">tasmad dhuma evagner diva dadrise narchis tasmad archir evagner naktam dadrise na dhuma</w:t>
      </w:r>
      <w:r>
        <w:t xml:space="preserve">”</w:t>
      </w:r>
      <w:r>
        <w:t xml:space="preserve"> </w:t>
      </w:r>
      <w:r>
        <w:t xml:space="preserve">is opposed to what we see with our eyes. As is also that other arthavada</w:t>
      </w:r>
      <w:r>
        <w:t xml:space="preserve"> </w:t>
      </w:r>
      <w:r>
        <w:t xml:space="preserve">“</w:t>
      </w:r>
      <w:r>
        <w:t xml:space="preserve">na chaitad vidmo vayam brahmana va smo abrahmana va.</w:t>
      </w:r>
      <w:r>
        <w:t xml:space="preserve">”</w:t>
      </w:r>
      <w:r>
        <w:t xml:space="preserve"> </w:t>
      </w:r>
      <w:r>
        <w:t xml:space="preserve">Lastly, the arthavada</w:t>
      </w:r>
      <w:r>
        <w:t xml:space="preserve"> </w:t>
      </w:r>
      <w:r>
        <w:t xml:space="preserve">“</w:t>
      </w:r>
      <w:r>
        <w:t xml:space="preserve">ko hi tad veda yadyamushmil loke’sti va na va</w:t>
      </w:r>
      <w:r>
        <w:t xml:space="preserve">”</w:t>
      </w:r>
      <w:r>
        <w:t xml:space="preserve"> </w:t>
      </w:r>
      <w:r>
        <w:t xml:space="preserve">is opposed to what we see in the shastra. For in the shastra</w:t>
      </w:r>
      <w:r>
        <w:t xml:space="preserve"> </w:t>
      </w:r>
      <w:r>
        <w:t xml:space="preserve">“</w:t>
      </w:r>
      <w:r>
        <w:t xml:space="preserve">svargakamo yajeta</w:t>
      </w:r>
      <w:r>
        <w:t xml:space="preserve">”</w:t>
      </w:r>
      <w:r>
        <w:t xml:space="preserve"> </w:t>
      </w:r>
      <w:r>
        <w:t xml:space="preserve">mention is made of a reward in the other world. Because of such contradictions arthavadas are unauthoritative.</w:t>
      </w:r>
    </w:p>
    <w:bookmarkEnd w:id="571"/>
    <w:bookmarkStart w:id="572" w:name="page-429"/>
    <w:p>
      <w:pPr>
        <w:pStyle w:val="Heading3"/>
      </w:pPr>
      <w:r>
        <w:t xml:space="preserve">Page 429</w:t>
      </w:r>
    </w:p>
    <w:p>
      <w:pPr>
        <w:pStyle w:val="FirstParagraph"/>
      </w:pPr>
      <w:r>
        <w:t xml:space="preserve">In this way, since these passages contradict shastra and experience, the arthavāda-portion is not authoritative.</w:t>
      </w:r>
      <w:r>
        <w:t xml:space="preserve"> </w:t>
      </w:r>
      <w:r>
        <w:t xml:space="preserve">“</w:t>
      </w:r>
      <w:r>
        <w:t xml:space="preserve">So’rodīt</w:t>
      </w:r>
      <w:r>
        <w:t xml:space="preserve">”</w:t>
      </w:r>
      <w:r>
        <w:t xml:space="preserve"> </w:t>
      </w:r>
      <w:r>
        <w:t xml:space="preserve">and similar statements are inauthoritative for lacking purpose;</w:t>
      </w:r>
      <w:r>
        <w:t xml:space="preserve"> </w:t>
      </w:r>
      <w:r>
        <w:t xml:space="preserve">“</w:t>
      </w:r>
      <w:r>
        <w:t xml:space="preserve">stenaṃ manaḥ</w:t>
      </w:r>
      <w:r>
        <w:t xml:space="preserve">”</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572"/>
    <w:bookmarkStart w:id="573" w:name="tathā-phalābhāvāt-jaimini-sutra-1-2-3"/>
    <w:p>
      <w:pPr>
        <w:pStyle w:val="Heading3"/>
      </w:pPr>
      <w:r>
        <w:t xml:space="preserve">“</w:t>
      </w:r>
      <w:r>
        <w:t xml:space="preserve">Tathā phalābhāvāt</w:t>
      </w:r>
      <w:r>
        <w:t xml:space="preserve">”</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२०-१६-६)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20-16-6) darśa-pūrṇamāsayor vedābhimarśanaṃ praśatyai kriyate | asya prajāyāṃ vājī jāyate ya evaṃ vedeti | na ca vayaṃ veditṝṇāṃ tat-phalam upalabhāmahe |</w:t>
      </w:r>
    </w:p>
    <w:p>
      <w:pPr>
        <w:pStyle w:val="BlockText"/>
      </w:pPr>
      <w:r>
        <w:rPr>
          <w:iCs/>
          <w:i/>
        </w:rPr>
        <w:t xml:space="preserve">(Establishing that just as some arthavādas contradict other proofs, others promise fruits that simply aren’t observed in practice — the</w:t>
      </w:r>
      <w:r>
        <w:rPr>
          <w:iCs/>
          <w:i/>
        </w:rPr>
        <w:t xml:space="preserve"> </w:t>
      </w:r>
      <w:r>
        <w:rPr>
          <w:iCs/>
          <w:i/>
        </w:rPr>
        <w:t xml:space="preserve">“</w:t>
      </w:r>
      <w:r>
        <w:rPr>
          <w:iCs/>
          <w:i/>
        </w:rPr>
        <w:t xml:space="preserve">Gargatriratra</w:t>
      </w:r>
      <w:r>
        <w:rPr>
          <w:iCs/>
          <w:i/>
        </w:rPr>
        <w:t xml:space="preserve">”</w:t>
      </w:r>
      <w:r>
        <w:rPr>
          <w:iCs/>
          <w:i/>
        </w:rPr>
        <w:t xml:space="preserve"> </w:t>
      </w:r>
      <w:r>
        <w:rPr>
          <w:iCs/>
          <w:i/>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w:t>
      </w:r>
      <w:r>
        <w:t xml:space="preserve">Gargatrirātra</w:t>
      </w:r>
      <w:r>
        <w:t xml:space="preserve">”</w:t>
      </w:r>
      <w:r>
        <w:t xml:space="preserve"> </w:t>
      </w:r>
      <w:r>
        <w:t xml:space="preserve">is performed for renown; the arthavāda</w:t>
      </w:r>
      <w:r>
        <w:t xml:space="preserve"> </w:t>
      </w:r>
      <w:r>
        <w:t xml:space="preserve">“</w:t>
      </w:r>
      <w:r>
        <w:t xml:space="preserve">kṣobhakreṣya mukhaṃ ya evaṃ veda</w:t>
      </w:r>
      <w:r>
        <w:t xml:space="preserve">”</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w:t>
      </w:r>
      <w:r>
        <w:t xml:space="preserve">asya prajāyāṃ…</w:t>
      </w:r>
      <w:r>
        <w:t xml:space="preserve">”</w:t>
      </w:r>
      <w:r>
        <w:t xml:space="preserve"> </w:t>
      </w:r>
      <w:r>
        <w:t xml:space="preserve">— is that the performer’s lineage will gain grain-abundance…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arthavadas like</w:t>
      </w:r>
      <w:r>
        <w:t xml:space="preserve"> </w:t>
      </w:r>
      <w:r>
        <w:t xml:space="preserve">“</w:t>
      </w:r>
      <w:r>
        <w:t xml:space="preserve">arodit,</w:t>
      </w:r>
      <w:r>
        <w:t xml:space="preserve">”</w:t>
      </w:r>
      <w:r>
        <w:t xml:space="preserve"> </w:t>
      </w:r>
      <w:r>
        <w:t xml:space="preserve">and others like</w:t>
      </w:r>
      <w:r>
        <w:t xml:space="preserve"> </w:t>
      </w:r>
      <w:r>
        <w:t xml:space="preserve">“</w:t>
      </w:r>
      <w:r>
        <w:t xml:space="preserve">stenam manah,</w:t>
      </w:r>
      <w:r>
        <w:t xml:space="preserve">”</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r>
        <w:pict>
          <v:rect style="width:0;height:1.5pt" o:hralign="center" o:hrstd="t" o:hr="t"/>
        </w:pict>
      </w:r>
    </w:p>
    <w:p>
      <w:pPr>
        <w:pStyle w:val="FirstParagraph"/>
      </w:pPr>
      <w:r>
        <w:rPr>
          <w:iCs/>
          <w:i/>
        </w:rPr>
        <w:t xml:space="preserve">(To be continued.)</w:t>
      </w:r>
    </w:p>
    <w:bookmarkEnd w:id="573"/>
    <w:bookmarkStart w:id="574" w:name="page-430"/>
    <w:p>
      <w:pPr>
        <w:pStyle w:val="Heading3"/>
      </w:pPr>
      <w:r>
        <w:t xml:space="preserve">Page 430</w:t>
      </w:r>
    </w:p>
    <w:p>
      <w:pPr>
        <w:pStyle w:val="FirstParagraph"/>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w:t>
      </w:r>
      <w:r>
        <w:t xml:space="preserve">śobhate’sya mukhaṃ</w:t>
      </w:r>
      <w:r>
        <w:t xml:space="preserve">”</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Cs/>
          <w:i/>
        </w:rPr>
        <w:t xml:space="preserve">other-worldly</w:t>
      </w:r>
      <w:r>
        <w:t xml:space="preserve"> </w:t>
      </w:r>
      <w:r>
        <w:t xml:space="preserve">(āmuṣmika) fruits, unfalsifiable by ordinary observation? Surely their authority must be granted? The next sutra argues even these fail.</w:t>
      </w:r>
    </w:p>
    <w:bookmarkEnd w:id="574"/>
    <w:bookmarkStart w:id="575" w:name="anyānarthakyāt-jaimini-sutra-1-2-4"/>
    <w:p>
      <w:pPr>
        <w:pStyle w:val="Heading3"/>
      </w:pPr>
      <w:r>
        <w:t xml:space="preserve">“</w:t>
      </w:r>
      <w:r>
        <w:t xml:space="preserve">Anyānarthakyāt</w:t>
      </w:r>
      <w:r>
        <w:t xml:space="preserve">”</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Cs/>
          <w:i/>
        </w:rPr>
        <w:t xml:space="preserve">(Citing three parallel arthavada promises:</w:t>
      </w:r>
      <w:r>
        <w:rPr>
          <w:iCs/>
          <w:i/>
        </w:rPr>
        <w:t xml:space="preserve"> </w:t>
      </w:r>
      <w:r>
        <w:rPr>
          <w:iCs/>
          <w:i/>
        </w:rPr>
        <w:t xml:space="preserve">“</w:t>
      </w:r>
      <w:r>
        <w:rPr>
          <w:iCs/>
          <w:i/>
        </w:rPr>
        <w:t xml:space="preserve">one attains all desires through the Purnahuti offering</w:t>
      </w:r>
      <w:r>
        <w:rPr>
          <w:iCs/>
          <w:i/>
        </w:rPr>
        <w:t xml:space="preserve">”</w:t>
      </w:r>
      <w:r>
        <w:rPr>
          <w:iCs/>
          <w:i/>
        </w:rPr>
        <w:t xml:space="preserve">;</w:t>
      </w:r>
      <w:r>
        <w:rPr>
          <w:iCs/>
          <w:i/>
        </w:rPr>
        <w:t xml:space="preserve"> </w:t>
      </w:r>
      <w:r>
        <w:rPr>
          <w:iCs/>
          <w:i/>
        </w:rPr>
        <w:t xml:space="preserve">“</w:t>
      </w:r>
      <w:r>
        <w:rPr>
          <w:iCs/>
          <w:i/>
        </w:rPr>
        <w:t xml:space="preserve">one who performs the pashubandha sacrifice conquers all worlds</w:t>
      </w:r>
      <w:r>
        <w:rPr>
          <w:iCs/>
          <w:i/>
        </w:rPr>
        <w:t xml:space="preserve">”</w:t>
      </w:r>
      <w:r>
        <w:rPr>
          <w:iCs/>
          <w:i/>
        </w:rPr>
        <w:t xml:space="preserve">;</w:t>
      </w:r>
      <w:r>
        <w:rPr>
          <w:iCs/>
          <w:i/>
        </w:rPr>
        <w:t xml:space="preserve"> </w:t>
      </w:r>
      <w:r>
        <w:rPr>
          <w:iCs/>
          <w:i/>
        </w:rPr>
        <w:t xml:space="preserve">“</w:t>
      </w:r>
      <w:r>
        <w:rPr>
          <w:iCs/>
          <w:i/>
        </w:rPr>
        <w:t xml:space="preserve">one who performs the Agnishtoma, and understands it correctly, crosses beyond death, sin, and the crime of killing a brahmin.</w:t>
      </w:r>
      <w:r>
        <w:rPr>
          <w:iCs/>
          <w:i/>
        </w:rPr>
        <w:t xml:space="preserve">”</w:t>
      </w:r>
      <w:r>
        <w:rPr>
          <w:iCs/>
          <w:i/>
        </w:rPr>
        <w:t xml:space="preserve"> </w:t>
      </w:r>
      <w:r>
        <w:rPr>
          <w:iCs/>
          <w:i/>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this arthavada with regard to the Gargatriratra sacrifice,</w:t>
      </w:r>
      <w:r>
        <w:t xml:space="preserve"> </w:t>
      </w:r>
      <w:r>
        <w:t xml:space="preserve">“</w:t>
      </w:r>
      <w:r>
        <w:t xml:space="preserve">sobhate sya mukham ya evam veda.</w:t>
      </w:r>
      <w:r>
        <w:t xml:space="preserve">”</w:t>
      </w:r>
      <w:r>
        <w:t xml:space="preserve"> </w:t>
      </w:r>
      <w:r>
        <w:t xml:space="preserve">With regard to the study of the Veda at the New and Full Moon sacrifices there is this other arthavada,</w:t>
      </w:r>
      <w:r>
        <w:t xml:space="preserve"> </w:t>
      </w:r>
      <w:r>
        <w:t xml:space="preserve">“</w:t>
      </w:r>
      <w:r>
        <w:t xml:space="preserve">asya prajayam vaji jayate ya evam veda.</w:t>
      </w:r>
      <w:r>
        <w:t xml:space="preserve">”</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w:t>
      </w:r>
      <w:r>
        <w:t xml:space="preserve">Purnahutya sarvan kaman avapnoti,</w:t>
      </w:r>
      <w:r>
        <w:t xml:space="preserve">”</w:t>
      </w:r>
      <w:r>
        <w:t xml:space="preserve"> </w:t>
      </w:r>
      <w:r>
        <w:t xml:space="preserve">“</w:t>
      </w:r>
      <w:r>
        <w:t xml:space="preserve">Pasubandhayaji sarval lokan abhijayati.’</w:t>
      </w:r>
      <w:r>
        <w:t xml:space="preserve">”</w:t>
      </w:r>
      <w:r>
        <w:t xml:space="preserve">Tarati mrityum tarati papmanam tarati brahmahatyam yo…</w:t>
      </w:r>
    </w:p>
    <w:bookmarkEnd w:id="575"/>
    <w:bookmarkStart w:id="576" w:name="page-431"/>
    <w:p>
      <w:pPr>
        <w:pStyle w:val="Heading3"/>
      </w:pPr>
      <w:r>
        <w:t xml:space="preserve">Page 431</w:t>
      </w:r>
    </w:p>
    <w:p>
      <w:pPr>
        <w:pStyle w:val="FirstParagraph"/>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Cs/>
          <w:b/>
        </w:rPr>
        <w:t xml:space="preserve">1.</w:t>
      </w:r>
    </w:p>
    <w:p>
      <w:pPr>
        <w:pStyle w:val="BlockText"/>
      </w:pPr>
      <w:r>
        <w:t xml:space="preserve">पूर्णाहुत्या सर्वान् कामानवाप्नोति ।</w:t>
      </w:r>
      <w:r>
        <w:t xml:space="preserve"> </w:t>
      </w:r>
      <w:r>
        <w:rPr>
          <w:iCs/>
          <w:i/>
        </w:rPr>
        <w:t xml:space="preserve">pūrṇāhutyā sarvān kāmān avāpnoti |</w:t>
      </w:r>
      <w:r>
        <w:t xml:space="preserve"> </w:t>
      </w:r>
      <w:r>
        <w:t xml:space="preserve">“</w:t>
      </w:r>
      <w:r>
        <w:t xml:space="preserve">By the Purnahuti (final oblation), one attains all desires.</w:t>
      </w:r>
      <w:r>
        <w:t xml:space="preserve">”</w:t>
      </w:r>
      <w:r>
        <w:t xml:space="preserve"> </w:t>
      </w:r>
      <w:r>
        <w:t xml:space="preserve">—</w:t>
      </w:r>
      <w:r>
        <w:t xml:space="preserve"> </w:t>
      </w:r>
      <w:r>
        <w:t xml:space="preserve">“</w:t>
      </w:r>
      <w:r>
        <w:t xml:space="preserve">It suffices to perform the Purnahuti; all desired ends are fully accomplished.</w:t>
      </w:r>
      <w:r>
        <w:t xml:space="preserve">”</w:t>
      </w:r>
      <w:r>
        <w:t xml:space="preserve"> </w:t>
      </w:r>
      <w:r>
        <w:t xml:space="preserve">(Taittiriya Brahmana 3-8-10-5)</w:t>
      </w:r>
    </w:p>
    <w:p>
      <w:pPr>
        <w:pStyle w:val="FirstParagraph"/>
      </w:pPr>
      <w:r>
        <w:rPr>
          <w:bCs/>
          <w:b/>
        </w:rPr>
        <w:t xml:space="preserve">2.</w:t>
      </w:r>
    </w:p>
    <w:p>
      <w:pPr>
        <w:pStyle w:val="BlockText"/>
      </w:pPr>
      <w:r>
        <w:t xml:space="preserve">पशुबन्धयाजी सर्वाँल्लोकानभिजयति ।</w:t>
      </w:r>
      <w:r>
        <w:t xml:space="preserve"> </w:t>
      </w:r>
      <w:r>
        <w:rPr>
          <w:iCs/>
          <w:i/>
        </w:rPr>
        <w:t xml:space="preserve">paśubandha-yājī sarvāl lokān abhijayati |</w:t>
      </w:r>
      <w:r>
        <w:t xml:space="preserve"> </w:t>
      </w:r>
      <w:r>
        <w:t xml:space="preserve">“</w:t>
      </w:r>
      <w:r>
        <w:t xml:space="preserve">One who performs the pashubandha (animal sacrifice) conquers all worlds.</w:t>
      </w:r>
      <w:r>
        <w:t xml:space="preserve">”</w:t>
      </w:r>
      <w:r>
        <w:t xml:space="preserve"> </w:t>
      </w:r>
      <w:r>
        <w:t xml:space="preserve">—</w:t>
      </w:r>
      <w:r>
        <w:t xml:space="preserve"> </w:t>
      </w:r>
      <w:r>
        <w:t xml:space="preserve">“</w:t>
      </w:r>
      <w:r>
        <w:t xml:space="preserve">For one who performs the pashubandha rite, all worlds become attained.</w:t>
      </w:r>
      <w:r>
        <w:t xml:space="preserve">”</w:t>
      </w:r>
    </w:p>
    <w:p>
      <w:pPr>
        <w:pStyle w:val="FirstParagraph"/>
      </w:pPr>
      <w:r>
        <w:rPr>
          <w:bCs/>
          <w:b/>
        </w:rPr>
        <w:t xml:space="preserve">3.</w:t>
      </w:r>
    </w:p>
    <w:p>
      <w:pPr>
        <w:pStyle w:val="BlockText"/>
      </w:pPr>
      <w:r>
        <w:t xml:space="preserve">तरति मृत्युं तरति पाप्मानं तरति ब्रह्महत्यां योऽश्वमेधेन यजते य उ चैनमेवं वेदेति ।</w:t>
      </w:r>
      <w:r>
        <w:t xml:space="preserve"> </w:t>
      </w:r>
      <w:r>
        <w:rPr>
          <w:iCs/>
          <w:i/>
        </w:rPr>
        <w:t xml:space="preserve">tarati mṛtyuṃ tarati pāpmānaṃ tarati brahma-hatyāṃ yo’śvamedhena yajate ya u cainam evaṃ vedeti |</w:t>
      </w:r>
      <w:r>
        <w:t xml:space="preserve"> </w:t>
      </w:r>
      <w:r>
        <w:t xml:space="preserve">“</w:t>
      </w:r>
      <w:r>
        <w:t xml:space="preserve">He crosses beyond death, sin, and the killing of a brahmin, who performs the Ashvamedha and understands it correctly.</w:t>
      </w:r>
      <w:r>
        <w:t xml:space="preserve">”</w:t>
      </w:r>
      <w:r>
        <w:t xml:space="preserve"> </w:t>
      </w:r>
      <w:r>
        <w:t xml:space="preserve">—</w:t>
      </w:r>
      <w:r>
        <w:t xml:space="preserve"> </w:t>
      </w:r>
      <w:r>
        <w:t xml:space="preserve">“</w:t>
      </w:r>
      <w:r>
        <w:t xml:space="preserve">One who performs the Ashvamedha yajna — even one who merely knows its proper procedure — is capable of conquering death and removing sins. More than that: even the grave fault of killing a brahmin is thereby removed.</w:t>
      </w:r>
      <w:r>
        <w:t xml:space="preserve">”</w:t>
      </w:r>
      <w:r>
        <w:t xml:space="preserve"> </w:t>
      </w:r>
      <w:r>
        <w:t xml:space="preserve">(Taittiriya Samhita 5-3-12-2)</w:t>
      </w:r>
    </w:p>
    <w:p>
      <w:pPr>
        <w:pStyle w:val="FirstParagraph"/>
      </w:pPr>
      <w:r>
        <w:t xml:space="preserve">Every householder must perform the rite called</w:t>
      </w:r>
      <w:r>
        <w:t xml:space="preserve"> </w:t>
      </w:r>
      <w:r>
        <w:rPr>
          <w:bCs/>
          <w:b/>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Cs/>
          <w:b/>
        </w:rPr>
        <w:t xml:space="preserve">On the Purnahuti itself:</w:t>
      </w:r>
      <w:r>
        <w:t xml:space="preserve"> </w:t>
      </w:r>
      <w:r>
        <w:t xml:space="preserve">among the fire-offerings performed within Shrauta, Smarta, and Grihya rites, many</w:t>
      </w:r>
      <w:r>
        <w:t xml:space="preserve"> </w:t>
      </w:r>
      <w:r>
        <w:t xml:space="preserve">“</w:t>
      </w:r>
      <w:r>
        <w:t xml:space="preserve">pradhana-homas</w:t>
      </w:r>
      <w:r>
        <w:t xml:space="preserve">”</w:t>
      </w:r>
      <w:r>
        <w:t xml:space="preserve"> </w:t>
      </w:r>
      <w:r>
        <w:t xml:space="preserve">(principal offerings) are made to the yajna’s chief deities. Afterward,</w:t>
      </w:r>
      <w:r>
        <w:t xml:space="preserve"> </w:t>
      </w:r>
      <w:r>
        <w:t xml:space="preserve">“</w:t>
      </w:r>
      <w:r>
        <w:t xml:space="preserve">prayashchitta-homas</w:t>
      </w:r>
      <w:r>
        <w:t xml:space="preserve">”</w:t>
      </w:r>
      <w:r>
        <w:t xml:space="preserve"> </w:t>
      </w:r>
      <w:r>
        <w:t xml:space="preserve">(expiatory offerings) remedy any lapses, followed by the</w:t>
      </w:r>
      <w:r>
        <w:t xml:space="preserve"> </w:t>
      </w:r>
      <w:r>
        <w:t xml:space="preserve">“</w:t>
      </w:r>
      <w:r>
        <w:t xml:space="preserve">srishtikrit</w:t>
      </w:r>
      <w:r>
        <w:t xml:space="preserve">”</w:t>
      </w:r>
      <w:r>
        <w:t xml:space="preserve"> </w:t>
      </w:r>
      <w:r>
        <w:t xml:space="preserve">offering, and finally the</w:t>
      </w:r>
      <w:r>
        <w:t xml:space="preserve"> </w:t>
      </w:r>
      <w:r>
        <w:t xml:space="preserve">“</w:t>
      </w:r>
      <w:r>
        <w:t xml:space="preserve">Purnahuti</w:t>
      </w:r>
      <w:r>
        <w:t xml:space="preserve">”</w:t>
      </w:r>
      <w:r>
        <w:t xml:space="preserve"> </w:t>
      </w:r>
      <w:r>
        <w:t xml:space="preserve">— the very last oblation of the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bookmarkEnd w:id="576"/>
    <w:bookmarkStart w:id="577" w:name="page-432"/>
    <w:p>
      <w:pPr>
        <w:pStyle w:val="Heading3"/>
      </w:pPr>
      <w:r>
        <w:t xml:space="preserve">Page 432</w:t>
      </w:r>
    </w:p>
    <w:p>
      <w:pPr>
        <w:pStyle w:val="FirstParagraph"/>
      </w:pPr>
      <w:r>
        <w:t xml:space="preserve">When all worlds are attained through the pashubandha yajna alone, what special benefit remains from performing the Jyotishtoma and similar yajnas? And since mere</w:t>
      </w:r>
      <w:r>
        <w:t xml:space="preserve"> </w:t>
      </w:r>
      <w:r>
        <w:rPr>
          <w:iCs/>
          <w:i/>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Cs/>
          <w:b/>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Cs/>
          <w:b/>
        </w:rPr>
        <w:t xml:space="preserve">(1) Shrauta-yajna</w:t>
      </w:r>
      <w:r>
        <w:t xml:space="preserve"> </w:t>
      </w:r>
      <w:r>
        <w:t xml:space="preserve">and</w:t>
      </w:r>
      <w:r>
        <w:t xml:space="preserve"> </w:t>
      </w:r>
      <w:r>
        <w:rPr>
          <w:bCs/>
          <w:b/>
        </w:rPr>
        <w:t xml:space="preserve">(2) Grihya-yajna</w:t>
      </w:r>
      <w:r>
        <w:t xml:space="preserve">. Taking Grihya-yajnas first — also called</w:t>
      </w:r>
      <w:r>
        <w:t xml:space="preserve"> </w:t>
      </w:r>
      <w:r>
        <w:rPr>
          <w:bCs/>
          <w:b/>
        </w:rPr>
        <w:t xml:space="preserve">Pakayajnas</w:t>
      </w:r>
      <w:r>
        <w:t xml:space="preserve"> </w:t>
      </w:r>
      <w:r>
        <w:t xml:space="preserve">— their procedures are described across various Grihya-sutras, using the fire called</w:t>
      </w:r>
      <w:r>
        <w:t xml:space="preserve"> </w:t>
      </w:r>
      <w:r>
        <w:t xml:space="preserve">“</w:t>
      </w:r>
      <w:r>
        <w:t xml:space="preserve">Grihyagni.</w:t>
      </w:r>
      <w:r>
        <w:t xml:space="preserve">”</w:t>
      </w:r>
      <w:r>
        <w:t xml:space="preserve"> </w:t>
      </w:r>
      <w:r>
        <w:t xml:space="preserve">Pakayajnas exist in seven varieties (samsthas) across all traditions — no more, no less:</w:t>
      </w:r>
    </w:p>
    <w:p>
      <w:pPr>
        <w:pStyle w:val="BodyText"/>
      </w:pPr>
      <w:r>
        <w:rPr>
          <w:bCs/>
          <w:b/>
        </w:rPr>
        <w:t xml:space="preserve">Per the Gopatha Brahmana (1-5-23):</w:t>
      </w:r>
      <w:r>
        <w:t xml:space="preserve"> </w:t>
      </w:r>
      <w:r>
        <w:t xml:space="preserve">1. सायंप्रातर्होम (</w:t>
      </w:r>
      <w:r>
        <w:rPr>
          <w:iCs/>
          <w:i/>
        </w:rPr>
        <w:t xml:space="preserve">Sāyaṃprātar-homa</w:t>
      </w:r>
      <w:r>
        <w:t xml:space="preserve">) 2. स्थालीपाक (</w:t>
      </w:r>
      <w:r>
        <w:rPr>
          <w:iCs/>
          <w:i/>
        </w:rPr>
        <w:t xml:space="preserve">Sthālīpāka</w:t>
      </w:r>
      <w:r>
        <w:t xml:space="preserve">) 3. नवयज्ञ (</w:t>
      </w:r>
      <w:r>
        <w:rPr>
          <w:iCs/>
          <w:i/>
        </w:rPr>
        <w:t xml:space="preserve">Navayajña</w:t>
      </w:r>
      <w:r>
        <w:t xml:space="preserve">) 4. बलि/वैश्वदेवबलि (</w:t>
      </w:r>
      <w:r>
        <w:rPr>
          <w:iCs/>
          <w:i/>
        </w:rPr>
        <w:t xml:space="preserve">Bali</w:t>
      </w:r>
      <w:r>
        <w:t xml:space="preserve">/</w:t>
      </w:r>
      <w:r>
        <w:rPr>
          <w:iCs/>
          <w:i/>
        </w:rPr>
        <w:t xml:space="preserve">Vaiśvadeva-bali</w:t>
      </w:r>
      <w:r>
        <w:t xml:space="preserve">) 5. पितृयज्ञ (</w:t>
      </w:r>
      <w:r>
        <w:rPr>
          <w:iCs/>
          <w:i/>
        </w:rPr>
        <w:t xml:space="preserve">Pitṛyajña</w:t>
      </w:r>
      <w:r>
        <w:t xml:space="preserve">) 6. अष्टक (</w:t>
      </w:r>
      <w:r>
        <w:rPr>
          <w:iCs/>
          <w:i/>
        </w:rPr>
        <w:t xml:space="preserve">Aṣṭaka</w:t>
      </w:r>
      <w:r>
        <w:t xml:space="preserve">) 7. पशु (</w:t>
      </w:r>
      <w:r>
        <w:rPr>
          <w:iCs/>
          <w:i/>
        </w:rPr>
        <w:t xml:space="preserve">Paśu</w:t>
      </w:r>
      <w:r>
        <w:t xml:space="preserve">)</w:t>
      </w:r>
    </w:p>
    <w:p>
      <w:pPr>
        <w:pStyle w:val="BodyText"/>
      </w:pPr>
      <w:r>
        <w:rPr>
          <w:bCs/>
          <w:b/>
        </w:rPr>
        <w:t xml:space="preserve">Per the Gautama Dharmasutra (1-8-10):</w:t>
      </w:r>
      <w:r>
        <w:t xml:space="preserve"> </w:t>
      </w:r>
      <w:r>
        <w:t xml:space="preserve">1. अष्टक (</w:t>
      </w:r>
      <w:r>
        <w:rPr>
          <w:iCs/>
          <w:i/>
        </w:rPr>
        <w:t xml:space="preserve">Aṣṭaka</w:t>
      </w:r>
      <w:r>
        <w:t xml:space="preserve">) 2. पार्वण (</w:t>
      </w:r>
      <w:r>
        <w:rPr>
          <w:iCs/>
          <w:i/>
        </w:rPr>
        <w:t xml:space="preserve">Pārvaṇa</w:t>
      </w:r>
      <w:r>
        <w:t xml:space="preserve">) 3. श्राद्ध/मासिकश्राद्ध (</w:t>
      </w:r>
      <w:r>
        <w:rPr>
          <w:iCs/>
          <w:i/>
        </w:rPr>
        <w:t xml:space="preserve">Śrāddha</w:t>
      </w:r>
      <w:r>
        <w:t xml:space="preserve">/</w:t>
      </w:r>
      <w:r>
        <w:rPr>
          <w:iCs/>
          <w:i/>
        </w:rPr>
        <w:t xml:space="preserve">Māsika-śrāddha</w:t>
      </w:r>
      <w:r>
        <w:t xml:space="preserve">) 4. श्रावणी (</w:t>
      </w:r>
      <w:r>
        <w:rPr>
          <w:iCs/>
          <w:i/>
        </w:rPr>
        <w:t xml:space="preserve">Śrāvaṇī</w:t>
      </w:r>
      <w:r>
        <w:t xml:space="preserve">) 5. आग्रहायणी (</w:t>
      </w:r>
      <w:r>
        <w:rPr>
          <w:iCs/>
          <w:i/>
        </w:rPr>
        <w:t xml:space="preserve">Āgrahāyaṇī</w:t>
      </w:r>
      <w:r>
        <w:t xml:space="preserve">) 6. चैत्री (</w:t>
      </w:r>
      <w:r>
        <w:rPr>
          <w:iCs/>
          <w:i/>
        </w:rPr>
        <w:t xml:space="preserve">Caitrī</w:t>
      </w:r>
      <w:r>
        <w:t xml:space="preserve">) 7. आश्वयुजी (</w:t>
      </w:r>
      <w:r>
        <w:rPr>
          <w:iCs/>
          <w:i/>
        </w:rPr>
        <w:t xml:space="preserve">Āśvayujī</w:t>
      </w:r>
      <w:r>
        <w:t xml:space="preserve">)</w:t>
      </w:r>
    </w:p>
    <w:p>
      <w:pPr>
        <w:pStyle w:val="BodyText"/>
      </w:pPr>
      <w:r>
        <w:rPr>
          <w:bCs/>
          <w:b/>
        </w:rPr>
        <w:t xml:space="preserve">Per Dhurtasvami’s commentary on the Apastamba Yajna-paribhasha-sutra:</w:t>
      </w:r>
      <w:r>
        <w:t xml:space="preserve"> </w:t>
      </w:r>
      <w:r>
        <w:t xml:space="preserve">1. औपासनहोम (</w:t>
      </w:r>
      <w:r>
        <w:rPr>
          <w:iCs/>
          <w:i/>
        </w:rPr>
        <w:t xml:space="preserve">Aupāsana-homa</w:t>
      </w:r>
      <w:r>
        <w:t xml:space="preserve">) 2. वैश्वदेव (</w:t>
      </w:r>
      <w:r>
        <w:rPr>
          <w:iCs/>
          <w:i/>
        </w:rPr>
        <w:t xml:space="preserve">Vaiśvadeva</w:t>
      </w:r>
      <w:r>
        <w:t xml:space="preserve">) 3. पार्वण (</w:t>
      </w:r>
      <w:r>
        <w:rPr>
          <w:iCs/>
          <w:i/>
        </w:rPr>
        <w:t xml:space="preserve">Pārvaṇa</w:t>
      </w:r>
      <w:r>
        <w:t xml:space="preserve">) 4. अष्टक (</w:t>
      </w:r>
      <w:r>
        <w:rPr>
          <w:iCs/>
          <w:i/>
        </w:rPr>
        <w:t xml:space="preserve">Aṣṭaka</w:t>
      </w:r>
      <w:r>
        <w:t xml:space="preserve">) 5. मासिश्राद्ध (</w:t>
      </w:r>
      <w:r>
        <w:rPr>
          <w:iCs/>
          <w:i/>
        </w:rPr>
        <w:t xml:space="preserve">Māsi-śrāddha</w:t>
      </w:r>
      <w:r>
        <w:t xml:space="preserve">) 6. सर्पबलि (</w:t>
      </w:r>
      <w:r>
        <w:rPr>
          <w:iCs/>
          <w:i/>
        </w:rPr>
        <w:t xml:space="preserve">Sarpa-bali</w:t>
      </w:r>
      <w:r>
        <w:t xml:space="preserve">) 7. ईशानबलि/शूलगव (</w:t>
      </w:r>
      <w:r>
        <w:rPr>
          <w:iCs/>
          <w:i/>
        </w:rPr>
        <w:t xml:space="preserve">Īśāna-bali</w:t>
      </w:r>
      <w:r>
        <w:t xml:space="preserve">/</w:t>
      </w:r>
      <w:r>
        <w:rPr>
          <w:iCs/>
          <w:i/>
        </w:rPr>
        <w:t xml:space="preserve">Śūlagava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bookmarkEnd w:id="577"/>
    <w:bookmarkStart w:id="578" w:name="page-433"/>
    <w:p>
      <w:pPr>
        <w:pStyle w:val="Heading3"/>
      </w:pPr>
      <w:r>
        <w:t xml:space="preserve">Page 433</w:t>
      </w:r>
    </w:p>
    <w:p>
      <w:pPr>
        <w:pStyle w:val="FirstParagraph"/>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Cs/>
          <w:b/>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Cs/>
          <w:b/>
        </w:rPr>
        <w:t xml:space="preserve">(1) Per Sayanacharya’s own Aitareya-Brahmana-bhashya (Ai. Brā. Bhā. 5-7):</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दाक्षायणयज्ञ (</w:t>
      </w:r>
      <w:r>
        <w:rPr>
          <w:iCs/>
          <w:i/>
        </w:rPr>
        <w:t xml:space="preserve">Dākṣāyaṇa-yajña</w:t>
      </w:r>
      <w:r>
        <w:t xml:space="preserve">), कौण्डपायिनायन/सौत्रामणि (</w:t>
      </w:r>
      <w:r>
        <w:rPr>
          <w:iCs/>
          <w:i/>
        </w:rPr>
        <w:t xml:space="preserve">Kauṇḍapāyina-māyana</w:t>
      </w:r>
      <w:r>
        <w:t xml:space="preserve"> </w:t>
      </w:r>
      <w:r>
        <w:t xml:space="preserve">or</w:t>
      </w:r>
      <w:r>
        <w:t xml:space="preserve"> </w:t>
      </w:r>
      <w:r>
        <w:rPr>
          <w:iCs/>
          <w:i/>
        </w:rPr>
        <w:t xml:space="preserve">Sautrāmaṇi</w:t>
      </w:r>
      <w:r>
        <w:t xml:space="preserve">)</w:t>
      </w:r>
    </w:p>
    <w:p>
      <w:pPr>
        <w:pStyle w:val="BodyText"/>
      </w:pPr>
      <w:r>
        <w:rPr>
          <w:bCs/>
          <w:b/>
        </w:rPr>
        <w:t xml:space="preserve">(2) Per Dhurtasvami’s Yajna-paribhasha-sutra commentary:</w:t>
      </w:r>
      <w:r>
        <w:t xml:space="preserve"> </w:t>
      </w:r>
      <w:r>
        <w:t xml:space="preserve">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पिण्डपितृयज्ञ (</w:t>
      </w:r>
      <w:r>
        <w:rPr>
          <w:iCs/>
          <w:i/>
        </w:rPr>
        <w:t xml:space="preserve">Piṇḍa-pitṛyajña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(3) Per the Gautama Dharmasutra (1-8-20):</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(4) Per the Gopatha Brahmana (1-5-23):</w:t>
      </w:r>
      <w:r>
        <w:t xml:space="preserve"> </w:t>
      </w:r>
      <w:r>
        <w:t xml:space="preserve">अग्न्याधेय (</w:t>
      </w:r>
      <w:r>
        <w:rPr>
          <w:iCs/>
          <w:i/>
        </w:rPr>
        <w:t xml:space="preserve">Agnyādheya</w:t>
      </w:r>
      <w:r>
        <w:t xml:space="preserve">), अग्निहोत्र (</w:t>
      </w:r>
      <w:r>
        <w:rPr>
          <w:iCs/>
          <w:i/>
        </w:rPr>
        <w:t xml:space="preserve">Agnihotra</w:t>
      </w:r>
      <w:r>
        <w:t xml:space="preserve">), पौर्णमासी (</w:t>
      </w:r>
      <w:r>
        <w:rPr>
          <w:iCs/>
          <w:i/>
        </w:rPr>
        <w:t xml:space="preserve">Pūrṇamāsī</w:t>
      </w:r>
      <w:r>
        <w:t xml:space="preserve">), अमावास्या (</w:t>
      </w:r>
      <w:r>
        <w:rPr>
          <w:iCs/>
          <w:i/>
        </w:rPr>
        <w:t xml:space="preserve">Amāvāsyā</w:t>
      </w:r>
      <w:r>
        <w:t xml:space="preserve">), नवेष्टि (</w:t>
      </w:r>
      <w:r>
        <w:rPr>
          <w:iCs/>
          <w:i/>
        </w:rPr>
        <w:t xml:space="preserve">Naveṣṭi</w:t>
      </w:r>
      <w:r>
        <w:t xml:space="preserve">), चातुर्मास्य (</w:t>
      </w:r>
      <w:r>
        <w:rPr>
          <w:iCs/>
          <w:i/>
        </w:rPr>
        <w:t xml:space="preserve">Cāturmāsya</w:t>
      </w:r>
      <w:r>
        <w:t xml:space="preserve">), पशुबन्ध (</w:t>
      </w:r>
      <w:r>
        <w:rPr>
          <w:iCs/>
          <w:i/>
        </w:rPr>
        <w:t xml:space="preserve">Paśubandha</w:t>
      </w:r>
      <w:r>
        <w:t xml:space="preserve">)</w:t>
      </w:r>
    </w:p>
    <w:p>
      <w:pPr>
        <w:pStyle w:val="BodyText"/>
      </w:pPr>
      <w:r>
        <w:rPr>
          <w:bCs/>
          <w:b/>
        </w:rPr>
        <w:t xml:space="preserve">On the दर्शपूर्णमासेष्टि (Darsha-Purnamasa-iṣṭis)</w:t>
      </w:r>
      <w:r>
        <w:t xml:space="preserve"> </w:t>
      </w:r>
      <w:r>
        <w:t xml:space="preserve">— performed at new moon and full moon, called</w:t>
      </w:r>
      <w:r>
        <w:t xml:space="preserve"> </w:t>
      </w:r>
      <w:r>
        <w:t xml:space="preserve">“</w:t>
      </w:r>
      <w:r>
        <w:rPr>
          <w:bCs/>
          <w:b/>
        </w:rPr>
        <w:t xml:space="preserve">इष्टि</w:t>
      </w:r>
      <w:r>
        <w:t xml:space="preserve">”</w:t>
      </w:r>
      <w:r>
        <w:t xml:space="preserve"> </w:t>
      </w:r>
      <w:r>
        <w:t xml:space="preserve">(</w:t>
      </w:r>
      <w:r>
        <w:rPr>
          <w:iCs/>
          <w:i/>
        </w:rPr>
        <w:t xml:space="preserve">iṣṭi</w:t>
      </w:r>
      <w:r>
        <w:t xml:space="preserve">) — these form the structural foundation for all other iṣṭis, identical in both ritual technique (tantra) and essential form. The main offering-substance for the</w:t>
      </w:r>
      <w:r>
        <w:t xml:space="preserve"> </w:t>
      </w:r>
      <w:r>
        <w:rPr>
          <w:bCs/>
          <w:b/>
        </w:rPr>
        <w:t xml:space="preserve">पुरोडाश</w:t>
      </w:r>
      <w:r>
        <w:t xml:space="preserve"> </w:t>
      </w:r>
      <w:r>
        <w:t xml:space="preserve">(</w:t>
      </w:r>
      <w:r>
        <w:rPr>
          <w:iCs/>
          <w:i/>
        </w:rPr>
        <w:t xml:space="preserve">puroḍāśa</w:t>
      </w:r>
      <w:r>
        <w:t xml:space="preserve">) is wheat, made into flour and baked to become</w:t>
      </w:r>
      <w:r>
        <w:t xml:space="preserve"> </w:t>
      </w:r>
      <w:r>
        <w:t xml:space="preserve">“</w:t>
      </w:r>
      <w:r>
        <w:t xml:space="preserve">puroḍāśa,</w:t>
      </w:r>
      <w:r>
        <w:t xml:space="preserve">”</w:t>
      </w:r>
      <w:r>
        <w:t xml:space="preserve"> </w:t>
      </w:r>
      <w:r>
        <w:t xml:space="preserve">prepared separately in earthen-dish fragments called</w:t>
      </w:r>
      <w:r>
        <w:t xml:space="preserve"> </w:t>
      </w:r>
      <w:r>
        <w:t xml:space="preserve">“</w:t>
      </w:r>
      <w:r>
        <w:rPr>
          <w:bCs/>
          <w:b/>
        </w:rPr>
        <w:t xml:space="preserve">कपाल</w:t>
      </w:r>
      <w:r>
        <w:t xml:space="preserve">”</w:t>
      </w:r>
      <w:r>
        <w:t xml:space="preserve"> </w:t>
      </w:r>
      <w:r>
        <w:t xml:space="preserve">(</w:t>
      </w:r>
      <w:r>
        <w:rPr>
          <w:iCs/>
          <w:i/>
        </w:rPr>
        <w:t xml:space="preserve">kapāla</w:t>
      </w:r>
      <w:r>
        <w:t xml:space="preserve">). The first homa addresses Agni: the puroḍāśa baked in eight kapalas (</w:t>
      </w:r>
      <w:r>
        <w:t xml:space="preserve">“</w:t>
      </w:r>
      <w:r>
        <w:rPr>
          <w:bCs/>
          <w:b/>
        </w:rPr>
        <w:t xml:space="preserve">आग्नेयमष्टाकपालम्</w:t>
      </w:r>
      <w:r>
        <w:t xml:space="preserve">”</w:t>
      </w:r>
      <w:r>
        <w:t xml:space="preserve"> </w:t>
      </w:r>
      <w:r>
        <w:rPr>
          <w:iCs/>
          <w:i/>
        </w:rPr>
        <w:t xml:space="preserve">āgneyam aṣṭākapālam</w:t>
      </w:r>
      <w:r>
        <w:t xml:space="preserve">) is offered. The second homa addresses Agni and Soma jointly: the puroḍāśa in eleven kapalas (</w:t>
      </w:r>
      <w:r>
        <w:t xml:space="preserve">“</w:t>
      </w:r>
      <w:r>
        <w:rPr>
          <w:bCs/>
          <w:b/>
        </w:rPr>
        <w:t xml:space="preserve">आग्नीषोमीयमेकादशकपालम्</w:t>
      </w:r>
      <w:r>
        <w:t xml:space="preserve">”</w:t>
      </w:r>
      <w:r>
        <w:t xml:space="preserve"> </w:t>
      </w:r>
      <w:r>
        <w:rPr>
          <w:iCs/>
          <w:i/>
        </w:rPr>
        <w:t xml:space="preserve">āgnīṣomīyam ekādaśakapālam</w:t>
      </w:r>
      <w:r>
        <w:t xml:space="preserve">) is offered. Different deities correspondingly require different numbers of kapalas.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bookmarkEnd w:id="578"/>
    <w:bookmarkStart w:id="579" w:name="page-434"/>
    <w:p>
      <w:pPr>
        <w:pStyle w:val="Heading3"/>
      </w:pPr>
      <w:r>
        <w:t xml:space="preserve">Page 434</w:t>
      </w:r>
    </w:p>
    <w:p>
      <w:pPr>
        <w:pStyle w:val="FirstParagraph"/>
      </w:pPr>
      <w:r>
        <w:t xml:space="preserve">These ishtis require four priests:</w:t>
      </w:r>
      <w:r>
        <w:t xml:space="preserve"> </w:t>
      </w:r>
      <w:r>
        <w:rPr>
          <w:bCs/>
          <w:b/>
        </w:rPr>
        <w:t xml:space="preserve">(1) अध्वर्यु (Adhvaryu)</w:t>
      </w:r>
      <w:r>
        <w:t xml:space="preserve"> </w:t>
      </w:r>
      <w:r>
        <w:t xml:space="preserve">— performs all the technical/procedural work;</w:t>
      </w:r>
      <w:r>
        <w:t xml:space="preserve"> </w:t>
      </w:r>
      <w:r>
        <w:rPr>
          <w:bCs/>
          <w:b/>
        </w:rPr>
        <w:t xml:space="preserve">(2) होतृ (Hotṛ)</w:t>
      </w:r>
      <w:r>
        <w:t xml:space="preserve"> </w:t>
      </w:r>
      <w:r>
        <w:t xml:space="preserve">— recites mantras and invites the deities;</w:t>
      </w:r>
      <w:r>
        <w:t xml:space="preserve"> </w:t>
      </w:r>
      <w:r>
        <w:rPr>
          <w:bCs/>
          <w:b/>
        </w:rPr>
        <w:t xml:space="preserve">(3) ब्रह्मा (Brahmā)</w:t>
      </w:r>
      <w:r>
        <w:t xml:space="preserve"> </w:t>
      </w:r>
      <w:r>
        <w:t xml:space="preserve">— oversees the correct performance of the above two;</w:t>
      </w:r>
      <w:r>
        <w:t xml:space="preserve"> </w:t>
      </w:r>
      <w:r>
        <w:rPr>
          <w:bCs/>
          <w:b/>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Cs/>
          <w:b/>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Cs/>
          <w:b/>
        </w:rPr>
        <w:t xml:space="preserve">व्रतग्रहण</w:t>
      </w:r>
      <w:r>
        <w:t xml:space="preserve"> </w:t>
      </w:r>
      <w:r>
        <w:rPr>
          <w:iCs/>
          <w:i/>
        </w:rPr>
        <w:t xml:space="preserve">Vratagrahaṇa</w:t>
      </w:r>
      <w:r>
        <w:t xml:space="preserve">) — after which he is considered</w:t>
      </w:r>
      <w:r>
        <w:t xml:space="preserve"> </w:t>
      </w:r>
      <w:r>
        <w:t xml:space="preserve">“</w:t>
      </w:r>
      <w:r>
        <w:t xml:space="preserve">dīkṣā-bound.</w:t>
      </w:r>
      <w:r>
        <w:t xml:space="preserve">”</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Cs/>
          <w:b/>
        </w:rPr>
        <w:t xml:space="preserve">(1)</w:t>
      </w:r>
      <w:r>
        <w:t xml:space="preserve"> </w:t>
      </w:r>
      <w:r>
        <w:t xml:space="preserve">priest-selection (</w:t>
      </w:r>
      <w:r>
        <w:rPr>
          <w:bCs/>
          <w:b/>
        </w:rPr>
        <w:t xml:space="preserve">ऋत्विग्वरण</w:t>
      </w:r>
      <w:r>
        <w:t xml:space="preserve"> </w:t>
      </w:r>
      <w:r>
        <w:rPr>
          <w:iCs/>
          <w:i/>
        </w:rPr>
        <w:t xml:space="preserve">Ṛtvigvaraṇa</w:t>
      </w:r>
      <w:r>
        <w:t xml:space="preserve">); then, for minor deities’ favor, the</w:t>
      </w:r>
      <w:r>
        <w:t xml:space="preserve"> </w:t>
      </w:r>
      <w:r>
        <w:rPr>
          <w:bCs/>
          <w:b/>
        </w:rPr>
        <w:t xml:space="preserve">प्रयाज (Prayāja)</w:t>
      </w:r>
      <w:r>
        <w:t xml:space="preserve"> </w:t>
      </w:r>
      <w:r>
        <w:t xml:space="preserve">rites (subsidiary to the main act);</w:t>
      </w:r>
      <w:r>
        <w:t xml:space="preserve"> </w:t>
      </w:r>
      <w:r>
        <w:rPr>
          <w:bCs/>
          <w:b/>
        </w:rPr>
        <w:t xml:space="preserve">(2)</w:t>
      </w:r>
      <w:r>
        <w:t xml:space="preserve"> </w:t>
      </w:r>
      <w:r>
        <w:t xml:space="preserve">one Ajya-homa (ghee-offering) each to Agni and Soma;</w:t>
      </w:r>
      <w:r>
        <w:t xml:space="preserve"> </w:t>
      </w:r>
      <w:r>
        <w:rPr>
          <w:bCs/>
          <w:b/>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Cs/>
          <w:b/>
        </w:rPr>
        <w:t xml:space="preserve">उपांशुयाग (Upāṃśu-yāga)</w:t>
      </w:r>
      <w:r>
        <w:t xml:space="preserve">;</w:t>
      </w:r>
      <w:r>
        <w:t xml:space="preserve"> </w:t>
      </w:r>
      <w:r>
        <w:rPr>
          <w:bCs/>
          <w:b/>
        </w:rPr>
        <w:t xml:space="preserve">(4)</w:t>
      </w:r>
      <w:r>
        <w:t xml:space="preserve"> </w:t>
      </w:r>
      <w:r>
        <w:t xml:space="preserve">the</w:t>
      </w:r>
      <w:r>
        <w:t xml:space="preserve"> </w:t>
      </w:r>
      <w:r>
        <w:rPr>
          <w:bCs/>
          <w:b/>
        </w:rPr>
        <w:t xml:space="preserve">सुहुतकृत्/शिष्टकृत् (Śiṣṭikṛt)</w:t>
      </w:r>
      <w:r>
        <w:t xml:space="preserve"> </w:t>
      </w:r>
      <w:r>
        <w:t xml:space="preserve">rite, offering the remainder of the puroḍāśa already used;</w:t>
      </w:r>
      <w:r>
        <w:t xml:space="preserve"> </w:t>
      </w:r>
      <w:r>
        <w:rPr>
          <w:bCs/>
          <w:b/>
        </w:rPr>
        <w:t xml:space="preserve">(5)</w:t>
      </w:r>
      <w:r>
        <w:t xml:space="preserve"> </w:t>
      </w:r>
      <w:r>
        <w:t xml:space="preserve">finally, the</w:t>
      </w:r>
      <w:r>
        <w:t xml:space="preserve"> </w:t>
      </w:r>
      <w:r>
        <w:rPr>
          <w:bCs/>
          <w:b/>
        </w:rPr>
        <w:t xml:space="preserve">अनुयाज (Anuyāja)s</w:t>
      </w:r>
      <w:r>
        <w:t xml:space="preserve"> </w:t>
      </w:r>
      <w:r>
        <w:t xml:space="preserve">— homas addressing three [further] deities.</w:t>
      </w:r>
    </w:p>
    <w:bookmarkEnd w:id="579"/>
    <w:bookmarkStart w:id="580"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Cs/>
          <w:b/>
        </w:rPr>
        <w:t xml:space="preserve">Pūrṇāhuti</w:t>
      </w:r>
      <w:r>
        <w:t xml:space="preserve">. Agnyadhana is also called</w:t>
      </w:r>
      <w:r>
        <w:t xml:space="preserve"> </w:t>
      </w:r>
      <w:r>
        <w:rPr>
          <w:bCs/>
          <w:b/>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r>
        <w:pict>
          <v:rect style="width:0;height:1.5pt" o:hralign="center" o:hrstd="t" o:hr="t"/>
        </w:pict>
      </w:r>
    </w:p>
    <w:p>
      <w:pPr>
        <w:pStyle w:val="FirstParagraph"/>
      </w:pPr>
      <w:r>
        <w:rPr>
          <w:iCs/>
          <w:i/>
        </w:rPr>
        <w:t xml:space="preserve">(To be continued.)</w:t>
      </w:r>
    </w:p>
    <w:bookmarkEnd w:id="580"/>
    <w:bookmarkStart w:id="581" w:name="page-435"/>
    <w:p>
      <w:pPr>
        <w:pStyle w:val="Heading3"/>
      </w:pPr>
      <w:r>
        <w:t xml:space="preserve">Page 435</w:t>
      </w:r>
    </w:p>
    <w:p>
      <w:pPr>
        <w:pStyle w:val="FirstParagraph"/>
      </w:pPr>
      <w:r>
        <w:t xml:space="preserve">The main ritual act one gains the right to perform only after undertaking householder-life (</w:t>
      </w:r>
      <w:r>
        <w:rPr>
          <w:bCs/>
          <w:b/>
        </w:rPr>
        <w:t xml:space="preserve">गार्हस्थ्य</w:t>
      </w:r>
      <w:r>
        <w:t xml:space="preserve"> </w:t>
      </w:r>
      <w:r>
        <w:rPr>
          <w:iCs/>
          <w:i/>
        </w:rPr>
        <w:t xml:space="preserve">gārhasthya</w:t>
      </w:r>
      <w:r>
        <w:t xml:space="preserve">) requires establishing three fires:</w:t>
      </w:r>
      <w:r>
        <w:t xml:space="preserve"> </w:t>
      </w:r>
      <w:r>
        <w:rPr>
          <w:bCs/>
          <w:b/>
        </w:rPr>
        <w:t xml:space="preserve">गार्हपत्य (Gārhapatya)</w:t>
      </w:r>
      <w:r>
        <w:t xml:space="preserve">,</w:t>
      </w:r>
      <w:r>
        <w:t xml:space="preserve"> </w:t>
      </w:r>
      <w:r>
        <w:rPr>
          <w:bCs/>
          <w:b/>
        </w:rPr>
        <w:t xml:space="preserve">आहवनीय (Āhavanīya)</w:t>
      </w:r>
      <w:r>
        <w:t xml:space="preserve">, and</w:t>
      </w:r>
      <w:r>
        <w:t xml:space="preserve"> </w:t>
      </w:r>
      <w:r>
        <w:rPr>
          <w:bCs/>
          <w:b/>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Cs/>
          <w:b/>
        </w:rPr>
        <w:t xml:space="preserve">गृहपति</w:t>
      </w:r>
      <w:r>
        <w:t xml:space="preserve">”</w:t>
      </w:r>
      <w:r>
        <w:t xml:space="preserve"> </w:t>
      </w:r>
      <w:r>
        <w:rPr>
          <w:iCs/>
          <w:i/>
        </w:rPr>
        <w:t xml:space="preserve">gṛhapati</w:t>
      </w:r>
      <w:r>
        <w:t xml:space="preserve">, household-master); the Ahavaniya belongs to the deities, so all deity-offerings must be made there; other homas use the Dakshinagni.</w:t>
      </w:r>
    </w:p>
    <w:p>
      <w:pPr>
        <w:pStyle w:val="BodyText"/>
      </w:pPr>
      <w:r>
        <w:rPr>
          <w:bCs/>
          <w:b/>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Cs/>
          <w:b/>
        </w:rPr>
        <w:t xml:space="preserve">The next morning</w:t>
      </w:r>
      <w:r>
        <w:t xml:space="preserve">, fire is newly produced through</w:t>
      </w:r>
      <w:r>
        <w:t xml:space="preserve"> </w:t>
      </w:r>
      <w:r>
        <w:t xml:space="preserve">“</w:t>
      </w:r>
      <w:r>
        <w:rPr>
          <w:bCs/>
          <w:b/>
        </w:rPr>
        <w:t xml:space="preserve">अग्निमन्थन</w:t>
      </w:r>
      <w:r>
        <w:t xml:space="preserve">”</w:t>
      </w:r>
      <w:r>
        <w:t xml:space="preserve"> </w:t>
      </w:r>
      <w:r>
        <w:t xml:space="preserve">(</w:t>
      </w:r>
      <w:r>
        <w:rPr>
          <w:iCs/>
          <w:i/>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Cs/>
          <w:b/>
        </w:rPr>
        <w:t xml:space="preserve">This is the moment of Pūrṇāhuti.</w:t>
      </w:r>
      <w:r>
        <w:t xml:space="preserve"> </w:t>
      </w:r>
      <w:r>
        <w:t xml:space="preserve">Ghee is melted over the Garhapatya-fire; the Adhvaryu, using a wooden ladle called</w:t>
      </w:r>
      <w:r>
        <w:t xml:space="preserve"> </w:t>
      </w:r>
      <w:r>
        <w:t xml:space="preserve">“</w:t>
      </w:r>
      <w:r>
        <w:rPr>
          <w:bCs/>
          <w:b/>
        </w:rPr>
        <w:t xml:space="preserve">जुहू</w:t>
      </w:r>
      <w:r>
        <w:t xml:space="preserve">”</w:t>
      </w:r>
      <w:r>
        <w:t xml:space="preserve"> </w:t>
      </w:r>
      <w:r>
        <w:t xml:space="preserve">(</w:t>
      </w:r>
      <w:r>
        <w:rPr>
          <w:iCs/>
          <w:i/>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Cs/>
          <w:b/>
        </w:rPr>
        <w:t xml:space="preserve">Pūrṇāhuti</w:t>
      </w:r>
      <w:r>
        <w:t xml:space="preserve"> </w:t>
      </w:r>
      <w:r>
        <w:t xml:space="preserve">— the last act of the Agnyadhana rite. Even after this yajna concludes, the yajamāna must remain bound by certain observances for some further days. In this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bookmarkEnd w:id="581"/>
    <w:bookmarkStart w:id="582" w:name="page-436"/>
    <w:p>
      <w:pPr>
        <w:pStyle w:val="Heading3"/>
      </w:pPr>
      <w:r>
        <w:t xml:space="preserve">Page 436</w:t>
      </w:r>
    </w:p>
    <w:p>
      <w:pPr>
        <w:pStyle w:val="FirstParagraph"/>
      </w:pPr>
      <w:r>
        <w:t xml:space="preserve">The Garhapatya-fire must never go out, day or night — this rule doesn’t apply to the other two fires. Every householder must perform this Agnyadhana; one who completes it properly is called</w:t>
      </w:r>
      <w:r>
        <w:t xml:space="preserve"> </w:t>
      </w:r>
      <w:r>
        <w:rPr>
          <w:bCs/>
          <w:b/>
        </w:rPr>
        <w:t xml:space="preserve">“</w:t>
      </w:r>
      <w:r>
        <w:rPr>
          <w:bCs/>
          <w:b/>
        </w:rPr>
        <w:t xml:space="preserve">Āhitāgni</w:t>
      </w:r>
      <w:r>
        <w:rPr>
          <w:bCs/>
          <w:b/>
        </w:rPr>
        <w:t xml:space="preserve">”</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582"/>
    <w:bookmarkStart w:id="583"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Cs/>
          <w:i/>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Cs/>
          <w:b/>
        </w:rPr>
        <w:t xml:space="preserve">स्रुव</w:t>
      </w:r>
      <w:r>
        <w:t xml:space="preserve">”</w:t>
      </w:r>
      <w:r>
        <w:t xml:space="preserve"> </w:t>
      </w:r>
      <w:r>
        <w:t xml:space="preserve">(</w:t>
      </w:r>
      <w:r>
        <w:rPr>
          <w:iCs/>
          <w:i/>
        </w:rPr>
        <w:t xml:space="preserve">sruva</w:t>
      </w:r>
      <w:r>
        <w:t xml:space="preserve">), and a larger</w:t>
      </w:r>
      <w:r>
        <w:t xml:space="preserve"> </w:t>
      </w:r>
      <w:r>
        <w:t xml:space="preserve">“</w:t>
      </w:r>
      <w:r>
        <w:rPr>
          <w:bCs/>
          <w:b/>
        </w:rPr>
        <w:t xml:space="preserve">अग्निहोत्रहवनी</w:t>
      </w:r>
      <w:r>
        <w:t xml:space="preserve">”</w:t>
      </w:r>
      <w:r>
        <w:t xml:space="preserve"> </w:t>
      </w:r>
      <w:r>
        <w:t xml:space="preserve">(</w:t>
      </w:r>
      <w:r>
        <w:rPr>
          <w:iCs/>
          <w:i/>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Cs/>
          <w:i/>
        </w:rPr>
        <w:t xml:space="preserve">agnir jyotir jyotir agniḥ svāhā |</w:t>
      </w:r>
    </w:p>
    <w:p>
      <w:pPr>
        <w:pStyle w:val="FirstParagraph"/>
      </w:pPr>
      <w:r>
        <w:t xml:space="preserve">—the evening Agnihotra must be performed at sunset…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bookmarkEnd w:id="583"/>
    <w:bookmarkStart w:id="584" w:name="page-437"/>
    <w:p>
      <w:pPr>
        <w:pStyle w:val="Heading3"/>
      </w:pPr>
      <w:r>
        <w:t xml:space="preserve">Page 437</w:t>
      </w:r>
    </w:p>
    <w:p>
      <w:pPr>
        <w:pStyle w:val="FirstParagraph"/>
      </w:pPr>
      <w:r>
        <w:t xml:space="preserve">There is disagreement on the morning homa’s exact timing — before or after sunrise (see the earlier account on page 415 of this work).</w:t>
      </w:r>
    </w:p>
    <w:bookmarkEnd w:id="584"/>
    <w:bookmarkStart w:id="585"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Cs/>
          <w:b/>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Cs/>
          <w:b/>
        </w:rPr>
        <w:t xml:space="preserve">पशुक</w:t>
      </w:r>
      <w:r>
        <w:t xml:space="preserve"> </w:t>
      </w:r>
      <w:r>
        <w:t xml:space="preserve">(</w:t>
      </w:r>
      <w:r>
        <w:rPr>
          <w:iCs/>
          <w:i/>
        </w:rPr>
        <w:t xml:space="preserve">Pāśuka</w:t>
      </w:r>
      <w:r>
        <w:t xml:space="preserve">)</w:t>
      </w:r>
      <w:r>
        <w:t xml:space="preserve">”</w:t>
      </w:r>
      <w:r>
        <w:t xml:space="preserve"> </w:t>
      </w:r>
      <w:r>
        <w:t xml:space="preserve">is constructed, atop which a smaller platform,</w:t>
      </w:r>
      <w:r>
        <w:t xml:space="preserve"> </w:t>
      </w:r>
      <w:r>
        <w:t xml:space="preserve">“</w:t>
      </w:r>
      <w:r>
        <w:rPr>
          <w:bCs/>
          <w:b/>
        </w:rPr>
        <w:t xml:space="preserve">उत्तरवेदि</w:t>
      </w:r>
      <w:r>
        <w:t xml:space="preserve"> </w:t>
      </w:r>
      <w:r>
        <w:t xml:space="preserve">(</w:t>
      </w:r>
      <w:r>
        <w:rPr>
          <w:iCs/>
          <w:i/>
        </w:rPr>
        <w:t xml:space="preserve">Uttaravedi</w:t>
      </w:r>
      <w:r>
        <w:t xml:space="preserve">),</w:t>
      </w:r>
      <w:r>
        <w:t xml:space="preserve">”</w:t>
      </w:r>
      <w:r>
        <w:t xml:space="preserve"> </w:t>
      </w:r>
      <w:r>
        <w:t xml:space="preserve">is built. A pole (</w:t>
      </w:r>
      <w:r>
        <w:rPr>
          <w:bCs/>
          <w:b/>
        </w:rPr>
        <w:t xml:space="preserve">यूप</w:t>
      </w:r>
      <w:r>
        <w:t xml:space="preserve"> </w:t>
      </w:r>
      <w:r>
        <w:rPr>
          <w:iCs/>
          <w:i/>
        </w:rPr>
        <w:t xml:space="preserve">Yūpa</w:t>
      </w:r>
      <w:r>
        <w:t xml:space="preserve">) is planted one cubit into the ground there, to which the sacrificial animal is tied. Numerous small mantric acts follow. Before the main homa, several</w:t>
      </w:r>
      <w:r>
        <w:t xml:space="preserve"> </w:t>
      </w:r>
      <w:r>
        <w:t xml:space="preserve">“</w:t>
      </w:r>
      <w:r>
        <w:rPr>
          <w:bCs/>
          <w:b/>
        </w:rPr>
        <w:t xml:space="preserve">प्रयाज</w:t>
      </w:r>
      <w:r>
        <w:t xml:space="preserve"> </w:t>
      </w:r>
      <w:r>
        <w:t xml:space="preserve">(</w:t>
      </w:r>
      <w:r>
        <w:rPr>
          <w:iCs/>
          <w:i/>
        </w:rPr>
        <w:t xml:space="preserve">Prayāja</w:t>
      </w:r>
      <w:r>
        <w:t xml:space="preserve">)</w:t>
      </w:r>
      <w:r>
        <w:t xml:space="preserve">”</w:t>
      </w:r>
      <w:r>
        <w:t xml:space="preserve"> </w:t>
      </w:r>
      <w:r>
        <w:t xml:space="preserve">offerings are performed, each accompanied by its own</w:t>
      </w:r>
      <w:r>
        <w:t xml:space="preserve"> </w:t>
      </w:r>
      <w:r>
        <w:t xml:space="preserve">“</w:t>
      </w:r>
      <w:r>
        <w:rPr>
          <w:bCs/>
          <w:b/>
        </w:rPr>
        <w:t xml:space="preserve">आप्री</w:t>
      </w:r>
      <w:r>
        <w:t xml:space="preserve"> </w:t>
      </w:r>
      <w:r>
        <w:t xml:space="preserve">(</w:t>
      </w:r>
      <w:r>
        <w:rPr>
          <w:iCs/>
          <w:i/>
        </w:rPr>
        <w:t xml:space="preserve">Āprī</w:t>
      </w:r>
      <w:r>
        <w:t xml:space="preserve">)</w:t>
      </w:r>
      <w:r>
        <w:t xml:space="preserve">”</w:t>
      </w:r>
      <w:r>
        <w:t xml:space="preserve"> </w:t>
      </w:r>
      <w:r>
        <w:t xml:space="preserve">hymn of praise.</w:t>
      </w:r>
    </w:p>
    <w:p>
      <w:pPr>
        <w:pStyle w:val="BodyText"/>
      </w:pPr>
      <w:r>
        <w:t xml:space="preserve">The main homa follows immediately, dedicated to</w:t>
      </w:r>
      <w:r>
        <w:t xml:space="preserve"> </w:t>
      </w:r>
      <w:r>
        <w:rPr>
          <w:bCs/>
          <w:b/>
        </w:rPr>
        <w:t xml:space="preserve">इन्द्र (Indra)</w:t>
      </w:r>
      <w:r>
        <w:t xml:space="preserve"> </w:t>
      </w:r>
      <w:r>
        <w:t xml:space="preserve">and</w:t>
      </w:r>
      <w:r>
        <w:t xml:space="preserve"> </w:t>
      </w:r>
      <w:r>
        <w:rPr>
          <w:bCs/>
          <w:b/>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Cs/>
          <w:b/>
        </w:rPr>
        <w:t xml:space="preserve">याज्या</w:t>
      </w:r>
      <w:r>
        <w:t xml:space="preserve"> </w:t>
      </w:r>
      <w:r>
        <w:t xml:space="preserve">(</w:t>
      </w:r>
      <w:r>
        <w:rPr>
          <w:iCs/>
          <w:i/>
        </w:rPr>
        <w:t xml:space="preserve">Yājyā</w:t>
      </w:r>
      <w:r>
        <w:t xml:space="preserve">)</w:t>
      </w:r>
      <w:r>
        <w:t xml:space="preserve">”</w:t>
      </w:r>
      <w:r>
        <w:t xml:space="preserve"> </w:t>
      </w:r>
      <w:r>
        <w:t xml:space="preserve">mantras respectively. An offering to please Agni (</w:t>
      </w:r>
      <w:r>
        <w:t xml:space="preserve">“</w:t>
      </w:r>
      <w:r>
        <w:rPr>
          <w:bCs/>
          <w:b/>
        </w:rPr>
        <w:t xml:space="preserve">रुद्र</w:t>
      </w:r>
      <w:r>
        <w:t xml:space="preserve"> </w:t>
      </w:r>
      <w:r>
        <w:rPr>
          <w:iCs/>
          <w:i/>
        </w:rPr>
        <w:t xml:space="preserve">Rudra</w:t>
      </w:r>
      <w:r>
        <w:t xml:space="preserve">”</w:t>
      </w:r>
      <w:r>
        <w:t xml:space="preserve"> </w:t>
      </w:r>
      <w:r>
        <w:t xml:space="preserve">in this ritual context) follows — the</w:t>
      </w:r>
      <w:r>
        <w:t xml:space="preserve"> </w:t>
      </w:r>
      <w:r>
        <w:rPr>
          <w:bCs/>
          <w:b/>
        </w:rPr>
        <w:t xml:space="preserve">शिष्टिकृत्-होम (Śiṣṭikṛt-homa)</w:t>
      </w:r>
      <w:r>
        <w:t xml:space="preserve"> </w:t>
      </w:r>
      <w:r>
        <w:t xml:space="preserve">— then</w:t>
      </w:r>
      <w:r>
        <w:t xml:space="preserve"> </w:t>
      </w:r>
      <w:r>
        <w:t xml:space="preserve">“</w:t>
      </w:r>
      <w:r>
        <w:rPr>
          <w:bCs/>
          <w:b/>
        </w:rPr>
        <w:t xml:space="preserve">इडाभक्षण</w:t>
      </w:r>
      <w:r>
        <w:t xml:space="preserve"> </w:t>
      </w:r>
      <w:r>
        <w:t xml:space="preserve">(</w:t>
      </w:r>
      <w:r>
        <w:rPr>
          <w:iCs/>
          <w:i/>
        </w:rPr>
        <w:t xml:space="preserve">Iḍā-bhakṣaṇa</w:t>
      </w:r>
      <w:r>
        <w:t xml:space="preserve">),</w:t>
      </w:r>
      <w:r>
        <w:t xml:space="preserve">”</w:t>
      </w:r>
      <w:r>
        <w:t xml:space="preserve"> </w:t>
      </w:r>
      <w:r>
        <w:t xml:space="preserve">the partaking of the leftover offering (</w:t>
      </w:r>
      <w:r>
        <w:t xml:space="preserve">“</w:t>
      </w:r>
      <w:r>
        <w:t xml:space="preserve">iḍā</w:t>
      </w:r>
      <w:r>
        <w:t xml:space="preserve">”</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Cs/>
          <w:b/>
        </w:rPr>
        <w:t xml:space="preserve">अनुयाज</w:t>
      </w:r>
      <w:r>
        <w:t xml:space="preserve"> </w:t>
      </w:r>
      <w:r>
        <w:t xml:space="preserve">(</w:t>
      </w:r>
      <w:r>
        <w:rPr>
          <w:iCs/>
          <w:i/>
        </w:rPr>
        <w:t xml:space="preserve">Anuyāja</w:t>
      </w:r>
      <w:r>
        <w:t xml:space="preserve">)</w:t>
      </w:r>
      <w:r>
        <w:t xml:space="preserve">”</w:t>
      </w:r>
      <w:r>
        <w:t xml:space="preserve"> </w:t>
      </w:r>
      <w:r>
        <w:t xml:space="preserve">offerings (using curd-mixed grain as the substance, honoring eleven deities), followed by the</w:t>
      </w:r>
      <w:r>
        <w:t xml:space="preserve"> </w:t>
      </w:r>
      <w:r>
        <w:t xml:space="preserve">“</w:t>
      </w:r>
      <w:r>
        <w:rPr>
          <w:bCs/>
          <w:b/>
        </w:rPr>
        <w:t xml:space="preserve">उपयाज</w:t>
      </w:r>
      <w:r>
        <w:t xml:space="preserve"> </w:t>
      </w:r>
      <w:r>
        <w:t xml:space="preserve">(</w:t>
      </w:r>
      <w:r>
        <w:rPr>
          <w:iCs/>
          <w:i/>
        </w:rPr>
        <w:t xml:space="preserve">Upayāja</w:t>
      </w:r>
      <w:r>
        <w:t xml:space="preserve">)</w:t>
      </w:r>
      <w:r>
        <w:t xml:space="preserve">”</w:t>
      </w:r>
      <w:r>
        <w:t xml:space="preserve"> </w:t>
      </w:r>
      <w:r>
        <w:t xml:space="preserve">— the Adhvaryu’s assistant, the Pratiprasthata, offering the animal’s meat without mantra-recitation — performed only in animal-sacrifice yajnas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bookmarkEnd w:id="585"/>
    <w:bookmarkStart w:id="586" w:name="page-438"/>
    <w:p>
      <w:pPr>
        <w:pStyle w:val="Heading3"/>
      </w:pPr>
      <w:r>
        <w:t xml:space="preserve">Page 438</w:t>
      </w:r>
    </w:p>
    <w:p>
      <w:pPr>
        <w:pStyle w:val="FirstParagraph"/>
      </w:pPr>
      <w:r>
        <w:t xml:space="preserve">This act doesn’t occur in the ishtis. Finally, the yajamāna’s wife performs</w:t>
      </w:r>
      <w:r>
        <w:t xml:space="preserve"> </w:t>
      </w:r>
      <w:r>
        <w:t xml:space="preserve">“</w:t>
      </w:r>
      <w:r>
        <w:rPr>
          <w:bCs/>
          <w:b/>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586"/>
    <w:bookmarkStart w:id="587" w:name="abhāgi-pratiṣedhāt-jaimini-sutra-1-2-5"/>
    <w:p>
      <w:pPr>
        <w:pStyle w:val="Heading3"/>
      </w:pPr>
      <w:r>
        <w:t xml:space="preserve">“</w:t>
      </w:r>
      <w:r>
        <w:t xml:space="preserve">Abhāgi-pratiṣedhāt</w:t>
      </w:r>
      <w:r>
        <w:t xml:space="preserve">”</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Cs/>
          <w:i/>
        </w:rPr>
        <w:t xml:space="preserve">(Introducing the objection that certain arthavada prohibitions apply to circumstances that could never actually occur — e.g., a rule against building a fire-altar</w:t>
      </w:r>
      <w:r>
        <w:rPr>
          <w:iCs/>
          <w:i/>
        </w:rPr>
        <w:t xml:space="preserve"> </w:t>
      </w:r>
      <w:r>
        <w:rPr>
          <w:iCs/>
          <w:i/>
        </w:rPr>
        <w:t xml:space="preserve">“</w:t>
      </w:r>
      <w:r>
        <w:rPr>
          <w:iCs/>
          <w:i/>
        </w:rPr>
        <w:t xml:space="preserve">in the sky</w:t>
      </w:r>
      <w:r>
        <w:rPr>
          <w:iCs/>
          <w:i/>
        </w:rPr>
        <w:t xml:space="preserve">”</w:t>
      </w:r>
      <w:r>
        <w:rPr>
          <w:iCs/>
          <w:i/>
        </w:rPr>
        <w:t xml:space="preserve"> </w:t>
      </w:r>
      <w:r>
        <w:rPr>
          <w:iCs/>
          <w:i/>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w:t>
      </w:r>
      <w:r>
        <w:t xml:space="preserve">on earth,</w:t>
      </w:r>
      <w:r>
        <w:t xml:space="preserve">”</w:t>
      </w:r>
      <w:r>
        <w:t xml:space="preserve"> </w:t>
      </w:r>
      <w:r>
        <w:t xml:space="preserve">“</w:t>
      </w:r>
      <w:r>
        <w:t xml:space="preserve">in the atmosphere,</w:t>
      </w:r>
      <w:r>
        <w:t xml:space="preserve">”</w:t>
      </w:r>
      <w:r>
        <w:t xml:space="preserve"> </w:t>
      </w:r>
      <w:r>
        <w:t xml:space="preserve">or</w:t>
      </w:r>
      <w:r>
        <w:t xml:space="preserve"> </w:t>
      </w:r>
      <w:r>
        <w:t xml:space="preserve">“</w:t>
      </w:r>
      <w:r>
        <w:t xml:space="preserve">in the sky</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w:t>
      </w:r>
      <w:r>
        <w:t xml:space="preserve">na prithivyam agnis chetavyo nantarikshe na divi</w:t>
      </w:r>
      <w:r>
        <w:t xml:space="preserve">”</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bookmarkEnd w:id="587"/>
    <w:bookmarkStart w:id="588" w:name="page-439"/>
    <w:p>
      <w:pPr>
        <w:pStyle w:val="Heading3"/>
      </w:pPr>
      <w:r>
        <w:t xml:space="preserve">Page 439</w:t>
      </w:r>
    </w:p>
    <w:p>
      <w:pPr>
        <w:pStyle w:val="FirstParagraph"/>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w:t>
      </w:r>
      <w:r>
        <w:t xml:space="preserve">svayamātṛṇṇāḥ</w:t>
      </w:r>
      <w:r>
        <w:t xml:space="preserve">”</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Cs/>
          <w:b/>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w:t>
      </w:r>
      <w:r>
        <w:t xml:space="preserve">Pravāhaṇa’s son sought out Babara</w:t>
      </w:r>
      <w:r>
        <w:t xml:space="preserve">”</w:t>
      </w:r>
      <w:r>
        <w:t xml:space="preserve"> </w:t>
      </w:r>
      <w:r>
        <w:t xml:space="preserve">carry no such doubt, containing only a sage’s own historical account with no contradictory content at all? Anticipating this defense, the next sutra follows.</w:t>
      </w:r>
    </w:p>
    <w:bookmarkEnd w:id="588"/>
    <w:bookmarkStart w:id="589" w:name="anitya-saṃyogāt-jaimini-sutra-1-2-6"/>
    <w:p>
      <w:pPr>
        <w:pStyle w:val="Heading3"/>
      </w:pPr>
      <w:r>
        <w:t xml:space="preserve">“</w:t>
      </w:r>
      <w:r>
        <w:t xml:space="preserve">Anitya-saṃyogāt</w:t>
      </w:r>
      <w:r>
        <w:t xml:space="preserve">”</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Cs/>
          <w:i/>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w:t>
      </w:r>
      <w:r>
        <w:t xml:space="preserve">Since this statement mentions a transient thing in the form of</w:t>
      </w:r>
      <w:r>
        <w:t xml:space="preserve"> </w:t>
      </w:r>
      <w:r>
        <w:t xml:space="preserve">‘</w:t>
      </w:r>
      <w:r>
        <w:t xml:space="preserve">Babara</w:t>
      </w:r>
      <w:r>
        <w:t xml:space="preserve">’</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w:t>
      </w:r>
      <w:r>
        <w:t xml:space="preserve">babarah pravahanir akamayata.</w:t>
      </w:r>
      <w:r>
        <w:t xml:space="preserve">”</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r>
        <w:pict>
          <v:rect style="width:0;height:1.5pt" o:hralign="center" o:hrstd="t" o:hr="t"/>
        </w:pict>
      </w:r>
    </w:p>
    <w:p>
      <w:pPr>
        <w:pStyle w:val="FirstParagraph"/>
      </w:pPr>
      <w:r>
        <w:rPr>
          <w:iCs/>
          <w:i/>
        </w:rPr>
        <w:t xml:space="preserve">(To be continued.)</w:t>
      </w:r>
    </w:p>
    <w:bookmarkEnd w:id="589"/>
    <w:bookmarkStart w:id="590" w:name="page-440"/>
    <w:p>
      <w:pPr>
        <w:pStyle w:val="Heading3"/>
      </w:pPr>
      <w:r>
        <w:t xml:space="preserve">Page 440</w:t>
      </w:r>
    </w:p>
    <w:p>
      <w:pPr>
        <w:pStyle w:val="FirstParagraph"/>
      </w:pPr>
      <w:r>
        <w:t xml:space="preserve">…this doubt should not be prolonged; however one looks at it, arthavādas plainly lack authority — this concludes the objection.</w:t>
      </w:r>
    </w:p>
    <w:bookmarkEnd w:id="590"/>
    <w:bookmarkStart w:id="591" w:name="the-siddhāntins-resolution-begins"/>
    <w:p>
      <w:pPr>
        <w:pStyle w:val="Heading3"/>
      </w:pPr>
      <w:r>
        <w:t xml:space="preserve">The Siddhāntin’s Resolution Begins</w:t>
      </w:r>
    </w:p>
    <w:p>
      <w:pPr>
        <w:pStyle w:val="BlockText"/>
      </w:pPr>
      <w:r>
        <w:t xml:space="preserve">“</w:t>
      </w:r>
      <w:r>
        <w:t xml:space="preserve">विधिना त्व् एक-वाक्यत्वात् स्तुत्यर्थेन विधीनां स्युः</w:t>
      </w:r>
      <w:r>
        <w:t xml:space="preserve">”</w:t>
      </w:r>
      <w:r>
        <w:t xml:space="preserve"> </w:t>
      </w:r>
      <w:r>
        <w:t xml:space="preserve">“</w:t>
      </w:r>
      <w:r>
        <w:t xml:space="preserve">vidhinā tv eka-vākyatvāt stutyarthena vidhīnāṃ syuḥ</w:t>
      </w:r>
      <w:r>
        <w:t xml:space="preserve">”</w:t>
      </w:r>
      <w:r>
        <w:t xml:space="preserve"> </w:t>
      </w:r>
      <w:r>
        <w:t xml:space="preserve">(Jaimini Sutra 1-2-7)</w:t>
      </w:r>
    </w:p>
    <w:p>
      <w:pPr>
        <w:pStyle w:val="BlockText"/>
      </w:pPr>
      <w:r>
        <w:t xml:space="preserve">“</w:t>
      </w:r>
      <w:r>
        <w:t xml:space="preserve">But since arthavādas form a single syntactical unit together with their corresponding vidhi, they must be understood as existing to praise those very vidhis.</w:t>
      </w:r>
      <w:r>
        <w:t xml:space="preserve">”</w:t>
      </w:r>
    </w:p>
    <w:p>
      <w:pPr>
        <w:pStyle w:val="BlockText"/>
      </w:pPr>
      <w:r>
        <w:t xml:space="preserve">तुशब्दोऽर्थवादानाम् अप्रामाण्यं वारयति । वायुर् वै क्षेपिष्ठा देवता वायव्यं श्वेतम् आलभेत (तैत्तिरिय सम्हित २-१-१-१)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Cs/>
          <w:i/>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Cs/>
          <w:i/>
        </w:rPr>
        <w:t xml:space="preserve"> </w:t>
      </w:r>
      <w:r>
        <w:rPr>
          <w:iCs/>
          <w:i/>
        </w:rPr>
        <w:t xml:space="preserve">“</w:t>
      </w:r>
      <w:r>
        <w:rPr>
          <w:iCs/>
          <w:i/>
        </w:rPr>
        <w:t xml:space="preserve">praise function</w:t>
      </w:r>
      <w:r>
        <w:rPr>
          <w:iCs/>
          <w:i/>
        </w:rPr>
        <w:t xml:space="preserve">”</w:t>
      </w:r>
      <w:r>
        <w:rPr>
          <w:iCs/>
          <w:i/>
        </w:rPr>
        <w:t xml:space="preserve"> </w:t>
      </w:r>
      <w:r>
        <w:rPr>
          <w:iCs/>
          <w:i/>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w:t>
      </w:r>
      <w:r>
        <w:t xml:space="preserve">vidhinā tv eka-vākyatvāt stutyarthena vidhīnāṃ syuḥ,</w:t>
      </w:r>
      <w:r>
        <w:t xml:space="preserve">”</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Cs/>
          <w:b/>
        </w:rPr>
        <w:t xml:space="preserve">tu</w:t>
      </w:r>
      <w:r>
        <w:t xml:space="preserve">”</w:t>
      </w:r>
      <w:r>
        <w:t xml:space="preserve"> </w:t>
      </w:r>
      <w:r>
        <w:t xml:space="preserve">(</w:t>
      </w:r>
      <w:r>
        <w:t xml:space="preserve">“</w:t>
      </w:r>
      <w:r>
        <w:t xml:space="preserve">but</w:t>
      </w:r>
      <w:r>
        <w:t xml:space="preserve">”</w:t>
      </w:r>
      <w:r>
        <w:t xml:space="preserve">) in this sutra rejects the objection’s claim of arthavāda’s non-authority. Since arthavādas like</w:t>
      </w:r>
      <w:r>
        <w:t xml:space="preserve"> </w:t>
      </w:r>
      <w:r>
        <w:t xml:space="preserve">“</w:t>
      </w:r>
      <w:r>
        <w:t xml:space="preserve">vāyur vai kṣepiṣṭhā devatā</w:t>
      </w:r>
      <w:r>
        <w:t xml:space="preserve">”</w:t>
      </w:r>
      <w:r>
        <w:t xml:space="preserve"> </w:t>
      </w:r>
      <w:r>
        <w:t xml:space="preserve">form one syntactical unit with vidhis like</w:t>
      </w:r>
      <w:r>
        <w:t xml:space="preserve"> </w:t>
      </w:r>
      <w:r>
        <w:t xml:space="preserve">“</w:t>
      </w:r>
      <w:r>
        <w:t xml:space="preserve">vāyavyaṃ śvetam ālabheta,</w:t>
      </w:r>
      <w:r>
        <w:t xml:space="preserve">”</w:t>
      </w:r>
      <w:r>
        <w:t xml:space="preserve"> </w:t>
      </w:r>
      <w:r>
        <w:t xml:space="preserve">they too must be authoritative guides to religious duty. Nor need we doubt this on grounds that vidhis are verbally…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w:t>
      </w:r>
      <w:r>
        <w:t xml:space="preserve">but</w:t>
      </w:r>
      <w:r>
        <w:t xml:space="preserve">”</w:t>
      </w:r>
      <w:r>
        <w:t xml:space="preserve"> </w:t>
      </w:r>
      <w:r>
        <w:t xml:space="preserve">indicates that the view of the non-authoritativeness of the arthavadas is about to be rejected. Since arthavadas like</w:t>
      </w:r>
      <w:r>
        <w:t xml:space="preserve"> </w:t>
      </w:r>
      <w:r>
        <w:t xml:space="preserve">“</w:t>
      </w:r>
      <w:r>
        <w:t xml:space="preserve">vayur vai kshepishtha</w:t>
      </w:r>
      <w:r>
        <w:t xml:space="preserve">”</w:t>
      </w:r>
      <w:r>
        <w:t xml:space="preserve"> </w:t>
      </w:r>
      <w:r>
        <w:t xml:space="preserve">are in syntactical connection with vidhis like</w:t>
      </w:r>
      <w:r>
        <w:t xml:space="preserve"> </w:t>
      </w:r>
      <w:r>
        <w:t xml:space="preserve">“</w:t>
      </w:r>
      <w:r>
        <w:t xml:space="preserve">vayavyam svetam alabheta,</w:t>
      </w:r>
      <w:r>
        <w:t xml:space="preserve">”</w:t>
      </w:r>
      <w:r>
        <w:t xml:space="preserve"> </w:t>
      </w:r>
      <w:r>
        <w:t xml:space="preserve">they too must be authoritative guides to religious duty. Nor need we doubt and say that since the vidhis are verbally…</w:t>
      </w:r>
    </w:p>
    <w:p>
      <w:r>
        <w:pict>
          <v:rect style="width:0;height:1.5pt" o:hralign="center" o:hrstd="t" o:hr="t"/>
        </w:pict>
      </w:r>
    </w:p>
    <w:p>
      <w:pPr>
        <w:pStyle w:val="FirstParagraph"/>
      </w:pPr>
      <w:r>
        <w:rPr>
          <w:iCs/>
          <w:i/>
        </w:rPr>
        <w:t xml:space="preserve">(To be continued.)</w:t>
      </w:r>
    </w:p>
    <w:bookmarkEnd w:id="591"/>
    <w:bookmarkStart w:id="592" w:name="page-441"/>
    <w:p>
      <w:pPr>
        <w:pStyle w:val="Heading3"/>
      </w:pPr>
      <w:r>
        <w:t xml:space="preserve">Page 441</w:t>
      </w:r>
    </w:p>
    <w:p>
      <w:pPr>
        <w:pStyle w:val="FirstParagraph"/>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w:t>
      </w:r>
      <w:r>
        <w:t xml:space="preserve">vāyavya-śveta</w:t>
      </w:r>
      <w:r>
        <w:t xml:space="preserve">”</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Cs/>
          <w:b/>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592"/>
    <w:bookmarkStart w:id="593" w:name="Xddaa683e6477c4dc5c47123d78d407e993fa5cc"/>
    <w:p>
      <w:pPr>
        <w:pStyle w:val="Heading3"/>
      </w:pPr>
      <w:r>
        <w:t xml:space="preserve">“</w:t>
      </w:r>
      <w:r>
        <w:t xml:space="preserve">Tulyaṃ ca sāṃpradāyikam</w:t>
      </w:r>
      <w:r>
        <w:t xml:space="preserve">”</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Cs/>
          <w:i/>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w:t>
      </w:r>
      <w:r>
        <w:t xml:space="preserve">anadhyāya</w:t>
      </w:r>
      <w:r>
        <w:t xml:space="preserve">”</w:t>
      </w:r>
      <w:r>
        <w:t xml:space="preserve"> </w:t>
      </w:r>
      <w:r>
        <w:t xml:space="preserve">(non-study) periods, were the very first to be studied [by tradition] — these too have come down through the same guru-lineage, passed on faithfully according to tradition. In this same transmission-line…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bookmarkEnd w:id="593"/>
    <w:bookmarkStart w:id="594" w:name="page-442"/>
    <w:p>
      <w:pPr>
        <w:pStyle w:val="Heading3"/>
      </w:pPr>
      <w:r>
        <w:t xml:space="preserve">Page 442</w:t>
      </w:r>
    </w:p>
    <w:p>
      <w:pPr>
        <w:pStyle w:val="FirstParagraph"/>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594"/>
    <w:bookmarkStart w:id="595" w:name="aprāptā-cānupapattiḥ-jaimini-sutra-1-2-9"/>
    <w:p>
      <w:pPr>
        <w:pStyle w:val="Heading3"/>
      </w:pPr>
      <w:r>
        <w:t xml:space="preserve">“</w:t>
      </w:r>
      <w:r>
        <w:t xml:space="preserve">Aprāptā cānupapattiḥ</w:t>
      </w:r>
      <w:r>
        <w:t xml:space="preserve">”</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Cs/>
          <w:i/>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ननु स्तुत्यर्थेन विधीनां स्युरिति यदुक्तं तदसद्व्यधिकरणत्वात् । वेतसशाखया चावकाभिश्चाग्निं विकर्षत्यापो वै शान्ताः (तै. सं. ५-४-४-३) इत्यत्र वेतसावके विधीयेते आपः स्तूयन्त इति वैयधिकरण्यमित्याशंक्याह ॥</w:t>
      </w:r>
      <w:r>
        <w:t xml:space="preserve"> </w:t>
      </w:r>
      <w:r>
        <w:rPr>
          <w:iCs/>
          <w:i/>
        </w:rPr>
        <w:t xml:space="preserve">nanu stutyarthena vidhīnāṃ syur iti yad uktaṃ tad asad vyadhikaraṇatvāt | vetasaśākhayā cāvakābhiś cāgniṃ vikarṣaty āpo vai śāntāḥ (Tai. Saṃ. 5-4-4-3) ity atra vetasāvake vidhīyete āpaḥ stūyanta iti vaiyadhikaraṇyam ity āśaṅkyāha ||</w:t>
      </w:r>
    </w:p>
    <w:p>
      <w:pPr>
        <w:pStyle w:val="BlockText"/>
      </w:pPr>
      <w:r>
        <w:rPr>
          <w:iCs/>
          <w:i/>
        </w:rPr>
        <w:t xml:space="preserve">(Closing lines of the Sanskrit, re-read from the print in the numeral pass; they were missing.)</w:t>
      </w:r>
    </w:p>
    <w:p>
      <w:pPr>
        <w:pStyle w:val="BlockText"/>
      </w:pPr>
      <w:r>
        <w:t xml:space="preserve">“</w:t>
      </w:r>
      <w:r>
        <w:t xml:space="preserve">In statements like</w:t>
      </w:r>
      <w:r>
        <w:t xml:space="preserve"> </w:t>
      </w:r>
      <w:r>
        <w:t xml:space="preserve">‘</w:t>
      </w:r>
      <w:r>
        <w:t xml:space="preserve">stenaṃ manaḥ</w:t>
      </w:r>
      <w:r>
        <w:t xml:space="preserve">’</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Cs/>
          <w:i/>
        </w:rPr>
        <w:t xml:space="preserve">meaning of the word</w:t>
      </w:r>
      <w:r>
        <w:t xml:space="preserve"> </w:t>
      </w:r>
      <w:r>
        <w:t xml:space="preserve">‘</w:t>
      </w:r>
      <w:r>
        <w:t xml:space="preserve">thief</w:t>
      </w:r>
      <w:r>
        <w:t xml:space="preserve">’</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r>
        <w:t xml:space="preserve">”</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w:t>
      </w:r>
      <w:r>
        <w:t xml:space="preserve">stenam manah,</w:t>
      </w:r>
      <w:r>
        <w:t xml:space="preserve">”</w:t>
      </w:r>
      <w:r>
        <w:t xml:space="preserve"> </w:t>
      </w:r>
      <w:r>
        <w:t xml:space="preserve">and others like it, which are opposed to the shastra, should be declared of none effect. It is not hinted that they have…</w:t>
      </w:r>
    </w:p>
    <w:bookmarkEnd w:id="595"/>
    <w:bookmarkStart w:id="596" w:name="page-443"/>
    <w:p>
      <w:pPr>
        <w:pStyle w:val="Heading3"/>
      </w:pPr>
      <w:r>
        <w:t xml:space="preserve">Page 443</w:t>
      </w:r>
    </w:p>
    <w:p>
      <w:pPr>
        <w:pStyle w:val="FirstParagraph"/>
      </w:pPr>
      <w:r>
        <w:t xml:space="preserve">It is not correct that</w:t>
      </w:r>
      <w:r>
        <w:t xml:space="preserve"> </w:t>
      </w:r>
      <w:r>
        <w:t xml:space="preserve">“</w:t>
      </w:r>
      <w:r>
        <w:t xml:space="preserve">stenaṃ manaḥ</w:t>
      </w:r>
      <w:r>
        <w:t xml:space="preserve">”</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w:t>
      </w:r>
      <w:r>
        <w:t xml:space="preserve">theft</w:t>
      </w:r>
      <w:r>
        <w:t xml:space="preserve">”</w:t>
      </w:r>
      <w:r>
        <w:t xml:space="preserve"> </w:t>
      </w:r>
      <w:r>
        <w:t xml:space="preserve">occurs, without any action-oriented sense. Since the mere presence of this word produces no genuine shastra-contradiction, this arthavāda retains its authority.</w:t>
      </w:r>
    </w:p>
    <w:p>
      <w:pPr>
        <w:pStyle w:val="BodyText"/>
      </w:pPr>
      <w:r>
        <w:rPr>
          <w:bCs/>
          <w:b/>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Cs/>
          <w:i/>
        </w:rPr>
        <w:t xml:space="preserve">different</w:t>
      </w:r>
      <w:r>
        <w:t xml:space="preserve"> </w:t>
      </w:r>
      <w:r>
        <w:t xml:space="preserve">subject, cannot be? Consider:</w:t>
      </w:r>
    </w:p>
    <w:p>
      <w:pPr>
        <w:pStyle w:val="BlockText"/>
      </w:pPr>
      <w:r>
        <w:t xml:space="preserve">“</w:t>
      </w:r>
      <w:r>
        <w:t xml:space="preserve">वेतस-शाखया चावकाभिश् चाग्निं विकर्ष्यापो वै शान्ताः</w:t>
      </w:r>
      <w:r>
        <w:t xml:space="preserve">”</w:t>
      </w:r>
      <w:r>
        <w:t xml:space="preserve"> </w:t>
      </w:r>
      <w:r>
        <w:t xml:space="preserve">(तै. सं. ५-४-४)</w:t>
      </w:r>
      <w:r>
        <w:t xml:space="preserve"> </w:t>
      </w:r>
      <w:r>
        <w:t xml:space="preserve">“</w:t>
      </w:r>
      <w:r>
        <w:t xml:space="preserve">vetasa-śākhayā cāvakābhiś cāgniṃ vikarṣyāpo vai śāntāḥ</w:t>
      </w:r>
      <w:r>
        <w:t xml:space="preserve">”</w:t>
      </w:r>
      <w:r>
        <w:t xml:space="preserve"> </w:t>
      </w:r>
      <w:r>
        <w:t xml:space="preserve">(Tai. Saṃ. 5-4-4)</w:t>
      </w:r>
    </w:p>
    <w:p>
      <w:pPr>
        <w:pStyle w:val="FirstParagraph"/>
      </w:pPr>
      <w:r>
        <w:t xml:space="preserve">Here,</w:t>
      </w:r>
      <w:r>
        <w:t xml:space="preserve"> </w:t>
      </w:r>
      <w:r>
        <w:t xml:space="preserve">“</w:t>
      </w:r>
      <w:r>
        <w:t xml:space="preserve">vetasa-śākhayā cāvakābhiś cāgniṃ vikarṣati</w:t>
      </w:r>
      <w:r>
        <w:t xml:space="preserve">”</w:t>
      </w:r>
      <w:r>
        <w:t xml:space="preserve"> </w:t>
      </w:r>
      <w:r>
        <w:t xml:space="preserve">(</w:t>
      </w:r>
      <w:r>
        <w:t xml:space="preserve">“</w:t>
      </w:r>
      <w:r>
        <w:t xml:space="preserve">one draws away the fire using branches of the vetasa and avaka plants</w:t>
      </w:r>
      <w:r>
        <w:t xml:space="preserve">”</w:t>
      </w:r>
      <w:r>
        <w:t xml:space="preserve">) is the vidhi-portion.</w:t>
      </w:r>
      <w:r>
        <w:t xml:space="preserve"> </w:t>
      </w:r>
      <w:r>
        <w:t xml:space="preserve">“</w:t>
      </w:r>
      <w:r>
        <w:t xml:space="preserve">Āpo vai śāntāḥ</w:t>
      </w:r>
      <w:r>
        <w:t xml:space="preserve">”</w:t>
      </w:r>
      <w:r>
        <w:t xml:space="preserve"> </w:t>
      </w:r>
      <w:r>
        <w:t xml:space="preserve">(</w:t>
      </w:r>
      <w:r>
        <w:t xml:space="preserve">“</w:t>
      </w:r>
      <w:r>
        <w:t xml:space="preserve">waters indeed possess a calm nature</w:t>
      </w:r>
      <w:r>
        <w:t xml:space="preserv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w:t>
      </w:r>
      <w:r>
        <w:t xml:space="preserve">vetasasakhaya chavakabhis chagnim vikarshatyapo vai santah.</w:t>
      </w:r>
      <w:r>
        <w:t xml:space="preserve">”</w:t>
      </w:r>
      <w:r>
        <w:t xml:space="preserve"> </w:t>
      </w:r>
      <w:r>
        <w:t xml:space="preserve">The subject of the vidhi is the vetasa and avaka plants. The subject of the arthavada is the waters. How can the arthavada emphasise the vidhi here? He answers this doubt as follows.</w:t>
      </w:r>
    </w:p>
    <w:p>
      <w:r>
        <w:pict>
          <v:rect style="width:0;height:1.5pt" o:hralign="center" o:hrstd="t" o:hr="t"/>
        </w:pict>
      </w:r>
    </w:p>
    <w:p>
      <w:pPr>
        <w:pStyle w:val="FirstParagraph"/>
      </w:pPr>
      <w:r>
        <w:rPr>
          <w:iCs/>
          <w:i/>
        </w:rPr>
        <w:t xml:space="preserve">(To be continued.)</w:t>
      </w:r>
    </w:p>
    <w:bookmarkEnd w:id="596"/>
    <w:bookmarkStart w:id="597" w:name="page-444"/>
    <w:p>
      <w:pPr>
        <w:pStyle w:val="Heading3"/>
      </w:pPr>
      <w:r>
        <w:t xml:space="preserve">Page 444</w:t>
      </w:r>
    </w:p>
    <w:bookmarkEnd w:id="597"/>
    <w:bookmarkStart w:id="598" w:name="guṇavādas-tu-jaimini-sutra-1-2-10"/>
    <w:p>
      <w:pPr>
        <w:pStyle w:val="Heading3"/>
      </w:pPr>
      <w:r>
        <w:t xml:space="preserve">“</w:t>
      </w:r>
      <w:r>
        <w:t xml:space="preserve">Guṇavādas tu</w:t>
      </w:r>
      <w:r>
        <w:t xml:space="preserve">”</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Cs/>
          <w:i/>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r>
        <w:t xml:space="preserve">”</w:t>
      </w:r>
    </w:p>
    <w:p>
      <w:pPr>
        <w:pStyle w:val="FirstParagraph"/>
      </w:pPr>
      <w:r>
        <w:rPr>
          <w:iCs/>
          <w:i/>
        </w:rPr>
        <w:t xml:space="preserve">(The Sanskrit continues with two further worked examples — one concerning why silver is called</w:t>
      </w:r>
      <w:r>
        <w:rPr>
          <w:iCs/>
          <w:i/>
        </w:rPr>
        <w:t xml:space="preserve"> </w:t>
      </w:r>
      <w:r>
        <w:rPr>
          <w:iCs/>
          <w:i/>
        </w:rPr>
        <w:t xml:space="preserve">“</w:t>
      </w:r>
      <w:r>
        <w:rPr>
          <w:iCs/>
          <w:i/>
        </w:rPr>
        <w:t xml:space="preserve">born of Soma’s tears,</w:t>
      </w:r>
      <w:r>
        <w:rPr>
          <w:iCs/>
          <w:i/>
        </w:rPr>
        <w:t xml:space="preserve">”</w:t>
      </w:r>
      <w:r>
        <w:rPr>
          <w:iCs/>
          <w:i/>
        </w:rPr>
        <w:t xml:space="preserve"> </w:t>
      </w:r>
      <w:r>
        <w:rPr>
          <w:iCs/>
          <w:i/>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 The goat example is cited as (Tai. Saṃ. 2-1-1-4).)</w:t>
      </w:r>
    </w:p>
    <w:p>
      <w:pPr>
        <w:pStyle w:val="BodyText"/>
      </w:pPr>
      <w:r>
        <w:t xml:space="preserve">That is: this text figuratively means simply,</w:t>
      </w:r>
      <w:r>
        <w:t xml:space="preserve"> </w:t>
      </w:r>
      <w:r>
        <w:t xml:space="preserve">“</w:t>
      </w:r>
      <w:r>
        <w:t xml:space="preserve">O vetasa and avaka plants, sprung from the holy waters and therefore yourselves holy — drive away all evil from this yajamāna.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w:t>
      </w:r>
      <w:r>
        <w:t xml:space="preserve">but</w:t>
      </w:r>
      <w:r>
        <w:t xml:space="preserve">”</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w:t>
      </w:r>
      <w:r>
        <w:t xml:space="preserve">O vetasa and avaka plants, sprung from the holy waters, and therefore yourselves holy, drive all evil from the man who sacrifices here.</w:t>
      </w:r>
      <w:r>
        <w:t xml:space="preserve">”</w:t>
      </w:r>
    </w:p>
    <w:bookmarkEnd w:id="598"/>
    <w:bookmarkStart w:id="599" w:name="page-445"/>
    <w:p>
      <w:pPr>
        <w:pStyle w:val="Heading3"/>
      </w:pPr>
      <w:r>
        <w:t xml:space="preserve">Page 445</w:t>
      </w:r>
    </w:p>
    <w:p>
      <w:pPr>
        <w:pStyle w:val="FirstParagraph"/>
      </w:pPr>
      <w:r>
        <w:t xml:space="preserve">Sutra’s meaning: in such statements, one portion states a quality belonging to what the other portion describes — so the two portions of the statement do share a genuine mutual connection. The word</w:t>
      </w:r>
      <w:r>
        <w:t xml:space="preserve"> </w:t>
      </w:r>
      <w:r>
        <w:t xml:space="preserve">“</w:t>
      </w:r>
      <w:r>
        <w:t xml:space="preserve">tu</w:t>
      </w:r>
      <w:r>
        <w:t xml:space="preserve">”</w:t>
      </w:r>
      <w:r>
        <w:t xml:space="preserve"> </w:t>
      </w:r>
      <w:r>
        <w:t xml:space="preserve">(but) resolves the flaw of</w:t>
      </w:r>
      <w:r>
        <w:t xml:space="preserve"> </w:t>
      </w:r>
      <w:r>
        <w:t xml:space="preserve">“</w:t>
      </w:r>
      <w:r>
        <w:t xml:space="preserve">vaiyadhikaraṇya</w:t>
      </w:r>
      <w:r>
        <w:t xml:space="preserve">”</w:t>
      </w:r>
      <w:r>
        <w:t xml:space="preserve"> </w:t>
      </w:r>
      <w:r>
        <w:t xml:space="preserve">(mismatched subject-matter) — where a vidhi addresses one thing and its arthavāda seems to address another entirely. As in ordinary life:</w:t>
      </w:r>
      <w:r>
        <w:t xml:space="preserve"> </w:t>
      </w:r>
      <w:r>
        <w:t xml:space="preserve">“</w:t>
      </w:r>
      <w:r>
        <w:t xml:space="preserve">when Kashmir is praised, Devadatta, native to Kashmir, considers himself praised too</w:t>
      </w:r>
      <w:r>
        <w:t xml:space="preserve">”</w:t>
      </w:r>
      <w:r>
        <w:t xml:space="preserve"> </w:t>
      </w:r>
      <w:r>
        <w:t xml:space="preserve">— likewise, praising</w:t>
      </w:r>
      <w:r>
        <w:t xml:space="preserve"> </w:t>
      </w:r>
      <w:r>
        <w:t xml:space="preserve">“</w:t>
      </w:r>
      <w:r>
        <w:t xml:space="preserve">waters are calm</w:t>
      </w:r>
      <w:r>
        <w:t xml:space="preserve">”</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Cs/>
          <w:b/>
        </w:rPr>
        <w:t xml:space="preserve">A second example of this same principle — and the resolution to the</w:t>
      </w:r>
      <w:r>
        <w:rPr>
          <w:bCs/>
          <w:b/>
        </w:rPr>
        <w:t xml:space="preserve"> </w:t>
      </w:r>
      <w:r>
        <w:rPr>
          <w:bCs/>
          <w:b/>
        </w:rPr>
        <w:t xml:space="preserve">“</w:t>
      </w:r>
      <w:r>
        <w:rPr>
          <w:bCs/>
          <w:b/>
        </w:rPr>
        <w:t xml:space="preserve">Rudra wept</w:t>
      </w:r>
      <w:r>
        <w:rPr>
          <w:bCs/>
          <w:b/>
        </w:rPr>
        <w:t xml:space="preserve">”</w:t>
      </w:r>
      <w:r>
        <w:rPr>
          <w:bCs/>
          <w:b/>
        </w:rPr>
        <w:t xml:space="preserve"> </w:t>
      </w:r>
      <w:r>
        <w:rPr>
          <w:bCs/>
          <w:b/>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1-5-1)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Cs/>
          <w:i/>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w:t>
      </w:r>
      <w:r>
        <w:t xml:space="preserve">He wept; because he wept, that is Rudra’s own</w:t>
      </w:r>
      <w:r>
        <w:t xml:space="preserve"> </w:t>
      </w:r>
      <w:r>
        <w:t xml:space="preserve">‘</w:t>
      </w:r>
      <w:r>
        <w:t xml:space="preserve">Rudra-ness.</w:t>
      </w:r>
      <w:r>
        <w:t xml:space="preserve">’</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r>
        <w:t xml:space="preserve">”</w:t>
      </w:r>
    </w:p>
    <w:p>
      <w:pPr>
        <w:pStyle w:val="FirstParagraph"/>
      </w:pPr>
      <w:r>
        <w:rPr>
          <w:bCs/>
          <w:b/>
        </w:rPr>
        <w:t xml:space="preserve">This is the resolution.</w:t>
      </w:r>
      <w:r>
        <w:t xml:space="preserve"> </w:t>
      </w:r>
      <w:r>
        <w:t xml:space="preserve">The corresponding</w:t>
      </w:r>
      <w:r>
        <w:t xml:space="preserve"> </w:t>
      </w:r>
      <w:r>
        <w:rPr>
          <w:bCs/>
          <w:b/>
        </w:rPr>
        <w:t xml:space="preserve">vidhi</w:t>
      </w:r>
      <w:r>
        <w:t xml:space="preserve"> </w:t>
      </w:r>
      <w:r>
        <w:t xml:space="preserve">(injunction) here simply states: silver should not be given as the priest’s fee at a sacrifice. The</w:t>
      </w:r>
      <w:r>
        <w:t xml:space="preserve"> </w:t>
      </w:r>
      <w:r>
        <w:t xml:space="preserve">“</w:t>
      </w:r>
      <w:r>
        <w:t xml:space="preserve">Rudra wept</w:t>
      </w:r>
      <w:r>
        <w:t xml:space="preserve">”</w:t>
      </w:r>
      <w:r>
        <w:t xml:space="preserve"> </w:t>
      </w:r>
      <w:r>
        <w:t xml:space="preserve">narrative is an</w:t>
      </w:r>
      <w:r>
        <w:t xml:space="preserve"> </w:t>
      </w:r>
      <w:r>
        <w:rPr>
          <w:bCs/>
          <w:b/>
        </w:rPr>
        <w:t xml:space="preserve">arthavāda</w:t>
      </w:r>
      <w:r>
        <w:t xml:space="preserve"> </w:t>
      </w:r>
      <w:r>
        <w:t xml:space="preserve">built entirely to reinforce that one rule — deriving the god Rudra’s name from the root for</w:t>
      </w:r>
      <w:r>
        <w:t xml:space="preserve"> </w:t>
      </w:r>
      <w:r>
        <w:t xml:space="preserve">“</w:t>
      </w:r>
      <w:r>
        <w:t xml:space="preserve">weeping,</w:t>
      </w:r>
      <w:r>
        <w:t xml:space="preserve">”</w:t>
      </w:r>
      <w:r>
        <w:t xml:space="preserve"> </w:t>
      </w:r>
      <w:r>
        <w:t xml:space="preserve">and then figuratively tying that weeping to silver (</w:t>
      </w:r>
      <w:r>
        <w:t xml:space="preserve">“</w:t>
      </w:r>
      <w:r>
        <w:t xml:space="preserve">what flowed from his tears became silver</w:t>
      </w:r>
      <w:r>
        <w:t xml:space="preserve">”</w:t>
      </w:r>
      <w:r>
        <w:t xml:space="preserve">). The intended, purely figurative point is simple: if silver is given as payment, there will be</w:t>
      </w:r>
      <w:r>
        <w:t xml:space="preserve"> </w:t>
      </w:r>
      <w:r>
        <w:t xml:space="preserve">“</w:t>
      </w:r>
      <w:r>
        <w:t xml:space="preserve">weeping</w:t>
      </w:r>
      <w:r>
        <w:t xml:space="preserve">”</w:t>
      </w:r>
      <w:r>
        <w:t xml:space="preserve"> </w:t>
      </w:r>
      <w:r>
        <w:t xml:space="preserve">— misfortune — in that household within the year. Sayana states plainly that there is</w:t>
      </w:r>
      <w:r>
        <w:t xml:space="preserve"> </w:t>
      </w:r>
      <w:r>
        <w:rPr>
          <w:bCs/>
          <w:b/>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…however still we admit the whole substance of the praise — nothing is withheld.</w:t>
      </w:r>
      <w:r>
        <w:t xml:space="preserve"> </w:t>
      </w:r>
      <w:r>
        <w:t xml:space="preserve">“</w:t>
      </w:r>
      <w:r>
        <w:t xml:space="preserve">Thy calf grows, O one worthy of trust, drink with faith</w:t>
      </w:r>
      <w:r>
        <w:t xml:space="preserve">”</w:t>
      </w:r>
      <w:r>
        <w:t xml:space="preserve"> </w:t>
      </w:r>
      <w:r>
        <w:t xml:space="preserve">— even without exact measure, such praise is commonly seen in ordinary usage. Now, having shown the objection based on shastra-contradiction, in the example cited</w:t>
      </w:r>
      <w:r>
        <w:t xml:space="preserve"> </w:t>
      </w:r>
      <w:r>
        <w:t xml:space="preserve">“</w:t>
      </w:r>
      <w:r>
        <w:t xml:space="preserve">stenam mano’nṛtavādinī vāk,</w:t>
      </w:r>
      <w:r>
        <w:t xml:space="preserve">”</w:t>
      </w:r>
      <w:r>
        <w:t xml:space="preserve"> </w:t>
      </w:r>
      <w:r>
        <w:t xml:space="preserve">he formulates the answer to that as well.</w:t>
      </w:r>
    </w:p>
    <w:p>
      <w:pPr>
        <w:pStyle w:val="BlockText"/>
      </w:pPr>
      <w:r>
        <w:t xml:space="preserve">Take as another example the arthavada</w:t>
      </w:r>
      <w:r>
        <w:t xml:space="preserve"> </w:t>
      </w:r>
      <w:r>
        <w:t xml:space="preserve">“</w:t>
      </w:r>
      <w:r>
        <w:t xml:space="preserve">so rodit &amp;c.</w:t>
      </w:r>
      <w:r>
        <w:t xml:space="preserve">”</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r>
        <w:pict>
          <v:rect style="width:0;height:1.5pt" o:hralign="center" o:hrstd="t" o:hr="t"/>
        </w:pict>
      </w:r>
    </w:p>
    <w:p>
      <w:pPr>
        <w:pStyle w:val="FirstParagraph"/>
      </w:pPr>
      <w:r>
        <w:rPr>
          <w:iCs/>
          <w:i/>
        </w:rPr>
        <w:t xml:space="preserve">(To be continued.)</w:t>
      </w:r>
    </w:p>
    <w:bookmarkEnd w:id="599"/>
    <w:bookmarkStart w:id="600" w:name="page-446"/>
    <w:p>
      <w:pPr>
        <w:pStyle w:val="Heading3"/>
      </w:pPr>
      <w:r>
        <w:t xml:space="preserve">Page 446</w:t>
      </w:r>
    </w:p>
    <w:p>
      <w:pPr>
        <w:pStyle w:val="FirstParagraph"/>
      </w:pPr>
      <w:r>
        <w:t xml:space="preserve">That is:</w:t>
      </w:r>
      <w:r>
        <w:t xml:space="preserve"> </w:t>
      </w:r>
      <w:r>
        <w:t xml:space="preserve">“</w:t>
      </w:r>
      <w:r>
        <w:t xml:space="preserve">He (Rudra) wept — that is, cried. Because he wept, he came to be named</w:t>
      </w:r>
      <w:r>
        <w:t xml:space="preserve"> </w:t>
      </w:r>
      <w:r>
        <w:t xml:space="preserve">‘</w:t>
      </w:r>
      <w:r>
        <w:t xml:space="preserve">Rudra.</w:t>
      </w:r>
      <w:r>
        <w:t xml:space="preserve">’</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w:t>
      </w:r>
      <w:r>
        <w:t xml:space="preserve"> </w:t>
      </w:r>
      <w:r>
        <w:t xml:space="preserve">Here, the prohibition against silver (the vidhi) and the arthavāda align perfectly — declaring that avoiding silver means avoiding grief is exactly this arthavāda’s purpose.</w:t>
      </w:r>
    </w:p>
    <w:p>
      <w:pPr>
        <w:pStyle w:val="BodyText"/>
      </w:pPr>
      <w:r>
        <w:rPr>
          <w:bCs/>
          <w:b/>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2-1-1-4)</w:t>
      </w:r>
    </w:p>
    <w:p>
      <w:pPr>
        <w:pStyle w:val="BlockText"/>
      </w:pPr>
      <w:r>
        <w:t xml:space="preserve">“</w:t>
      </w:r>
      <w:r>
        <w:t xml:space="preserve">Prajāpati alone existed in the beginning. He desired:</w:t>
      </w:r>
      <w:r>
        <w:t xml:space="preserve"> </w:t>
      </w:r>
      <w:r>
        <w:t xml:space="preserve">‘</w:t>
      </w:r>
      <w:r>
        <w:t xml:space="preserve">let me create offspring.</w:t>
      </w:r>
      <w:r>
        <w:t xml:space="preserve">’</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r>
        <w:t xml:space="preserve">”</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another example. The vidhi</w:t>
      </w:r>
      <w:r>
        <w:t xml:space="preserve"> </w:t>
      </w:r>
      <w:r>
        <w:t xml:space="preserve">“</w:t>
      </w:r>
      <w:r>
        <w:t xml:space="preserve">yah prajakamah pasukamah syat sa etam prajapatyam ajam tuparam alabheta</w:t>
      </w:r>
      <w:r>
        <w:t xml:space="preserve">”</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w:t>
      </w:r>
      <w:r>
        <w:t xml:space="preserve">adityah prayaniyas charuh</w:t>
      </w:r>
      <w:r>
        <w:t xml:space="preserve">”</w:t>
      </w:r>
      <w:r>
        <w:t xml:space="preserve"> </w:t>
      </w:r>
      <w:r>
        <w:t xml:space="preserve">is recommended by the ignorance as to the four quarters of the heavens spoken of in the arthavada</w:t>
      </w:r>
      <w:r>
        <w:t xml:space="preserve"> </w:t>
      </w:r>
      <w:r>
        <w:t xml:space="preserve">“</w:t>
      </w:r>
      <w:r>
        <w:t xml:space="preserve">diso na prajanan.</w:t>
      </w:r>
      <w:r>
        <w:t xml:space="preserve">”</w:t>
      </w:r>
      <w:r>
        <w:t xml:space="preserve"> </w:t>
      </w:r>
      <w:r>
        <w:t xml:space="preserve">As the divine…</w:t>
      </w:r>
    </w:p>
    <w:p>
      <w:pPr>
        <w:pStyle w:val="BlockText"/>
      </w:pPr>
      <w:r>
        <w:rPr>
          <w:bCs/>
          <w:b/>
        </w:rPr>
        <w:t xml:space="preserve">⚠ Note on page sequence:</w:t>
      </w:r>
      <w:r>
        <w:t xml:space="preserve"> </w:t>
      </w:r>
      <w: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bookmarkEnd w:id="600"/>
    <w:bookmarkStart w:id="601" w:name="page-448"/>
    <w:p>
      <w:pPr>
        <w:pStyle w:val="Heading3"/>
      </w:pPr>
      <w:r>
        <w:t xml:space="preserve">Page 448</w:t>
      </w:r>
    </w:p>
    <w:p>
      <w:pPr>
        <w:pStyle w:val="FirstParagraph"/>
      </w:pPr>
      <w:r>
        <w:t xml:space="preserve">…the divine [deities], despite their divinity, were once ignorant of this — recognizing this, we should not consider it false just because it seems strange. As in the example:</w:t>
      </w:r>
      <w:r>
        <w:t xml:space="preserve"> </w:t>
      </w:r>
      <w:r>
        <w:t xml:space="preserve">“</w:t>
      </w:r>
      <w:r>
        <w:t xml:space="preserve">if you drink up an herb, hair will grow on your bald head</w:t>
      </w:r>
      <w:r>
        <w:t xml:space="preserve">”</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w:t>
      </w:r>
      <w:r>
        <w:t xml:space="preserve">stenaṃ manaḥ, anṛtavādinī vāk</w:t>
      </w:r>
      <w:r>
        <w:t xml:space="preserve">”</w:t>
      </w:r>
      <w:r>
        <w:t xml:space="preserve"> </w:t>
      </w:r>
      <w:r>
        <w:t xml:space="preserve">— and a further doubt about how arthavāda statements’ apparent absurdity should be resolved is addressed via the next sutra.</w:t>
      </w:r>
    </w:p>
    <w:bookmarkEnd w:id="601"/>
    <w:bookmarkStart w:id="602" w:name="rūpasattvāt-jaimini-sutra-1-2-11"/>
    <w:p>
      <w:pPr>
        <w:pStyle w:val="Heading3"/>
      </w:pPr>
      <w:r>
        <w:t xml:space="preserve">“</w:t>
      </w:r>
      <w:r>
        <w:t xml:space="preserve">Rūpasattvāt</w:t>
      </w:r>
      <w:r>
        <w:t xml:space="preserve">”</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Cs/>
          <w:i/>
        </w:rPr>
        <w:t xml:space="preserve">(Introducing a new sutra concerned with arthavāda passages whose surface form appears to contradict what we plainly observe — here, gold</w:t>
      </w:r>
      <w:r>
        <w:rPr>
          <w:iCs/>
          <w:i/>
        </w:rPr>
        <w:t xml:space="preserve"> </w:t>
      </w:r>
      <w:r>
        <w:rPr>
          <w:iCs/>
          <w:i/>
        </w:rPr>
        <w:t xml:space="preserve">“</w:t>
      </w:r>
      <w:r>
        <w:rPr>
          <w:iCs/>
          <w:i/>
        </w:rPr>
        <w:t xml:space="preserve">being in the hand</w:t>
      </w:r>
      <w:r>
        <w:rPr>
          <w:iCs/>
          <w:i/>
        </w:rPr>
        <w:t xml:space="preserve">”</w:t>
      </w:r>
      <w:r>
        <w:rPr>
          <w:iCs/>
          <w:i/>
        </w:rPr>
        <w:t xml:space="preserve"> </w:t>
      </w:r>
      <w:r>
        <w:rPr>
          <w:iCs/>
          <w:i/>
        </w:rPr>
        <w:t xml:space="preserve">before the priest actually grasps it — resolved by recognizing this as ordinary hyperbolic emphasis, the same way one might say</w:t>
      </w:r>
      <w:r>
        <w:rPr>
          <w:iCs/>
          <w:i/>
        </w:rPr>
        <w:t xml:space="preserve"> </w:t>
      </w:r>
      <w:r>
        <w:rPr>
          <w:iCs/>
          <w:i/>
        </w:rPr>
        <w:t xml:space="preserve">“</w:t>
      </w:r>
      <w:r>
        <w:rPr>
          <w:iCs/>
          <w:i/>
        </w:rPr>
        <w:t xml:space="preserve">isn’t Devadatta the only person who matters</w:t>
      </w:r>
      <w:r>
        <w:rPr>
          <w:iCs/>
          <w:i/>
        </w:rPr>
        <w:t xml:space="preserve">”</w:t>
      </w:r>
      <w:r>
        <w:rPr>
          <w:iCs/>
          <w:i/>
        </w:rPr>
        <w:t xml:space="preserve"> </w:t>
      </w:r>
      <w:r>
        <w:rPr>
          <w:iCs/>
          <w:i/>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w:t>
      </w:r>
      <w:r>
        <w:t xml:space="preserve">stenaṃ manaḥ, anṛtavādinī vāk</w:t>
      </w:r>
      <w:r>
        <w:t xml:space="preserve">”</w:t>
      </w:r>
      <w:r>
        <w:t xml:space="preserve">), this next arthavāda-statement is used only to encourage a person toward what’s genuinely worth pursuing — not to convey a literal factual claim. Gold [in the phrase]</w:t>
      </w:r>
      <w:r>
        <w:t xml:space="preserve"> </w:t>
      </w:r>
      <w:r>
        <w:t xml:space="preserve">“</w:t>
      </w:r>
      <w:r>
        <w:t xml:space="preserve">hiraṇyaṃ haste bhavati</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…vadas are used for the purpose of recommending the vidhis?</w:t>
      </w:r>
      <w:r>
        <w:t xml:space="preserve"> </w:t>
      </w:r>
      <w:r>
        <w:t xml:space="preserve">“</w:t>
      </w:r>
      <w:r>
        <w:t xml:space="preserve">Drink it up and your hair will grow.</w:t>
      </w:r>
      <w:r>
        <w:t xml:space="preserve">”</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w:t>
      </w:r>
      <w:r>
        <w:t xml:space="preserve">stenam mano’nrtavadini vak.</w:t>
      </w:r>
      <w:r>
        <w:t xml:space="preserve">”</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w:t>
      </w:r>
      <w:r>
        <w:t xml:space="preserve">hiranyam haste bhavatyatha gribhnati.</w:t>
      </w:r>
      <w:r>
        <w:t xml:space="preserve">”</w:t>
      </w:r>
      <w:r>
        <w:t xml:space="preserve"> </w:t>
      </w:r>
      <w:r>
        <w:t xml:space="preserve">As in common talk the sentence “What! Is Devadatta the only person</w:t>
      </w:r>
    </w:p>
    <w:p>
      <w:r>
        <w:pict>
          <v:rect style="width:0;height:1.5pt" o:hralign="center" o:hrstd="t" o:hr="t"/>
        </w:pict>
      </w:r>
    </w:p>
    <w:p>
      <w:pPr>
        <w:pStyle w:val="FirstParagraph"/>
      </w:pPr>
      <w:r>
        <w:rPr>
          <w:iCs/>
          <w:i/>
        </w:rPr>
        <w:t xml:space="preserve">(To be continued.)</w:t>
      </w:r>
    </w:p>
    <w:bookmarkEnd w:id="602"/>
    <w:bookmarkStart w:id="603" w:name="page-449"/>
    <w:p>
      <w:pPr>
        <w:pStyle w:val="Heading3"/>
      </w:pPr>
      <w:r>
        <w:t xml:space="preserve">Page 449</w:t>
      </w:r>
    </w:p>
    <w:p>
      <w:pPr>
        <w:pStyle w:val="FirstParagraph"/>
      </w:pPr>
      <w:r>
        <w:t xml:space="preserve">We now explain the arthavāda praising the vidhi</w:t>
      </w:r>
      <w:r>
        <w:t xml:space="preserve"> </w:t>
      </w:r>
      <w:r>
        <w:t xml:space="preserve">“</w:t>
      </w:r>
      <w:r>
        <w:t xml:space="preserve">haste bhavaty atha gṛhṇāti</w:t>
      </w:r>
      <w:r>
        <w:t xml:space="preserve">”</w:t>
      </w:r>
      <w:r>
        <w:t xml:space="preserve"> </w:t>
      </w:r>
      <w:r>
        <w:t xml:space="preserve">(Maitrayani Samhita 4-8-2-3).</w:t>
      </w:r>
      <w:r>
        <w:t xml:space="preserve"> </w:t>
      </w:r>
      <w:r>
        <w:t xml:space="preserve">“</w:t>
      </w:r>
      <w:r>
        <w:t xml:space="preserve">Kiṃ puruṣā devadatta eva pūjyāḥ</w:t>
      </w:r>
      <w:r>
        <w:t xml:space="preserve">”</w:t>
      </w:r>
      <w:r>
        <w:t xml:space="preserve"> </w:t>
      </w:r>
      <w:r>
        <w:t xml:space="preserve">(</w:t>
      </w:r>
      <w:r>
        <w:t xml:space="preserve">“</w:t>
      </w:r>
      <w:r>
        <w:t xml:space="preserve">What! Is Devadatta the only person worthy of honor?</w:t>
      </w:r>
      <w:r>
        <w:t xml:space="preserve">”</w:t>
      </w:r>
      <w:r>
        <w:t xml:space="preserve">) — such an expression doesn’t imply others aren’t worthy; it exists solely to</w:t>
      </w:r>
      <w:r>
        <w:t xml:space="preserve"> </w:t>
      </w:r>
      <w:r>
        <w:rPr>
          <w:iCs/>
          <w:i/>
        </w:rPr>
        <w:t xml:space="preserve">emphasize</w:t>
      </w:r>
      <w:r>
        <w:t xml:space="preserve"> </w:t>
      </w:r>
      <w:r>
        <w:t xml:space="preserve">Devadatta’s own worthiness. Likewise,</w:t>
      </w:r>
      <w:r>
        <w:t xml:space="preserve"> </w:t>
      </w:r>
      <w:r>
        <w:t xml:space="preserve">“</w:t>
      </w:r>
      <w:r>
        <w:t xml:space="preserve">hiraṇyaṃ haste bhavaty atha gṛhṇāti</w:t>
      </w:r>
      <w:r>
        <w:t xml:space="preserve">”</w:t>
      </w:r>
      <w:r>
        <w:t xml:space="preserve"> </w:t>
      </w:r>
      <w:r>
        <w:t xml:space="preserve">(</w:t>
      </w:r>
      <w:r>
        <w:t xml:space="preserve">“</w:t>
      </w:r>
      <w:r>
        <w:t xml:space="preserve">gold comes to be in the hand, then he grasps it</w:t>
      </w:r>
      <w:r>
        <w:t xml:space="preserve">”</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w:t>
      </w:r>
      <w:r>
        <w:t xml:space="preserve">stenaṃ manaḥ</w:t>
      </w:r>
      <w:r>
        <w:t xml:space="preserve">”</w:t>
      </w:r>
      <w:r>
        <w:t xml:space="preserve"> </w:t>
      </w:r>
      <w:r>
        <w:t xml:space="preserve">(</w:t>
      </w:r>
      <w:r>
        <w:t xml:space="preserve">“</w:t>
      </w:r>
      <w:r>
        <w:t xml:space="preserve">the mind is a thief</w:t>
      </w:r>
      <w:r>
        <w:t xml:space="preserve">”</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w:t>
      </w:r>
      <w:r>
        <w:t xml:space="preserve">anṛtavādinī vāk</w:t>
      </w:r>
      <w:r>
        <w:t xml:space="preserve">”</w:t>
      </w:r>
      <w:r>
        <w:t xml:space="preserve"> </w:t>
      </w:r>
      <w:r>
        <w:t xml:space="preserve">(</w:t>
      </w:r>
      <w:r>
        <w:t xml:space="preserve">“</w:t>
      </w:r>
      <w:r>
        <w:t xml:space="preserve">speech is a false-speaker</w:t>
      </w:r>
      <w:r>
        <w:t xml:space="preserve">”</w:t>
      </w:r>
      <w:r>
        <w:t xml:space="preserve">): since speech is commonly observed, in ordinary human life, to speak falsely, one must grasp the figurative sense here too, setting aside a literal reading. As for</w:t>
      </w:r>
      <w:r>
        <w:t xml:space="preserve"> </w:t>
      </w:r>
      <w:r>
        <w:t xml:space="preserve">“</w:t>
      </w:r>
      <w:r>
        <w:t xml:space="preserve">hiraṇyaṃ haste bhavaty atha gṛhṇāti</w:t>
      </w:r>
      <w:r>
        <w:t xml:space="preserve">”</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Cs/>
          <w:b/>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1-1-4)</w:t>
      </w:r>
    </w:p>
    <w:p>
      <w:pPr>
        <w:pStyle w:val="BlockText"/>
      </w:pPr>
      <w:r>
        <w:t xml:space="preserve">“</w:t>
      </w:r>
      <w:r>
        <w:t xml:space="preserve">Speech indeed speaks falsehood; the mind indeed dwells on falsehood — but the eye is indeed truthful, for when one says</w:t>
      </w:r>
      <w:r>
        <w:t xml:space="preserve"> </w:t>
      </w:r>
      <w:r>
        <w:t xml:space="preserve">‘</w:t>
      </w:r>
      <w:r>
        <w:t xml:space="preserve">I saw [it] today,</w:t>
      </w:r>
      <w:r>
        <w:t xml:space="preserve">’</w:t>
      </w:r>
      <w:r>
        <w:t xml:space="preserve"> </w:t>
      </w:r>
      <w:r>
        <w:t xml:space="preserve">that itself is truth.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w:t>
      </w:r>
      <w:r>
        <w:t xml:space="preserve">often</w:t>
      </w:r>
      <w:r>
        <w:t xml:space="preserve">”</w:t>
      </w:r>
      <w:r>
        <w:t xml:space="preserve"> </w:t>
      </w:r>
      <w:r>
        <w:t xml:space="preserve">we may metaphorically call the voice a liar. But…</w:t>
      </w:r>
    </w:p>
    <w:p>
      <w:pPr>
        <w:pStyle w:val="BlockText"/>
      </w:pPr>
      <w:r>
        <w:rPr>
          <w:bCs/>
          <w:b/>
        </w:rPr>
        <w:t xml:space="preserve">⚠ Note on a source scanning duplication:</w:t>
      </w:r>
      <w:r>
        <w:t xml:space="preserve"> </w:t>
      </w:r>
      <w:r>
        <w:t xml:space="preserve">PDF page 475 re-scans printed page 449 (already fully translated above from PDF page 474). Skipped as a scanning artifact; translation resumes below at PDF page 476 (printed page 450).</w:t>
      </w:r>
    </w:p>
    <w:bookmarkEnd w:id="603"/>
    <w:bookmarkStart w:id="604" w:name="page-450"/>
    <w:p>
      <w:pPr>
        <w:pStyle w:val="Heading3"/>
      </w:pPr>
      <w:r>
        <w:t xml:space="preserve">Page 450</w:t>
      </w:r>
    </w:p>
    <w:p>
      <w:pPr>
        <w:pStyle w:val="FirstParagraph"/>
      </w:pPr>
      <w:r>
        <w:t xml:space="preserve">A sentence carries two kinds of meaning: one, the direct meaning conveyed by the words themselves —</w:t>
      </w:r>
      <w:r>
        <w:t xml:space="preserve"> </w:t>
      </w:r>
      <w:r>
        <w:t xml:space="preserve">“</w:t>
      </w:r>
      <w:r>
        <w:t xml:space="preserve">the fire burns</w:t>
      </w:r>
      <w:r>
        <w:t xml:space="preserve">”</w:t>
      </w:r>
      <w:r>
        <w:t xml:space="preserve">; another, a further meaning conveyed indirectly through that literal sense as a stepping-stone — the</w:t>
      </w:r>
      <w:r>
        <w:t xml:space="preserve"> </w:t>
      </w:r>
      <w:r>
        <w:t xml:space="preserve">“</w:t>
      </w:r>
      <w:r>
        <w:t xml:space="preserve">secondary meaning</w:t>
      </w:r>
      <w:r>
        <w:t xml:space="preserve">”</w:t>
      </w:r>
      <w:r>
        <w:t xml:space="preserve"> </w:t>
      </w:r>
      <w:r>
        <w:t xml:space="preserve">(gauṇārtha), as in</w:t>
      </w:r>
      <w:r>
        <w:t xml:space="preserve"> </w:t>
      </w:r>
      <w:r>
        <w:t xml:space="preserve">“</w:t>
      </w:r>
      <w:r>
        <w:t xml:space="preserve">Devadatta burns like fire,</w:t>
      </w:r>
      <w:r>
        <w:t xml:space="preserve">”</w:t>
      </w:r>
      <w:r>
        <w:t xml:space="preserve"> </w:t>
      </w:r>
      <w:r>
        <w:t xml:space="preserve">where</w:t>
      </w:r>
      <w:r>
        <w:t xml:space="preserve"> </w:t>
      </w:r>
      <w:r>
        <w:t xml:space="preserve">“</w:t>
      </w:r>
      <w:r>
        <w:t xml:space="preserve">burning</w:t>
      </w:r>
      <w:r>
        <w:t xml:space="preserve">”</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w:t>
      </w:r>
      <w:r>
        <w:t xml:space="preserve">bhūmā vāgnir dinā dṛśye</w:t>
      </w:r>
      <w:r>
        <w:t xml:space="preserve">”</w:t>
      </w:r>
      <w:r>
        <w:t xml:space="preserve"> </w:t>
      </w:r>
      <w:r>
        <w:t xml:space="preserve">(only smoke, not flame, is visible by day) — addressed in the next sutra.</w:t>
      </w:r>
    </w:p>
    <w:bookmarkEnd w:id="604"/>
    <w:bookmarkStart w:id="605" w:name="dūra-bhūyastvāt-jaimini-sutra-1-2-12"/>
    <w:p>
      <w:pPr>
        <w:pStyle w:val="Heading3"/>
      </w:pPr>
      <w:r>
        <w:t xml:space="preserve">“</w:t>
      </w:r>
      <w:r>
        <w:t xml:space="preserve">Dūra-bhūyastvāt</w:t>
      </w:r>
      <w:r>
        <w:t xml:space="preserve">”</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Cs/>
          <w:i/>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w:t>
      </w:r>
      <w:r>
        <w:t xml:space="preserve">Agnir jyotir jyotir agniḥ svāhā</w:t>
      </w:r>
      <w:r>
        <w:t xml:space="preserve">’</w:t>
      </w:r>
      <w:r>
        <w:t xml:space="preserve"> </w:t>
      </w:r>
      <w:r>
        <w:t xml:space="preserve">[is offered] in the evening;</w:t>
      </w:r>
      <w:r>
        <w:t xml:space="preserve"> </w:t>
      </w:r>
      <w:r>
        <w:t xml:space="preserve">‘</w:t>
      </w:r>
      <w:r>
        <w:t xml:space="preserve">sūryo jyotir jyotiḥ sūryaḥ svāhā</w:t>
      </w:r>
      <w:r>
        <w:t xml:space="preserve">’</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r>
        <w:t xml:space="preserve">”</w:t>
      </w:r>
    </w:p>
    <w:p>
      <w:pPr>
        <w:pStyle w:val="FirstParagraph"/>
      </w:pPr>
      <w:r>
        <w:t xml:space="preserve">Sutra’s meaning: the</w:t>
      </w:r>
      <w:r>
        <w:t xml:space="preserve"> </w:t>
      </w:r>
      <w:r>
        <w:t xml:space="preserve">“</w:t>
      </w:r>
      <w:r>
        <w:t xml:space="preserve">smoke by day, flame by night</w:t>
      </w:r>
      <w:r>
        <w:t xml:space="preserve">”</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 The two vidhis are</w:t>
      </w:r>
      <w:r>
        <w:t xml:space="preserve"> </w:t>
      </w:r>
      <w:r>
        <w:t xml:space="preserve">“</w:t>
      </w:r>
      <w:r>
        <w:t xml:space="preserve">agnir jyotir jyotir agniḥ svāheti sāyaṃ juhoti</w:t>
      </w:r>
      <w:r>
        <w:t xml:space="preserve">”</w:t>
      </w:r>
      <w:r>
        <w:t xml:space="preserve"> </w:t>
      </w:r>
      <w:r>
        <w:t xml:space="preserve">and</w:t>
      </w:r>
      <w:r>
        <w:t xml:space="preserve"> </w:t>
      </w:r>
      <w:r>
        <w:t xml:space="preserve">“</w:t>
      </w:r>
      <w:r>
        <w:t xml:space="preserve">sūryo jyotir jyotiḥ sūryaḥ svāheti prātaḥ</w:t>
      </w:r>
      <w:r>
        <w:t xml:space="preserve">”</w:t>
      </w:r>
      <w:r>
        <w:t xml:space="preserve"> </w:t>
      </w:r>
      <w:r>
        <w:t xml:space="preserve">(Ai. Brā. 5-5-6).</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w:t>
      </w:r>
      <w:r>
        <w:t xml:space="preserve">dhuma evagner diva dadrise,</w:t>
      </w:r>
      <w:r>
        <w:t xml:space="preserv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w:t>
      </w:r>
      <w:r>
        <w:t xml:space="preserve">agnir jyotir jyotir agnih svaha</w:t>
      </w:r>
      <w:r>
        <w:t xml:space="preserve">”</w:t>
      </w:r>
      <w:r>
        <w:t xml:space="preserve"> </w:t>
      </w:r>
      <w:r>
        <w:t xml:space="preserve">and</w:t>
      </w:r>
      <w:r>
        <w:t xml:space="preserve"> </w:t>
      </w:r>
      <w:r>
        <w:t xml:space="preserve">“</w:t>
      </w:r>
      <w:r>
        <w:t xml:space="preserve">sayam juhoti suryo jyotir jyotih suryah svaheti pratar.</w:t>
      </w:r>
      <w:r>
        <w:t xml:space="preserve">”</w:t>
      </w:r>
      <w:r>
        <w:t xml:space="preserve"> </w:t>
      </w:r>
      <w:r>
        <w:t xml:space="preserve">Because the flame is…</w:t>
      </w:r>
    </w:p>
    <w:bookmarkEnd w:id="605"/>
    <w:bookmarkStart w:id="606" w:name="page-451"/>
    <w:p>
      <w:pPr>
        <w:pStyle w:val="Heading3"/>
      </w:pPr>
      <w:r>
        <w:t xml:space="preserve">Page 451</w:t>
      </w:r>
    </w:p>
    <w:p>
      <w:pPr>
        <w:pStyle w:val="FirstParagraph"/>
      </w:pPr>
      <w:r>
        <w:t xml:space="preserve">These are the two vidhis this arthavāda exists to praise. Since flame isn’t visible by day, the sun-mantra suits the morning; since flame alone is visible at night, the fire-mantra suits the night —</w:t>
      </w:r>
      <w:r>
        <w:t xml:space="preserve"> </w:t>
      </w:r>
      <w:r>
        <w:t xml:space="preserve">“</w:t>
      </w:r>
      <w:r>
        <w:t xml:space="preserve">day, the sun-mantra</w:t>
      </w:r>
      <w:r>
        <w:t xml:space="preserve">”</w:t>
      </w:r>
      <w:r>
        <w:t xml:space="preserve"> </w:t>
      </w:r>
      <w:r>
        <w:t xml:space="preserve">is the praise these vidhis (mantras) receive.</w:t>
      </w:r>
    </w:p>
    <w:p>
      <w:pPr>
        <w:pStyle w:val="BodyText"/>
      </w:pPr>
      <w:r>
        <w:t xml:space="preserve">The objection held this contradicts direct perception — flame</w:t>
      </w:r>
      <w:r>
        <w:t xml:space="preserve"> </w:t>
      </w:r>
      <w:r>
        <w:rPr>
          <w:iCs/>
          <w:i/>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Cs/>
          <w:b/>
        </w:rPr>
        <w:t xml:space="preserve">Turning to the second dṛṣṭi-virodha example:</w:t>
      </w:r>
      <w:r>
        <w:t xml:space="preserve"> </w:t>
      </w:r>
      <w:r>
        <w:t xml:space="preserve">“</w:t>
      </w:r>
      <w:r>
        <w:t xml:space="preserve">na caitad vidmo vayaṃ brāhmaṇā vā smo’brāhmaṇā vā</w:t>
      </w:r>
      <w:r>
        <w:t xml:space="preserve">”</w:t>
      </w:r>
      <w:r>
        <w:t xml:space="preserve"> </w:t>
      </w:r>
      <w:r>
        <w:t xml:space="preserve">—</w:t>
      </w:r>
      <w:r>
        <w:t xml:space="preserve"> </w:t>
      </w:r>
      <w:r>
        <w:t xml:space="preserve">“</w:t>
      </w:r>
      <w:r>
        <w:t xml:space="preserve">we don’t even know whether we are brahmins or not.</w:t>
      </w:r>
      <w:r>
        <w:t xml:space="preserve">”</w:t>
      </w:r>
      <w:r>
        <w:t xml:space="preserve"> </w:t>
      </w:r>
      <w:r>
        <w:t xml:space="preserve">The next sutra addresses this.</w:t>
      </w:r>
    </w:p>
    <w:bookmarkEnd w:id="606"/>
    <w:bookmarkStart w:id="607" w:name="X1cf338dab667de75128176afa35a75606159864"/>
    <w:p>
      <w:pPr>
        <w:pStyle w:val="Heading3"/>
      </w:pPr>
      <w:r>
        <w:t xml:space="preserve">“</w:t>
      </w:r>
      <w:r>
        <w:t xml:space="preserve">Pṛṣi-sarādhākarṣṭa putra-darśanāt</w:t>
      </w:r>
      <w:r>
        <w:t xml:space="preserve">”</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w:t>
      </w:r>
      <w:r>
        <w:t xml:space="preserve">देवाः पितरः</w:t>
      </w:r>
      <w:r>
        <w:t xml:space="preserve">”</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w:t>
      </w:r>
      <w:r>
        <w:t xml:space="preserve">न चैतद् विद्मः</w:t>
      </w:r>
      <w:r>
        <w:t xml:space="preserve">”</w:t>
      </w:r>
      <w:r>
        <w:t xml:space="preserve"> </w:t>
      </w:r>
      <w:r>
        <w:t xml:space="preserve">इत्य् एतद् अज्ञान-वचनं दुर्जनत्व-गुणेन तत्र प्रयुज्यते । यत्र…</w:t>
      </w:r>
      <w:r>
        <w:t xml:space="preserve"> </w:t>
      </w:r>
      <w:r>
        <w:rPr>
          <w:iCs/>
          <w:i/>
        </w:rPr>
        <w:t xml:space="preserve">pravare pravriyamāṇe brūyād devāḥ pitaraḥ ity asya vidher upastutāko’yam arthavādaḥ | yadi yajamāno</w:t>
      </w:r>
      <w:r>
        <w:rPr>
          <w:iCs/>
          <w:i/>
        </w:rPr>
        <w:t xml:space="preserve"> </w:t>
      </w:r>
      <w:r>
        <w:rPr>
          <w:iCs/>
          <w:i/>
        </w:rPr>
        <w:t xml:space="preserve">“</w:t>
      </w:r>
      <w:r>
        <w:rPr>
          <w:iCs/>
          <w:i/>
        </w:rPr>
        <w:t xml:space="preserve">devāḥ pitaraḥ</w:t>
      </w:r>
      <w:r>
        <w:rPr>
          <w:iCs/>
          <w:i/>
        </w:rPr>
        <w:t xml:space="preserve">”</w:t>
      </w:r>
      <w:r>
        <w:rPr>
          <w:iCs/>
          <w:i/>
        </w:rPr>
        <w:t xml:space="preserve"> </w:t>
      </w:r>
      <w:r>
        <w:rPr>
          <w:iCs/>
          <w:i/>
        </w:rPr>
        <w:t xml:space="preserve">ity ādi-mantreṇa pravaram anumantryeta, tadānīm abrāhmaṇo’pi brāhmaṇo bhaved ity asya mantrasya stutiḥ |</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etad ajñāna-vacanaṃ durjanatva-guṇena tatra prayujyate | yatra…</w:t>
      </w:r>
    </w:p>
    <w:p>
      <w:pPr>
        <w:pStyle w:val="BlockText"/>
      </w:pPr>
      <w:r>
        <w:t xml:space="preserve">“</w:t>
      </w:r>
      <w:r>
        <w:t xml:space="preserve">‘</w:t>
      </w:r>
      <w:r>
        <w:t xml:space="preserve">When the ancestral lineage (pravara) is about to be recited, one should say ’devāḥ pitaraḥ</w:t>
      </w:r>
      <w:r>
        <w:t xml:space="preserve">’</w:t>
      </w:r>
      <w:r>
        <w:t xml:space="preserve"> </w:t>
      </w:r>
      <w:r>
        <w:t xml:space="preserve">(the fathers are as gods)’ — this arthavāda exists to praise this vidhi. If the yajamāna were to recite his lineage using the mantra beginning</w:t>
      </w:r>
      <w:r>
        <w:t xml:space="preserve"> </w:t>
      </w:r>
      <w:r>
        <w:t xml:space="preserve">‘</w:t>
      </w:r>
      <w:r>
        <w:t xml:space="preserve">devāḥ pitaraḥ,</w:t>
      </w:r>
      <w:r>
        <w:t xml:space="preserve">’</w:t>
      </w:r>
      <w:r>
        <w:t xml:space="preserve"> </w:t>
      </w:r>
      <w:r>
        <w:t xml:space="preserve">then even one not [genuinely] a brahmin by birth would become a brahmin [through this recitation] — this is the praise conveyed for this mantra. The statement</w:t>
      </w:r>
      <w:r>
        <w:t xml:space="preserve"> </w:t>
      </w:r>
      <w:r>
        <w:t xml:space="preserve">‘</w:t>
      </w:r>
      <w:r>
        <w:t xml:space="preserve">we do not know this</w:t>
      </w:r>
      <w:r>
        <w:t xml:space="preserve">’</w:t>
      </w:r>
      <w:r>
        <w:t xml:space="preserve"> </w:t>
      </w:r>
      <w:r>
        <w:t xml:space="preserve">[regarding our own paternity] is an admission of uncertainty applied here on account of the difficulty of [verifying] such matters with certainty. Where…</w:t>
      </w:r>
      <w:r>
        <w:t xml:space="preserve">”</w:t>
      </w:r>
    </w:p>
    <w:p>
      <w:pPr>
        <w:pStyle w:val="FirstParagraph"/>
      </w:pPr>
      <w:r>
        <w:rPr>
          <w:iCs/>
          <w:i/>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w:t>
      </w:r>
      <w:r>
        <w:t xml:space="preserve">na chaitad vidmo vayam brahmana va smo ’brahmana va,</w:t>
      </w:r>
      <w:r>
        <w:t xml:space="preserve">”</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w:t>
      </w:r>
      <w:r>
        <w:t xml:space="preserve">pravare pravriyamane bruyad devah pitarah.</w:t>
      </w:r>
      <w:r>
        <w:t xml:space="preserve">”</w:t>
      </w:r>
      <w:r>
        <w:t xml:space="preserve"> </w:t>
      </w:r>
      <w:r>
        <w:t xml:space="preserve">If he for whom the sacrifice is about to be performed, recites the lineage</w:t>
      </w:r>
    </w:p>
    <w:bookmarkEnd w:id="607"/>
    <w:bookmarkStart w:id="608" w:name="page-452"/>
    <w:p>
      <w:pPr>
        <w:pStyle w:val="Heading3"/>
      </w:pPr>
      <w:r>
        <w:t xml:space="preserve">Page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w:t>
      </w:r>
      <w:r>
        <w:t xml:space="preserve">na caitad vidma</w:t>
      </w:r>
      <w:r>
        <w:t xml:space="preserve">”</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असत्य-सत्त्वम् ।</w:t>
      </w:r>
      <w:r>
        <w:t xml:space="preserve"> </w:t>
      </w:r>
      <w:r>
        <w:rPr>
          <w:iCs/>
          <w:i/>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asatya-sattvam |</w:t>
      </w:r>
    </w:p>
    <w:p>
      <w:pPr>
        <w:pStyle w:val="BlockText"/>
      </w:pPr>
      <w:r>
        <w:t xml:space="preserve">“</w:t>
      </w: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t>
      </w:r>
      <w:r>
        <w:t xml:space="preserve">we do not know this</w:t>
      </w:r>
      <w:r>
        <w:t xml:space="preserve">’</w:t>
      </w:r>
      <w:r>
        <w:t xml:space="preserve"> </w:t>
      </w:r>
      <w:r>
        <w:t xml:space="preserve">does not assert something false.</w:t>
      </w:r>
      <w:r>
        <w:t xml:space="preserv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w:t>
      </w:r>
      <w:r>
        <w:t xml:space="preserve">na caitad vidmo vayaṃ brāhmaṇā vā smo’brāhmaṇā vā</w:t>
      </w:r>
      <w:r>
        <w:t xml:space="preserve">”</w:t>
      </w:r>
      <w:r>
        <w:t xml:space="preserve"> </w:t>
      </w:r>
      <w:r>
        <w:t xml:space="preserve">(Mai. Saṃ. 1-4-11) (</w:t>
      </w:r>
      <w:r>
        <w:t xml:space="preserve">“</w:t>
      </w:r>
      <w:r>
        <w:t xml:space="preserve">we don’t know whether we are brahmins or not</w:t>
      </w:r>
      <w:r>
        <w:t xml:space="preserve">”</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t>
      </w:r>
      <w:r>
        <w:t xml:space="preserve">we</w:t>
      </w:r>
      <w:r>
        <w:t xml:space="preserve">”</w:t>
      </w:r>
      <w:r>
        <w:t xml:space="preserve"> </w:t>
      </w:r>
      <w:r>
        <w:t xml:space="preserve">(the officiants) are truly brahmins — and this example is accordingly classified as a case of dṛṣṭi-virodha (contradiction with direct perception).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priest with the mantra</w:t>
      </w:r>
      <w:r>
        <w:t xml:space="preserve"> </w:t>
      </w:r>
      <w:r>
        <w:t xml:space="preserve">“</w:t>
      </w:r>
      <w:r>
        <w:t xml:space="preserve">devah pitarah,</w:t>
      </w:r>
      <w:r>
        <w:t xml:space="preserve">”</w:t>
      </w:r>
      <w:r>
        <w:t xml:space="preserve"> </w:t>
      </w:r>
      <w:r>
        <w:t xml:space="preserve">though no brahmin, the priest becomes a brahmin. This is the eulogy of the act. And the sentence</w:t>
      </w:r>
      <w:r>
        <w:t xml:space="preserve"> </w:t>
      </w:r>
      <w:r>
        <w:t xml:space="preserve">“</w:t>
      </w:r>
      <w:r>
        <w:t xml:space="preserve">na chaitad vidmah</w:t>
      </w:r>
      <w:r>
        <w:t xml:space="preserve">”</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w:t>
      </w:r>
      <w:r>
        <w:t xml:space="preserve">na chaitad vidmah</w:t>
      </w:r>
      <w:r>
        <w:t xml:space="preserve">”</w:t>
      </w:r>
      <w:r>
        <w:t xml:space="preserve"> </w:t>
      </w:r>
      <w:r>
        <w:t xml:space="preserve">is not intended to throw any doubt on the patent fact that the priest is a brahmin.</w:t>
      </w:r>
    </w:p>
    <w:p>
      <w:r>
        <w:pict>
          <v:rect style="width:0;height:1.5pt" o:hralign="center" o:hrstd="t" o:hr="t"/>
        </w:pict>
      </w:r>
    </w:p>
    <w:p>
      <w:pPr>
        <w:pStyle w:val="FirstParagraph"/>
      </w:pPr>
      <w:r>
        <w:rPr>
          <w:iCs/>
          <w:i/>
        </w:rPr>
        <w:t xml:space="preserve">(To be continued.)</w:t>
      </w:r>
    </w:p>
    <w:bookmarkEnd w:id="608"/>
    <w:bookmarkStart w:id="609" w:name="page-453"/>
    <w:p>
      <w:pPr>
        <w:pStyle w:val="Heading3"/>
      </w:pPr>
      <w:r>
        <w:t xml:space="preserve">Page 453</w:t>
      </w:r>
    </w:p>
    <w:p>
      <w:pPr>
        <w:pStyle w:val="FirstParagraph"/>
      </w:pPr>
      <w:r>
        <w:t xml:space="preserve">“</w:t>
      </w:r>
      <w:r>
        <w:t xml:space="preserve">Pravare pravriyamāṇe brūyād devāḥ pitaraḥ</w:t>
      </w:r>
      <w:r>
        <w:t xml:space="preserve">”</w:t>
      </w:r>
      <w:r>
        <w:t xml:space="preserve"> </w:t>
      </w:r>
      <w:r>
        <w:t xml:space="preserve">(Maitrayani Samhita 1-4-11) is the vidhi: when reciting one’s pravara (ancestral lineage), one should recite the mantra</w:t>
      </w:r>
      <w:r>
        <w:t xml:space="preserve"> </w:t>
      </w:r>
      <w:r>
        <w:t xml:space="preserve">“</w:t>
      </w:r>
      <w:r>
        <w:t xml:space="preserve">devāḥ pitaraḥ.</w:t>
      </w:r>
      <w:r>
        <w:t xml:space="preserve">”</w:t>
      </w:r>
      <w:r>
        <w:t xml:space="preserve"> </w:t>
      </w:r>
      <w:r>
        <w:t xml:space="preserve">If the yajamāna does so, then even a non-brahmin becomes a brahmin through that mantra’s power — this is the praise conveyed. The admission</w:t>
      </w:r>
      <w:r>
        <w:t xml:space="preserve"> </w:t>
      </w:r>
      <w:r>
        <w:t xml:space="preserve">“</w:t>
      </w:r>
      <w:r>
        <w:t xml:space="preserve">na caitad vidma</w:t>
      </w:r>
      <w:r>
        <w:t xml:space="preserve">”</w:t>
      </w:r>
      <w:r>
        <w:t xml:space="preserve"> </w:t>
      </w:r>
      <w:r>
        <w:t xml:space="preserve">(</w:t>
      </w:r>
      <w:r>
        <w:t xml:space="preserve">“</w:t>
      </w:r>
      <w:r>
        <w:t xml:space="preserve">we do not know</w:t>
      </w:r>
      <w:r>
        <w:t xml:space="preserve">”</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w:t>
      </w:r>
      <w:r>
        <w:t xml:space="preserve">Na caitad vidma</w:t>
      </w:r>
      <w:r>
        <w:t xml:space="preserve">”</w:t>
      </w:r>
      <w:r>
        <w:t xml:space="preserve"> </w:t>
      </w:r>
      <w:r>
        <w:t xml:space="preserve">is not meant to deny one’s own plainly-evident brahmin status.</w:t>
      </w:r>
    </w:p>
    <w:p>
      <w:pPr>
        <w:pStyle w:val="BodyText"/>
      </w:pPr>
      <w:r>
        <w:rPr>
          <w:bCs/>
          <w:b/>
        </w:rPr>
        <w:t xml:space="preserve">Having resolved dṛṣṭi-virodha, we turn to the shastra-contradiction example still outstanding:</w:t>
      </w:r>
      <w:r>
        <w:t xml:space="preserve"> </w:t>
      </w:r>
      <w:r>
        <w:t xml:space="preserve">“</w:t>
      </w:r>
      <w:r>
        <w:t xml:space="preserve">ko hi tad veda yad yamuṣmin loke’sti vā na vā</w:t>
      </w:r>
      <w:r>
        <w:t xml:space="preserve">”</w:t>
      </w:r>
      <w:r>
        <w:t xml:space="preserve"> </w:t>
      </w:r>
      <w:r>
        <w:t xml:space="preserve">(</w:t>
      </w:r>
      <w:r>
        <w:t xml:space="preserve">“</w:t>
      </w:r>
      <w:r>
        <w:t xml:space="preserve">who indeed knows whether that heavenly world exists or not</w:t>
      </w:r>
      <w:r>
        <w:t xml:space="preserve">”</w:t>
      </w:r>
      <w:r>
        <w:t xml:space="preserve">). The next sutra resolves this doubt.</w:t>
      </w:r>
    </w:p>
    <w:bookmarkEnd w:id="609"/>
    <w:bookmarkStart w:id="610" w:name="ākālikeṣṭā-jaimini-sutra-1-2-14"/>
    <w:p>
      <w:pPr>
        <w:pStyle w:val="Heading3"/>
      </w:pPr>
      <w:r>
        <w:t xml:space="preserve">“</w:t>
      </w:r>
      <w:r>
        <w:t xml:space="preserve">Ākālikeṣṭā</w:t>
      </w:r>
      <w:r>
        <w:t xml:space="preserve">”</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w:t>
      </w:r>
      <w:r>
        <w:t xml:space="preserve">को हि तद् वेद</w:t>
      </w:r>
      <w:r>
        <w:t xml:space="preserve">”</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w:t>
      </w:r>
      <w:r>
        <w:t xml:space="preserve">को हि तद् वेद</w:t>
      </w:r>
      <w:r>
        <w:t xml:space="preserve">”</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Cs/>
          <w:i/>
        </w:rPr>
        <w:t xml:space="preserve">dikṣvātikāsana-karoti dvāra-vidhiḥ | tasya śeṣo’yaṃ</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w:t>
      </w:r>
      <w:r>
        <w:t xml:space="preserve">Dikṣvātikāsana-karoti</w:t>
      </w:r>
      <w:r>
        <w:t xml:space="preserve">’</w:t>
      </w:r>
      <w:r>
        <w:t xml:space="preserve"> </w:t>
      </w:r>
      <w:r>
        <w:t xml:space="preserve">is the</w:t>
      </w:r>
      <w:r>
        <w:t xml:space="preserve"> </w:t>
      </w:r>
      <w:r>
        <w:t xml:space="preserve">‘</w:t>
      </w:r>
      <w:r>
        <w:t xml:space="preserve">dvāra</w:t>
      </w:r>
      <w:r>
        <w:t xml:space="preserve">’</w:t>
      </w:r>
      <w:r>
        <w:t xml:space="preserve"> </w:t>
      </w:r>
      <w:r>
        <w:t xml:space="preserve">(doorway) vidhi [performed] on the east side [of the altar].</w:t>
      </w:r>
      <w:r>
        <w:t xml:space="preserve"> </w:t>
      </w:r>
      <w:r>
        <w:t xml:space="preserve">‘</w:t>
      </w:r>
      <w:r>
        <w:t xml:space="preserve">Ko hi tad veda</w:t>
      </w:r>
      <w:r>
        <w:t xml:space="preserve">’</w:t>
      </w:r>
      <w:r>
        <w:t xml:space="preserve"> </w:t>
      </w:r>
      <w:r>
        <w:t xml:space="preserve">(</w:t>
      </w:r>
      <w:r>
        <w:t xml:space="preserve">‘</w:t>
      </w:r>
      <w:r>
        <w:t xml:space="preserve">who indeed knows this</w:t>
      </w:r>
      <w:r>
        <w:t xml:space="preserve">’</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Cs/>
          <w:i/>
        </w:rPr>
        <w:t xml:space="preserve">future</w:t>
      </w:r>
      <w:r>
        <w:t xml:space="preserve"> </w:t>
      </w:r>
      <w:r>
        <w:t xml:space="preserve">time.</w:t>
      </w:r>
      <w:r>
        <w:t xml:space="preserve"> </w:t>
      </w:r>
      <w:r>
        <w:t xml:space="preserve">‘</w:t>
      </w:r>
      <w:r>
        <w:t xml:space="preserve">Ākālika</w:t>
      </w:r>
      <w:r>
        <w:t xml:space="preserve">’</w:t>
      </w:r>
      <w:r>
        <w:t xml:space="preserve"> </w:t>
      </w:r>
      <w:r>
        <w:t xml:space="preserve">means</w:t>
      </w:r>
      <w:r>
        <w:t xml:space="preserve"> </w:t>
      </w:r>
      <w:r>
        <w:t xml:space="preserve">‘</w:t>
      </w:r>
      <w:r>
        <w:t xml:space="preserve">occurring at [some] non-present time</w:t>
      </w:r>
      <w:r>
        <w:t xml:space="preserve">’</w:t>
      </w:r>
      <w:r>
        <w:t xml:space="preserve"> </w:t>
      </w:r>
      <w:r>
        <w:t xml:space="preserve">— that is, it pertains to a time yet to come, not the present moment.</w:t>
      </w:r>
      <w:r>
        <w:t xml:space="preserve"> </w:t>
      </w:r>
      <w:r>
        <w:t xml:space="preserve">‘</w:t>
      </w:r>
      <w:r>
        <w:t xml:space="preserve">Iṣṭā</w:t>
      </w:r>
      <w:r>
        <w:t xml:space="preserve">’</w:t>
      </w:r>
      <w:r>
        <w:t xml:space="preserve"> </w:t>
      </w:r>
      <w:r>
        <w:t xml:space="preserve">means the desire for its attainment. And</w:t>
      </w:r>
      <w:r>
        <w:t xml:space="preserve"> </w:t>
      </w:r>
      <w:r>
        <w:t xml:space="preserve">‘</w:t>
      </w:r>
      <w:r>
        <w:t xml:space="preserve">ko hi tad veda</w:t>
      </w:r>
      <w:r>
        <w:t xml:space="preserve">’</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r>
        <w:t xml:space="preserve">”</w:t>
      </w:r>
    </w:p>
    <w:p>
      <w:pPr>
        <w:pStyle w:val="FirstParagraph"/>
      </w:pPr>
      <w:r>
        <w:t xml:space="preserve">That is: no one doubts whether a</w:t>
      </w:r>
      <w:r>
        <w:t xml:space="preserve"> </w:t>
      </w:r>
      <w:r>
        <w:rPr>
          <w:iCs/>
          <w:i/>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t>
      </w:r>
      <w:r>
        <w:t xml:space="preserve">who indeed knows whether heaven exists</w:t>
      </w:r>
      <w:r>
        <w:t xml:space="preserve">”</w:t>
      </w:r>
      <w:r>
        <w:t xml:space="preserve"> </w:t>
      </w:r>
      <w:r>
        <w:t xml:space="preserve">isn’t a skeptical denial of heaven’s reality — it merely acknowledges that heaven’s attainment, being a</w:t>
      </w:r>
      <w:r>
        <w:t xml:space="preserve"> </w:t>
      </w:r>
      <w:r>
        <w:rPr>
          <w:iCs/>
          <w:i/>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w:t>
      </w:r>
      <w:r>
        <w:t xml:space="preserve">ko hi tad veda yadyamushmil loke ’sti va na va</w:t>
      </w:r>
      <w:r>
        <w:t xml:space="preserve">”</w:t>
      </w:r>
      <w:r>
        <w:t xml:space="preserve"> </w:t>
      </w:r>
      <w:r>
        <w:t xml:space="preserve">his answer to that is in the next sutra.</w:t>
      </w:r>
    </w:p>
    <w:p>
      <w:pPr>
        <w:pStyle w:val="BlockText"/>
      </w:pPr>
      <w:r>
        <w:t xml:space="preserve">There is desire to obtain a future reward.</w:t>
      </w:r>
    </w:p>
    <w:p>
      <w:pPr>
        <w:pStyle w:val="BlockText"/>
      </w:pPr>
      <w:r>
        <w:t xml:space="preserve">“</w:t>
      </w:r>
      <w:r>
        <w:t xml:space="preserve">Dikshvatikasan karoti</w:t>
      </w:r>
      <w:r>
        <w:t xml:space="preserve">”</w:t>
      </w:r>
      <w:r>
        <w:t xml:space="preserve"> </w:t>
      </w:r>
      <w:r>
        <w:t xml:space="preserve">is the so-called</w:t>
      </w:r>
      <w:r>
        <w:t xml:space="preserve"> </w:t>
      </w:r>
      <w:r>
        <w:t xml:space="preserve">“</w:t>
      </w:r>
      <w:r>
        <w:t xml:space="preserve">dvara</w:t>
      </w:r>
      <w:r>
        <w:t xml:space="preserve">”</w:t>
      </w:r>
      <w:r>
        <w:t xml:space="preserve"> </w:t>
      </w:r>
      <w:r>
        <w:t xml:space="preserve">vidhi of the pole on the east at the sacrifice. The arthavada now in question is the complement of that vidhi. In it the dvara…</w:t>
      </w:r>
    </w:p>
    <w:bookmarkEnd w:id="610"/>
    <w:bookmarkStart w:id="611" w:name="page-454"/>
    <w:p>
      <w:pPr>
        <w:pStyle w:val="Heading3"/>
      </w:pPr>
      <w:r>
        <w:t xml:space="preserve">Page 454</w:t>
      </w:r>
    </w:p>
    <w:p>
      <w:pPr>
        <w:pStyle w:val="FirstParagraph"/>
      </w:pPr>
      <w:r>
        <w:t xml:space="preserve">When statements like</w:t>
      </w:r>
      <w:r>
        <w:t xml:space="preserve"> </w:t>
      </w:r>
      <w:r>
        <w:t xml:space="preserve">“</w:t>
      </w:r>
      <w:r>
        <w:rPr>
          <w:bCs/>
          <w:b/>
        </w:rPr>
        <w:t xml:space="preserve">स्वर्गकामो यजेत</w:t>
      </w:r>
      <w:r>
        <w:t xml:space="preserve">”</w:t>
      </w:r>
      <w:r>
        <w:t xml:space="preserve"> </w:t>
      </w:r>
      <w:r>
        <w:t xml:space="preserve">(</w:t>
      </w:r>
      <w:r>
        <w:rPr>
          <w:iCs/>
          <w:i/>
        </w:rPr>
        <w:t xml:space="preserve">svargakāmo yajeta</w:t>
      </w:r>
      <w:r>
        <w:t xml:space="preserve">) declare that heaven and similar worlds exist, statements like</w:t>
      </w:r>
      <w:r>
        <w:t xml:space="preserve"> </w:t>
      </w:r>
      <w:r>
        <w:t xml:space="preserve">“</w:t>
      </w:r>
      <w:r>
        <w:rPr>
          <w:bCs/>
          <w:b/>
        </w:rPr>
        <w:t xml:space="preserve">को हि तद्वेद</w:t>
      </w:r>
      <w:r>
        <w:t xml:space="preserve">”</w:t>
      </w:r>
      <w:r>
        <w:t xml:space="preserve"> </w:t>
      </w:r>
      <w:r>
        <w:t xml:space="preserve">(</w:t>
      </w:r>
      <w:r>
        <w:rPr>
          <w:iCs/>
          <w:i/>
        </w:rPr>
        <w:t xml:space="preserve">ko hi tad veda</w:t>
      </w:r>
      <w:r>
        <w:t xml:space="preserve">), which appear to cast doubt on this, are classified as śāstra-dṛṣṭi-virodha (contradiction damaging the shastra’s own authority).</w:t>
      </w:r>
    </w:p>
    <w:p>
      <w:pPr>
        <w:pStyle w:val="BodyText"/>
      </w:pPr>
      <w:r>
        <w:rPr>
          <w:bCs/>
          <w:b/>
        </w:rPr>
        <w:t xml:space="preserve">The resolution:</w:t>
      </w:r>
      <w:r>
        <w:t xml:space="preserve"> </w:t>
      </w:r>
      <w:r>
        <w:t xml:space="preserve">“</w:t>
      </w:r>
      <w:r>
        <w:t xml:space="preserve">ko hi tad veda,</w:t>
      </w:r>
      <w:r>
        <w:t xml:space="preserve">”</w:t>
      </w:r>
      <w:r>
        <w:t xml:space="preserve"> </w:t>
      </w:r>
      <w:r>
        <w:t xml:space="preserve">cited by the objector, is actually the closing portion of a longer statement about ritual</w:t>
      </w:r>
      <w:r>
        <w:t xml:space="preserve"> </w:t>
      </w:r>
      <w:r>
        <w:t xml:space="preserve">“</w:t>
      </w:r>
      <w:r>
        <w:t xml:space="preserve">openings</w:t>
      </w:r>
      <w:r>
        <w:t xml:space="preserve">”</w:t>
      </w:r>
      <w:r>
        <w:t xml:space="preserve"> </w:t>
      </w:r>
      <w:r>
        <w:t xml:space="preserve">(atikāśa) —</w:t>
      </w:r>
    </w:p>
    <w:p>
      <w:pPr>
        <w:pStyle w:val="BlockText"/>
      </w:pPr>
      <w:r>
        <w:t xml:space="preserve">दिक्ष्वातिकाशान् करोति ।</w:t>
      </w:r>
      <w:r>
        <w:t xml:space="preserve"> </w:t>
      </w:r>
      <w:r>
        <w:rPr>
          <w:iCs/>
          <w:i/>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Cs/>
          <w:b/>
        </w:rPr>
        <w:t xml:space="preserve">अतिकाश</w:t>
      </w:r>
      <w:r>
        <w:t xml:space="preserve">”</w:t>
      </w:r>
      <w:r>
        <w:t xml:space="preserve"> </w:t>
      </w:r>
      <w:r>
        <w:t xml:space="preserve">(</w:t>
      </w:r>
      <w:r>
        <w:rPr>
          <w:iCs/>
          <w:i/>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Cs/>
          <w:i/>
        </w:rPr>
        <w:t xml:space="preserve">future</w:t>
      </w:r>
      <w:r>
        <w:t xml:space="preserve"> </w:t>
      </w:r>
      <w:r>
        <w:t xml:space="preserve">fruit — it doesn’t materialize immediately. It’s therefore entirely natural to express uncertainty about exactly</w:t>
      </w:r>
      <w:r>
        <w:t xml:space="preserve"> </w:t>
      </w:r>
      <w:r>
        <w:rPr>
          <w:iCs/>
          <w:i/>
        </w:rPr>
        <w:t xml:space="preserve">when</w:t>
      </w:r>
      <w:r>
        <w:t xml:space="preserve"> </w:t>
      </w:r>
      <w:r>
        <w:t xml:space="preserve">it will occur;</w:t>
      </w:r>
      <w:r>
        <w:t xml:space="preserve"> </w:t>
      </w:r>
      <w:r>
        <w:t xml:space="preserve">“</w:t>
      </w:r>
      <w:r>
        <w:t xml:space="preserve">ko hi tad veda</w:t>
      </w:r>
      <w:r>
        <w:t xml:space="preserve">”</w:t>
      </w:r>
      <w:r>
        <w:t xml:space="preserve"> </w:t>
      </w:r>
      <w:r>
        <w:t xml:space="preserve">exists precisely to convey this. The sutra’s word</w:t>
      </w:r>
      <w:r>
        <w:t xml:space="preserve"> </w:t>
      </w:r>
      <w:r>
        <w:t xml:space="preserve">“</w:t>
      </w:r>
      <w:r>
        <w:rPr>
          <w:bCs/>
          <w:b/>
        </w:rPr>
        <w:t xml:space="preserve">आकालिक</w:t>
      </w:r>
      <w:r>
        <w:t xml:space="preserve">”</w:t>
      </w:r>
      <w:r>
        <w:t xml:space="preserve"> </w:t>
      </w:r>
      <w:r>
        <w:t xml:space="preserve">(</w:t>
      </w:r>
      <w:r>
        <w:rPr>
          <w:iCs/>
          <w:i/>
        </w:rPr>
        <w:t xml:space="preserve">ākālika</w:t>
      </w:r>
      <w:r>
        <w:t xml:space="preserve">, आकाले भवम् आकालिकम्</w:t>
      </w:r>
      <w:r>
        <w:t xml:space="preserve"> </w:t>
      </w:r>
      <w:r>
        <w:rPr>
          <w:iCs/>
          <w:i/>
        </w:rPr>
        <w:t xml:space="preserve">ākāle bhavam ākālikam</w:t>
      </w:r>
      <w:r>
        <w:t xml:space="preserve">) means</w:t>
      </w:r>
      <w:r>
        <w:t xml:space="preserve"> </w:t>
      </w:r>
      <w:r>
        <w:t xml:space="preserve">“</w:t>
      </w:r>
      <w:r>
        <w:t xml:space="preserve">occurring at another [future] time</w:t>
      </w:r>
      <w:r>
        <w:t xml:space="preserv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Cs/>
          <w:i/>
        </w:rPr>
        <w:t xml:space="preserve">timing</w:t>
      </w:r>
      <w:r>
        <w:t xml:space="preserve"> </w:t>
      </w:r>
      <w:r>
        <w:t xml:space="preserve">is what</w:t>
      </w:r>
      <w:r>
        <w:t xml:space="preserve"> </w:t>
      </w:r>
      <w:r>
        <w:t xml:space="preserve">“</w:t>
      </w:r>
      <w:r>
        <w:t xml:space="preserve">ko hi tad veda</w:t>
      </w:r>
      <w:r>
        <w:t xml:space="preserve">”</w:t>
      </w:r>
      <w:r>
        <w:t xml:space="preserve"> </w:t>
      </w:r>
      <w:r>
        <w:t xml:space="preserve">conveys — not doubt about heaven’s</w:t>
      </w:r>
      <w:r>
        <w:t xml:space="preserve"> </w:t>
      </w:r>
      <w:r>
        <w:rPr>
          <w:iCs/>
          <w:i/>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Cs/>
          <w:i/>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Cs/>
          <w:b/>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Cs/>
          <w:i/>
        </w:rPr>
        <w:t xml:space="preserve">śobhate’sya mukhaṃ ya evaṃ veda |</w:t>
      </w:r>
      <w:r>
        <w:t xml:space="preserve"> </w:t>
      </w:r>
      <w:r>
        <w:t xml:space="preserve">(Tandya Mahabrahmana 20-16-6)</w:t>
      </w:r>
    </w:p>
    <w:p>
      <w:pPr>
        <w:pStyle w:val="FirstParagraph"/>
      </w:pPr>
      <w:r>
        <w:t xml:space="preserve">— the next sutra explains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w:t>
      </w:r>
      <w:r>
        <w:t xml:space="preserve">Akalikam, akale bhavam,</w:t>
      </w:r>
      <w:r>
        <w:t xml:space="preserve">”</w:t>
      </w:r>
      <w:r>
        <w:t xml:space="preserve"> </w:t>
      </w:r>
      <w:r>
        <w:t xml:space="preserve">at some future time, not now. Desire of it means desire to obtain it. That desire is his reason why ignorance is hinted at in the words</w:t>
      </w:r>
      <w:r>
        <w:t xml:space="preserve"> </w:t>
      </w:r>
      <w:r>
        <w:t xml:space="preserve">“</w:t>
      </w:r>
      <w:r>
        <w:t xml:space="preserve">ko hi tad veda</w:t>
      </w:r>
      <w:r>
        <w:t xml:space="preserve">”</w:t>
      </w:r>
      <w:r>
        <w:t xml:space="preserve"> </w:t>
      </w:r>
      <w:r>
        <w:t xml:space="preserve">&amp;c. As no man can look into the future and see what shall become of his children…</w:t>
      </w:r>
    </w:p>
    <w:bookmarkEnd w:id="611"/>
    <w:bookmarkStart w:id="612" w:name="page-455"/>
    <w:p>
      <w:pPr>
        <w:pStyle w:val="Heading3"/>
      </w:pPr>
      <w:r>
        <w:t xml:space="preserve">Page 455</w:t>
      </w:r>
    </w:p>
    <w:bookmarkEnd w:id="612"/>
    <w:bookmarkStart w:id="613" w:name="vidyā-praśaṃsā-jaimini-sutra-1-2-15"/>
    <w:p>
      <w:pPr>
        <w:pStyle w:val="Heading3"/>
      </w:pPr>
      <w:r>
        <w:t xml:space="preserve">“</w:t>
      </w:r>
      <w:r>
        <w:t xml:space="preserve">Vidyā-praśaṃsā</w:t>
      </w:r>
      <w:r>
        <w:t xml:space="preserve">”</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Cs/>
          <w:i/>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w:t>
      </w: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r>
        <w:t xml:space="preserve">”</w:t>
      </w:r>
    </w:p>
    <w:p>
      <w:pPr>
        <w:pStyle w:val="FirstParagraph"/>
      </w:pPr>
      <w:r>
        <w:t xml:space="preserve">Sutra’s meaning: this is a statement made in praise of knowledge itself.</w:t>
      </w:r>
      <w:r>
        <w:t xml:space="preserve"> </w:t>
      </w:r>
      <w:r>
        <w:t xml:space="preserve">“</w:t>
      </w:r>
      <w:r>
        <w:t xml:space="preserve">Śobhate’sya mukhaṃ ya evaṃ veda</w:t>
      </w:r>
      <w:r>
        <w:t xml:space="preserve">”</w:t>
      </w:r>
      <w:r>
        <w:t xml:space="preserve"> </w:t>
      </w:r>
      <w:r>
        <w:t xml:space="preserve">(Tā. Ma. Brā. 20-16-6) (</w:t>
      </w:r>
      <w:r>
        <w:t xml:space="preserve">“</w:t>
      </w:r>
      <w:r>
        <w:t xml:space="preserve">his face shines, whoever knows this</w:t>
      </w:r>
      <w:r>
        <w:t xml:space="preserve">”</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w:t>
      </w:r>
      <w:r>
        <w:t xml:space="preserve">sobhate ’sya mukham ya evam veda,</w:t>
      </w:r>
      <w:r>
        <w:t xml:space="preserve">”</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r>
        <w:pict>
          <v:rect style="width:0;height:1.5pt" o:hralign="center" o:hrstd="t" o:hr="t"/>
        </w:pict>
      </w:r>
    </w:p>
    <w:p>
      <w:pPr>
        <w:pStyle w:val="FirstParagraph"/>
      </w:pPr>
      <w:r>
        <w:rPr>
          <w:iCs/>
          <w:i/>
        </w:rPr>
        <w:t xml:space="preserve">(To be continued.)</w:t>
      </w:r>
    </w:p>
    <w:bookmarkEnd w:id="613"/>
    <w:bookmarkStart w:id="614" w:name="page-456"/>
    <w:p>
      <w:pPr>
        <w:pStyle w:val="Heading3"/>
      </w:pPr>
      <w:r>
        <w:t xml:space="preserve">Page 456</w:t>
      </w:r>
    </w:p>
    <w:p>
      <w:pPr>
        <w:pStyle w:val="FirstParagraph"/>
      </w:pPr>
      <w:r>
        <w:t xml:space="preserve">…one recognizes: since the words emanating from such a man’s mouth are pleasant to hear, coherent, and enthusiastic, his face is compared to something radiant — this is the intended sense here.</w:t>
      </w:r>
      <w:r>
        <w:t xml:space="preserve"> </w:t>
      </w:r>
      <w:r>
        <w:t xml:space="preserve">“</w:t>
      </w:r>
      <w:r>
        <w:t xml:space="preserve">Shobha</w:t>
      </w:r>
      <w:r>
        <w:t xml:space="preserve">”</w:t>
      </w:r>
      <w:r>
        <w:t xml:space="preserve"> </w:t>
      </w:r>
      <w:r>
        <w:t xml:space="preserve">(radiance) thus applies equally to wearing ornaments and to acquiring learning.</w:t>
      </w:r>
    </w:p>
    <w:p>
      <w:pPr>
        <w:pStyle w:val="BodyText"/>
      </w:pPr>
      <w:r>
        <w:rPr>
          <w:bCs/>
          <w:b/>
        </w:rPr>
        <w:t xml:space="preserve">Resolving the</w:t>
      </w:r>
      <w:r>
        <w:rPr>
          <w:bCs/>
          <w:b/>
        </w:rPr>
        <w:t xml:space="preserve"> </w:t>
      </w:r>
      <w:r>
        <w:rPr>
          <w:bCs/>
          <w:b/>
        </w:rPr>
        <w:t xml:space="preserve">“</w:t>
      </w:r>
      <w:r>
        <w:rPr>
          <w:bCs/>
          <w:b/>
        </w:rPr>
        <w:t xml:space="preserve">swift descendant</w:t>
      </w:r>
      <w:r>
        <w:rPr>
          <w:bCs/>
          <w:b/>
        </w:rPr>
        <w:t xml:space="preserve">”</w:t>
      </w:r>
      <w:r>
        <w:rPr>
          <w:bCs/>
          <w:b/>
        </w:rPr>
        <w:t xml:space="preserve"> </w:t>
      </w:r>
      <w:r>
        <w:rPr>
          <w:bCs/>
          <w:b/>
        </w:rPr>
        <w:t xml:space="preserve">example</w:t>
      </w:r>
      <w:r>
        <w:t xml:space="preserve"> </w:t>
      </w:r>
      <w:r>
        <w:t xml:space="preserve">(</w:t>
      </w:r>
      <w:r>
        <w:t xml:space="preserve">“</w:t>
      </w:r>
      <w:r>
        <w:t xml:space="preserve">asya prajāyāṃ vājī jāyate ya evaṃ veda</w:t>
      </w:r>
      <w:r>
        <w:t xml:space="preserve">”</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w:t>
      </w:r>
      <w:r>
        <w:t xml:space="preserve">a swift one is born to his offspring.</w:t>
      </w:r>
      <w:r>
        <w:t xml:space="preserve">”</w:t>
      </w:r>
      <w:r>
        <w:t xml:space="preserve"> </w:t>
      </w:r>
      <w:r>
        <w:t xml:space="preserve">Stating this quality is what connects the arthavāda to its vidhi — the arthavāda praises the vidhi’s own underlying value.</w:t>
      </w:r>
    </w:p>
    <w:p>
      <w:pPr>
        <w:pStyle w:val="BodyText"/>
      </w:pPr>
      <w:r>
        <w:rPr>
          <w:bCs/>
          <w:b/>
        </w:rPr>
        <w:t xml:space="preserve">A note on</w:t>
      </w:r>
      <w:r>
        <w:rPr>
          <w:bCs/>
          <w:b/>
        </w:rPr>
        <w:t xml:space="preserve"> </w:t>
      </w:r>
      <w:r>
        <w:rPr>
          <w:bCs/>
          <w:b/>
        </w:rPr>
        <w:t xml:space="preserve">“</w:t>
      </w:r>
      <w:r>
        <w:rPr>
          <w:bCs/>
          <w:b/>
        </w:rPr>
        <w:t xml:space="preserve">kaimutika-nyāya</w:t>
      </w:r>
      <w:r>
        <w:rPr>
          <w:bCs/>
          <w:b/>
        </w:rPr>
        <w:t xml:space="preserve">”</w:t>
      </w:r>
      <w:r>
        <w:t xml:space="preserve"> </w:t>
      </w:r>
      <w:r>
        <w:t xml:space="preserve">(a fortiori reasoning), used throughout these resolutions: derived from</w:t>
      </w:r>
      <w:r>
        <w:t xml:space="preserve"> </w:t>
      </w:r>
      <w:r>
        <w:t xml:space="preserve">“</w:t>
      </w:r>
      <w:r>
        <w:t xml:space="preserve">kim uta tasya bhāvaḥ,</w:t>
      </w:r>
      <w:r>
        <w:t xml:space="preserve">”</w:t>
      </w:r>
      <w:r>
        <w:t xml:space="preserve"> </w:t>
      </w:r>
      <w:r>
        <w:t xml:space="preserve">meaning</w:t>
      </w:r>
      <w:r>
        <w:t xml:space="preserve"> </w:t>
      </w:r>
      <w:r>
        <w:t xml:space="preserve">“</w:t>
      </w:r>
      <w:r>
        <w:t xml:space="preserve">how much more, or how much less.</w:t>
      </w:r>
      <w:r>
        <w:t xml:space="preserve">”</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w:t>
      </w:r>
      <w:r>
        <w:t xml:space="preserve">Youth, wealth, power, and lack of discernment — even a single one of these can lead to ruin; how much more so when all four occur together! [Any] one alone is a source and dwelling-place for every kind of impropriety — how much more so when they converge!</w:t>
      </w:r>
      <w:r>
        <w:t xml:space="preserv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it were to shine.</w:t>
      </w:r>
      <w:r>
        <w:t xml:space="preserve"> </w:t>
      </w:r>
      <w:r>
        <w:t xml:space="preserve">“</w:t>
      </w:r>
      <w:r>
        <w:t xml:space="preserve">Shines</w:t>
      </w:r>
      <w:r>
        <w:t xml:space="preserve">”</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w:t>
      </w:r>
      <w:r>
        <w:t xml:space="preserve">asya prajayam vaji joyate ya evam veda.</w:t>
      </w:r>
      <w:r>
        <w:t xml:space="preserve">”</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w:t>
      </w:r>
      <w:r>
        <w:t xml:space="preserve">vaji jayate</w:t>
      </w:r>
      <w:r>
        <w:t xml:space="preserve">”</w:t>
      </w:r>
      <w:r>
        <w:t xml:space="preserve"> </w:t>
      </w:r>
      <w:r>
        <w:t xml:space="preserve">are used.</w:t>
      </w:r>
    </w:p>
    <w:bookmarkEnd w:id="614"/>
    <w:bookmarkStart w:id="615" w:name="page-457"/>
    <w:p>
      <w:pPr>
        <w:pStyle w:val="Heading3"/>
      </w:pPr>
      <w:r>
        <w:t xml:space="preserve">Page 457</w:t>
      </w:r>
    </w:p>
    <w:p>
      <w:pPr>
        <w:pStyle w:val="FirstParagraph"/>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Cs/>
          <w:b/>
        </w:rPr>
        <w:t xml:space="preserve">Returning to resolve the</w:t>
      </w:r>
      <w:r>
        <w:rPr>
          <w:bCs/>
          <w:b/>
        </w:rPr>
        <w:t xml:space="preserve"> </w:t>
      </w:r>
      <w:r>
        <w:rPr>
          <w:bCs/>
          <w:b/>
        </w:rPr>
        <w:t xml:space="preserve">“</w:t>
      </w:r>
      <w:r>
        <w:rPr>
          <w:bCs/>
          <w:b/>
        </w:rPr>
        <w:t xml:space="preserve">redundant fruit</w:t>
      </w:r>
      <w:r>
        <w:rPr>
          <w:bCs/>
          <w:b/>
        </w:rPr>
        <w:t xml:space="preserve">”</w:t>
      </w:r>
      <w:r>
        <w:rPr>
          <w:bCs/>
          <w:b/>
        </w:rPr>
        <w:t xml:space="preserve"> </w:t>
      </w:r>
      <w:r>
        <w:rPr>
          <w:bCs/>
          <w:b/>
        </w:rPr>
        <w:t xml:space="preserve">objection (</w:t>
      </w:r>
      <w:r>
        <w:rPr>
          <w:bCs/>
          <w:b/>
        </w:rPr>
        <w:t xml:space="preserve">“</w:t>
      </w:r>
      <w:r>
        <w:rPr>
          <w:bCs/>
          <w:b/>
        </w:rPr>
        <w:t xml:space="preserve">anyānarthakyāt</w:t>
      </w:r>
      <w:r>
        <w:rPr>
          <w:bCs/>
          <w:b/>
        </w:rPr>
        <w:t xml:space="preserve">”</w:t>
      </w:r>
      <w:r>
        <w:rPr>
          <w:bCs/>
          <w:b/>
        </w:rPr>
        <w:t xml:space="preserve">):</w:t>
      </w:r>
      <w:r>
        <w:t xml:space="preserve"> </w:t>
      </w:r>
      <w:r>
        <w:t xml:space="preserve">“</w:t>
      </w:r>
      <w:r>
        <w:t xml:space="preserve">pūrṇāhutyā sarvān kāmān āpnoti</w:t>
      </w:r>
      <w:r>
        <w:t xml:space="preserve">”</w:t>
      </w:r>
      <w:r>
        <w:t xml:space="preserve"> </w:t>
      </w:r>
      <w:r>
        <w:t xml:space="preserve">and similar statements are explained next.</w:t>
      </w:r>
    </w:p>
    <w:bookmarkEnd w:id="615"/>
    <w:bookmarkStart w:id="616" w:name="X3c17da28ccc079cab2b10cc08d28a79f8cf920a"/>
    <w:p>
      <w:pPr>
        <w:pStyle w:val="Heading3"/>
      </w:pPr>
      <w:r>
        <w:t xml:space="preserve">“</w:t>
      </w:r>
      <w:r>
        <w:t xml:space="preserve">Sarva-śabdādhikārikam</w:t>
      </w:r>
      <w:r>
        <w:t xml:space="preserve">”</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Cs/>
          <w:i/>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w:t>
      </w:r>
      <w:r>
        <w:t xml:space="preserve">This is the complement of the vidhi</w:t>
      </w:r>
      <w:r>
        <w:t xml:space="preserve"> </w:t>
      </w:r>
      <w:r>
        <w:t xml:space="preserve">‘</w:t>
      </w:r>
      <w:r>
        <w:t xml:space="preserve">one should offer the Purnahuti.</w:t>
      </w:r>
      <w:r>
        <w:t xml:space="preserve">’</w:t>
      </w:r>
      <w:r>
        <w:t xml:space="preserve"> </w:t>
      </w:r>
      <w:r>
        <w:t xml:space="preserve">The Purnahuti is praised as the cause of obtaining all desired ends. Just as, in</w:t>
      </w:r>
      <w:r>
        <w:t xml:space="preserve"> </w:t>
      </w:r>
      <w:r>
        <w:t xml:space="preserve">‘</w:t>
      </w:r>
      <w:r>
        <w:t xml:space="preserve">all brahmins should be fed,</w:t>
      </w:r>
      <w:r>
        <w:t xml:space="preserve">’</w:t>
      </w:r>
      <w:r>
        <w:t xml:space="preserve"> </w:t>
      </w:r>
      <w:r>
        <w:t xml:space="preserve">the word</w:t>
      </w:r>
      <w:r>
        <w:t xml:space="preserve"> </w:t>
      </w:r>
      <w:r>
        <w:t xml:space="preserve">‘</w:t>
      </w:r>
      <w:r>
        <w:t xml:space="preserve">all</w:t>
      </w:r>
      <w:r>
        <w:t xml:space="preserve">’</w:t>
      </w:r>
      <w:r>
        <w:t xml:space="preserve"> </w:t>
      </w:r>
      <w:r>
        <w:t xml:space="preserve">refers only to the brahmins present in one’s own household [not literally every brahmin everywhere] — so too here, the</w:t>
      </w:r>
      <w:r>
        <w:t xml:space="preserve"> </w:t>
      </w:r>
      <w:r>
        <w:t xml:space="preserve">‘</w:t>
      </w:r>
      <w:r>
        <w:t xml:space="preserve">all</w:t>
      </w:r>
      <w:r>
        <w:t xml:space="preserve">’</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w:t>
      </w:r>
      <w:r>
        <w:t xml:space="preserve">desire</w:t>
      </w:r>
      <w:r>
        <w:t xml:space="preserve">’</w:t>
      </w:r>
      <w:r>
        <w:t xml:space="preserve"> </w:t>
      </w:r>
      <w:r>
        <w:t xml:space="preserve">addressed here — and, at that proper ritual moment, becoming fit for the Ahavaniya-fire, Agnihotra, and similar acts is likewise this same</w:t>
      </w:r>
      <w:r>
        <w:t xml:space="preserve"> </w:t>
      </w:r>
      <w:r>
        <w:t xml:space="preserve">‘</w:t>
      </w:r>
      <w:r>
        <w:t xml:space="preserve">desire.</w:t>
      </w:r>
      <w:r>
        <w:t xml:space="preserve">’</w:t>
      </w:r>
      <w:r>
        <w:t xml:space="preserve"> </w:t>
      </w:r>
      <w:r>
        <w:t xml:space="preserve">Different rites yield their own respective fruits through their own respective means.</w:t>
      </w:r>
      <w:r>
        <w:t xml:space="preserve">”</w:t>
      </w:r>
    </w:p>
    <w:p>
      <w:pPr>
        <w:pStyle w:val="FirstParagraph"/>
      </w:pPr>
      <w:r>
        <w:t xml:space="preserve">Sutra’s meaning: the word</w:t>
      </w:r>
      <w:r>
        <w:t xml:space="preserve"> </w:t>
      </w:r>
      <w:r>
        <w:t xml:space="preserve">“</w:t>
      </w:r>
      <w:r>
        <w:t xml:space="preserve">sarva</w:t>
      </w:r>
      <w:r>
        <w:t xml:space="preserve">”</w:t>
      </w:r>
      <w:r>
        <w:t xml:space="preserve"> </w:t>
      </w:r>
      <w:r>
        <w:t xml:space="preserve">(all), occurring in such statements, must be understood as scoped specifically to the ritual context at hand — not as an unrestricted, universal claim covering literally every possible desire across all rites.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contention that the arthavada</w:t>
      </w:r>
      <w:r>
        <w:t xml:space="preserve"> </w:t>
      </w:r>
      <w:r>
        <w:t xml:space="preserve">“</w:t>
      </w:r>
      <w:r>
        <w:t xml:space="preserve">purnahutya sarvan kaman avapnoti,</w:t>
      </w:r>
      <w:r>
        <w:t xml:space="preserve">”</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w:t>
      </w:r>
      <w:r>
        <w:t xml:space="preserve">all</w:t>
      </w:r>
      <w:r>
        <w:t xml:space="preserve">”</w:t>
      </w:r>
      <w:r>
        <w:t xml:space="preserve"> </w:t>
      </w:r>
      <w:r>
        <w:t xml:space="preserve">here is a relative term.</w:t>
      </w:r>
    </w:p>
    <w:p>
      <w:pPr>
        <w:pStyle w:val="BlockText"/>
      </w:pPr>
      <w:r>
        <w:t xml:space="preserve">This arthavada is the complement of the vidhi</w:t>
      </w:r>
      <w:r>
        <w:t xml:space="preserve"> </w:t>
      </w:r>
      <w:r>
        <w:t xml:space="preserve">“</w:t>
      </w:r>
      <w:r>
        <w:t xml:space="preserve">purnahutim juhuyat.</w:t>
      </w:r>
      <w:r>
        <w:t xml:space="preserve">”</w:t>
      </w:r>
      <w:r>
        <w:t xml:space="preserve"> </w:t>
      </w:r>
      <w:r>
        <w:t xml:space="preserve">The eulogy here is that this oblation is praised and declared to be the means of the obtainment of all desires. But as when one says, Let all the brahmins be fed, he means not all brahmins,</w:t>
      </w:r>
    </w:p>
    <w:p>
      <w:r>
        <w:pict>
          <v:rect style="width:0;height:1.5pt" o:hralign="center" o:hrstd="t" o:hr="t"/>
        </w:pict>
      </w:r>
    </w:p>
    <w:p>
      <w:pPr>
        <w:pStyle w:val="FirstParagraph"/>
      </w:pPr>
      <w:r>
        <w:rPr>
          <w:iCs/>
          <w:i/>
        </w:rPr>
        <w:t xml:space="preserve">(To be continued.)</w:t>
      </w:r>
    </w:p>
    <w:bookmarkEnd w:id="616"/>
    <w:bookmarkStart w:id="617" w:name="page-458"/>
    <w:p>
      <w:pPr>
        <w:pStyle w:val="Heading3"/>
      </w:pPr>
      <w:r>
        <w:t xml:space="preserve">Page 458</w:t>
      </w:r>
    </w:p>
    <w:p>
      <w:pPr>
        <w:pStyle w:val="FirstParagraph"/>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Cs/>
          <w:i/>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Cs/>
          <w:i/>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w:t>
      </w:r>
      <w:r>
        <w:t xml:space="preserve">today, all the rice should be cooked</w:t>
      </w:r>
      <w:r>
        <w:t xml:space="preserve">”</w:t>
      </w:r>
      <w:r>
        <w:t xml:space="preserve"> </w:t>
      </w:r>
      <w:r>
        <w:t xml:space="preserve">means only the rice in one’s own house (not all the rice in the world), and</w:t>
      </w:r>
      <w:r>
        <w:t xml:space="preserve"> </w:t>
      </w:r>
      <w:r>
        <w:t xml:space="preserve">“</w:t>
      </w:r>
      <w:r>
        <w:t xml:space="preserve">all brahmins should be fed</w:t>
      </w:r>
      <w:r>
        <w:t xml:space="preserve">”</w:t>
      </w:r>
      <w:r>
        <w:t xml:space="preserve"> </w:t>
      </w:r>
      <w:r>
        <w:t xml:space="preserve">means the brahmin-guests present at one’s own house —</w:t>
      </w:r>
      <w:r>
        <w:t xml:space="preserve"> </w:t>
      </w:r>
      <w:r>
        <w:t xml:space="preserve">“</w:t>
      </w:r>
      <w:r>
        <w:t xml:space="preserve">sarva</w:t>
      </w:r>
      <w:r>
        <w:t xml:space="preserve">”</w:t>
      </w:r>
      <w:r>
        <w:t xml:space="preserve"> </w:t>
      </w:r>
      <w:r>
        <w:t xml:space="preserve">(all) is used in this restricted sense throughout. Likewise here:</w:t>
      </w:r>
      <w:r>
        <w:t xml:space="preserve"> </w:t>
      </w:r>
      <w:r>
        <w:t xml:space="preserve">“</w:t>
      </w:r>
      <w:r>
        <w:t xml:space="preserve">all fruits</w:t>
      </w:r>
      <w:r>
        <w:t xml:space="preserve">”</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Cs/>
          <w:b/>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Cs/>
          <w:b/>
        </w:rPr>
        <w:t xml:space="preserve">second</w:t>
      </w:r>
      <w:r>
        <w:t xml:space="preserve"> </w:t>
      </w:r>
      <w:r>
        <w:t xml:space="preserve">benefit. And the fruit promised by shastra for properly performing these subsequent rites is</w:t>
      </w:r>
      <w:r>
        <w:t xml:space="preserve"> </w:t>
      </w:r>
      <w:r>
        <w:rPr>
          <w:bCs/>
          <w:b/>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all the brahmins in his house, so here the word</w:t>
      </w:r>
      <w:r>
        <w:t xml:space="preserve"> </w:t>
      </w:r>
      <w:r>
        <w:t xml:space="preserve">“</w:t>
      </w:r>
      <w:r>
        <w:t xml:space="preserve">all</w:t>
      </w:r>
      <w:r>
        <w:t xml:space="preserve">”</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bookmarkEnd w:id="617"/>
    <w:bookmarkStart w:id="618" w:name="page-459"/>
    <w:p>
      <w:pPr>
        <w:pStyle w:val="Heading3"/>
      </w:pPr>
      <w:r>
        <w:t xml:space="preserve">Page 459</w:t>
      </w:r>
    </w:p>
    <w:p>
      <w:pPr>
        <w:pStyle w:val="FirstParagraph"/>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w:t>
      </w:r>
      <w:r>
        <w:t xml:space="preserve">paśubandha-yājī sarvāl lokān abhijayati</w:t>
      </w:r>
      <w:r>
        <w:t xml:space="preserve">”</w:t>
      </w:r>
      <w:r>
        <w:t xml:space="preserve"> </w:t>
      </w:r>
      <w:r>
        <w:t xml:space="preserve">(</w:t>
      </w:r>
      <w:r>
        <w:t xml:space="preserve">“</w:t>
      </w:r>
      <w:r>
        <w:t xml:space="preserve">one who performs pashubandha conquers all worlds</w:t>
      </w:r>
      <w:r>
        <w:t xml:space="preserve">”</w:t>
      </w:r>
      <w:r>
        <w:t xml:space="preserve">) both prescribes an act</w:t>
      </w:r>
      <w:r>
        <w:t xml:space="preserve"> </w:t>
      </w:r>
      <w:r>
        <w:rPr>
          <w:iCs/>
          <w:i/>
        </w:rPr>
        <w:t xml:space="preserve">and</w:t>
      </w:r>
      <w:r>
        <w:t xml:space="preserve"> </w:t>
      </w:r>
      <w:r>
        <w:t xml:space="preserve">declares its own principal fruit — if we accept the Purnahuti resolution as given, doesn’t one of these two statements become purposeless? The next sutra resolves this.</w:t>
      </w:r>
    </w:p>
    <w:bookmarkEnd w:id="618"/>
    <w:bookmarkStart w:id="619" w:name="Xe8bc131c938184c218cd77a7813fe4c9a44ae15"/>
    <w:p>
      <w:pPr>
        <w:pStyle w:val="Heading3"/>
      </w:pPr>
      <w:r>
        <w:t xml:space="preserve">“</w:t>
      </w:r>
      <w:r>
        <w:t xml:space="preserve">Phalasya karma-niṣṭheṣu lokavat parimāṇakaḥ sāratho vā phala-viśeṣaḥ syāt</w:t>
      </w:r>
      <w:r>
        <w:t xml:space="preserve">”</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Cs/>
          <w:i/>
        </w:rPr>
        <w:t xml:space="preserve">(Establishing that the fruit of</w:t>
      </w:r>
      <w:r>
        <w:rPr>
          <w:iCs/>
          <w:i/>
        </w:rPr>
        <w:t xml:space="preserve"> </w:t>
      </w:r>
      <w:r>
        <w:rPr>
          <w:iCs/>
          <w:i/>
        </w:rPr>
        <w:t xml:space="preserve">“</w:t>
      </w:r>
      <w:r>
        <w:rPr>
          <w:iCs/>
          <w:i/>
        </w:rPr>
        <w:t xml:space="preserve">conquering all worlds</w:t>
      </w:r>
      <w:r>
        <w:rPr>
          <w:iCs/>
          <w:i/>
        </w:rPr>
        <w:t xml:space="preserve">”</w:t>
      </w:r>
      <w:r>
        <w:rPr>
          <w:iCs/>
          <w:i/>
        </w:rPr>
        <w:t xml:space="preserve"> </w:t>
      </w:r>
      <w:r>
        <w:rPr>
          <w:iCs/>
          <w:i/>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Cs/>
          <w:i/>
        </w:rPr>
        <w:t xml:space="preserve"> </w:t>
      </w:r>
      <w:r>
        <w:rPr>
          <w:iCs/>
          <w:i/>
        </w:rPr>
        <w:t xml:space="preserve">“</w:t>
      </w:r>
      <w:r>
        <w:rPr>
          <w:iCs/>
          <w:i/>
        </w:rPr>
        <w:t xml:space="preserve">world-conquest</w:t>
      </w:r>
      <w:r>
        <w:rPr>
          <w:iCs/>
          <w:i/>
        </w:rPr>
        <w:t xml:space="preserve">”</w:t>
      </w:r>
      <w:r>
        <w:rPr>
          <w:iCs/>
          <w:i/>
        </w:rPr>
        <w:t xml:space="preserve"> </w:t>
      </w:r>
      <w:r>
        <w:rPr>
          <w:iCs/>
          <w:i/>
        </w:rPr>
        <w:t xml:space="preserve">already secured, rather than rendering the pashubandha’s own promised fruit redundant. Similarly, the</w:t>
      </w:r>
      <w:r>
        <w:rPr>
          <w:iCs/>
          <w:i/>
        </w:rPr>
        <w:t xml:space="preserve"> </w:t>
      </w:r>
      <w:r>
        <w:rPr>
          <w:iCs/>
          <w:i/>
        </w:rPr>
        <w:t xml:space="preserve">“</w:t>
      </w:r>
      <w:r>
        <w:rPr>
          <w:iCs/>
          <w:i/>
        </w:rPr>
        <w:t xml:space="preserve">crossing beyond mental brahmin-slaying sin through mere knowledge</w:t>
      </w:r>
      <w:r>
        <w:rPr>
          <w:iCs/>
          <w:i/>
        </w:rPr>
        <w:t xml:space="preserve">”</w:t>
      </w:r>
      <w:r>
        <w:rPr>
          <w:iCs/>
          <w:i/>
        </w:rPr>
        <w:t xml:space="preserve"> </w:t>
      </w:r>
      <w:r>
        <w:rPr>
          <w:iCs/>
          <w:i/>
        </w:rPr>
        <w:t xml:space="preserve">(a smaller sin) versus</w:t>
      </w:r>
      <w:r>
        <w:rPr>
          <w:iCs/>
          <w:i/>
        </w:rPr>
        <w:t xml:space="preserve"> </w:t>
      </w:r>
      <w:r>
        <w:rPr>
          <w:iCs/>
          <w:i/>
        </w:rPr>
        <w:t xml:space="preserve">“</w:t>
      </w:r>
      <w:r>
        <w:rPr>
          <w:iCs/>
          <w:i/>
        </w:rPr>
        <w:t xml:space="preserve">crossing beyond even grave bodily brahmin-slaying sin through the Ashvamedha</w:t>
      </w:r>
      <w:r>
        <w:rPr>
          <w:iCs/>
          <w:i/>
        </w:rPr>
        <w:t xml:space="preserve">”</w:t>
      </w:r>
      <w:r>
        <w:rPr>
          <w:iCs/>
          <w:i/>
        </w:rPr>
        <w:t xml:space="preserve"> </w:t>
      </w:r>
      <w:r>
        <w:rPr>
          <w:iCs/>
          <w:i/>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Cs/>
          <w:i/>
        </w:rPr>
        <w:t xml:space="preserve">degree</w:t>
      </w:r>
      <w:r>
        <w:t xml:space="preserve"> </w:t>
      </w:r>
      <w:r>
        <w:t xml:space="preserve">or</w:t>
      </w:r>
      <w:r>
        <w:t xml:space="preserve"> </w:t>
      </w:r>
      <w:r>
        <w:rPr>
          <w:iCs/>
          <w:i/>
        </w:rPr>
        <w:t xml:space="preserve">quality</w:t>
      </w:r>
      <w:r>
        <w:t xml:space="preserve"> </w:t>
      </w:r>
      <w:r>
        <w:t xml:space="preserve">rather than being entirely separate, competing claims. The Pashubandha secures</w:t>
      </w:r>
      <w:r>
        <w:t xml:space="preserve"> </w:t>
      </w:r>
      <w:r>
        <w:t xml:space="preserve">“</w:t>
      </w:r>
      <w:r>
        <w:t xml:space="preserve">conquest of all worlds</w:t>
      </w:r>
      <w:r>
        <w:t xml:space="preserve">”</w:t>
      </w:r>
      <w:r>
        <w:t xml:space="preserve"> </w:t>
      </w:r>
      <w:r>
        <w:t xml:space="preserve">as its base fruit; further rites performed afterward enhance that same fruit’s magnitude or refinement, rather than duplicating or invalidating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…eulogising a vidhi. Such an interpretation is expressly established in the sutra</w:t>
      </w:r>
      <w:r>
        <w:t xml:space="preserve"> </w:t>
      </w:r>
      <w:r>
        <w:t xml:space="preserve">“</w:t>
      </w:r>
      <w:r>
        <w:t xml:space="preserve">dravya-sanskarakarmasu pararthatvat phalasrutir arthavada.</w:t>
      </w:r>
      <w:r>
        <w:t xml:space="preserve">”</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bookmarkEnd w:id="619"/>
    <w:bookmarkStart w:id="620" w:name="page-460"/>
    <w:p>
      <w:pPr>
        <w:pStyle w:val="Heading3"/>
      </w:pPr>
      <w:r>
        <w:t xml:space="preserve">Page 460</w:t>
      </w:r>
    </w:p>
    <w:p>
      <w:pPr>
        <w:pStyle w:val="FirstParagraph"/>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Cs/>
          <w:i/>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Cs/>
          <w:i/>
        </w:rPr>
        <w:t xml:space="preserve">quantity</w:t>
      </w:r>
      <w:r>
        <w:t xml:space="preserve">. Or, one nishka buys ordinary cotton cloth; two nishkas buy silk — an increase in</w:t>
      </w:r>
      <w:r>
        <w:t xml:space="preserve"> </w:t>
      </w:r>
      <w:r>
        <w:rPr>
          <w:iCs/>
          <w:i/>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w:t>
      </w:r>
      <w:r>
        <w:t xml:space="preserve">as in daily life</w:t>
      </w:r>
      <w:r>
        <w:t xml:space="preserv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Cs/>
          <w:i/>
        </w:rPr>
        <w:t xml:space="preserve">yo’pi nāntarikṣe na divi |</w:t>
      </w:r>
    </w:p>
    <w:p>
      <w:pPr>
        <w:pStyle w:val="BlockText"/>
      </w:pPr>
      <w:r>
        <w:t xml:space="preserve">—and—</w:t>
      </w:r>
    </w:p>
    <w:p>
      <w:pPr>
        <w:pStyle w:val="BlockText"/>
      </w:pPr>
      <w:r>
        <w:t xml:space="preserve">बभरः प्रवहणिः ।</w:t>
      </w:r>
      <w:r>
        <w:t xml:space="preserve"> </w:t>
      </w:r>
      <w:r>
        <w:rPr>
          <w:iCs/>
          <w:i/>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bookmarkEnd w:id="620"/>
    <w:bookmarkStart w:id="621" w:name="page-461"/>
    <w:p>
      <w:pPr>
        <w:pStyle w:val="Heading3"/>
      </w:pPr>
      <w:r>
        <w:t xml:space="preserve">Page 461</w:t>
      </w:r>
    </w:p>
    <w:p>
      <w:pPr>
        <w:pStyle w:val="FirstParagraph"/>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Cs/>
          <w:b/>
        </w:rPr>
        <w:t xml:space="preserve">Now, addressing the two final examples:</w:t>
      </w:r>
      <w:r>
        <w:t xml:space="preserve"> </w:t>
      </w:r>
      <w:r>
        <w:t xml:space="preserve">the</w:t>
      </w:r>
      <w:r>
        <w:t xml:space="preserve"> </w:t>
      </w:r>
      <w:r>
        <w:t xml:space="preserve">“</w:t>
      </w:r>
      <w:r>
        <w:t xml:space="preserve">nāntarikṣe na divi</w:t>
      </w:r>
      <w:r>
        <w:t xml:space="preserve">”</w:t>
      </w:r>
      <w:r>
        <w:t xml:space="preserve"> </w:t>
      </w:r>
      <w:r>
        <w:t xml:space="preserve">(misplaced-prohibition) case, and the</w:t>
      </w:r>
      <w:r>
        <w:t xml:space="preserve"> </w:t>
      </w:r>
      <w:r>
        <w:t xml:space="preserve">“</w:t>
      </w:r>
      <w:r>
        <w:t xml:space="preserve">babaraḥ prāvāhaṇiḥ</w:t>
      </w:r>
      <w:r>
        <w:t xml:space="preserve">”</w:t>
      </w:r>
      <w:r>
        <w:t xml:space="preserve"> </w:t>
      </w:r>
      <w:r>
        <w:t xml:space="preserve">(non-eternal-name) case — the next sutra resolves both.</w:t>
      </w:r>
    </w:p>
    <w:bookmarkEnd w:id="621"/>
    <w:bookmarkStart w:id="622" w:name="X8faf15bc85cbaf02642b2a2fb9d845da1fd47e5"/>
    <w:p>
      <w:pPr>
        <w:pStyle w:val="Heading3"/>
      </w:pPr>
      <w:r>
        <w:t xml:space="preserve">“</w:t>
      </w:r>
      <w:r>
        <w:t xml:space="preserve">Aṃśayor arthe śleṣṭham</w:t>
      </w:r>
      <w:r>
        <w:t xml:space="preserve">”</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w:t>
      </w:r>
      <w:r>
        <w:t xml:space="preserve">हिरण्यं निधाय चेतव्यम्</w:t>
      </w:r>
      <w:r>
        <w:t xml:space="preserve">”</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w:t>
      </w:r>
      <w:r>
        <w:t xml:space="preserve">बबर</w:t>
      </w:r>
      <w:r>
        <w:t xml:space="preserve">”</w:t>
      </w:r>
      <w:r>
        <w:t xml:space="preserve"> </w:t>
      </w:r>
      <w:r>
        <w:t xml:space="preserve">आख्येन पुरुषेण मनुष्येण न विवक्षितः, किं तु बबर-ध्वनि-युक्तः प्रकर्षेण वहन-शीलो वायुः विवक्षितः । …</w:t>
      </w:r>
      <w:r>
        <w:t xml:space="preserve"> </w:t>
      </w:r>
      <w:r>
        <w:rPr>
          <w:iCs/>
          <w:i/>
        </w:rPr>
        <w:t xml:space="preserve">aṃśayor udāharaṇayor uttaraṃ pūrvoktenaiva draṣṭavyam | antarikṣādau cayana-nindā-rūpo’rthavādo</w:t>
      </w:r>
      <w:r>
        <w:rPr>
          <w:iCs/>
          <w:i/>
        </w:rPr>
        <w:t xml:space="preserve"> </w:t>
      </w:r>
      <w:r>
        <w:rPr>
          <w:iCs/>
          <w:i/>
        </w:rPr>
        <w:t xml:space="preserve">“</w:t>
      </w:r>
      <w:r>
        <w:rPr>
          <w:iCs/>
          <w:i/>
        </w:rPr>
        <w:t xml:space="preserve">hiraṇyaṃ nidhāya cetavyam</w:t>
      </w:r>
      <w:r>
        <w:rPr>
          <w:iCs/>
          <w:i/>
        </w:rPr>
        <w:t xml:space="preserve">”</w:t>
      </w:r>
      <w:r>
        <w:rPr>
          <w:iCs/>
          <w:i/>
        </w:rPr>
        <w:t xml:space="preserve"> </w:t>
      </w:r>
      <w:r>
        <w:rPr>
          <w:iCs/>
          <w:i/>
        </w:rPr>
        <w:t xml:space="preserve">ity asya vidheḥ śeṣaḥ | ato’tra stutyarthena saṃyogaḥ samāhita iti prāg-ukta-prakāreṇaiva samādhānam | antarikṣe cayanasyāsambhāvād eva niṣedhānupapattir iti cet, bhaṇyatām | iha tu</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ākhyena puruṣeṇa manuṣyeṇa na vivakṣitaḥ, kiṃ tu babara-dhvani-yuktaḥ prakarṣeṇa vahana-śīlo vāyuḥ vivakṣitaḥ | …</w:t>
      </w:r>
    </w:p>
    <w:p>
      <w:pPr>
        <w:pStyle w:val="BlockText"/>
      </w:pPr>
      <w:r>
        <w:t xml:space="preserve">“</w:t>
      </w: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w:t>
      </w:r>
      <w:r>
        <w:t xml:space="preserve">one should establish [the fire] having placed gold [beneath it].</w:t>
      </w:r>
      <w:r>
        <w:t xml:space="preserve">’</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w:t>
      </w:r>
      <w:r>
        <w:t xml:space="preserve">Babara</w:t>
      </w:r>
      <w:r>
        <w:t xml:space="preserve">’</w:t>
      </w:r>
      <w:r>
        <w:t xml:space="preserve"> </w:t>
      </w:r>
      <w:r>
        <w:t xml:space="preserve">does not refer to an actual man named Babara, but rather to the wind, characterized by the</w:t>
      </w:r>
      <w:r>
        <w:t xml:space="preserve"> </w:t>
      </w:r>
      <w:r>
        <w:t xml:space="preserve">‘</w:t>
      </w:r>
      <w:r>
        <w:t xml:space="preserve">babara</w:t>
      </w:r>
      <w:r>
        <w:t xml:space="preserve">’</w:t>
      </w:r>
      <w:r>
        <w:t xml:space="preserve"> </w:t>
      </w:r>
      <w:r>
        <w:t xml:space="preserve">sound, whose nature is to blow with great force…</w:t>
      </w:r>
      <w:r>
        <w:t xml:space="preserve">”</w:t>
      </w:r>
    </w:p>
    <w:p>
      <w:pPr>
        <w:pStyle w:val="FirstParagraph"/>
      </w:pPr>
      <w:r>
        <w:rPr>
          <w:bCs/>
          <w:b/>
        </w:rPr>
        <w:t xml:space="preserve">This closes the entire arthavāda objection cycle.</w:t>
      </w:r>
      <w:r>
        <w:t xml:space="preserve"> </w:t>
      </w:r>
      <w:r>
        <w:t xml:space="preserve">Both remaining examples are answered by simply invoking resolutions already established: the</w:t>
      </w:r>
      <w:r>
        <w:t xml:space="preserve"> </w:t>
      </w:r>
      <w:r>
        <w:t xml:space="preserve">“</w:t>
      </w:r>
      <w:r>
        <w:t xml:space="preserve">impossible prohibition</w:t>
      </w:r>
      <w:r>
        <w:t xml:space="preserve">”</w:t>
      </w:r>
      <w:r>
        <w:t xml:space="preserve"> </w:t>
      </w:r>
      <w:r>
        <w:t xml:space="preserve">is, once again, understood as praise-oriented arthavāda attached to a genuine vidhi (just as with the earlier Kashmir/vetasa examples), and</w:t>
      </w:r>
      <w:r>
        <w:t xml:space="preserve"> </w:t>
      </w:r>
      <w:r>
        <w:t xml:space="preserve">“</w:t>
      </w:r>
      <w:r>
        <w:t xml:space="preserve">Babara</w:t>
      </w:r>
      <w:r>
        <w:t xml:space="preserve">”</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w:t>
      </w:r>
      <w:r>
        <w:t xml:space="preserve">non-eternal</w:t>
      </w:r>
      <w:r>
        <w:t xml:space="preserve">”</w:t>
      </w:r>
      <w:r>
        <w:t xml:space="preserve"> </w:t>
      </w:r>
      <w:r>
        <w:t xml:space="preserve">human referent.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w:t>
      </w:r>
      <w:r>
        <w:t xml:space="preserve">hiranyam nidhaya chetavyam.</w:t>
      </w:r>
      <w:r>
        <w:t xml:space="preserve">”</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r>
        <w:pict>
          <v:rect style="width:0;height:1.5pt" o:hralign="center" o:hrstd="t" o:hr="t"/>
        </w:pict>
      </w:r>
    </w:p>
    <w:p>
      <w:pPr>
        <w:pStyle w:val="FirstParagraph"/>
      </w:pPr>
      <w:r>
        <w:rPr>
          <w:iCs/>
          <w:i/>
        </w:rPr>
        <w:t xml:space="preserve">(To be continued.)</w:t>
      </w:r>
    </w:p>
    <w:bookmarkEnd w:id="622"/>
    <w:bookmarkStart w:id="623" w:name="page-462"/>
    <w:p>
      <w:pPr>
        <w:pStyle w:val="Heading3"/>
      </w:pPr>
      <w:r>
        <w:t xml:space="preserve">Page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Cs/>
          <w:i/>
        </w:rPr>
        <w:t xml:space="preserve">(Concluding summary verses, restating in condensed form: statements like</w:t>
      </w:r>
      <w:r>
        <w:rPr>
          <w:iCs/>
          <w:i/>
        </w:rPr>
        <w:t xml:space="preserve"> </w:t>
      </w:r>
      <w:r>
        <w:rPr>
          <w:iCs/>
          <w:i/>
        </w:rPr>
        <w:t xml:space="preserve">“</w:t>
      </w:r>
      <w:r>
        <w:rPr>
          <w:iCs/>
          <w:i/>
        </w:rPr>
        <w:t xml:space="preserve">vāyur vai kṣepiṣṭhā</w:t>
      </w:r>
      <w:r>
        <w:rPr>
          <w:iCs/>
          <w:i/>
        </w:rPr>
        <w:t xml:space="preserve">”</w:t>
      </w:r>
      <w:r>
        <w:rPr>
          <w:iCs/>
          <w:i/>
        </w:rPr>
        <w:t xml:space="preserve"> </w:t>
      </w:r>
      <w:r>
        <w:rPr>
          <w:iCs/>
          <w:i/>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 The verses are cited as (Jai. Nyā. Mā. 1-2-1).)</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Cs/>
          <w:b/>
        </w:rPr>
        <w:t xml:space="preserve">the Veda’s authority, in every respect, stands proven.</w:t>
      </w:r>
    </w:p>
    <w:p>
      <w:pPr>
        <w:pStyle w:val="BodyText"/>
      </w:pPr>
      <w:r>
        <w:t xml:space="preserve">Sutra’s meaning: the matter of these final two statements (</w:t>
      </w:r>
      <w:r>
        <w:t xml:space="preserve">“</w:t>
      </w:r>
      <w:r>
        <w:t xml:space="preserve">abhāgi-pratiṣedhāt,</w:t>
      </w:r>
      <w:r>
        <w:t xml:space="preserve">”</w:t>
      </w:r>
      <w:r>
        <w:t xml:space="preserve"> </w:t>
      </w:r>
      <w:r>
        <w:t xml:space="preserve">Jaimini Sutra 1-2-5, and</w:t>
      </w:r>
      <w:r>
        <w:t xml:space="preserve"> </w:t>
      </w:r>
      <w:r>
        <w:t xml:space="preserve">“</w:t>
      </w:r>
      <w:r>
        <w:t xml:space="preserve">anitya-saṃyogāt,</w:t>
      </w:r>
      <w:r>
        <w:t xml:space="preserve">”</w:t>
      </w:r>
      <w:r>
        <w:t xml:space="preserve"> </w:t>
      </w:r>
      <w:r>
        <w:t xml:space="preserve">Jaimini Sutra 1-2-6) was already explained earlier — see the discussion on pages 438–439 above.</w:t>
      </w:r>
      <w:r>
        <w:t xml:space="preserve"> </w:t>
      </w:r>
      <w:r>
        <w:t xml:space="preserve">“</w:t>
      </w:r>
      <w:r>
        <w:t xml:space="preserve">Na pṛthivyām agniś cetavyo nāntarikṣe na divi</w:t>
      </w:r>
      <w:r>
        <w:t xml:space="preserve">”</w:t>
      </w:r>
      <w:r>
        <w:t xml:space="preserve"> </w:t>
      </w:r>
      <w:r>
        <w:t xml:space="preserve">(Taittiriya Samhita 5-2-12-2) — the arthavāda declaring that fire-altar construction should not occur on earth, atmosphere, or sky — is the complement of the vidhi</w:t>
      </w:r>
      <w:r>
        <w:t xml:space="preserve"> </w:t>
      </w:r>
      <w:r>
        <w:t xml:space="preserve">“</w:t>
      </w:r>
      <w:r>
        <w:t xml:space="preserve">hiraṇyaṃ nidhāya cetavyam</w:t>
      </w:r>
      <w:r>
        <w:t xml:space="preserve">”</w:t>
      </w:r>
      <w:r>
        <w:t xml:space="preserve"> </w:t>
      </w:r>
      <w:r>
        <w:t xml:space="preserve">(Taittiriya Samhita 5-2-7-1):</w:t>
      </w:r>
      <w:r>
        <w:t xml:space="preserve"> </w:t>
      </w:r>
      <w:r>
        <w:t xml:space="preserve">“</w:t>
      </w:r>
      <w:r>
        <w:t xml:space="preserve">having placed a golden plate, one should establish [the fire] upon it.</w:t>
      </w:r>
      <w:r>
        <w:t xml:space="preserve">”</w:t>
      </w:r>
      <w:r>
        <w:t xml:space="preserve"> </w:t>
      </w:r>
      <w:r>
        <w:t xml:space="preserve">As already explained under the</w:t>
      </w:r>
      <w:r>
        <w:t xml:space="preserve"> </w:t>
      </w:r>
      <w:r>
        <w:t xml:space="preserve">“</w:t>
      </w:r>
      <w:r>
        <w:t xml:space="preserve">praise-oriented</w:t>
      </w:r>
      <w:r>
        <w:t xml:space="preserve">”</w:t>
      </w:r>
      <w:r>
        <w:t xml:space="preserve"> </w:t>
      </w:r>
      <w:r>
        <w:t xml:space="preserve">principle, this same resolution applies: granting that fire-altar construction in the sky is indeed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second arthavada here</w:t>
      </w:r>
      <w:r>
        <w:t xml:space="preserve"> </w:t>
      </w:r>
      <w:r>
        <w:t xml:space="preserve">“</w:t>
      </w:r>
      <w:r>
        <w:t xml:space="preserve">babarah pravahanir akamayata</w:t>
      </w:r>
      <w:r>
        <w:t xml:space="preserve">”</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bookmarkEnd w:id="623"/>
    <w:bookmarkStart w:id="624" w:name="page-463"/>
    <w:p>
      <w:pPr>
        <w:pStyle w:val="Heading3"/>
      </w:pPr>
      <w:r>
        <w:t xml:space="preserve">Page 463</w:t>
      </w:r>
    </w:p>
    <w:p>
      <w:pPr>
        <w:pStyle w:val="FirstParagraph"/>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Cs/>
          <w:i/>
        </w:rPr>
        <w:t xml:space="preserve">na pṛthivyāṃ nāntarikṣe na divi |</w:t>
      </w:r>
      <w:r>
        <w:t xml:space="preserve"> </w:t>
      </w:r>
      <w:r>
        <w:t xml:space="preserve">“</w:t>
      </w:r>
      <w:r>
        <w:t xml:space="preserve">Fire-altar construction should not occur on earth, atmosphere, or sky</w:t>
      </w:r>
      <w:r>
        <w:t xml:space="preserve">”</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Cs/>
          <w:b/>
        </w:rPr>
        <w:t xml:space="preserve">Turning to the already-known-fact example:</w:t>
      </w:r>
    </w:p>
    <w:p>
      <w:pPr>
        <w:pStyle w:val="BlockText"/>
      </w:pPr>
      <w:r>
        <w:t xml:space="preserve">वायुर्वै क्षेपिष्ठा ।</w:t>
      </w:r>
      <w:r>
        <w:t xml:space="preserve"> </w:t>
      </w:r>
      <w:r>
        <w:rPr>
          <w:iCs/>
          <w:i/>
        </w:rPr>
        <w:t xml:space="preserve">vāyur vai kṣepiṣṭhā |</w:t>
      </w:r>
      <w:r>
        <w:t xml:space="preserve"> </w:t>
      </w:r>
      <w:r>
        <w:t xml:space="preserve">“</w:t>
      </w:r>
      <w:r>
        <w:t xml:space="preserve">The wind indeed blows most swiftly</w:t>
      </w:r>
      <w:r>
        <w:t xml:space="preserve">”</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w:t>
      </w:r>
      <w:r>
        <w:t xml:space="preserve">abhāgi-pratiṣedhāc ca.</w:t>
      </w:r>
      <w:r>
        <w:t xml:space="preserve">”</w:t>
      </w:r>
    </w:p>
    <w:p>
      <w:pPr>
        <w:pStyle w:val="BodyText"/>
      </w:pPr>
      <w:r>
        <w:rPr>
          <w:bCs/>
          <w:b/>
        </w:rPr>
        <w:t xml:space="preserve">And resolving</w:t>
      </w:r>
      <w:r>
        <w:rPr>
          <w:bCs/>
          <w:b/>
        </w:rPr>
        <w:t xml:space="preserve"> </w:t>
      </w:r>
      <w:r>
        <w:rPr>
          <w:bCs/>
          <w:b/>
        </w:rPr>
        <w:t xml:space="preserve">“</w:t>
      </w:r>
      <w:r>
        <w:rPr>
          <w:bCs/>
          <w:b/>
        </w:rPr>
        <w:t xml:space="preserve">anitya-saṃyogāt</w:t>
      </w:r>
      <w:r>
        <w:rPr>
          <w:bCs/>
          <w:b/>
        </w:rPr>
        <w:t xml:space="preserve">”</w:t>
      </w:r>
      <w:r>
        <w:rPr>
          <w:bCs/>
          <w:b/>
        </w:rPr>
        <w:t xml:space="preserve">:</w:t>
      </w:r>
    </w:p>
    <w:p>
      <w:pPr>
        <w:pStyle w:val="BlockText"/>
      </w:pPr>
      <w:r>
        <w:t xml:space="preserve">बबरः प्रावाहणिरकामयत ।</w:t>
      </w:r>
      <w:r>
        <w:t xml:space="preserve"> </w:t>
      </w:r>
      <w:r>
        <w:rPr>
          <w:iCs/>
          <w:i/>
        </w:rPr>
        <w:t xml:space="preserve">babaraḥ prāvāhaṇir akāmayata |</w:t>
      </w:r>
    </w:p>
    <w:p>
      <w:pPr>
        <w:pStyle w:val="FirstParagraph"/>
      </w:pPr>
      <w:r>
        <w:t xml:space="preserve">— the surface reading suggests</w:t>
      </w:r>
      <w:r>
        <w:t xml:space="preserve"> </w:t>
      </w:r>
      <w:r>
        <w:t xml:space="preserve">“</w:t>
      </w:r>
      <w:r>
        <w:t xml:space="preserve">a man named Babara, son of Pravahana, desired [this]</w:t>
      </w:r>
      <w:r>
        <w:t xml:space="preserve">”</w:t>
      </w:r>
      <w:r>
        <w:t xml:space="preserve"> </w:t>
      </w:r>
      <w:r>
        <w:t xml:space="preserve">— but this is not correct.</w:t>
      </w:r>
      <w:r>
        <w:t xml:space="preserve"> </w:t>
      </w:r>
      <w:r>
        <w:t xml:space="preserve">“</w:t>
      </w:r>
      <w:r>
        <w:rPr>
          <w:bCs/>
          <w:b/>
        </w:rPr>
        <w:t xml:space="preserve">बबरः</w:t>
      </w:r>
      <w:r>
        <w:t xml:space="preserve">”</w:t>
      </w:r>
      <w:r>
        <w:t xml:space="preserve"> </w:t>
      </w:r>
      <w:r>
        <w:t xml:space="preserve">(</w:t>
      </w:r>
      <w:r>
        <w:rPr>
          <w:iCs/>
          <w:i/>
        </w:rPr>
        <w:t xml:space="preserve">babaraḥ</w:t>
      </w:r>
      <w:r>
        <w:t xml:space="preserve">) — connected to the sound</w:t>
      </w:r>
      <w:r>
        <w:t xml:space="preserve"> </w:t>
      </w:r>
      <w:r>
        <w:t xml:space="preserve">“</w:t>
      </w:r>
      <w:r>
        <w:t xml:space="preserve">ba-ba-ra</w:t>
      </w:r>
      <w:r>
        <w:t xml:space="preserve">”</w:t>
      </w:r>
      <w:r>
        <w:t xml:space="preserve"> </w:t>
      </w:r>
      <w:r>
        <w:t xml:space="preserve">— and</w:t>
      </w:r>
      <w:r>
        <w:t xml:space="preserve"> </w:t>
      </w:r>
      <w:r>
        <w:t xml:space="preserve">“</w:t>
      </w:r>
      <w:r>
        <w:rPr>
          <w:bCs/>
          <w:b/>
        </w:rPr>
        <w:t xml:space="preserve">प्रावाहणिः</w:t>
      </w:r>
      <w:r>
        <w:t xml:space="preserve">”</w:t>
      </w:r>
      <w:r>
        <w:t xml:space="preserve"> </w:t>
      </w:r>
      <w:r>
        <w:t xml:space="preserve">(</w:t>
      </w:r>
      <w:r>
        <w:rPr>
          <w:iCs/>
          <w:i/>
        </w:rPr>
        <w:t xml:space="preserve">prāvāhaṇiḥ</w:t>
      </w:r>
      <w:r>
        <w:t xml:space="preserve">) —</w:t>
      </w:r>
      <w:r>
        <w:t xml:space="preserve"> </w:t>
      </w:r>
      <w:r>
        <w:t xml:space="preserve">“</w:t>
      </w:r>
      <w:r>
        <w:t xml:space="preserve">that which blows forth forcefully</w:t>
      </w:r>
      <w:r>
        <w:t xml:space="preserve">”</w:t>
      </w:r>
      <w:r>
        <w:t xml:space="preserve"> </w:t>
      </w:r>
      <w:r>
        <w:t xml:space="preserve">— together mean: the wind, which blows forcefully while making the</w:t>
      </w:r>
      <w:r>
        <w:t xml:space="preserve"> </w:t>
      </w:r>
      <w:r>
        <w:t xml:space="preserve">“</w:t>
      </w:r>
      <w:r>
        <w:t xml:space="preserve">ba-ba-ra</w:t>
      </w:r>
      <w:r>
        <w:t xml:space="preserve">”</w:t>
      </w:r>
      <w:r>
        <w:t xml:space="preserve"> </w:t>
      </w:r>
      <w:r>
        <w:t xml:space="preserve">sound, something we ourselves observe at all times. This proper understanding was already established in the final adhikarana of the first pada of Jaimini’s sutras.</w:t>
      </w:r>
    </w:p>
    <w:p>
      <w:pPr>
        <w:pStyle w:val="BodyText"/>
      </w:pPr>
      <w:r>
        <w:rPr>
          <w:bCs/>
          <w:b/>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w:t>
      </w:r>
      <w:r>
        <w:t xml:space="preserve">vayur va &amp;c.,</w:t>
      </w:r>
      <w:r>
        <w:t xml:space="preserve">’</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bookmarkEnd w:id="624"/>
    <w:bookmarkStart w:id="625" w:name="page-464"/>
    <w:p>
      <w:pPr>
        <w:pStyle w:val="Heading3"/>
      </w:pPr>
      <w:r>
        <w:t xml:space="preserve">Page 464</w:t>
      </w:r>
    </w:p>
    <w:p>
      <w:pPr>
        <w:pStyle w:val="FirstParagraph"/>
      </w:pPr>
      <w:r>
        <w:t xml:space="preserve">In the Kavya-pashu-kanda section, two connected statements occur:</w:t>
      </w:r>
      <w:r>
        <w:t xml:space="preserve"> </w:t>
      </w:r>
      <w:r>
        <w:rPr>
          <w:bCs/>
          <w:b/>
        </w:rPr>
        <w:t xml:space="preserve">(1)</w:t>
      </w:r>
      <w:r>
        <w:t xml:space="preserve"> </w:t>
      </w:r>
      <w:r>
        <w:t xml:space="preserve">“</w:t>
      </w:r>
      <w:r>
        <w:t xml:space="preserve">vāyavyaṃ śvetam ālabheta bhūtikāmaḥ</w:t>
      </w:r>
      <w:r>
        <w:t xml:space="preserve">”</w:t>
      </w:r>
      <w:r>
        <w:t xml:space="preserve"> </w:t>
      </w:r>
      <w:r>
        <w:t xml:space="preserve">—</w:t>
      </w:r>
      <w:r>
        <w:t xml:space="preserve"> </w:t>
      </w:r>
      <w:r>
        <w:t xml:space="preserve">“</w:t>
      </w:r>
      <w:r>
        <w:t xml:space="preserve">one desiring prosperity should offer a white [animal] to Vayu</w:t>
      </w:r>
      <w:r>
        <w:t xml:space="preserve">”</w:t>
      </w:r>
      <w:r>
        <w:t xml:space="preserve"> </w:t>
      </w:r>
      <w:r>
        <w:t xml:space="preserve">— the vidhi;</w:t>
      </w:r>
      <w:r>
        <w:t xml:space="preserve"> </w:t>
      </w:r>
      <w:r>
        <w:rPr>
          <w:bCs/>
          <w:b/>
        </w:rPr>
        <w:t xml:space="preserve">(2)</w:t>
      </w:r>
      <w:r>
        <w:t xml:space="preserve"> </w:t>
      </w:r>
      <w:r>
        <w:t xml:space="preserve">“</w:t>
      </w:r>
      <w:r>
        <w:t xml:space="preserve">vāyur vai kṣepiṣṭhā devatā vāyum eva svena bhāgadheyenopadhāvati sa enaṃ bhūtiṃ gamayati</w:t>
      </w:r>
      <w:r>
        <w:t xml:space="preserve">”</w:t>
      </w:r>
      <w:r>
        <w:t xml:space="preserve"> </w:t>
      </w:r>
      <w:r>
        <w:t xml:space="preserve">—</w:t>
      </w:r>
      <w:r>
        <w:t xml:space="preserve"> </w:t>
      </w:r>
      <w:r>
        <w:t xml:space="preserve">“</w:t>
      </w:r>
      <w:r>
        <w:t xml:space="preserve">since Vayu is the swiftest-natured deity, the wind-god swiftly grants prosperity to his own worshipper</w:t>
      </w:r>
      <w:r>
        <w:t xml:space="preserve">”</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w:t>
      </w:r>
      <w:r>
        <w:t xml:space="preserve">offer a white animal to Vayu,</w:t>
      </w:r>
      <w:r>
        <w:t xml:space="preserve">”</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Cs/>
          <w:b/>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Cs/>
          <w:i/>
        </w:rPr>
        <w:t xml:space="preserve">(If it be asked whether the vidhi’s authority depends on a reason stated in the Veda, the teacher [Jaimini] declares: through the medium of praise, [that reason] is not absent.</w:t>
      </w:r>
      <w:r>
        <w:rPr>
          <w:iCs/>
          <w:i/>
        </w:rPr>
        <w:t xml:space="preserve"> </w:t>
      </w:r>
      <w:r>
        <w:rPr>
          <w:iCs/>
          <w:i/>
        </w:rPr>
        <w:t xml:space="preserve">“</w:t>
      </w:r>
      <w:r>
        <w:rPr>
          <w:iCs/>
          <w:i/>
        </w:rPr>
        <w:t xml:space="preserve">Vayu, being fittingly swift, grants fruit quickly</w:t>
      </w:r>
      <w:r>
        <w:rPr>
          <w:iCs/>
          <w:i/>
        </w:rPr>
        <w:t xml:space="preserve">”</w:t>
      </w:r>
      <w:r>
        <w:rPr>
          <w:iCs/>
          <w:i/>
        </w:rPr>
        <w:t xml:space="preserve"> </w:t>
      </w:r>
      <w:r>
        <w:rPr>
          <w:iCs/>
          <w:i/>
        </w:rPr>
        <w:t xml:space="preserve">— this indicates why one should offer the white animal to Vayu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r>
        <w:t xml:space="preserve">”</w:t>
      </w:r>
    </w:p>
    <w:p>
      <w:r>
        <w:pict>
          <v:rect style="width:0;height:1.5pt" o:hralign="center" o:hrstd="t" o:hr="t"/>
        </w:pict>
      </w:r>
    </w:p>
    <w:p>
      <w:pPr>
        <w:pStyle w:val="FirstParagraph"/>
      </w:pPr>
      <w:r>
        <w:rPr>
          <w:iCs/>
          <w:i/>
        </w:rPr>
        <w:t xml:space="preserve">(To be continued.)</w:t>
      </w:r>
    </w:p>
    <w:bookmarkEnd w:id="625"/>
    <w:bookmarkEnd w:id="626"/>
    <w:bookmarkStart w:id="645" w:name="X90698f60d87fd6dcabbee890c71bd2e75d6f648"/>
    <w:p>
      <w:pPr>
        <w:pStyle w:val="Heading2"/>
      </w:pPr>
      <w:r>
        <w:t xml:space="preserve">Chapter 11. Refuting, with Proper Proofs, the Claim That the Veda Is of Human Origin — the Defense of Apauruṣeyatva</w:t>
      </w:r>
    </w:p>
    <w:p>
      <w:pPr>
        <w:pStyle w:val="FirstParagraph"/>
      </w:pPr>
      <w:r>
        <w:rPr>
          <w:iCs/>
          <w:i/>
        </w:rPr>
        <w:t xml:space="preserve">Original title:</w:t>
      </w:r>
      <w:r>
        <w:rPr>
          <w:iCs/>
          <w:i/>
        </w:rPr>
        <w:t xml:space="preserve"> </w:t>
      </w:r>
      <w:r>
        <w:rPr>
          <w:iCs/>
          <w:i/>
        </w:rPr>
        <w:t xml:space="preserve">“</w:t>
      </w:r>
      <w:r>
        <w:rPr>
          <w:iCs/>
          <w:i/>
        </w:rPr>
        <w:t xml:space="preserve">Vēdavu puruṣaracitavemba vādavannu pramāṇapurassaravāgi nirākarisi vēdāpauruṣeyatvasamarthaneyu</w:t>
      </w:r>
      <w:r>
        <w:rPr>
          <w:iCs/>
          <w:i/>
        </w:rPr>
        <w:t xml:space="preserve">”</w:t>
      </w:r>
      <w:r>
        <w:t xml:space="preserve"> </w:t>
      </w:r>
      <w:r>
        <w:rPr>
          <w:bCs/>
          <w:b/>
        </w:rPr>
        <w:t xml:space="preserve">Printed pages 465–475 of the source.</w:t>
      </w:r>
    </w:p>
    <w:p>
      <w:pPr>
        <w:pStyle w:val="BodyText"/>
      </w:pPr>
      <w:r>
        <w:rPr>
          <w:iCs/>
          <w:i/>
        </w:rPr>
        <w:t xml:space="preserve">(No outstanding issues flagged for this subchapter — pp.473 and 474 repaired during Phase B: the jyotishtoma/vanaspatayah-satram-asata argument now carries full Devanagari.)</w:t>
      </w:r>
    </w:p>
    <w:bookmarkStart w:id="627" w:name="page-465"/>
    <w:p>
      <w:pPr>
        <w:pStyle w:val="Heading3"/>
      </w:pPr>
      <w:r>
        <w:t xml:space="preserve">Page 465</w:t>
      </w:r>
    </w:p>
    <w:p>
      <w:pPr>
        <w:pStyle w:val="FirstParagraph"/>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Cs/>
          <w:b/>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Cs/>
          <w:i/>
        </w:rPr>
        <w:t xml:space="preserve">praiseworthiness</w:t>
      </w:r>
      <w:r>
        <w:t xml:space="preserve"> </w:t>
      </w:r>
      <w:r>
        <w:t xml:space="preserve">of the act itself; since vidhi and arthavāda together convey</w:t>
      </w:r>
      <w:r>
        <w:t xml:space="preserve"> </w:t>
      </w:r>
      <w:r>
        <w:t xml:space="preserve">“</w:t>
      </w:r>
      <w:r>
        <w:t xml:space="preserve">the praiseworthy act should be performed,</w:t>
      </w:r>
      <w:r>
        <w:t xml:space="preserve">”</w:t>
      </w:r>
      <w:r>
        <w:t xml:space="preserve"> </w:t>
      </w:r>
      <w:r>
        <w:t xml:space="preserve">their mutual connection is thereby established, and the siddhānta concludes: vidhi statements are indeed authoritative.</w:t>
      </w:r>
    </w:p>
    <w:p>
      <w:pPr>
        <w:pStyle w:val="BodyText"/>
      </w:pPr>
      <w:r>
        <w:rPr>
          <w:bCs/>
          <w:b/>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End w:id="627"/>
    <w:bookmarkStart w:id="628"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Cs/>
          <w:i/>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w:t>
      </w: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t>
      </w:r>
      <w:r>
        <w:t xml:space="preserve">Within Vedic portions, there occurs mention connecting to specific persons</w:t>
      </w:r>
      <w:r>
        <w:t xml:space="preserve">’</w:t>
      </w:r>
      <w:r>
        <w:t xml:space="preserve"> </w:t>
      </w:r>
      <w:r>
        <w:t xml:space="preserve">(Jaimini Sutra 1-1-27).</w:t>
      </w:r>
      <w:r>
        <w:t xml:space="preserve">”</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bookmarkEnd w:id="628"/>
    <w:bookmarkStart w:id="629" w:name="page-466"/>
    <w:p>
      <w:pPr>
        <w:pStyle w:val="Heading3"/>
      </w:pPr>
      <w:r>
        <w:t xml:space="preserve">Page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w:t>
      </w: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w:t>
      </w:r>
      <w:r>
        <w:t xml:space="preserve">Vyāsāsikaṃ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Vyasa and others are explicitly named as authors, so too, in</w:t>
      </w:r>
      <w:r>
        <w:t xml:space="preserve"> </w:t>
      </w:r>
      <w:r>
        <w:t xml:space="preserve">‘</w:t>
      </w:r>
      <w:r>
        <w:t xml:space="preserve">Kāthakam,</w:t>
      </w:r>
      <w:r>
        <w:t xml:space="preserve">’</w:t>
      </w:r>
      <w:r>
        <w:t xml:space="preserve"> </w:t>
      </w:r>
      <w:r>
        <w:t xml:space="preserve">‘</w:t>
      </w:r>
      <w:r>
        <w:t xml:space="preserve">Kauthumam,</w:t>
      </w:r>
      <w:r>
        <w:t xml:space="preserve">’</w:t>
      </w:r>
      <w:r>
        <w:t xml:space="preserve"> </w:t>
      </w:r>
      <w:r>
        <w:t xml:space="preserve">‘</w:t>
      </w:r>
      <w:r>
        <w:t xml:space="preserve">Taittirīyam,</w:t>
      </w:r>
      <w:r>
        <w:t xml:space="preserve">’</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w:t>
      </w:r>
      <w:r>
        <w:t xml:space="preserve">Kathaka</w:t>
      </w:r>
      <w:r>
        <w:t xml:space="preserve">’</w:t>
      </w:r>
      <w:r>
        <w:t xml:space="preserve"> </w:t>
      </w:r>
      <w:r>
        <w:t xml:space="preserve">arose simply because these individuals were the ones who established the tradition of study and transmission [of an already-existing text] — anticipating this, the answer follows in the next sutra.</w:t>
      </w:r>
      <w:r>
        <w:t xml:space="preserve">”</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w:t>
      </w:r>
      <w:r>
        <w:t xml:space="preserve">ca</w:t>
      </w:r>
      <w:r>
        <w:t xml:space="preserve">”</w:t>
      </w:r>
      <w:r>
        <w:t xml:space="preserve"> </w:t>
      </w:r>
      <w:r>
        <w:t xml:space="preserve">(</w:t>
      </w:r>
      <w:r>
        <w:t xml:space="preserve">“</w:t>
      </w:r>
      <w:r>
        <w:t xml:space="preserve">too</w:t>
      </w:r>
      <w:r>
        <w:t xml:space="preserve">”</w:t>
      </w:r>
      <w:r>
        <w:t xml:space="preserve">) in the sutra signals this comparison — just as Raghuvamsha and similar works are human-composed, so too are the Vedas…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w:t>
      </w:r>
      <w:r>
        <w:t xml:space="preserve">too</w:t>
      </w:r>
      <w:r>
        <w:t xml:space="preserve">”</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r>
        <w:pict>
          <v:rect style="width:0;height:1.5pt" o:hralign="center" o:hrstd="t" o:hr="t"/>
        </w:pict>
      </w:r>
    </w:p>
    <w:p>
      <w:pPr>
        <w:pStyle w:val="FirstParagraph"/>
      </w:pPr>
      <w:r>
        <w:rPr>
          <w:iCs/>
          <w:i/>
        </w:rPr>
        <w:t xml:space="preserve">(To be continued.)</w:t>
      </w:r>
    </w:p>
    <w:bookmarkEnd w:id="629"/>
    <w:bookmarkStart w:id="630" w:name="page-467"/>
    <w:p>
      <w:pPr>
        <w:pStyle w:val="Heading3"/>
      </w:pPr>
      <w:r>
        <w:t xml:space="preserve">Page 467</w:t>
      </w:r>
    </w:p>
    <w:p>
      <w:pPr>
        <w:pStyle w:val="FirstParagraph"/>
      </w:pPr>
      <w:r>
        <w:t xml:space="preserve">It cannot be said the Vedas are beginningless — it is customary to attach the names of composers alongside them, exactly as with</w:t>
      </w:r>
      <w:r>
        <w:t xml:space="preserve"> </w:t>
      </w:r>
      <w:r>
        <w:t xml:space="preserve">“</w:t>
      </w:r>
      <w:r>
        <w:t xml:space="preserve">Vyāyasikaṃ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which clearly name their authors. Similarly,</w:t>
      </w:r>
      <w:r>
        <w:t xml:space="preserve"> </w:t>
      </w:r>
      <w:r>
        <w:t xml:space="preserve">“</w:t>
      </w:r>
      <w:r>
        <w:t xml:space="preserve">Kāthaka,</w:t>
      </w:r>
      <w:r>
        <w:t xml:space="preserve">”</w:t>
      </w:r>
      <w:r>
        <w:t xml:space="preserve"> </w:t>
      </w:r>
      <w:r>
        <w:t xml:space="preserve">“</w:t>
      </w:r>
      <w:r>
        <w:t xml:space="preserve">Kauthuma,</w:t>
      </w:r>
      <w:r>
        <w:t xml:space="preserve">”</w:t>
      </w:r>
      <w:r>
        <w:t xml:space="preserve"> </w:t>
      </w:r>
      <w:r>
        <w:t xml:space="preserve">“</w:t>
      </w:r>
      <w:r>
        <w:t xml:space="preserve">Taittiri,</w:t>
      </w:r>
      <w:r>
        <w:t xml:space="preserve">”</w:t>
      </w:r>
      <w:r>
        <w:t xml:space="preserve"> </w:t>
      </w:r>
      <w:r>
        <w:t xml:space="preserve">and</w:t>
      </w:r>
      <w:r>
        <w:t xml:space="preserve"> </w:t>
      </w:r>
      <w:r>
        <w:t xml:space="preserve">“</w:t>
      </w:r>
      <w:r>
        <w:t xml:space="preserve">Pippalāda</w:t>
      </w:r>
      <w:r>
        <w:t xml:space="preserve">”</w:t>
      </w:r>
      <w:r>
        <w:t xml:space="preserve"> </w:t>
      </w:r>
      <w:r>
        <w:t xml:space="preserve">name the actual composers of their respective Vedic branches. Therefore, the Vedas are human-composed works. (This concludes the first argument of the objection.)</w:t>
      </w:r>
    </w:p>
    <w:p>
      <w:pPr>
        <w:pStyle w:val="BodyText"/>
      </w:pPr>
      <w:r>
        <w:rPr>
          <w:bCs/>
          <w:b/>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630"/>
    <w:bookmarkStart w:id="631" w:name="anitya-darśanāc-ca-jaimini-sutra-1-1-28"/>
    <w:p>
      <w:pPr>
        <w:pStyle w:val="Heading3"/>
      </w:pPr>
      <w:r>
        <w:t xml:space="preserve">“</w:t>
      </w:r>
      <w:r>
        <w:t xml:space="preserve">Anitya-darśanāc ca</w:t>
      </w:r>
      <w:r>
        <w:t xml:space="preserve">”</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७-१-१०-२) कुसुरुबिन्द औद्दालकिर् अकामयत (तैत्तिरिय सम्हित ७-२-२-१)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7-1-10-2) kusurubinda auddālakir akāmayata (Taittiriya Samhita 7-2-2-1)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w:t>
      </w:r>
      <w:r>
        <w:t xml:space="preserve">च</w:t>
      </w:r>
      <w:r>
        <w:t xml:space="preserve">”</w:t>
      </w:r>
      <w:r>
        <w:t xml:space="preserve">-कारः ॥</w:t>
      </w:r>
      <w:r>
        <w:t xml:space="preserve"> </w:t>
      </w:r>
      <w:r>
        <w:rPr>
          <w:iCs/>
          <w:i/>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Cs/>
          <w:i/>
        </w:rPr>
        <w:t xml:space="preserve"> </w:t>
      </w:r>
      <w:r>
        <w:rPr>
          <w:iCs/>
          <w:i/>
        </w:rPr>
        <w:t xml:space="preserve">“</w:t>
      </w:r>
      <w:r>
        <w:rPr>
          <w:iCs/>
          <w:i/>
        </w:rPr>
        <w:t xml:space="preserve">ca</w:t>
      </w:r>
      <w:r>
        <w:rPr>
          <w:iCs/>
          <w:i/>
        </w:rPr>
        <w:t xml:space="preserve">”</w:t>
      </w:r>
      <w:r>
        <w:rPr>
          <w:iCs/>
          <w:i/>
        </w:rPr>
        <w:t xml:space="preserve">-kāraḥ ||</w:t>
      </w:r>
    </w:p>
    <w:p>
      <w:pPr>
        <w:pStyle w:val="BlockText"/>
      </w:pPr>
      <w:r>
        <w:t xml:space="preserve">“</w:t>
      </w:r>
      <w:r>
        <w:t xml:space="preserve">Non-eternal beings, subject to birth and death — Babara and similar figures — are spoken of in the Veda:</w:t>
      </w:r>
      <w:r>
        <w:t xml:space="preserve"> </w:t>
      </w:r>
      <w:r>
        <w:t xml:space="preserve">‘</w:t>
      </w:r>
      <w:r>
        <w:t xml:space="preserve">Babara, son of Pravahana, desired [this]</w:t>
      </w:r>
      <w:r>
        <w:t xml:space="preserve">’</w:t>
      </w:r>
      <w:r>
        <w:t xml:space="preserve"> </w:t>
      </w:r>
      <w:r>
        <w:t xml:space="preserve">(Taittiriya Samhita 7-1-10-2);</w:t>
      </w:r>
      <w:r>
        <w:t xml:space="preserve"> </w:t>
      </w:r>
      <w:r>
        <w:t xml:space="preserve">‘</w:t>
      </w:r>
      <w:r>
        <w:t xml:space="preserve">Kusurubinda, son of Uddalaka, desired [this]</w:t>
      </w:r>
      <w:r>
        <w:t xml:space="preserve">’</w:t>
      </w:r>
      <w:r>
        <w:t xml:space="preserve"> </w:t>
      </w:r>
      <w:r>
        <w:t xml:space="preserve">(Taittiriya Samhita 7-2-2-1).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w:t>
      </w:r>
      <w:r>
        <w:t xml:space="preserve">ca</w:t>
      </w:r>
      <w:r>
        <w:t xml:space="preserve">’</w:t>
      </w:r>
      <w:r>
        <w:t xml:space="preserve"> </w:t>
      </w:r>
      <w:r>
        <w:t xml:space="preserve">(also) here links this inferential argument to what was said before.</w:t>
      </w:r>
      <w:r>
        <w:t xml:space="preserv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w:t>
      </w:r>
      <w:r>
        <w:t xml:space="preserve">Babarah pravahanir akamayata kusurubinda auddalikir akamayata.</w:t>
      </w:r>
      <w:r>
        <w:t xml:space="preserve">”</w:t>
      </w:r>
      <w:r>
        <w:t xml:space="preserve"> </w:t>
      </w:r>
      <w:r>
        <w:t xml:space="preserve">This being so the Vedas, which cannot be placed prior to Babara and others mentioned in them, are not without beginning. The word</w:t>
      </w:r>
      <w:r>
        <w:t xml:space="preserve"> </w:t>
      </w:r>
      <w:r>
        <w:t xml:space="preserve">“</w:t>
      </w:r>
      <w:r>
        <w:t xml:space="preserve">also</w:t>
      </w:r>
      <w:r>
        <w:t xml:space="preserve">”</w:t>
      </w:r>
      <w:r>
        <w:t xml:space="preserve"> </w:t>
      </w:r>
      <w:r>
        <w:t xml:space="preserve">in the sutra links this argument to such other…</w:t>
      </w:r>
    </w:p>
    <w:bookmarkEnd w:id="631"/>
    <w:bookmarkStart w:id="632" w:name="page-468"/>
    <w:p>
      <w:pPr>
        <w:pStyle w:val="Heading3"/>
      </w:pPr>
      <w:r>
        <w:t xml:space="preserve">Page 468</w:t>
      </w:r>
    </w:p>
    <w:p>
      <w:pPr>
        <w:pStyle w:val="FirstParagraph"/>
      </w:pPr>
      <w:r>
        <w:t xml:space="preserve">In the Veda, statements occur:</w:t>
      </w:r>
      <w:r>
        <w:t xml:space="preserve"> </w:t>
      </w:r>
      <w:r>
        <w:t xml:space="preserve">“</w:t>
      </w:r>
      <w:r>
        <w:t xml:space="preserve">babaraḥ prāvāhaṇeḥ kāmayata</w:t>
      </w:r>
      <w:r>
        <w:t xml:space="preserve">”</w:t>
      </w:r>
      <w:r>
        <w:t xml:space="preserve"> </w:t>
      </w:r>
      <w:r>
        <w:t xml:space="preserve">(</w:t>
      </w:r>
      <w:r>
        <w:t xml:space="preserve">“</w:t>
      </w:r>
      <w:r>
        <w:t xml:space="preserve">he sought after Babara, son of Pravahana</w:t>
      </w:r>
      <w:r>
        <w:t xml:space="preserve">”</w:t>
      </w:r>
      <w:r>
        <w:t xml:space="preserve">) and</w:t>
      </w:r>
      <w:r>
        <w:t xml:space="preserve"> </w:t>
      </w:r>
      <w:r>
        <w:t xml:space="preserve">“</w:t>
      </w:r>
      <w:r>
        <w:t xml:space="preserve">kusurubinda auddālakir akāmayata</w:t>
      </w:r>
      <w:r>
        <w:t xml:space="preserve">”</w:t>
      </w:r>
      <w:r>
        <w:t xml:space="preserve"> </w:t>
      </w:r>
      <w:r>
        <w:t xml:space="preserve">(</w:t>
      </w:r>
      <w:r>
        <w:t xml:space="preserve">“</w:t>
      </w:r>
      <w:r>
        <w:t xml:space="preserve">he sought after Kusurubinda, son of Uddalaka</w:t>
      </w:r>
      <w:r>
        <w:t xml:space="preserve">”</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w:t>
      </w:r>
      <w:r>
        <w:t xml:space="preserve">ca</w:t>
      </w:r>
      <w:r>
        <w:t xml:space="preserve">”</w:t>
      </w:r>
      <w:r>
        <w:t xml:space="preserve"> </w:t>
      </w:r>
      <w:r>
        <w:t xml:space="preserve">(</w:t>
      </w:r>
      <w:r>
        <w:t xml:space="preserve">“</w:t>
      </w:r>
      <w:r>
        <w:t xml:space="preserve">also</w:t>
      </w:r>
      <w:r>
        <w:t xml:space="preserve">”</w:t>
      </w:r>
      <w:r>
        <w:t xml:space="preserve">) in the sutra marks this as an additional argument, beyond the earlier human-authorship claim, specifically establishing the Veda’s non-eternality.</w:t>
      </w:r>
    </w:p>
    <w:p>
      <w:pPr>
        <w:pStyle w:val="BodyText"/>
      </w:pPr>
      <w:r>
        <w:rPr>
          <w:bCs/>
          <w:b/>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632"/>
    <w:bookmarkStart w:id="633" w:name="the-siddhāntins-resolution-begins-1"/>
    <w:p>
      <w:pPr>
        <w:pStyle w:val="Heading3"/>
      </w:pPr>
      <w:r>
        <w:t xml:space="preserve">The Siddhāntin’s Resolution Begins</w:t>
      </w:r>
    </w:p>
    <w:bookmarkEnd w:id="633"/>
    <w:bookmarkStart w:id="634" w:name="X88ecb453f5b982bfbe5d41d8a2d7b6f8c00bce0"/>
    <w:p>
      <w:pPr>
        <w:pStyle w:val="Heading3"/>
      </w:pPr>
      <w:r>
        <w:t xml:space="preserve">“</w:t>
      </w:r>
      <w:r>
        <w:t xml:space="preserve">Uktaṃ tu śabda-pūrvakam</w:t>
      </w:r>
      <w:r>
        <w:t xml:space="preserve">”</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w:t>
      </w:r>
      <w:r>
        <w:t xml:space="preserve">औत्पत्तिकस् तु शब्दस्यार्थेन सम्बन्धः</w:t>
      </w:r>
      <w:r>
        <w:t xml:space="preserve">”</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w:t>
      </w:r>
      <w:r>
        <w:t xml:space="preserve">autpattikas tu śabdasyārthena sambandhaḥ</w:t>
      </w:r>
      <w:r>
        <w:t xml:space="preserve">”</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w:t>
      </w:r>
      <w:r>
        <w:t xml:space="preserve">the connection between word and meaning is innate/original</w:t>
      </w:r>
      <w:r>
        <w:t xml:space="preserve">’</w:t>
      </w:r>
      <w:r>
        <w:t xml:space="preserve"> </w:t>
      </w:r>
      <w:r>
        <w:t xml:space="preserve">(Purva Mimamsa 1-1-5). In this sutra, by the term</w:t>
      </w:r>
      <w:r>
        <w:t xml:space="preserve"> </w:t>
      </w:r>
      <w:r>
        <w:t xml:space="preserve">‘</w:t>
      </w:r>
      <w:r>
        <w:t xml:space="preserve">autpattika</w:t>
      </w:r>
      <w:r>
        <w:t xml:space="preserve">’</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w:t>
      </w:r>
      <w:r>
        <w:t xml:space="preserve">Kathaka</w:t>
      </w:r>
      <w:r>
        <w:t xml:space="preserve">’</w:t>
      </w:r>
      <w:r>
        <w:t xml:space="preserve">? Anticipating this doubt, the answer is that such names arise solely from the need to designate who established a given tradition [of transmission] — this is now formulated as the resolution.</w:t>
      </w:r>
      <w:r>
        <w:t xml:space="preserve">”</w:t>
      </w:r>
    </w:p>
    <w:p>
      <w:pPr>
        <w:pStyle w:val="FirstParagraph"/>
      </w:pPr>
      <w:r>
        <w:rPr>
          <w:bCs/>
          <w:b/>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w:t>
      </w:r>
      <w:r>
        <w:t xml:space="preserve">Kathaka</w:t>
      </w:r>
      <w:r>
        <w:t xml:space="preserve">”</w:t>
      </w:r>
      <w:r>
        <w:t xml:space="preserve"> </w:t>
      </w:r>
      <w:r>
        <w:t xml:space="preserve">and similar do not indicate authorship at all — they simply mark which teacher established a particular tradition of transmission.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w:t>
      </w:r>
      <w:r>
        <w:t xml:space="preserve">but</w:t>
      </w:r>
      <w:r>
        <w:t xml:space="preserve">”</w:t>
      </w:r>
      <w:r>
        <w:t xml:space="preserve"> </w:t>
      </w:r>
      <w:r>
        <w:t xml:space="preserve">in the sutra indicates that the view that the Vedas are not eternal is about to be rejected. That the sound which goes to make up the Vedas existed before men…</w:t>
      </w:r>
    </w:p>
    <w:p>
      <w:r>
        <w:pict>
          <v:rect style="width:0;height:1.5pt" o:hralign="center" o:hrstd="t" o:hr="t"/>
        </w:pict>
      </w:r>
    </w:p>
    <w:p>
      <w:pPr>
        <w:pStyle w:val="FirstParagraph"/>
      </w:pPr>
      <w:r>
        <w:rPr>
          <w:iCs/>
          <w:i/>
        </w:rPr>
        <w:t xml:space="preserve">(To be continued.)</w:t>
      </w:r>
    </w:p>
    <w:bookmarkEnd w:id="634"/>
    <w:bookmarkStart w:id="635" w:name="page-469"/>
    <w:p>
      <w:pPr>
        <w:pStyle w:val="Heading3"/>
      </w:pPr>
      <w:r>
        <w:t xml:space="preserve">Page 469</w:t>
      </w:r>
    </w:p>
    <w:p>
      <w:pPr>
        <w:pStyle w:val="FirstParagraph"/>
      </w:pPr>
      <w:r>
        <w:t xml:space="preserve">Sutra’s meaning: it was already established that words — including those constituting the Vedas — are eternal. The word</w:t>
      </w:r>
      <w:r>
        <w:t xml:space="preserve"> </w:t>
      </w:r>
      <w:r>
        <w:t xml:space="preserve">“</w:t>
      </w:r>
      <w:r>
        <w:t xml:space="preserve">tu</w:t>
      </w:r>
      <w:r>
        <w:t xml:space="preserve">”</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w:t>
      </w:r>
      <w:r>
        <w:t xml:space="preserve">karmaike tatra darśanāt</w:t>
      </w:r>
      <w:r>
        <w:t xml:space="preserve">”</w:t>
      </w:r>
      <w:r>
        <w:t xml:space="preserve"> </w:t>
      </w:r>
      <w:r>
        <w:t xml:space="preserve">(Jaimini Sutra 1-1-6) through</w:t>
      </w:r>
      <w:r>
        <w:t xml:space="preserve"> </w:t>
      </w:r>
      <w:r>
        <w:t xml:space="preserve">“</w:t>
      </w:r>
      <w:r>
        <w:t xml:space="preserve">liṅgadarśanāc ca</w:t>
      </w:r>
      <w:r>
        <w:t xml:space="preserve">”</w:t>
      </w:r>
      <w:r>
        <w:t xml:space="preserve"> </w:t>
      </w:r>
      <w:r>
        <w:t xml:space="preserve">(1-1-23), in 18 sutras, the eternality of words was established; this is the sixth adhikarana of the first pada of the first adhyaya of Jaimini’s own Purva-Mimamsa-sutra. (These 18 sutras are not explained in this Bhashya-Bhumika; interested readers may consult them there; they are not set out here for fear of the book growing too long.)</w:t>
      </w:r>
    </w:p>
    <w:p>
      <w:pPr>
        <w:pStyle w:val="BodyText"/>
      </w:pPr>
      <w:r>
        <w:t xml:space="preserve">In the sutra</w:t>
      </w:r>
      <w:r>
        <w:t xml:space="preserve"> </w:t>
      </w:r>
      <w:r>
        <w:t xml:space="preserve">“</w:t>
      </w:r>
      <w:r>
        <w:t xml:space="preserve">autpattikas tu śabdasyārthena sambandhaḥ</w:t>
      </w:r>
      <w:r>
        <w:t xml:space="preserve">”</w:t>
      </w:r>
      <w:r>
        <w:t xml:space="preserve"> </w:t>
      </w:r>
      <w:r>
        <w:t xml:space="preserve">(Jai. Sū. 1-1,5, as printed), the word</w:t>
      </w:r>
      <w:r>
        <w:t xml:space="preserve"> </w:t>
      </w:r>
      <w:r>
        <w:rPr>
          <w:iCs/>
          <w:i/>
        </w:rPr>
        <w:t xml:space="preserve">autpattika</w:t>
      </w:r>
      <w:r>
        <w:t xml:space="preserve"> </w:t>
      </w:r>
      <w:r>
        <w:t xml:space="preserve">(natural, eternal) makes the pledge that the relation between all words and their meanings is eternal, and this is established in the adhikaranas that follow. (The 18 sutras mentioned above are the śabda-adhikaraṇa; the adhikarana made of the three sutras that follow is the vākya-adhikaraṇa. These sutras are not explained in this Bhumika.)</w:t>
      </w:r>
      <w:r>
        <w:t xml:space="preserve"> </w:t>
      </w:r>
      <w:r>
        <w:rPr>
          <w:iCs/>
          <w:i/>
        </w:rPr>
        <w:t xml:space="preserve">(Paragraph completed from the print in the numeral pass.)</w:t>
      </w:r>
    </w:p>
    <w:p>
      <w:pPr>
        <w:pStyle w:val="BodyText"/>
      </w:pPr>
      <w:r>
        <w:rPr>
          <w:bCs/>
          <w:b/>
        </w:rPr>
        <w:t xml:space="preserve">One might then ask: why, then, do names like</w:t>
      </w:r>
      <w:r>
        <w:rPr>
          <w:bCs/>
          <w:b/>
        </w:rPr>
        <w:t xml:space="preserve"> </w:t>
      </w:r>
      <w:r>
        <w:rPr>
          <w:bCs/>
          <w:b/>
        </w:rPr>
        <w:t xml:space="preserve">“</w:t>
      </w:r>
      <w:r>
        <w:rPr>
          <w:bCs/>
          <w:b/>
        </w:rPr>
        <w:t xml:space="preserve">Kathaka</w:t>
      </w:r>
      <w:r>
        <w:rPr>
          <w:bCs/>
          <w:b/>
        </w:rPr>
        <w:t xml:space="preserve">”</w:t>
      </w:r>
      <w:r>
        <w:rPr>
          <w:bCs/>
          <w:b/>
        </w:rPr>
        <w:t xml:space="preserve"> </w:t>
      </w:r>
      <w:r>
        <w:rPr>
          <w:bCs/>
          <w:b/>
        </w:rPr>
        <w:t xml:space="preserve">appear at all?</w:t>
      </w:r>
      <w:r>
        <w:t xml:space="preserve"> </w:t>
      </w:r>
      <w:r>
        <w:t xml:space="preserve">The next sutra answers: these names arose because these persons propagated Vedic knowledge through teaching and recitation.</w:t>
      </w:r>
    </w:p>
    <w:bookmarkEnd w:id="635"/>
    <w:bookmarkStart w:id="636" w:name="abhyāsa-pravacanāt-jaimini-sutra-1-1-30"/>
    <w:p>
      <w:pPr>
        <w:pStyle w:val="Heading3"/>
      </w:pPr>
      <w:r>
        <w:t xml:space="preserve">“</w:t>
      </w:r>
      <w:r>
        <w:t xml:space="preserve">Abhyāsa-pravacanāt</w:t>
      </w:r>
      <w:r>
        <w:t xml:space="preserve">”</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w:t>
      </w:r>
      <w:r>
        <w:t xml:space="preserve">There does indeed exist [a valid] explanation for these names. As for the remaining objection — the appearance of non-eternal figures like Babara — what answer can be given to that? Anticipating this doubt, the resolution is formulated next.</w:t>
      </w:r>
      <w:r>
        <w:t xml:space="preserve">”</w:t>
      </w:r>
    </w:p>
    <w:p>
      <w:pPr>
        <w:pStyle w:val="FirstParagraph"/>
      </w:pPr>
      <w:r>
        <w:t xml:space="preserve">Sutra’s meaning: this is the correct interpretation of names like</w:t>
      </w:r>
      <w:r>
        <w:t xml:space="preserve"> </w:t>
      </w:r>
      <w:r>
        <w:t xml:space="preserve">“</w:t>
      </w:r>
      <w:r>
        <w:t xml:space="preserve">Katha</w:t>
      </w:r>
      <w:r>
        <w:t xml:space="preserve">”</w:t>
      </w:r>
      <w:r>
        <w:t xml:space="preserve"> </w:t>
      </w:r>
      <w:r>
        <w:t xml:space="preserve">and similar. This resolves the entire naming-based objection. But regarding mantras that discuss non-eternal beings like Babara — what should be said about this? The next sutra answers this remaining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w:t>
      </w:r>
      <w:r>
        <w:t xml:space="preserve">autpattikas tu sabdasyarthena sambandhah,</w:t>
      </w:r>
      <w:r>
        <w:t xml:space="preserve">”</w:t>
      </w:r>
      <w:r>
        <w:t xml:space="preserve"> </w:t>
      </w:r>
      <w:r>
        <w:t xml:space="preserve">by the word</w:t>
      </w:r>
      <w:r>
        <w:t xml:space="preserve"> </w:t>
      </w:r>
      <w:r>
        <w:t xml:space="preserve">“</w:t>
      </w:r>
      <w:r>
        <w:t xml:space="preserve">autpattika</w:t>
      </w:r>
      <w:r>
        <w:t xml:space="preserve">”</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bookmarkEnd w:id="636"/>
    <w:bookmarkStart w:id="637" w:name="page-470"/>
    <w:p>
      <w:pPr>
        <w:pStyle w:val="Heading3"/>
      </w:pPr>
      <w:r>
        <w:t xml:space="preserve">Page 470</w:t>
      </w:r>
    </w:p>
    <w:p>
      <w:pPr>
        <w:pStyle w:val="FirstParagraph"/>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Cs/>
          <w:i/>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Cs/>
          <w:b/>
        </w:rPr>
        <w:t xml:space="preserve">Very well — but what of</w:t>
      </w:r>
      <w:r>
        <w:rPr>
          <w:bCs/>
          <w:b/>
        </w:rPr>
        <w:t xml:space="preserve"> </w:t>
      </w:r>
      <w:r>
        <w:rPr>
          <w:bCs/>
          <w:b/>
        </w:rPr>
        <w:t xml:space="preserve">“</w:t>
      </w:r>
      <w:r>
        <w:rPr>
          <w:bCs/>
          <w:b/>
        </w:rPr>
        <w:t xml:space="preserve">Babara</w:t>
      </w:r>
      <w:r>
        <w:rPr>
          <w:bCs/>
          <w:b/>
        </w:rPr>
        <w:t xml:space="preserve">”</w:t>
      </w:r>
      <w:r>
        <w:rPr>
          <w:bCs/>
          <w:b/>
        </w:rPr>
        <w:t xml:space="preserve"> </w:t>
      </w:r>
      <w:r>
        <w:rPr>
          <w:bCs/>
          <w:b/>
        </w:rPr>
        <w:t xml:space="preserve">and similar words referring to non-eternal persons?</w:t>
      </w:r>
    </w:p>
    <w:bookmarkEnd w:id="637"/>
    <w:bookmarkStart w:id="638" w:name="X4b6f51fb52125c58dcd5af218b7557ec4af3847"/>
    <w:p>
      <w:pPr>
        <w:pStyle w:val="Heading3"/>
      </w:pPr>
      <w:r>
        <w:t xml:space="preserve">“</w:t>
      </w:r>
      <w:r>
        <w:t xml:space="preserve">Paraṃ tu śruti-sāmānya-mātram</w:t>
      </w:r>
      <w:r>
        <w:t xml:space="preserve">”</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w:t>
      </w:r>
      <w:r>
        <w:t xml:space="preserve">The remaining case —</w:t>
      </w:r>
      <w:r>
        <w:t xml:space="preserve"> </w:t>
      </w:r>
      <w:r>
        <w:t xml:space="preserve">‘</w:t>
      </w:r>
      <w:r>
        <w:t xml:space="preserve">Babara</w:t>
      </w:r>
      <w:r>
        <w:t xml:space="preserve">’</w:t>
      </w:r>
      <w:r>
        <w:t xml:space="preserve"> </w:t>
      </w:r>
      <w:r>
        <w:t xml:space="preserve">and similar — is simply a matter of shared sound; no man actually named Babara is being spoken of here. The wind, characterized by the sound</w:t>
      </w:r>
      <w:r>
        <w:t xml:space="preserve"> </w:t>
      </w:r>
      <w:r>
        <w:t xml:space="preserve">‘</w:t>
      </w:r>
      <w:r>
        <w:t xml:space="preserve">babara</w:t>
      </w:r>
      <w:r>
        <w:t xml:space="preserve">’</w:t>
      </w:r>
      <w:r>
        <w:t xml:space="preserve"> </w:t>
      </w:r>
      <w:r>
        <w:t xml:space="preserve">and whose very nature is to blow forth (pravahana), is capable of being described this way. But one might object: don’t we find such statements as</w:t>
      </w:r>
      <w:r>
        <w:t xml:space="preserve"> </w:t>
      </w:r>
      <w:r>
        <w:t xml:space="preserve">‘</w:t>
      </w:r>
      <w:r>
        <w:t xml:space="preserve">the trees performed a sattra [ritual session]; the serpents performed a sattra</w:t>
      </w:r>
      <w:r>
        <w:t xml:space="preserve">’</w:t>
      </w:r>
      <w:r>
        <w:t xml:space="preserve">? Trees are insentient; serpents, though sentient, lack knowledge — for either to actually perform such a rite is impossible. Given this, and given examples like the babble of a madman or child (</w:t>
      </w:r>
      <w:r>
        <w:t xml:space="preserve">‘</w:t>
      </w:r>
      <w:r>
        <w:t xml:space="preserve">jaradgavo gāyati madrakāṇi</w:t>
      </w:r>
      <w:r>
        <w:t xml:space="preserve">’</w:t>
      </w:r>
      <w:r>
        <w:t xml:space="preserve">), it would seem the Veda must be human-composed after all. Anticipating this doubt, the resolution follows in the next sutra.</w:t>
      </w:r>
      <w:r>
        <w:t xml:space="preserve">”</w:t>
      </w:r>
    </w:p>
    <w:p>
      <w:pPr>
        <w:pStyle w:val="FirstParagraph"/>
      </w:pPr>
      <w:r>
        <w:t xml:space="preserve">Sutra’s meaning: among Vedic words, some words resembling ordinary [human/animal] names are simply that — ordinary shared words. They do not actually indicate any specific human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w:t>
      </w:r>
      <w:r>
        <w:t xml:space="preserve">The trees performed the sacrifice: the serpents performed the sacrifice.</w:t>
      </w:r>
      <w:r>
        <w:t xml:space="preserv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w:t>
      </w:r>
      <w:r>
        <w:t xml:space="preserve">jaradgavo gayati madrakani,</w:t>
      </w:r>
      <w:r>
        <w:t xml:space="preserve">”</w:t>
      </w:r>
      <w:r>
        <w:t xml:space="preserve"> </w:t>
      </w:r>
      <w:r>
        <w:t xml:space="preserve">it must have been composed by some man. He anticipates and answers this doubt in the following sutra.</w:t>
      </w:r>
    </w:p>
    <w:p>
      <w:r>
        <w:pict>
          <v:rect style="width:0;height:1.5pt" o:hralign="center" o:hrstd="t" o:hr="t"/>
        </w:pict>
      </w:r>
    </w:p>
    <w:p>
      <w:pPr>
        <w:pStyle w:val="FirstParagraph"/>
      </w:pPr>
      <w:r>
        <w:rPr>
          <w:iCs/>
          <w:i/>
        </w:rPr>
        <w:t xml:space="preserve">(To be continued.)</w:t>
      </w:r>
    </w:p>
    <w:bookmarkEnd w:id="638"/>
    <w:bookmarkStart w:id="639" w:name="page-471"/>
    <w:p>
      <w:pPr>
        <w:pStyle w:val="Heading3"/>
      </w:pPr>
      <w:r>
        <w:t xml:space="preserve">Page 471</w:t>
      </w:r>
    </w:p>
    <w:p>
      <w:pPr>
        <w:pStyle w:val="FirstParagraph"/>
      </w:pPr>
      <w:r>
        <w:t xml:space="preserve">In the case under examination, though the word</w:t>
      </w:r>
      <w:r>
        <w:t xml:space="preserve"> </w:t>
      </w:r>
      <w:r>
        <w:t xml:space="preserve">“</w:t>
      </w:r>
      <w:r>
        <w:t xml:space="preserve">Babara</w:t>
      </w:r>
      <w:r>
        <w:t xml:space="preserve">”</w:t>
      </w:r>
      <w:r>
        <w:t xml:space="preserve"> </w:t>
      </w:r>
      <w:r>
        <w:t xml:space="preserve">appears to name a man, it is not actually a proper name — merely an ordinary word. Combined with the sound</w:t>
      </w:r>
      <w:r>
        <w:t xml:space="preserve"> </w:t>
      </w:r>
      <w:r>
        <w:t xml:space="preserve">“</w:t>
      </w:r>
      <w:r>
        <w:t xml:space="preserve">ba-ba-ra,</w:t>
      </w:r>
      <w:r>
        <w:t xml:space="preserve">”</w:t>
      </w:r>
      <w:r>
        <w:t xml:space="preserve"> </w:t>
      </w:r>
      <w:r>
        <w:t xml:space="preserve">it means</w:t>
      </w:r>
      <w:r>
        <w:t xml:space="preserve"> </w:t>
      </w:r>
      <w:r>
        <w:t xml:space="preserve">“</w:t>
      </w:r>
      <w:r>
        <w:t xml:space="preserve">wind blowing forcefully.</w:t>
      </w:r>
      <w:r>
        <w:t xml:space="preserve">”</w:t>
      </w:r>
      <w:r>
        <w:t xml:space="preserve"> </w:t>
      </w:r>
      <w:r>
        <w:t xml:space="preserve">“</w:t>
      </w:r>
      <w:r>
        <w:t xml:space="preserve">Babara</w:t>
      </w:r>
      <w:r>
        <w:t xml:space="preserve">”</w:t>
      </w:r>
      <w:r>
        <w:t xml:space="preserve"> </w:t>
      </w:r>
      <w:r>
        <w:t xml:space="preserve">is therefore not any man’s name.</w:t>
      </w:r>
    </w:p>
    <w:p>
      <w:pPr>
        <w:pStyle w:val="BodyText"/>
      </w:pPr>
      <w:r>
        <w:rPr>
          <w:bCs/>
          <w:b/>
        </w:rPr>
        <w:t xml:space="preserve">Now, regarding statements like</w:t>
      </w:r>
      <w:r>
        <w:rPr>
          <w:bCs/>
          <w:b/>
        </w:rPr>
        <w:t xml:space="preserve"> </w:t>
      </w:r>
      <w:r>
        <w:rPr>
          <w:bCs/>
          <w:b/>
        </w:rPr>
        <w:t xml:space="preserve">“</w:t>
      </w:r>
      <w:r>
        <w:rPr>
          <w:bCs/>
          <w:b/>
        </w:rPr>
        <w:t xml:space="preserve">vanaspatayaḥ satram āsata</w:t>
      </w:r>
      <w:r>
        <w:rPr>
          <w:bCs/>
          <w:b/>
        </w:rPr>
        <w:t xml:space="preserve">”</w:t>
      </w:r>
      <w:r>
        <w:t xml:space="preserve"> </w:t>
      </w:r>
      <w:r>
        <w:t xml:space="preserve">(the plants/trees performed the sacrifice) and</w:t>
      </w:r>
      <w:r>
        <w:t xml:space="preserve"> </w:t>
      </w:r>
      <w:r>
        <w:t xml:space="preserve">“</w:t>
      </w:r>
      <w:r>
        <w:t xml:space="preserve">sarpāḥ satram āsata</w:t>
      </w:r>
      <w:r>
        <w:t xml:space="preserve">”</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w:t>
      </w:r>
      <w:r>
        <w:t xml:space="preserve">jaradgavaḥ kambalapādukābhyāṃ dvāri sthito gāyati madrakāṇi…</w:t>
      </w:r>
      <w:r>
        <w:t xml:space="preserve">”</w:t>
      </w:r>
      <w:r>
        <w:t xml:space="preserve"> </w:t>
      </w:r>
      <w:r>
        <w:t xml:space="preserve">— one might conclude the Veda cannot be non-human in origin, and must have been composed by some unwise person. The next sutra answers this.</w:t>
      </w:r>
    </w:p>
    <w:bookmarkEnd w:id="639"/>
    <w:bookmarkStart w:id="640" w:name="X2af9c3a31c60663afc3f2dfd6926ffead10bcac"/>
    <w:p>
      <w:pPr>
        <w:pStyle w:val="Heading3"/>
      </w:pPr>
      <w:r>
        <w:t xml:space="preserve">“</w:t>
      </w:r>
      <w:r>
        <w:t xml:space="preserve">Kṛte cāviniyoge syāt karmaṇaḥ samatvāt</w:t>
      </w:r>
      <w:r>
        <w:t xml:space="preserve">”</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Cs/>
          <w:i/>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bookmarkEnd w:id="640"/>
    <w:bookmarkStart w:id="641" w:name="page-472"/>
    <w:p>
      <w:pPr>
        <w:pStyle w:val="Heading3"/>
      </w:pPr>
      <w:r>
        <w:t xml:space="preserve">Page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Cs/>
          <w:i/>
        </w:rPr>
        <w:t xml:space="preserve">(A closing argument: the jyotiṣṭoma-type statements are genuine injunctions aimed at real ritual performance, while the trees/serpents statements are arthavāda — praise-oriented, not literal factual claims. Their real point:</w:t>
      </w:r>
      <w:r>
        <w:rPr>
          <w:iCs/>
          <w:i/>
        </w:rPr>
        <w:t xml:space="preserve"> </w:t>
      </w:r>
      <w:r>
        <w:rPr>
          <w:iCs/>
          <w:i/>
        </w:rPr>
        <w:t xml:space="preserve">“</w:t>
      </w:r>
      <w:r>
        <w:rPr>
          <w:iCs/>
          <w:i/>
        </w:rPr>
        <w:t xml:space="preserve">even insentient trees and ignorant serpents managed to complete a sacrificial session — how much more so learned brahmins!</w:t>
      </w:r>
      <w:r>
        <w:rPr>
          <w:iCs/>
          <w:i/>
        </w:rPr>
        <w:t xml:space="preserve">”</w:t>
      </w:r>
      <w:r>
        <w:rPr>
          <w:iCs/>
          <w:i/>
        </w:rPr>
        <w:t xml:space="preserve"> </w:t>
      </w:r>
      <w:r>
        <w:rPr>
          <w:iCs/>
          <w:i/>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w:t>
      </w:r>
      <w:r>
        <w:t xml:space="preserve">feed the brahmins</w:t>
      </w:r>
      <w:r>
        <w:t xml:space="preserve">”</w:t>
      </w:r>
      <w:r>
        <w:t xml:space="preserve"> </w:t>
      </w:r>
      <w:r>
        <w:t xml:space="preserve">naturally prompts the questions why, with what, and how — answered as</w:t>
      </w:r>
      <w:r>
        <w:t xml:space="preserve"> </w:t>
      </w:r>
      <w:r>
        <w:t xml:space="preserve">“</w:t>
      </w:r>
      <w:r>
        <w:t xml:space="preserve">to satisfy them,</w:t>
      </w:r>
      <w:r>
        <w:t xml:space="preserve">”</w:t>
      </w:r>
      <w:r>
        <w:t xml:space="preserve"> </w:t>
      </w:r>
      <w:r>
        <w:t xml:space="preserve">“</w:t>
      </w:r>
      <w:r>
        <w:t xml:space="preserve">with rice,</w:t>
      </w:r>
      <w:r>
        <w:t xml:space="preserve">”</w:t>
      </w:r>
      <w:r>
        <w:t xml:space="preserve"> </w:t>
      </w:r>
      <w:r>
        <w:t xml:space="preserve">“</w:t>
      </w:r>
      <w:r>
        <w:t xml:space="preserve">accompanied by vegetables and broth</w:t>
      </w:r>
      <w:r>
        <w:t xml:space="preserve">”</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Cs/>
          <w:b/>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1-1-8)</w:t>
      </w:r>
    </w:p>
    <w:p>
      <w:pPr>
        <w:pStyle w:val="BlockText"/>
      </w:pPr>
      <w:r>
        <w:t xml:space="preserve">“</w:t>
      </w:r>
      <w:r>
        <w:t xml:space="preserve">Therefore, the Veda has no human origin. Summary verse: is the Veda human-composed, or not? [The objection holds it is,] on account of names like</w:t>
      </w:r>
      <w:r>
        <w:t xml:space="preserve"> </w:t>
      </w:r>
      <w:r>
        <w:t xml:space="preserve">‘</w:t>
      </w:r>
      <w:r>
        <w:t xml:space="preserve">Kathaka</w:t>
      </w:r>
      <w:r>
        <w:t xml:space="preserve">’</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w:t>
      </w:r>
      <w:r>
        <w:t xml:space="preserve">author</w:t>
      </w:r>
      <w:r>
        <w:t xml:space="preserve">’</w:t>
      </w:r>
      <w:r>
        <w:t xml:space="preserve"> </w:t>
      </w:r>
      <w:r>
        <w:t xml:space="preserve">[i.e., the eternal Word itself], how could its non-human-origin status be anything but established?</w:t>
      </w:r>
      <w:r>
        <w:t xml:space="preserve">”</w:t>
      </w:r>
    </w:p>
    <w:p>
      <w:pPr>
        <w:pStyle w:val="FirstParagraph"/>
      </w:pPr>
      <w:r>
        <w:rPr>
          <w:bCs/>
          <w:b/>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w:t>
      </w:r>
      <w:r>
        <w:t xml:space="preserve">शास्त्र-योनित्वात्</w:t>
      </w:r>
      <w:r>
        <w:t xml:space="preserve">”</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w:t>
      </w:r>
      <w:r>
        <w:t xml:space="preserve">śāstra-yonitvāt</w:t>
      </w:r>
      <w:r>
        <w:t xml:space="preserve">”</w:t>
      </w:r>
      <w:r>
        <w:t xml:space="preserve"> </w:t>
      </w:r>
      <w:r>
        <w:t xml:space="preserve">iti (Vedanta Sutra 1-1-3) ṛgvedādi-śāstratvād vṛddha-sarvajña iti sūtrārthaḥ | bādham | naitāvatā pauruṣeyatvaṃ bhavati | manuṣya-nirmitatvābhāvāt |</w:t>
      </w:r>
    </w:p>
    <w:p>
      <w:pPr>
        <w:pStyle w:val="BlockText"/>
      </w:pPr>
      <w:r>
        <w:t xml:space="preserve">… अत एव च नित्यत्वम् । (वे. सू. १-३-२९) इति । श्रुतिस्मृती चात्र भवतः । वाचा विरूप नित्यया । (ऋ. सं. ८-७५-६) इति श्रुतिः । अनादिनिधना नित्या वागुत्सृष्टा स्वयंभुवेति स्मृतिः । तस्मात्पौरुषेयत्वदोषशंकयानुदयान्मन्त्रब्राह्मणात्मकस्य वेदस्य निर्विघ्नं प्रामाण्यं सिद्धम् ॥</w:t>
      </w:r>
      <w:r>
        <w:t xml:space="preserve"> </w:t>
      </w:r>
      <w:r>
        <w:rPr>
          <w:iCs/>
          <w:i/>
        </w:rPr>
        <w:t xml:space="preserve">… ata eva ca nityatvam | (Ve. Sū. 1-3-29) iti | śrutismṛtī cātra bhavataḥ | vācā virūpa nityayā | (Ṛ. Saṃ. 8-75-6) iti śrutiḥ | anādinidhanā nityā vāg utsṛṣṭā svayaṃbhuveti smṛtiḥ | tasmāt pauruṣeyatvadoṣaśaṅkayānudayān mantrabrāhmaṇātmakasya vedasya nirvighnaṃ prāmāṇyaṃ siddham ||</w:t>
      </w:r>
    </w:p>
    <w:p>
      <w:pPr>
        <w:pStyle w:val="BlockText"/>
      </w:pPr>
      <w:r>
        <w:rPr>
          <w:iCs/>
          <w:i/>
        </w:rPr>
        <w:t xml:space="preserve">(Closing lines re-read from the print in the numeral pass; they were missing. The clause just before</w:t>
      </w:r>
      <w:r>
        <w:rPr>
          <w:iCs/>
          <w:i/>
        </w:rPr>
        <w:t xml:space="preserve"> </w:t>
      </w:r>
      <w:r>
        <w:rPr>
          <w:iCs/>
          <w:i/>
        </w:rPr>
        <w:t xml:space="preserve">“</w:t>
      </w:r>
      <w:r>
        <w:rPr>
          <w:iCs/>
          <w:i/>
        </w:rPr>
        <w:t xml:space="preserve">ata eva ca nityatvam</w:t>
      </w:r>
      <w:r>
        <w:rPr>
          <w:iCs/>
          <w:i/>
        </w:rPr>
        <w:t xml:space="preserve">”</w:t>
      </w:r>
      <w:r>
        <w:rPr>
          <w:iCs/>
          <w:i/>
        </w:rPr>
        <w:t xml:space="preserve">, on Badarayana’s devatādhikaraṇa, is not reproduced.)</w:t>
      </w:r>
    </w:p>
    <w:p>
      <w:pPr>
        <w:pStyle w:val="BlockText"/>
      </w:pPr>
      <w:r>
        <w:rPr>
          <w:iCs/>
          <w:i/>
        </w:rPr>
        <w:t xml:space="preserve">(Anticipating an objection: doesn’t Badarayana’s own Vedanta-sutra state that the Veda arises from Brahman? This might seem to concede a kind of</w:t>
      </w:r>
      <w:r>
        <w:rPr>
          <w:iCs/>
          <w:i/>
        </w:rPr>
        <w:t xml:space="preserve"> </w:t>
      </w:r>
      <w:r>
        <w:rPr>
          <w:iCs/>
          <w:i/>
        </w:rPr>
        <w:t xml:space="preserve">“</w:t>
      </w:r>
      <w:r>
        <w:rPr>
          <w:iCs/>
          <w:i/>
        </w:rPr>
        <w:t xml:space="preserve">authorship</w:t>
      </w:r>
      <w:r>
        <w:rPr>
          <w:iCs/>
          <w:i/>
        </w:rPr>
        <w:t xml:space="preserve">”</w:t>
      </w:r>
      <w:r>
        <w:rPr>
          <w:iCs/>
          <w:i/>
        </w:rPr>
        <w:t xml:space="preserve"> </w:t>
      </w:r>
      <w:r>
        <w:rPr>
          <w:iCs/>
          <w:i/>
        </w:rPr>
        <w:t xml:space="preserve">after all — but Sayana clarifies that Brahman’s causing the Veda’s existence doesn’t make it</w:t>
      </w:r>
      <w:r>
        <w:rPr>
          <w:iCs/>
          <w:i/>
        </w:rPr>
        <w:t xml:space="preserve"> </w:t>
      </w:r>
      <w:r>
        <w:rPr>
          <w:iCs/>
          <w:i/>
        </w:rPr>
        <w:t xml:space="preserve">“</w:t>
      </w:r>
      <w:r>
        <w:rPr>
          <w:iCs/>
          <w:i/>
        </w:rPr>
        <w:t xml:space="preserve">pauruṣeya</w:t>
      </w:r>
      <w:r>
        <w:rPr>
          <w:iCs/>
          <w:i/>
        </w:rPr>
        <w:t xml:space="preserve">”</w:t>
      </w:r>
      <w:r>
        <w:rPr>
          <w:iCs/>
          <w:i/>
        </w:rPr>
        <w:t xml:space="preserve"> </w:t>
      </w:r>
      <w:r>
        <w:rPr>
          <w:iCs/>
          <w:i/>
        </w:rPr>
        <w:t xml:space="preserve">in the objectionable sense, since it was never fashioned by an embodied human being.)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w:t>
      </w:r>
      <w:r>
        <w:t xml:space="preserve">that they may be satisfied,</w:t>
      </w:r>
      <w:r>
        <w:t xml:space="preserve">”</w:t>
      </w:r>
      <w:r>
        <w:t xml:space="preserve"> </w:t>
      </w:r>
      <w:r>
        <w:t xml:space="preserve">“</w:t>
      </w:r>
      <w:r>
        <w:t xml:space="preserve">with rice</w:t>
      </w:r>
      <w:r>
        <w:t xml:space="preserve">”</w:t>
      </w:r>
      <w:r>
        <w:t xml:space="preserve"> </w:t>
      </w:r>
      <w:r>
        <w:t xml:space="preserve">and</w:t>
      </w:r>
      <w:r>
        <w:t xml:space="preserve"> </w:t>
      </w:r>
      <w:r>
        <w:t xml:space="preserve">“</w:t>
      </w:r>
      <w:r>
        <w:t xml:space="preserve">with accompaniments such as vegetables, broth, and the like.</w:t>
      </w:r>
      <w:r>
        <w:t xml:space="preserv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r>
        <w:pict>
          <v:rect style="width:0;height:1.5pt" o:hralign="center" o:hrstd="t" o:hr="t"/>
        </w:pict>
      </w:r>
    </w:p>
    <w:p>
      <w:pPr>
        <w:pStyle w:val="FirstParagraph"/>
      </w:pPr>
      <w:r>
        <w:rPr>
          <w:iCs/>
          <w:i/>
        </w:rPr>
        <w:t xml:space="preserve">(To be continued.)</w:t>
      </w:r>
    </w:p>
    <w:bookmarkEnd w:id="641"/>
    <w:bookmarkStart w:id="642" w:name="page-473"/>
    <w:p>
      <w:pPr>
        <w:pStyle w:val="Heading3"/>
      </w:pPr>
      <w:r>
        <w:t xml:space="preserve">Page 473</w:t>
      </w:r>
    </w:p>
    <w:p>
      <w:pPr>
        <w:pStyle w:val="FirstParagraph"/>
      </w:pPr>
      <w:r>
        <w:t xml:space="preserve">Sutra’s meaning: though many seemingly incoherent statements (</w:t>
      </w:r>
      <w:r>
        <w:t xml:space="preserve">“</w:t>
      </w:r>
      <w:r>
        <w:rPr>
          <w:bCs/>
          <w:b/>
        </w:rPr>
        <w:t xml:space="preserve">वनस्पतयः सत्रमासत</w:t>
      </w:r>
      <w:r>
        <w:t xml:space="preserve">”</w:t>
      </w:r>
      <w:r>
        <w:t xml:space="preserve"> </w:t>
      </w:r>
      <w:r>
        <w:rPr>
          <w:iCs/>
          <w:i/>
        </w:rPr>
        <w:t xml:space="preserve">vanaspatayaḥ satram āsata</w:t>
      </w:r>
      <w:r>
        <w:t xml:space="preserve"> </w:t>
      </w:r>
      <w:r>
        <w:t xml:space="preserve">—</w:t>
      </w:r>
      <w:r>
        <w:t xml:space="preserve"> </w:t>
      </w:r>
      <w:r>
        <w:t xml:space="preserve">“</w:t>
      </w:r>
      <w:r>
        <w:t xml:space="preserve">the trees performed the sacrifice,</w:t>
      </w:r>
      <w:r>
        <w:t xml:space="preserve">”</w:t>
      </w:r>
      <w:r>
        <w:t xml:space="preserve"> </w:t>
      </w:r>
      <w:r>
        <w:t xml:space="preserve">and similar) occur in the Vedas, they exist only to clarify certain ritual acts and their proper relationships.</w:t>
      </w:r>
    </w:p>
    <w:p>
      <w:pPr>
        <w:pStyle w:val="BodyText"/>
      </w:pPr>
      <w:r>
        <w:rPr>
          <w:bCs/>
          <w:b/>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Cs/>
          <w:i/>
        </w:rPr>
        <w:t xml:space="preserve">jyotiṣṭomena svargakāmo yajeta |</w:t>
      </w:r>
      <w:r>
        <w:t xml:space="preserve"> </w:t>
      </w:r>
      <w:r>
        <w:t xml:space="preserve">“</w:t>
      </w:r>
      <w:r>
        <w:t xml:space="preserve">One desiring heaven should perform the jyotiṣṭoma</w:t>
      </w:r>
      <w:r>
        <w:t xml:space="preserve">”</w:t>
      </w:r>
      <w:r>
        <w:t xml:space="preserve"> </w:t>
      </w:r>
      <w:r>
        <w:t xml:space="preserve">Any man could say</w:t>
      </w:r>
      <w:r>
        <w:t xml:space="preserve"> </w:t>
      </w:r>
      <w:r>
        <w:t xml:space="preserve">“</w:t>
      </w:r>
      <w:r>
        <w:t xml:space="preserve">perform the jyotiṣṭoma</w:t>
      </w:r>
      <w:r>
        <w:t xml:space="preserve">”</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Cs/>
          <w:b/>
        </w:rPr>
        <w:t xml:space="preserve">bhāvya</w:t>
      </w:r>
      <w:r>
        <w:t xml:space="preserve"> </w:t>
      </w:r>
      <w:r>
        <w:t xml:space="preserve">(the fruit sought),</w:t>
      </w:r>
      <w:r>
        <w:t xml:space="preserve"> </w:t>
      </w:r>
      <w:r>
        <w:rPr>
          <w:bCs/>
          <w:b/>
        </w:rPr>
        <w:t xml:space="preserve">karaṇa</w:t>
      </w:r>
      <w:r>
        <w:t xml:space="preserve"> </w:t>
      </w:r>
      <w:r>
        <w:t xml:space="preserve">(the means/instrument), and</w:t>
      </w:r>
      <w:r>
        <w:t xml:space="preserve"> </w:t>
      </w:r>
      <w:r>
        <w:rPr>
          <w:bCs/>
          <w:b/>
        </w:rPr>
        <w:t xml:space="preserve">itikartavyatā</w:t>
      </w:r>
      <w:r>
        <w:t xml:space="preserve"> </w:t>
      </w:r>
      <w:r>
        <w:t xml:space="preserve">(the proper method). Just as</w:t>
      </w:r>
      <w:r>
        <w:t xml:space="preserve"> </w:t>
      </w:r>
      <w:r>
        <w:t xml:space="preserve">“</w:t>
      </w:r>
      <w:r>
        <w:t xml:space="preserve">feed the brahmins</w:t>
      </w:r>
      <w:r>
        <w:t xml:space="preserve">”</w:t>
      </w:r>
      <w:r>
        <w:t xml:space="preserve"> </w:t>
      </w:r>
      <w:r>
        <w:t xml:space="preserve">implies satisfaction (goal), food (instrument), and accompaniments like vegetables and soup (method) —</w:t>
      </w:r>
      <w:r>
        <w:t xml:space="preserve"> </w:t>
      </w:r>
      <w:r>
        <w:t xml:space="preserve">“</w:t>
      </w:r>
      <w:r>
        <w:t xml:space="preserve">perform the jyotiṣṭoma</w:t>
      </w:r>
      <w:r>
        <w:t xml:space="preserve">”</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Cs/>
          <w:b/>
        </w:rPr>
        <w:t xml:space="preserve">But this same explanation doesn’t cleanly cover</w:t>
      </w:r>
      <w:r>
        <w:rPr>
          <w:bCs/>
          <w:b/>
        </w:rPr>
        <w:t xml:space="preserve"> </w:t>
      </w:r>
      <w:r>
        <w:rPr>
          <w:bCs/>
          <w:b/>
        </w:rPr>
        <w:t xml:space="preserve">“</w:t>
      </w:r>
      <w:r>
        <w:rPr>
          <w:bCs/>
          <w:b/>
          <w:bCs/>
          <w:b/>
        </w:rPr>
        <w:t xml:space="preserve">वनस्पतयः सत्रमासत</w:t>
      </w:r>
      <w:r>
        <w:rPr>
          <w:bCs/>
          <w:b/>
        </w:rPr>
        <w:t xml:space="preserve">”</w:t>
      </w:r>
      <w:r>
        <w:rPr>
          <w:bCs/>
          <w:b/>
        </w:rPr>
        <w:t xml:space="preserve"> </w:t>
      </w:r>
      <w:r>
        <w:rPr>
          <w:bCs/>
          <w:b/>
        </w:rPr>
        <w:t xml:space="preserve">(</w:t>
      </w:r>
      <w:r>
        <w:rPr>
          <w:iCs/>
          <w:i/>
          <w:bCs/>
          <w:b/>
        </w:rPr>
        <w:t xml:space="preserve">vanaspatayaḥ satram āsata</w:t>
      </w:r>
      <w:r>
        <w:rPr>
          <w:bCs/>
          <w:b/>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bookmarkEnd w:id="642"/>
    <w:bookmarkStart w:id="643" w:name="page-474"/>
    <w:p>
      <w:pPr>
        <w:pStyle w:val="Heading3"/>
      </w:pPr>
      <w:r>
        <w:t xml:space="preserve">Page 474</w:t>
      </w:r>
    </w:p>
    <w:p>
      <w:pPr>
        <w:pStyle w:val="FirstParagraph"/>
      </w:pPr>
      <w:r>
        <w:t xml:space="preserve">How could it be otherwise? Examining a sentence’s preceding and following context resolves what first seemed inconsistent. The</w:t>
      </w:r>
      <w:r>
        <w:t xml:space="preserve"> </w:t>
      </w:r>
      <w:r>
        <w:t xml:space="preserve">“</w:t>
      </w:r>
      <w:r>
        <w:rPr>
          <w:bCs/>
          <w:b/>
        </w:rPr>
        <w:t xml:space="preserve">वनस्पतयः सत्रमासत</w:t>
      </w:r>
      <w:r>
        <w:t xml:space="preserve">”</w:t>
      </w:r>
      <w:r>
        <w:t xml:space="preserve"> </w:t>
      </w:r>
      <w:r>
        <w:t xml:space="preserve">(</w:t>
      </w:r>
      <w:r>
        <w:rPr>
          <w:iCs/>
          <w:i/>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w:t>
      </w:r>
      <w:r>
        <w:t xml:space="preserve">if even insentient, unknowing creatures managed to perform such a rite, how much more should sentient, learned brahmins do so!</w:t>
      </w:r>
      <w:r>
        <w:t xml:space="preserve">”</w:t>
      </w:r>
      <w:r>
        <w:t xml:space="preserve"> </w:t>
      </w:r>
      <w:r>
        <w:t xml:space="preserve">— this a-fortiori eulogy of the sattra-yajna is the statement’s whole purpose.</w:t>
      </w:r>
    </w:p>
    <w:p>
      <w:pPr>
        <w:pStyle w:val="BodyText"/>
      </w:pPr>
      <w:r>
        <w:rPr>
          <w:bCs/>
          <w:b/>
        </w:rPr>
        <w:t xml:space="preserve">Siddhānta — the true conclusion:</w:t>
      </w:r>
      <w:r>
        <w:t xml:space="preserve"> </w:t>
      </w:r>
      <w:r>
        <w:t xml:space="preserve">names like</w:t>
      </w:r>
      <w:r>
        <w:t xml:space="preserve"> </w:t>
      </w:r>
      <w:r>
        <w:t xml:space="preserve">“</w:t>
      </w:r>
      <w:r>
        <w:t xml:space="preserve">Kathaka</w:t>
      </w:r>
      <w:r>
        <w:t xml:space="preserve">”</w:t>
      </w:r>
      <w:r>
        <w:t xml:space="preserve"> </w:t>
      </w:r>
      <w:r>
        <w:t xml:space="preserve">and</w:t>
      </w:r>
      <w:r>
        <w:t xml:space="preserve"> </w:t>
      </w:r>
      <w:r>
        <w:t xml:space="preserve">“</w:t>
      </w:r>
      <w:r>
        <w:t xml:space="preserve">Kauthuma</w:t>
      </w:r>
      <w:r>
        <w:t xml:space="preserve">”</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and</w:t>
      </w:r>
      <w:r>
        <w:t xml:space="preserve">”</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r>
        <w:pict>
          <v:rect style="width:0;height:1.5pt" o:hralign="center" o:hrstd="t" o:hr="t"/>
        </w:pict>
      </w:r>
    </w:p>
    <w:p>
      <w:pPr>
        <w:pStyle w:val="FirstParagraph"/>
      </w:pPr>
      <w:r>
        <w:rPr>
          <w:iCs/>
          <w:i/>
        </w:rPr>
        <w:t xml:space="preserve">(To be continued.)</w:t>
      </w:r>
    </w:p>
    <w:bookmarkEnd w:id="643"/>
    <w:bookmarkStart w:id="644" w:name="page-475"/>
    <w:p>
      <w:pPr>
        <w:pStyle w:val="Heading3"/>
      </w:pPr>
      <w:r>
        <w:t xml:space="preserve">Page 475</w:t>
      </w:r>
    </w:p>
    <w:p>
      <w:pPr>
        <w:pStyle w:val="FirstParagraph"/>
      </w:pPr>
      <w:r>
        <w:t xml:space="preserve">…became customary. Unlike the Raghuvamsha and similar works of Kalidasa and other poets — which always close each canto with an author’s colophon,</w:t>
      </w:r>
      <w:r>
        <w:t xml:space="preserve"> </w:t>
      </w:r>
      <w:r>
        <w:t xml:space="preserve">“</w:t>
      </w:r>
      <w:r>
        <w:t xml:space="preserve">iti kālidāsa-kṛtau</w:t>
      </w:r>
      <w:r>
        <w:t xml:space="preserve">”</w:t>
      </w:r>
      <w:r>
        <w:t xml:space="preserve"> </w:t>
      </w:r>
      <w:r>
        <w:t xml:space="preserve">(</w:t>
      </w:r>
      <w:r>
        <w:t xml:space="preserve">“</w:t>
      </w:r>
      <w:r>
        <w:t xml:space="preserve">thus, in the work composed by Kalidasa</w:t>
      </w:r>
      <w:r>
        <w:t xml:space="preserve">”</w:t>
      </w:r>
      <w:r>
        <w:t xml:space="preserve">) — no such author’s name-marker appears anywhere in the Vedas. Therefore, the Vedas are not human-composed; they are apauruṣeya.</w:t>
      </w:r>
    </w:p>
    <w:p>
      <w:pPr>
        <w:pStyle w:val="BodyText"/>
      </w:pPr>
      <w:r>
        <w:rPr>
          <w:bCs/>
          <w:b/>
        </w:rPr>
        <w:t xml:space="preserve">A closing summary verse, in question-and-answer form:</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r>
        <w:t xml:space="preserve"> </w:t>
      </w:r>
      <w:r>
        <w:t xml:space="preserve">—</w:t>
      </w:r>
      <w:r>
        <w:t xml:space="preserve"> </w:t>
      </w:r>
      <w:r>
        <w:t xml:space="preserve">“</w:t>
      </w:r>
      <w:r>
        <w:t xml:space="preserve">No: these titles refer to men who taught the Veda, not composed it. And that other argument has already been refuted by the fact that no author’s name is mentioned.</w:t>
      </w:r>
      <w:r>
        <w:t xml:space="preserve">”</w:t>
      </w:r>
    </w:p>
    <w:p>
      <w:pPr>
        <w:pStyle w:val="FirstParagraph"/>
      </w:pPr>
      <w:r>
        <w:rPr>
          <w:bCs/>
          <w:b/>
        </w:rPr>
        <w:t xml:space="preserve">A doubt then arises:</w:t>
      </w:r>
      <w:r>
        <w:t xml:space="preserve"> </w:t>
      </w:r>
      <w:r>
        <w:t xml:space="preserve">hasn’t the holy Badarayana himself stated that the Veda is the work of Brahman? —</w:t>
      </w:r>
      <w:r>
        <w:t xml:space="preserve"> </w:t>
      </w:r>
      <w:r>
        <w:t xml:space="preserve">“</w:t>
      </w:r>
      <w:r>
        <w:t xml:space="preserve">śāstra-yonitvāt</w:t>
      </w:r>
      <w:r>
        <w:t xml:space="preserve">”</w:t>
      </w:r>
      <w:r>
        <w:t xml:space="preserve"> </w:t>
      </w:r>
      <w:r>
        <w:t xml:space="preserve">(Vedanta Sutra 1-1-3), meaning Brahman is omniscient, having created the Rigveda and all other shastras. Granted — but this doesn’t establish the Veda’s</w:t>
      </w:r>
      <w:r>
        <w:t xml:space="preserve"> </w:t>
      </w:r>
      <w:r>
        <w:rPr>
          <w:iCs/>
          <w:i/>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w:t>
      </w:r>
      <w:r>
        <w:t xml:space="preserve">ata eva ca nityatvam</w:t>
      </w:r>
      <w:r>
        <w:t xml:space="preserve">”</w:t>
      </w:r>
      <w:r>
        <w:t xml:space="preserve"> </w:t>
      </w:r>
      <w:r>
        <w:t xml:space="preserve">(Ve. Sū. 1-2-29, as printed) (</w:t>
      </w:r>
      <w:r>
        <w:t xml:space="preserve">“</w:t>
      </w:r>
      <w:r>
        <w:t xml:space="preserve">and for this very reason, its eternality follows</w:t>
      </w:r>
      <w:r>
        <w:t xml:space="preserve">”</w:t>
      </w:r>
      <w:r>
        <w:t xml:space="preserve">).</w:t>
      </w:r>
    </w:p>
    <w:p>
      <w:pPr>
        <w:pStyle w:val="BodyText"/>
      </w:pPr>
      <w:r>
        <w:rPr>
          <w:bCs/>
          <w:b/>
        </w:rPr>
        <w:t xml:space="preserve">Both Shruti and Smriti confirm this:</w:t>
      </w:r>
    </w:p>
    <w:p>
      <w:pPr>
        <w:pStyle w:val="BlockText"/>
      </w:pPr>
      <w:r>
        <w:t xml:space="preserve">श्रुति:</w:t>
      </w:r>
      <w:r>
        <w:t xml:space="preserve"> </w:t>
      </w:r>
      <w:r>
        <w:t xml:space="preserve">“</w:t>
      </w:r>
      <w:r>
        <w:t xml:space="preserve">वाचा विरूप नित्यया</w:t>
      </w:r>
      <w:r>
        <w:t xml:space="preserve">”</w:t>
      </w:r>
      <w:r>
        <w:t xml:space="preserve"> </w:t>
      </w:r>
      <w:r>
        <w:t xml:space="preserve">(ऋ. सं. ८-७५-६)</w:t>
      </w:r>
      <w:r>
        <w:t xml:space="preserve"> </w:t>
      </w:r>
      <w:r>
        <w:rPr>
          <w:iCs/>
          <w:i/>
        </w:rPr>
        <w:t xml:space="preserve">Śruti:</w:t>
      </w:r>
      <w:r>
        <w:rPr>
          <w:iCs/>
          <w:i/>
        </w:rPr>
        <w:t xml:space="preserve"> </w:t>
      </w:r>
      <w:r>
        <w:rPr>
          <w:iCs/>
          <w:i/>
        </w:rPr>
        <w:t xml:space="preserve">“</w:t>
      </w:r>
      <w:r>
        <w:rPr>
          <w:iCs/>
          <w:i/>
        </w:rPr>
        <w:t xml:space="preserve">vācā virūpa nityayā</w:t>
      </w:r>
      <w:r>
        <w:rPr>
          <w:iCs/>
          <w:i/>
        </w:rPr>
        <w:t xml:space="preserve">”</w:t>
      </w:r>
      <w:r>
        <w:rPr>
          <w:iCs/>
          <w:i/>
        </w:rPr>
        <w:t xml:space="preserve"> </w:t>
      </w:r>
      <w:r>
        <w:rPr>
          <w:iCs/>
          <w:i/>
        </w:rPr>
        <w:t xml:space="preserve">(Ṛ. Saṃ. 8-75-6)</w:t>
      </w:r>
      <w:r>
        <w:t xml:space="preserve"> </w:t>
      </w:r>
      <w:r>
        <w:t xml:space="preserve">(</w:t>
      </w:r>
      <w:r>
        <w:t xml:space="preserve">“</w:t>
      </w:r>
      <w:r>
        <w:t xml:space="preserve">with eternal speech, O Virūpa</w:t>
      </w:r>
      <w:r>
        <w:t xml:space="preserve">”</w:t>
      </w:r>
      <w:r>
        <w:t xml:space="preserve">)</w:t>
      </w:r>
      <w:r>
        <w:t xml:space="preserve"> </w:t>
      </w:r>
      <w:r>
        <w:t xml:space="preserve">स्मृति:</w:t>
      </w:r>
      <w:r>
        <w:t xml:space="preserve"> </w:t>
      </w:r>
      <w:r>
        <w:t xml:space="preserve">“</w:t>
      </w:r>
      <w:r>
        <w:t xml:space="preserve">अनादिनिधना नित्या वागुत्सृष्टा स्वयंभुवा । आदौ वेदमयी दिव्या यतः सर्वाः प्रवृत्तयः ॥</w:t>
      </w:r>
      <w:r>
        <w:t xml:space="preserve">”</w:t>
      </w:r>
      <w:r>
        <w:t xml:space="preserve"> </w:t>
      </w:r>
      <w:r>
        <w:t xml:space="preserve">(ब्रह्मसूत्र शांकरभाष्य १-३-८२, as printed)</w:t>
      </w:r>
      <w:r>
        <w:t xml:space="preserve"> </w:t>
      </w:r>
      <w:r>
        <w:rPr>
          <w:iCs/>
          <w:i/>
        </w:rPr>
        <w:t xml:space="preserve">Smṛti:</w:t>
      </w:r>
      <w:r>
        <w:rPr>
          <w:iCs/>
          <w:i/>
        </w:rPr>
        <w:t xml:space="preserve"> </w:t>
      </w:r>
      <w:r>
        <w:rPr>
          <w:iCs/>
          <w:i/>
        </w:rPr>
        <w:t xml:space="preserve">“</w:t>
      </w:r>
      <w:r>
        <w:rPr>
          <w:iCs/>
          <w:i/>
        </w:rPr>
        <w:t xml:space="preserve">anādinidhanā nityā vāg utsṛṣṭā svayaṃbhuvā | ādau vedamayī divyā yataḥ sarvāḥ pravṛttayaḥ ||</w:t>
      </w:r>
      <w:r>
        <w:rPr>
          <w:iCs/>
          <w:i/>
        </w:rPr>
        <w:t xml:space="preserve">”</w:t>
      </w:r>
      <w:r>
        <w:rPr>
          <w:iCs/>
          <w:i/>
        </w:rPr>
        <w:t xml:space="preserve"> </w:t>
      </w:r>
      <w:r>
        <w:rPr>
          <w:iCs/>
          <w:i/>
        </w:rPr>
        <w:t xml:space="preserve">(Brahmasūtra Śāṅkarabhāṣya 1-3-82, as printed)</w:t>
      </w:r>
      <w:r>
        <w:t xml:space="preserve"> </w:t>
      </w:r>
      <w:r>
        <w:t xml:space="preserve">(</w:t>
      </w:r>
      <w:r>
        <w:t xml:space="preserve">“</w:t>
      </w:r>
      <w:r>
        <w:t xml:space="preserve">beginningless and endless, eternal is the speech emitted by the Self-existent One; divine, made of the Veda, from which all activities proceed</w:t>
      </w:r>
      <w:r>
        <w:t xml:space="preserve">”</w:t>
      </w:r>
      <w:r>
        <w:t xml:space="preserve">)</w:t>
      </w:r>
    </w:p>
    <w:p>
      <w:pPr>
        <w:pStyle w:val="FirstParagraph"/>
      </w:pPr>
      <w:r>
        <w:rPr>
          <w:bCs/>
          <w:b/>
        </w:rPr>
        <w:t xml:space="preserve">Therefore, no possibility of an authorial flaw arises for the Veda — it has no author at all. The authority of the Veda, comprising both mantra and Brahmana, thus stands firmly and unobstructedly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p>
    <w:p>
      <w:pPr>
        <w:pStyle w:val="BlockText"/>
      </w:pPr>
      <w:r>
        <w:t xml:space="preserve">“</w:t>
      </w:r>
      <w:r>
        <w:t xml:space="preserve">No: these titles refer to men who taught the Veda, not composed it. And that other argument has already been refuted by the fact that no author’s name is mentioned.</w:t>
      </w:r>
      <w:r>
        <w:t xml:space="preserve">”</w:t>
      </w:r>
    </w:p>
    <w:p>
      <w:pPr>
        <w:pStyle w:val="BlockText"/>
      </w:pPr>
      <w:r>
        <w:t xml:space="preserve">Here a doubt arises. Has not the holy Badarayana laid it down that the Veda is the work of Brahma?</w:t>
      </w:r>
      <w:r>
        <w:t xml:space="preserve"> </w:t>
      </w:r>
      <w:r>
        <w:t xml:space="preserve">“</w:t>
      </w:r>
      <w:r>
        <w:t xml:space="preserve">Sastrayonitvat.</w:t>
      </w:r>
      <w:r>
        <w:t xml:space="preserve">”</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w:t>
      </w:r>
      <w:r>
        <w:t xml:space="preserve">Ata eva cha nityatvam.</w:t>
      </w:r>
      <w:r>
        <w:t xml:space="preserve">”</w:t>
      </w:r>
    </w:p>
    <w:p>
      <w:pPr>
        <w:pStyle w:val="BlockText"/>
      </w:pPr>
      <w:r>
        <w:t xml:space="preserve">Both sruti and smriti can be cited here. The sruti is</w:t>
      </w:r>
      <w:r>
        <w:t xml:space="preserve"> </w:t>
      </w:r>
      <w:r>
        <w:t xml:space="preserve">“</w:t>
      </w:r>
      <w:r>
        <w:t xml:space="preserve">vacha virupa nityaya.</w:t>
      </w:r>
      <w:r>
        <w:t xml:space="preserve">”</w:t>
      </w:r>
      <w:r>
        <w:t xml:space="preserve"> </w:t>
      </w:r>
      <w:r>
        <w:t xml:space="preserve">The smriti,</w:t>
      </w:r>
      <w:r>
        <w:t xml:space="preserve"> </w:t>
      </w:r>
      <w:r>
        <w:t xml:space="preserve">“</w:t>
      </w:r>
      <w:r>
        <w:t xml:space="preserve">anadinidhana nitya vag utsrishta svayambhuva.</w:t>
      </w:r>
      <w:r>
        <w:t xml:space="preserve">”</w:t>
      </w:r>
    </w:p>
    <w:p>
      <w:pPr>
        <w:pStyle w:val="BlockText"/>
      </w:pPr>
      <w:r>
        <w:t xml:space="preserve">Therefore the possibility of a mistake on the part of the author or authors does not arise, and the authority of the Veda, both mantra and brahmana, is subject to no dispute.</w:t>
      </w:r>
    </w:p>
    <w:p>
      <w:r>
        <w:pict>
          <v:rect style="width:0;height:1.5pt" o:hralign="center" o:hrstd="t" o:hr="t"/>
        </w:pict>
      </w:r>
    </w:p>
    <w:p>
      <w:pPr>
        <w:pStyle w:val="FirstParagraph"/>
      </w:pPr>
      <w:r>
        <w:rPr>
          <w:iCs/>
          <w:i/>
        </w:rPr>
        <w:t xml:space="preserve">(To be continued.)</w:t>
      </w:r>
    </w:p>
    <w:bookmarkEnd w:id="644"/>
    <w:bookmarkEnd w:id="645"/>
    <w:bookmarkStart w:id="660" w:name="Xac61d68d9dfcbab2bf51856c35fde98d6d6e326"/>
    <w:p>
      <w:pPr>
        <w:pStyle w:val="Heading2"/>
      </w:pPr>
      <w:r>
        <w:t xml:space="preserve">Chapter 12. Determining the True Nature of Mantra and Brahmana, Through Their Defining Marks</w:t>
      </w:r>
    </w:p>
    <w:p>
      <w:pPr>
        <w:pStyle w:val="FirstParagraph"/>
      </w:pPr>
      <w:r>
        <w:rPr>
          <w:iCs/>
          <w:i/>
        </w:rPr>
        <w:t xml:space="preserve">Original title:</w:t>
      </w:r>
      <w:r>
        <w:rPr>
          <w:iCs/>
          <w:i/>
        </w:rPr>
        <w:t xml:space="preserve"> </w:t>
      </w:r>
      <w:r>
        <w:rPr>
          <w:iCs/>
          <w:i/>
        </w:rPr>
        <w:t xml:space="preserve">“</w:t>
      </w:r>
      <w:r>
        <w:rPr>
          <w:iCs/>
          <w:i/>
        </w:rPr>
        <w:t xml:space="preserve">Mantra mattu Brāhmaṇagaḷige iruva lakṣaṇavē modalāda svarūpanirṇayavu</w:t>
      </w:r>
      <w:r>
        <w:rPr>
          <w:iCs/>
          <w:i/>
        </w:rPr>
        <w:t xml:space="preserve">”</w:t>
      </w:r>
      <w:r>
        <w:t xml:space="preserve"> </w:t>
      </w:r>
      <w:r>
        <w:rPr>
          <w:bCs/>
          <w:b/>
        </w:rPr>
        <w:t xml:space="preserve">Printed pages 476–486 of the source.</w:t>
      </w:r>
    </w:p>
    <w:p>
      <w:pPr>
        <w:pStyle w:val="BodyText"/>
      </w:pPr>
      <w:r>
        <w:rPr>
          <w:iCs/>
          <w:i/>
        </w:rPr>
        <w:t xml:space="preserve">(No outstanding issues flagged for this subchapter — all 7 previously-flagged pages (477, 478, 479, 482, 483, 484, 486) repaired during Phase B. This chapter is fully clean.)</w:t>
      </w:r>
    </w:p>
    <w:bookmarkStart w:id="646" w:name="page-476"/>
    <w:p>
      <w:pPr>
        <w:pStyle w:val="Heading3"/>
      </w:pPr>
      <w:r>
        <w:t xml:space="preserve">Page 476</w:t>
      </w:r>
    </w:p>
    <w:bookmarkEnd w:id="646"/>
    <w:bookmarkStart w:id="647"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w:t>
      </w:r>
      <w:r>
        <w:t xml:space="preserve">But it may be objected: defining the Veda as</w:t>
      </w:r>
      <w:r>
        <w:t xml:space="preserve"> </w:t>
      </w:r>
      <w:r>
        <w:t xml:space="preserve">‘</w:t>
      </w:r>
      <w:r>
        <w:t xml:space="preserve">consisting of mantra and Brahmana</w:t>
      </w:r>
      <w:r>
        <w:t xml:space="preserve">’</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r>
        <w:t xml:space="preserve">”</w:t>
      </w:r>
    </w:p>
    <w:p>
      <w:pPr>
        <w:pStyle w:val="BlockText"/>
      </w:pPr>
      <w:r>
        <w:t xml:space="preserve">अहे बुध्निय मन्त्रं म इति मन्त्रस्य लक्षणम् । नास्त्यस्ति नास्य नास्त्येतदव्याप्त्यादेरवारणात् ॥ याज्ञिकानां समाख्यानं लक्षणं दोषवर्जितम् । तेऽनुष्ठानस्मारकादौ मन्त्रशब्दं प्रयुंजते ॥ (जै. न्या. २-१-७) ॥</w:t>
      </w:r>
      <w:r>
        <w:t xml:space="preserve"> </w:t>
      </w:r>
      <w:r>
        <w:rPr>
          <w:iCs/>
          <w:i/>
        </w:rPr>
        <w:t xml:space="preserve">ahe budhniya mantraṃ ma iti mantrasya lakṣaṇam | nāsty asti nāsya nāsty etad avyāptyāder avāraṇāt || yājñikānāṃ samākhyānaṃ lakṣaṇaṃ doṣavarjitam | te ’nuṣṭhānasmārakādau mantraśabdaṃ prayuṃjate || (Jai. Nyā. 2-1-7) ||</w:t>
      </w:r>
    </w:p>
    <w:p>
      <w:pPr>
        <w:pStyle w:val="BlockText"/>
      </w:pPr>
      <w:r>
        <w:t xml:space="preserve">आधान इदमाम्नायते । अहे बुध्निय मन्त्रं मे गोपाय (तै. ब्रा. १-२-१-२६) । इति । तत्र मन्त्रस्य लक्षणं नास्ति । अव्याप्त्यतिव्याप्त्योर्वारयितुमशक्यत्वात् । विहितार्थाभिधायको मन्त्र इत्युक्ते वसन्ताय कपिञ्जलानालभेत (वा. सं. २४-२०) इत्यस्य मन्त्रस्य विधिरूपत्वादव्याप्तिः । मननहेतुर्मन्त्र इत्युक्ते ब्राह्मणेऽतिव्याप्तिः । एवमसिपदान्तो मन्त्र उत्तमपुरुषान्तो मन्त्र इत्यादिलक्षणानां परस्परमव्याप्तिरिति चेत् मैवम् । याज्ञिकसमाख्यानस्य निर्दोषलक्षणत्वात् । तच्च समाख्यानमनुष्ठानस्मारकादीनां मन्त्रत्वं गमयति । उरु प्रथस्वेत्यादयोऽनुष्ठानस्मारकाः । अग्निमीळे पुरोहितमित्यादयः स्तुतिरूपाः । इषे त्वेत्यादयस्त्वान्ताः । अग्न आयाहि वीतय इत्यादय आमन्त्रणोपेताः । अग्नीदग्नीन्विहरेत्यादयः प्रैषरूपाः । अधः स्विदासीदुपरि स्विदासीदित्यादयो विचाररूपाः । अम्बे अम्बाल्यम्बिके न मा नयति कश्चन (तै. सं. ७-४-१९-१) इत्यादयः परिदेवना…</w:t>
      </w:r>
      <w:r>
        <w:t xml:space="preserve"> </w:t>
      </w:r>
      <w:r>
        <w:rPr>
          <w:iCs/>
          <w:i/>
        </w:rPr>
        <w:t xml:space="preserve">ādhāna idam āmnāyate | ahe budhniya mantraṃ me gopāya (Tai. Brā. 1-2-1-26) | iti | tatra mantrasya lakṣaṇaṃ nāsti | avyāptyativyāptyor vārayitum aśakyatvāt | vihitārthābhidhāyako mantra ity ukte vasantāya kapiñjalān ālabheta (Vā. Saṃ. 24-20) ity asya mantrasya vidhirūpatvād avyāptiḥ | mananahetur mantra ity ukte brāhmaṇe ’tivyāptiḥ | evam asipadānto mantra uttamapuruṣānto mantra ityādilakṣaṇānāṃ parasparam avyāptir iti cet maivam | yājñikasamākhyānasya nirdoṣalakṣaṇatvāt | tac ca samākhyānam anuṣṭhānasmārakādīnāṃ mantratvaṃ gamayati | uru prathasvety ādayo ’nuṣṭhānasmārakāḥ | agnim īḷe purohitam ity ādayaḥ stutirūpāḥ | iṣe tvety ādayas tvāntāḥ | agna āyāhi vītaya ity ādaya āmantraṇopetāḥ | agnīd agnīn viharety ādayaḥ praiṣarūpāḥ | adhaḥ svid āsīd upari svid āsīd ity ādayo vicārarūpāḥ | ambe ambāly ambike na mā nayati kaścana (Tai. Saṃ. 7-4-19-1) ity ādayaḥ paridevanā…</w:t>
      </w:r>
    </w:p>
    <w:p>
      <w:pPr>
        <w:pStyle w:val="BlockText"/>
      </w:pPr>
      <w:r>
        <w:rPr>
          <w:iCs/>
          <w:i/>
        </w:rPr>
        <w:t xml:space="preserve">(Devanagari re-read from the print in the numeral pass; the earlier reading was garbled.)</w:t>
      </w:r>
    </w:p>
    <w:p>
      <w:pPr>
        <w:pStyle w:val="BlockText"/>
      </w:pPr>
      <w:r>
        <w:rPr>
          <w:iCs/>
          <w:i/>
        </w:rPr>
        <w:t xml:space="preserve">(This dense opening formulates the objection that no valid definition of</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can be given without either over-including or under-including relevant cases — using the example text</w:t>
      </w:r>
      <w:r>
        <w:rPr>
          <w:iCs/>
          <w:i/>
        </w:rPr>
        <w:t xml:space="preserve"> </w:t>
      </w:r>
      <w:r>
        <w:rPr>
          <w:iCs/>
          <w:i/>
        </w:rPr>
        <w:t xml:space="preserve">“</w:t>
      </w:r>
      <w:r>
        <w:rPr>
          <w:iCs/>
          <w:i/>
        </w:rPr>
        <w:t xml:space="preserve">ahe budhniya mantraṃ me</w:t>
      </w:r>
      <w:r>
        <w:rPr>
          <w:iCs/>
          <w:i/>
        </w:rPr>
        <w:t xml:space="preserve">”</w:t>
      </w:r>
      <w:r>
        <w:rPr>
          <w:iCs/>
          <w:i/>
        </w:rPr>
        <w:t xml:space="preserve"> </w:t>
      </w:r>
      <w:r>
        <w:rPr>
          <w:iCs/>
          <w:i/>
        </w:rPr>
        <w:t xml:space="preserve">as a test case. The resolution then follows through Jaimini’s own sutra 2-1-35, establishing</w:t>
      </w:r>
      <w:r>
        <w:rPr>
          <w:iCs/>
          <w:i/>
        </w:rPr>
        <w:t xml:space="preserve"> </w:t>
      </w:r>
      <w:r>
        <w:rPr>
          <w:iCs/>
          <w:i/>
        </w:rPr>
        <w:t xml:space="preserve">“</w:t>
      </w:r>
      <w:r>
        <w:rPr>
          <w:iCs/>
          <w:i/>
        </w:rPr>
        <w:t xml:space="preserve">mananahetuḥ mantraḥ</w:t>
      </w:r>
      <w:r>
        <w:rPr>
          <w:iCs/>
          <w:i/>
        </w:rPr>
        <w:t xml:space="preserve">”</w:t>
      </w:r>
      <w:r>
        <w:rPr>
          <w:iCs/>
          <w:i/>
        </w:rPr>
        <w:t xml:space="preserve"> </w:t>
      </w:r>
      <w:r>
        <w:rPr>
          <w:iCs/>
          <w:i/>
        </w:rPr>
        <w:t xml:space="preserve">— a mantra is that which serves as an instrument of</w:t>
      </w:r>
      <w:r>
        <w:rPr>
          <w:iCs/>
          <w:i/>
        </w:rPr>
        <w:t xml:space="preserve"> </w:t>
      </w:r>
      <w:r>
        <w:rPr>
          <w:iCs/>
          <w:i/>
        </w:rPr>
        <w:t xml:space="preserve">“</w:t>
      </w:r>
      <w:r>
        <w:rPr>
          <w:iCs/>
          <w:i/>
        </w:rPr>
        <w:t xml:space="preserve">manana</w:t>
      </w:r>
      <w:r>
        <w:rPr>
          <w:iCs/>
          <w:i/>
        </w:rPr>
        <w:t xml:space="preserve">”</w:t>
      </w:r>
      <w:r>
        <w:rPr>
          <w:iCs/>
          <w:i/>
        </w:rPr>
        <w:t xml:space="preserve"> </w:t>
      </w:r>
      <w:r>
        <w:rPr>
          <w:iCs/>
          <w:i/>
        </w:rPr>
        <w:t xml:space="preserve">(reflective recollection/mental application during ritual) — with Brahmana correspondingly defined, per sutra 2-1-33, as covering the remaining Vedic text not falling under this mantra-definition.)</w:t>
      </w:r>
    </w:p>
    <w:p>
      <w:pPr>
        <w:pStyle w:val="FirstParagraph"/>
      </w:pPr>
      <w:r>
        <w:rPr>
          <w:bCs/>
          <w:b/>
        </w:rPr>
        <w:t xml:space="preserve">Turning to the Sangraha’s summary of the seventh adhikarana:</w:t>
      </w:r>
    </w:p>
    <w:p>
      <w:pPr>
        <w:pStyle w:val="BlockText"/>
      </w:pPr>
      <w:r>
        <w:t xml:space="preserve">“</w:t>
      </w:r>
      <w:r>
        <w:t xml:space="preserve">With reference to the text</w:t>
      </w:r>
      <w:r>
        <w:t xml:space="preserve"> </w:t>
      </w:r>
      <w:r>
        <w:t xml:space="preserve">‘</w:t>
      </w:r>
      <w:r>
        <w:t xml:space="preserve">ahe budhniya mantraṃ me,</w:t>
      </w:r>
      <w:r>
        <w:t xml:space="preserve">’</w:t>
      </w:r>
      <w:r>
        <w:t xml:space="preserve"> </w:t>
      </w:r>
      <w:r>
        <w:t xml:space="preserve">is there such a definition [of mantra]? There is no such definition, because you cannot frame one which shall not include either too much or too little.</w:t>
      </w:r>
      <w:r>
        <w:t xml:space="preserve">”</w:t>
      </w:r>
    </w:p>
    <w:p>
      <w:pPr>
        <w:pStyle w:val="BlockText"/>
      </w:pPr>
      <w:r>
        <w:t xml:space="preserve">“</w:t>
      </w:r>
      <w:r>
        <w:t xml:space="preserve">Yes: there is a definition, and it is free from fault. What the priests…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w:t>
      </w:r>
      <w:r>
        <w:t xml:space="preserve">ahe budhniya mantram me &amp;c.,</w:t>
      </w:r>
      <w:r>
        <w:t xml:space="preserve">’</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bookmarkEnd w:id="647"/>
    <w:bookmarkStart w:id="648" w:name="page-477"/>
    <w:p>
      <w:pPr>
        <w:pStyle w:val="Heading3"/>
      </w:pPr>
      <w:r>
        <w:t xml:space="preserve">Page 477</w:t>
      </w:r>
    </w:p>
    <w:p>
      <w:pPr>
        <w:pStyle w:val="BlockText"/>
      </w:pPr>
      <w:r>
        <w:t xml:space="preserve">…रूपाः । पृच्छामि त्वा परमन्तं पृथिव्याः (तै. सं. ७-४-१८-२) इत्यादयः प्रश्नरूपाः । वेदिमाहुः परमन्तं पृथिव्याः (तै. सं. ७-४-१८-२) इत्यादय उत्तररूपाः । एवमन्यदप्युदाहार्यम् । ईदृशेष्वत्यन्तविजातीयेषु समाख्यानमन्तरेण नान्यः कश्चिदनुगतो धर्मोऽस्ति यस्य लक्षणत्वमुच्येत । लक्षणस्य चोपयोगः पूर्वाचार्यैर्दर्शितः । ऋषयोऽपि पदार्थानां नान्तं यान्ति पृथक्त्वशः । लक्षणेन तु सिद्धानामन्तं यान्ति विपश्चित इति । तस्मादभियुक्तानां मन्त्रोऽयमिति समाख्यानं लक्षणम् ॥</w:t>
      </w:r>
      <w:r>
        <w:t xml:space="preserve"> </w:t>
      </w:r>
      <w:r>
        <w:rPr>
          <w:iCs/>
          <w:i/>
        </w:rPr>
        <w:t xml:space="preserve">…rūpāḥ | pṛcchāmi tvā param antaṃ pṛthivyāḥ (Tai. Saṃ. 7-4-18-2) ity ādayaḥ praśnarūpāḥ | vedim āhuḥ param antaṃ pṛthivyāḥ (Tai. Saṃ. 7-4-18-2) ity ādaya uttararūpāḥ | evam anyad apy udāhāryam | īdṛśeṣv atyantavijātīyeṣu samākhyānam antareṇa nānyaḥ kaścid anugato dharmo ’sti yasya lakṣaṇatvam ucyeta | lakṣaṇasya copayogaḥ pūrvācāryair darśitaḥ | ṛṣayo ’pi padārthānāṃ nāntaṃ yānti pṛthaktvaśaḥ | lakṣaṇena tu siddhānām antaṃ yānti vipaścita iti | tasmād abhiyuktānāṃ mantro ’yam iti samākhyānaṃ lakṣaṇam ||</w:t>
      </w:r>
    </w:p>
    <w:p>
      <w:pPr>
        <w:pStyle w:val="BlockText"/>
      </w:pPr>
      <w:r>
        <w:rPr>
          <w:iCs/>
          <w:i/>
        </w:rPr>
        <w:t xml:space="preserve">(Closing lines of the Sanskrit begun on p. 476, read from the print in the numeral pass; they were missing.)</w:t>
      </w:r>
    </w:p>
    <w:p>
      <w:pPr>
        <w:pStyle w:val="FirstParagraph"/>
      </w:pPr>
      <w:r>
        <w:t xml:space="preserve">Up to this point, matters of Veda-authority and apauruṣeyatva have been established through purva-paksha and siddhānta. As stated earlier, the Veda’s own basic characterization — a text</w:t>
      </w:r>
      <w:r>
        <w:t xml:space="preserve"> </w:t>
      </w:r>
      <w:r>
        <w:t xml:space="preserve">“</w:t>
      </w:r>
      <w:r>
        <w:t xml:space="preserve">consisting of mantra and Brahmana</w:t>
      </w:r>
      <w:r>
        <w:t xml:space="preserve">”</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Cs/>
          <w:b/>
        </w:rPr>
        <w:t xml:space="preserve">The seventh adhikarana’s summary verses mean as follows:</w:t>
      </w:r>
    </w:p>
    <w:p>
      <w:pPr>
        <w:pStyle w:val="BodyText"/>
      </w:pPr>
      <w:r>
        <w:rPr>
          <w:bCs/>
          <w:b/>
        </w:rPr>
        <w:t xml:space="preserve">Objection:</w:t>
      </w:r>
      <w:r>
        <w:t xml:space="preserve"> </w:t>
      </w:r>
      <w:r>
        <w:t xml:space="preserve">does the text—</w:t>
      </w:r>
    </w:p>
    <w:p>
      <w:pPr>
        <w:pStyle w:val="BlockText"/>
      </w:pPr>
      <w:r>
        <w:t xml:space="preserve">अहे बुध्निय मन्त्रं मे गोपाय ।</w:t>
      </w:r>
      <w:r>
        <w:t xml:space="preserve"> </w:t>
      </w:r>
      <w:r>
        <w:rPr>
          <w:iCs/>
          <w:i/>
        </w:rPr>
        <w:t xml:space="preserve">ahe budhniya mantraṃ me gopāya |</w:t>
      </w:r>
      <w:r>
        <w:t xml:space="preserve"> </w:t>
      </w:r>
      <w:r>
        <w:t xml:space="preserve">“</w:t>
      </w:r>
      <w:r>
        <w:t xml:space="preserve">O Serpent of the Deep, guard my mantra</w:t>
      </w:r>
      <w:r>
        <w:t xml:space="preserve">”</w:t>
      </w:r>
    </w:p>
    <w:p>
      <w:pPr>
        <w:pStyle w:val="FirstParagraph"/>
      </w:pPr>
      <w:r>
        <w:t xml:space="preserve">—carry a valid definition [of</w:t>
      </w:r>
      <w:r>
        <w:t xml:space="preserve"> </w:t>
      </w:r>
      <w:r>
        <w:t xml:space="preserve">“</w:t>
      </w:r>
      <w:r>
        <w:t xml:space="preserve">mantra</w:t>
      </w:r>
      <w:r>
        <w:t xml:space="preserve">”</w:t>
      </w:r>
      <w:r>
        <w:t xml:space="preserve">], or not? Answer: it does not — because a proper definition must avoid the flaws of</w:t>
      </w:r>
      <w:r>
        <w:t xml:space="preserve"> </w:t>
      </w:r>
      <w:r>
        <w:rPr>
          <w:bCs/>
          <w:b/>
        </w:rPr>
        <w:t xml:space="preserve">अव्याप्ति</w:t>
      </w:r>
      <w:r>
        <w:t xml:space="preserve"> </w:t>
      </w:r>
      <w:r>
        <w:t xml:space="preserve">(</w:t>
      </w:r>
      <w:r>
        <w:rPr>
          <w:iCs/>
          <w:i/>
        </w:rPr>
        <w:t xml:space="preserve">avyāpti</w:t>
      </w:r>
      <w:r>
        <w:t xml:space="preserve">, under-extension),</w:t>
      </w:r>
      <w:r>
        <w:t xml:space="preserve"> </w:t>
      </w:r>
      <w:r>
        <w:rPr>
          <w:bCs/>
          <w:b/>
        </w:rPr>
        <w:t xml:space="preserve">अतिव्याप्ति</w:t>
      </w:r>
      <w:r>
        <w:t xml:space="preserve"> </w:t>
      </w:r>
      <w:r>
        <w:t xml:space="preserve">(</w:t>
      </w:r>
      <w:r>
        <w:rPr>
          <w:iCs/>
          <w:i/>
        </w:rPr>
        <w:t xml:space="preserve">ativyāpti</w:t>
      </w:r>
      <w:r>
        <w:t xml:space="preserve">, over-extension), and</w:t>
      </w:r>
      <w:r>
        <w:t xml:space="preserve"> </w:t>
      </w:r>
      <w:r>
        <w:rPr>
          <w:bCs/>
          <w:b/>
        </w:rPr>
        <w:t xml:space="preserve">असंभव</w:t>
      </w:r>
      <w:r>
        <w:t xml:space="preserve"> </w:t>
      </w:r>
      <w:r>
        <w:t xml:space="preserve">(</w:t>
      </w:r>
      <w:r>
        <w:rPr>
          <w:iCs/>
          <w:i/>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w:t>
      </w:r>
      <w:r>
        <w:t xml:space="preserve">mantra.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 rules.</w:t>
      </w:r>
      <w:r>
        <w:t xml:space="preserve"> </w:t>
      </w:r>
      <w:r>
        <w:t xml:space="preserve">“</w:t>
      </w:r>
      <w:r>
        <w:t xml:space="preserve">Pruchcha api tva paramam tam prithivyah</w:t>
      </w:r>
      <w:r>
        <w:t xml:space="preserve">”</w:t>
      </w:r>
      <w:r>
        <w:t xml:space="preserve"> </w:t>
      </w:r>
      <w:r>
        <w:t xml:space="preserve">and similar are of the nature of a question.</w:t>
      </w:r>
      <w:r>
        <w:t xml:space="preserve"> </w:t>
      </w:r>
      <w:r>
        <w:t xml:space="preserve">“</w:t>
      </w:r>
      <w:r>
        <w:t xml:space="preserve">Venim achchhah paramam</w:t>
      </w:r>
      <w:r>
        <w:t xml:space="preserve">”</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w:t>
      </w:r>
      <w:r>
        <w:t xml:space="preserve">this is a mantra</w:t>
      </w:r>
      <w:r>
        <w:t xml:space="preserve">”</w:t>
      </w:r>
      <w:r>
        <w:t xml:space="preserve"> </w:t>
      </w:r>
      <w:r>
        <w:t xml:space="preserve">is itself the definition, established by such designation.</w:t>
      </w:r>
    </w:p>
    <w:p>
      <w:pPr>
        <w:pStyle w:val="BlockText"/>
      </w:pPr>
      <w:r>
        <w:t xml:space="preserve">At the adhana rite this text is used</w:t>
      </w:r>
      <w:r>
        <w:t xml:space="preserve"> </w:t>
      </w:r>
      <w:r>
        <w:t xml:space="preserve">“</w:t>
      </w:r>
      <w:r>
        <w:t xml:space="preserve">ahe budhniya mantram me gopaya.</w:t>
      </w:r>
      <w:r>
        <w:t xml:space="preserve">”</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w:t>
      </w:r>
      <w:r>
        <w:t xml:space="preserve">vasantaya kapinjalan alabhate,</w:t>
      </w:r>
      <w:r>
        <w:t xml:space="preserv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r>
        <w:pict>
          <v:rect style="width:0;height:1.5pt" o:hralign="center" o:hrstd="t" o:hr="t"/>
        </w:pict>
      </w:r>
    </w:p>
    <w:p>
      <w:pPr>
        <w:pStyle w:val="FirstParagraph"/>
      </w:pPr>
      <w:r>
        <w:rPr>
          <w:iCs/>
          <w:i/>
        </w:rPr>
        <w:t xml:space="preserve">(To be continued.)</w:t>
      </w:r>
    </w:p>
    <w:bookmarkEnd w:id="648"/>
    <w:bookmarkStart w:id="649" w:name="page-478"/>
    <w:p>
      <w:pPr>
        <w:pStyle w:val="Heading3"/>
      </w:pPr>
      <w:r>
        <w:t xml:space="preserve">Page 478</w:t>
      </w:r>
    </w:p>
    <w:p>
      <w:pPr>
        <w:pStyle w:val="FirstParagraph"/>
      </w:pPr>
      <w:r>
        <w:rPr>
          <w:bCs/>
          <w:b/>
        </w:rPr>
        <w:t xml:space="preserve">Siddhānta:</w:t>
      </w:r>
      <w:r>
        <w:t xml:space="preserve"> </w:t>
      </w:r>
      <w:r>
        <w:t xml:space="preserve">whatever priests customarily call</w:t>
      </w:r>
      <w:r>
        <w:t xml:space="preserve"> </w:t>
      </w:r>
      <w:r>
        <w:t xml:space="preserve">“</w:t>
      </w:r>
      <w:r>
        <w:t xml:space="preserve">mantra</w:t>
      </w:r>
      <w:r>
        <w:t xml:space="preserve">”</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Cs/>
          <w:i/>
        </w:rPr>
        <w:t xml:space="preserve">ahe budhniya mantraṃ me gopāya |</w:t>
      </w:r>
      <w:r>
        <w:t xml:space="preserve"> </w:t>
      </w:r>
      <w:r>
        <w:t xml:space="preserve">(Taittiriya Brahmana 1-2-1-26)</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w:t>
      </w:r>
      <w:r>
        <w:t xml:space="preserve">a statement conveying an injunctive shastric meaning,</w:t>
      </w:r>
      <w:r>
        <w:t xml:space="preserve">”</w:t>
      </w:r>
      <w:r>
        <w:t xml:space="preserve"> </w:t>
      </w:r>
      <w:r>
        <w:t xml:space="preserve">the mantra—</w:t>
      </w:r>
    </w:p>
    <w:p>
      <w:pPr>
        <w:pStyle w:val="BlockText"/>
      </w:pPr>
      <w:r>
        <w:t xml:space="preserve">वसन्ताय कपिञ्जलानालभेत ।</w:t>
      </w:r>
      <w:r>
        <w:t xml:space="preserve"> </w:t>
      </w:r>
      <w:r>
        <w:rPr>
          <w:iCs/>
          <w:i/>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Cs/>
          <w:b/>
        </w:rPr>
        <w:t xml:space="preserve">मनन</w:t>
      </w:r>
      <w:r>
        <w:t xml:space="preserve">”</w:t>
      </w:r>
      <w:r>
        <w:t xml:space="preserve"> </w:t>
      </w:r>
      <w:r>
        <w:t xml:space="preserve">(</w:t>
      </w:r>
      <w:r>
        <w:rPr>
          <w:iCs/>
          <w:i/>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w:t>
      </w:r>
      <w:r>
        <w:t xml:space="preserve">mantras</w:t>
      </w:r>
      <w:r>
        <w:t xml:space="preserve">”</w:t>
      </w:r>
      <w:r>
        <w:t xml:space="preserve"> </w:t>
      </w:r>
      <w:r>
        <w:t xml:space="preserve">cannot properly constitute part of the Veda. (This concludes the objection.)</w:t>
      </w:r>
    </w:p>
    <w:p>
      <w:pPr>
        <w:pStyle w:val="BodyText"/>
      </w:pPr>
      <w:r>
        <w:rPr>
          <w:bCs/>
          <w:b/>
        </w:rPr>
        <w:t xml:space="preserve">The resolution:</w:t>
      </w:r>
      <w:r>
        <w:t xml:space="preserve"> </w:t>
      </w:r>
      <w:r>
        <w:t xml:space="preserve">not so. Whatever the priests declare to be</w:t>
      </w:r>
      <w:r>
        <w:t xml:space="preserve"> </w:t>
      </w:r>
      <w:r>
        <w:t xml:space="preserve">“</w:t>
      </w:r>
      <w:r>
        <w:t xml:space="preserve">mantra</w:t>
      </w:r>
      <w:r>
        <w:t xml:space="preserve">”</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Cs/>
          <w:b/>
        </w:rPr>
        <w:t xml:space="preserve">उरु प्रथस्व</w:t>
      </w:r>
      <w:r>
        <w:t xml:space="preserve">”</w:t>
      </w:r>
      <w:r>
        <w:t xml:space="preserve"> </w:t>
      </w:r>
      <w:r>
        <w:t xml:space="preserve">(</w:t>
      </w:r>
      <w:r>
        <w:rPr>
          <w:iCs/>
          <w:i/>
        </w:rPr>
        <w:t xml:space="preserve">uru prathasva</w:t>
      </w:r>
      <w:r>
        <w:t xml:space="preserve">, Tai. Saṃ. 6-2-7-3) and similar mantras convey the proper sequence of ritual performance…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w:t>
      </w:r>
      <w:r>
        <w:t xml:space="preserve">Uru prathasva</w:t>
      </w:r>
      <w:r>
        <w:t xml:space="preserve">”</w:t>
      </w:r>
      <w:r>
        <w:t xml:space="preserve"> </w:t>
      </w:r>
      <w:r>
        <w:t xml:space="preserve">and similar texts direct the sacrifice.</w:t>
      </w:r>
      <w:r>
        <w:t xml:space="preserve"> </w:t>
      </w:r>
      <w:r>
        <w:t xml:space="preserve">“</w:t>
      </w:r>
      <w:r>
        <w:t xml:space="preserve">Agnim ile purohitam</w:t>
      </w:r>
      <w:r>
        <w:t xml:space="preserve">”</w:t>
      </w:r>
      <w:r>
        <w:t xml:space="preserve"> </w:t>
      </w:r>
      <w:r>
        <w:t xml:space="preserve">and other similar texts are in praise of the gods.</w:t>
      </w:r>
      <w:r>
        <w:t xml:space="preserve"> </w:t>
      </w:r>
      <w:r>
        <w:t xml:space="preserve">“</w:t>
      </w:r>
      <w:r>
        <w:t xml:space="preserve">Ishe tva</w:t>
      </w:r>
      <w:r>
        <w:t xml:space="preserve">”</w:t>
      </w:r>
      <w:r>
        <w:t xml:space="preserve"> </w:t>
      </w:r>
      <w:r>
        <w:t xml:space="preserve">and the texts which follow end in the word</w:t>
      </w:r>
      <w:r>
        <w:t xml:space="preserve"> </w:t>
      </w:r>
      <w:r>
        <w:t xml:space="preserve">“</w:t>
      </w:r>
      <w:r>
        <w:t xml:space="preserve">tva.</w:t>
      </w:r>
      <w:r>
        <w:t xml:space="preserve">”</w:t>
      </w:r>
      <w:r>
        <w:t xml:space="preserve"> </w:t>
      </w:r>
      <w:r>
        <w:t xml:space="preserve">“</w:t>
      </w:r>
      <w:r>
        <w:t xml:space="preserve">Agna a yahi vitaye</w:t>
      </w:r>
      <w:r>
        <w:t xml:space="preserve">”</w:t>
      </w:r>
      <w:r>
        <w:t xml:space="preserve"> </w:t>
      </w:r>
      <w:r>
        <w:t xml:space="preserve">and texts like it are invocations. Such texts as</w:t>
      </w:r>
      <w:r>
        <w:t xml:space="preserve"> </w:t>
      </w:r>
      <w:r>
        <w:t xml:space="preserve">“</w:t>
      </w:r>
      <w:r>
        <w:t xml:space="preserve">agnid agnin vihara</w:t>
      </w:r>
      <w:r>
        <w:t xml:space="preserve">”</w:t>
      </w:r>
      <w:r>
        <w:t xml:space="preserve"> </w:t>
      </w:r>
      <w:r>
        <w:t xml:space="preserve">are directory. Such texts as</w:t>
      </w:r>
      <w:r>
        <w:t xml:space="preserve"> </w:t>
      </w:r>
      <w:r>
        <w:t xml:space="preserve">“</w:t>
      </w:r>
      <w:r>
        <w:t xml:space="preserve">adhah svid asid upari svid asit</w:t>
      </w:r>
      <w:r>
        <w:t xml:space="preserve">”</w:t>
      </w:r>
      <w:r>
        <w:t xml:space="preserve"> </w:t>
      </w:r>
      <w:r>
        <w:t xml:space="preserve">are philosophical hymns. Such texts as</w:t>
      </w:r>
      <w:r>
        <w:t xml:space="preserve"> </w:t>
      </w:r>
      <w:r>
        <w:t xml:space="preserve">“</w:t>
      </w:r>
      <w:r>
        <w:t xml:space="preserve">ambe ambike ambalike na ma nayati kaschana</w:t>
      </w:r>
      <w:r>
        <w:t xml:space="preserve">”</w:t>
      </w:r>
      <w:r>
        <w:t xml:space="preserve"> </w:t>
      </w:r>
      <w:r>
        <w:t xml:space="preserve">are lamentations. Such texts as</w:t>
      </w:r>
      <w:r>
        <w:t xml:space="preserve"> </w:t>
      </w:r>
      <w:r>
        <w:t xml:space="preserve">“</w:t>
      </w:r>
      <w:r>
        <w:t xml:space="preserve">prichchhami tva param antam prithivyah</w:t>
      </w:r>
      <w:r>
        <w:t xml:space="preserve">”</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bookmarkEnd w:id="649"/>
    <w:bookmarkStart w:id="650" w:name="page-479"/>
    <w:p>
      <w:pPr>
        <w:pStyle w:val="Heading3"/>
      </w:pPr>
      <w:r>
        <w:t xml:space="preserve">Page 479</w:t>
      </w:r>
    </w:p>
    <w:p>
      <w:pPr>
        <w:pStyle w:val="FirstParagraph"/>
      </w:pPr>
      <w:r>
        <w:rPr>
          <w:bCs/>
          <w:b/>
        </w:rPr>
        <w:t xml:space="preserve">A functional taxonomy of mantras, by type:</w:t>
      </w:r>
    </w:p>
    <w:p>
      <w:pPr>
        <w:numPr>
          <w:ilvl w:val="0"/>
          <w:numId w:val="1035"/>
        </w:numPr>
        <w:pStyle w:val="Compact"/>
      </w:pPr>
      <w:r>
        <w:rPr>
          <w:bCs/>
          <w:b/>
        </w:rPr>
        <w:t xml:space="preserve">“</w:t>
      </w:r>
      <w:r>
        <w:rPr>
          <w:bCs/>
          <w:b/>
        </w:rPr>
        <w:t xml:space="preserve">अग्निमीळे पुरोहितम्</w:t>
      </w:r>
      <w:r>
        <w:rPr>
          <w:bCs/>
          <w:b/>
        </w:rPr>
        <w:t xml:space="preserve">”</w:t>
      </w:r>
      <w:r>
        <w:t xml:space="preserve"> </w:t>
      </w:r>
      <w:r>
        <w:t xml:space="preserve">(</w:t>
      </w:r>
      <w:r>
        <w:rPr>
          <w:iCs/>
          <w:i/>
        </w:rPr>
        <w:t xml:space="preserve">Agnimīḷe purohitam</w:t>
      </w:r>
      <w:r>
        <w:t xml:space="preserve">, Rigveda Samhita 1-1-1) and similar —</w:t>
      </w:r>
      <w:r>
        <w:t xml:space="preserve"> </w:t>
      </w:r>
      <w:r>
        <w:rPr>
          <w:bCs/>
          <w:b/>
        </w:rPr>
        <w:t xml:space="preserve">praise-form</w:t>
      </w:r>
      <w:r>
        <w:t xml:space="preserve"> </w:t>
      </w:r>
      <w:r>
        <w:t xml:space="preserve">mantras.</w:t>
      </w:r>
    </w:p>
    <w:p>
      <w:pPr>
        <w:numPr>
          <w:ilvl w:val="0"/>
          <w:numId w:val="1035"/>
        </w:numPr>
        <w:pStyle w:val="Compact"/>
      </w:pP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Vajasaneyi Samhita 1-1) and similar —</w:t>
      </w:r>
      <w:r>
        <w:t xml:space="preserve"> </w:t>
      </w:r>
      <w:r>
        <w:rPr>
          <w:bCs/>
          <w:b/>
        </w:rPr>
        <w:t xml:space="preserve">“</w:t>
      </w:r>
      <w:r>
        <w:rPr>
          <w:bCs/>
          <w:b/>
        </w:rPr>
        <w:t xml:space="preserve">tvā</w:t>
      </w:r>
      <w:r>
        <w:rPr>
          <w:bCs/>
          <w:b/>
        </w:rPr>
        <w:t xml:space="preserve">”</w:t>
      </w:r>
      <w:r>
        <w:rPr>
          <w:bCs/>
          <w:b/>
        </w:rPr>
        <w:t xml:space="preserve">-ending</w:t>
      </w:r>
      <w:r>
        <w:t xml:space="preserve"> </w:t>
      </w:r>
      <w:r>
        <w:t xml:space="preserve">mantras (concluding with the word</w:t>
      </w:r>
      <w:r>
        <w:t xml:space="preserve"> </w:t>
      </w:r>
      <w:r>
        <w:t xml:space="preserve">“</w:t>
      </w:r>
      <w:r>
        <w:t xml:space="preserve">tvā</w:t>
      </w:r>
      <w:r>
        <w:t xml:space="preserve">”</w:t>
      </w:r>
      <w:r>
        <w:t xml:space="preserve">).</w:t>
      </w:r>
    </w:p>
    <w:p>
      <w:pPr>
        <w:numPr>
          <w:ilvl w:val="0"/>
          <w:numId w:val="1035"/>
        </w:numPr>
        <w:pStyle w:val="Compact"/>
      </w:pPr>
      <w:r>
        <w:rPr>
          <w:bCs/>
          <w:b/>
        </w:rPr>
        <w:t xml:space="preserve">“</w:t>
      </w:r>
      <w:r>
        <w:rPr>
          <w:bCs/>
          <w:b/>
        </w:rPr>
        <w:t xml:space="preserve">अग्न आयाहि वीतये</w:t>
      </w:r>
      <w:r>
        <w:rPr>
          <w:bCs/>
          <w:b/>
        </w:rPr>
        <w:t xml:space="preserve">”</w:t>
      </w:r>
      <w:r>
        <w:t xml:space="preserve"> </w:t>
      </w:r>
      <w:r>
        <w:t xml:space="preserve">(</w:t>
      </w:r>
      <w:r>
        <w:rPr>
          <w:iCs/>
          <w:i/>
        </w:rPr>
        <w:t xml:space="preserve">Agna āyāhi vītaye</w:t>
      </w:r>
      <w:r>
        <w:t xml:space="preserve">, Samaveda Samhita 1-1) and similar —</w:t>
      </w:r>
      <w:r>
        <w:t xml:space="preserve"> </w:t>
      </w:r>
      <w:r>
        <w:rPr>
          <w:bCs/>
          <w:b/>
        </w:rPr>
        <w:t xml:space="preserve">invocations</w:t>
      </w:r>
      <w:r>
        <w:t xml:space="preserve">, calling the deities to come.</w:t>
      </w:r>
    </w:p>
    <w:p>
      <w:pPr>
        <w:numPr>
          <w:ilvl w:val="0"/>
          <w:numId w:val="1035"/>
        </w:numPr>
        <w:pStyle w:val="Compact"/>
      </w:pPr>
      <w:r>
        <w:rPr>
          <w:bCs/>
          <w:b/>
        </w:rPr>
        <w:t xml:space="preserve">“</w:t>
      </w:r>
      <w:r>
        <w:rPr>
          <w:bCs/>
          <w:b/>
        </w:rPr>
        <w:t xml:space="preserve">अग्नीदग्नीन्विहर</w:t>
      </w:r>
      <w:r>
        <w:rPr>
          <w:bCs/>
          <w:b/>
        </w:rPr>
        <w:t xml:space="preserve">”</w:t>
      </w:r>
      <w:r>
        <w:t xml:space="preserve"> </w:t>
      </w:r>
      <w:r>
        <w:t xml:space="preserve">(</w:t>
      </w:r>
      <w:r>
        <w:rPr>
          <w:iCs/>
          <w:i/>
        </w:rPr>
        <w:t xml:space="preserve">Agnīd agnīn vihara</w:t>
      </w:r>
      <w:r>
        <w:t xml:space="preserve">, Taittiriya Samhita 6-3-1-2) and similar —</w:t>
      </w:r>
      <w:r>
        <w:t xml:space="preserve"> </w:t>
      </w:r>
      <w:r>
        <w:rPr>
          <w:bCs/>
          <w:b/>
        </w:rPr>
        <w:t xml:space="preserve">preṣa (command)-form</w:t>
      </w:r>
      <w:r>
        <w:t xml:space="preserve"> </w:t>
      </w:r>
      <w:r>
        <w:t xml:space="preserve">mantras.</w:t>
      </w:r>
    </w:p>
    <w:p>
      <w:pPr>
        <w:numPr>
          <w:ilvl w:val="0"/>
          <w:numId w:val="1035"/>
        </w:numPr>
        <w:pStyle w:val="Compact"/>
      </w:pPr>
      <w:r>
        <w:rPr>
          <w:bCs/>
          <w:b/>
        </w:rPr>
        <w:t xml:space="preserve">“</w:t>
      </w:r>
      <w:r>
        <w:rPr>
          <w:bCs/>
          <w:b/>
        </w:rPr>
        <w:t xml:space="preserve">अधः स्विदासीदुपरि स्विदासीदु</w:t>
      </w:r>
      <w:r>
        <w:rPr>
          <w:bCs/>
          <w:b/>
        </w:rPr>
        <w:t xml:space="preserve">”</w:t>
      </w:r>
      <w:r>
        <w:t xml:space="preserve"> </w:t>
      </w:r>
      <w:r>
        <w:t xml:space="preserve">(</w:t>
      </w:r>
      <w:r>
        <w:rPr>
          <w:iCs/>
          <w:i/>
        </w:rPr>
        <w:t xml:space="preserve">Adhaḥ svid āsīd upari svid āsīd u</w:t>
      </w:r>
      <w:r>
        <w:t xml:space="preserve">, Rigveda Samhita 10-129-1) and similar —</w:t>
      </w:r>
      <w:r>
        <w:t xml:space="preserve"> </w:t>
      </w:r>
      <w:r>
        <w:rPr>
          <w:bCs/>
          <w:b/>
        </w:rPr>
        <w:t xml:space="preserve">philosophical</w:t>
      </w:r>
      <w:r>
        <w:t xml:space="preserve"> </w:t>
      </w:r>
      <w:r>
        <w:t xml:space="preserve">mantras, conveying ultimate truth (tattva).</w:t>
      </w:r>
    </w:p>
    <w:p>
      <w:pPr>
        <w:numPr>
          <w:ilvl w:val="0"/>
          <w:numId w:val="1035"/>
        </w:numPr>
        <w:pStyle w:val="Compact"/>
      </w:pPr>
      <w:r>
        <w:rPr>
          <w:bCs/>
          <w:b/>
        </w:rPr>
        <w:t xml:space="preserve">“</w:t>
      </w:r>
      <w:r>
        <w:rPr>
          <w:bCs/>
          <w:b/>
        </w:rPr>
        <w:t xml:space="preserve">अम्बे अम्बालिके न मा नयति कश्चन</w:t>
      </w:r>
      <w:r>
        <w:rPr>
          <w:bCs/>
          <w:b/>
        </w:rPr>
        <w:t xml:space="preserve">”</w:t>
      </w:r>
      <w:r>
        <w:t xml:space="preserve"> </w:t>
      </w:r>
      <w:r>
        <w:t xml:space="preserve">(</w:t>
      </w:r>
      <w:r>
        <w:rPr>
          <w:iCs/>
          <w:i/>
        </w:rPr>
        <w:t xml:space="preserve">Ambe ambālike na mā nayati kaścana</w:t>
      </w:r>
      <w:r>
        <w:t xml:space="preserve">, Taittiriya Samhita 7-4-19-1) and similar —</w:t>
      </w:r>
      <w:r>
        <w:t xml:space="preserve"> </w:t>
      </w:r>
      <w:r>
        <w:rPr>
          <w:bCs/>
          <w:b/>
        </w:rPr>
        <w:t xml:space="preserve">grief-expressing</w:t>
      </w:r>
      <w:r>
        <w:t xml:space="preserve"> </w:t>
      </w:r>
      <w:r>
        <w:t xml:space="preserve">mantras.</w:t>
      </w:r>
    </w:p>
    <w:p>
      <w:pPr>
        <w:numPr>
          <w:ilvl w:val="0"/>
          <w:numId w:val="1035"/>
        </w:numPr>
        <w:pStyle w:val="Compact"/>
      </w:pPr>
      <w:r>
        <w:rPr>
          <w:bCs/>
          <w:b/>
        </w:rPr>
        <w:t xml:space="preserve">“</w:t>
      </w:r>
      <w:r>
        <w:rPr>
          <w:bCs/>
          <w:b/>
        </w:rPr>
        <w:t xml:space="preserve">पृच्छामि त्वा परमं पृथिव्याः</w:t>
      </w:r>
      <w:r>
        <w:rPr>
          <w:bCs/>
          <w:b/>
        </w:rPr>
        <w:t xml:space="preserve">”</w:t>
      </w:r>
      <w:r>
        <w:t xml:space="preserve"> </w:t>
      </w:r>
      <w:r>
        <w:t xml:space="preserve">(</w:t>
      </w:r>
      <w:r>
        <w:rPr>
          <w:iCs/>
          <w:i/>
        </w:rPr>
        <w:t xml:space="preserve">Pṛcchāmi tvā paramaṃ pṛthivyāḥ</w:t>
      </w:r>
      <w:r>
        <w:t xml:space="preserve">, Taittiriya Samhita 7-4-18-2) and similar —</w:t>
      </w:r>
      <w:r>
        <w:t xml:space="preserve"> </w:t>
      </w:r>
      <w:r>
        <w:rPr>
          <w:bCs/>
          <w:b/>
        </w:rPr>
        <w:t xml:space="preserve">question-form</w:t>
      </w:r>
      <w:r>
        <w:t xml:space="preserve"> </w:t>
      </w:r>
      <w:r>
        <w:t xml:space="preserve">mantras.</w:t>
      </w:r>
    </w:p>
    <w:p>
      <w:pPr>
        <w:numPr>
          <w:ilvl w:val="0"/>
          <w:numId w:val="1035"/>
        </w:numPr>
        <w:pStyle w:val="Compact"/>
      </w:pPr>
      <w:r>
        <w:rPr>
          <w:bCs/>
          <w:b/>
        </w:rPr>
        <w:t xml:space="preserve">“</w:t>
      </w:r>
      <w:r>
        <w:rPr>
          <w:bCs/>
          <w:b/>
        </w:rPr>
        <w:t xml:space="preserve">वेदिमाच्छः परमं पृथिव्याः</w:t>
      </w:r>
      <w:r>
        <w:rPr>
          <w:bCs/>
          <w:b/>
        </w:rPr>
        <w:t xml:space="preserve">”</w:t>
      </w:r>
      <w:r>
        <w:t xml:space="preserve"> </w:t>
      </w:r>
      <w:r>
        <w:t xml:space="preserve">(</w:t>
      </w:r>
      <w:r>
        <w:rPr>
          <w:iCs/>
          <w:i/>
        </w:rPr>
        <w:t xml:space="preserve">Vedim āhuḥ paramaṃ pṛthivyāḥ</w:t>
      </w:r>
      <w:r>
        <w:t xml:space="preserve">, Taittiriya Samhita 7-4-18-2) and similar —</w:t>
      </w:r>
      <w:r>
        <w:t xml:space="preserve"> </w:t>
      </w:r>
      <w:r>
        <w:rPr>
          <w:bCs/>
          <w:b/>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w:t>
      </w:r>
      <w:r>
        <w:t xml:space="preserve">mantra</w:t>
      </w:r>
      <w:r>
        <w:t xml:space="preserve">”</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Cs/>
          <w:i/>
        </w:rPr>
        <w:t xml:space="preserve">ṛṣayo’pi na śaknuvann ekaikaśyāt padārthān parīkṣitum | sāmānyato-dṛṣṭyā caiṣāṃ lakṣyante samavāyinaḥ ||</w:t>
      </w:r>
    </w:p>
    <w:p>
      <w:pPr>
        <w:pStyle w:val="BlockText"/>
      </w:pPr>
      <w:r>
        <w:t xml:space="preserve">“</w:t>
      </w: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r>
        <w:t xml:space="preserve">”</w:t>
      </w:r>
    </w:p>
    <w:p>
      <w:pPr>
        <w:pStyle w:val="FirstParagraph"/>
      </w:pPr>
      <w:r>
        <w:rPr>
          <w:bCs/>
          <w:b/>
        </w:rPr>
        <w:t xml:space="preserve">Therefore, when the learned — the wise, the discerning, ritual practitioners — simply say</w:t>
      </w:r>
      <w:r>
        <w:rPr>
          <w:bCs/>
          <w:b/>
        </w:rPr>
        <w:t xml:space="preserve"> </w:t>
      </w:r>
      <w:r>
        <w:rPr>
          <w:bCs/>
          <w:b/>
        </w:rPr>
        <w:t xml:space="preserve">“</w:t>
      </w:r>
      <w:r>
        <w:rPr>
          <w:bCs/>
          <w:b/>
        </w:rPr>
        <w:t xml:space="preserve">this is mantra,</w:t>
      </w:r>
      <w:r>
        <w:rPr>
          <w:bCs/>
          <w:b/>
        </w:rPr>
        <w:t xml:space="preserve">”</w:t>
      </w:r>
      <w:r>
        <w:rPr>
          <w:bCs/>
          <w:b/>
        </w:rPr>
        <w:t xml:space="preserve"> </w:t>
      </w:r>
      <w:r>
        <w:rPr>
          <w:bCs/>
          <w:b/>
        </w:rPr>
        <w:t xml:space="preserve">that suffices. That itself is mantra; their own statement is the proof. This very designation — their own customary usage — is itself the definition.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Even the rishis could not come to the end of things taken one by one: it is only when things are comprehended under a definition that learned men can master them.</w:t>
      </w:r>
      <w:r>
        <w:t xml:space="preserve">”</w:t>
      </w:r>
    </w:p>
    <w:p>
      <w:pPr>
        <w:pStyle w:val="BlockText"/>
      </w:pPr>
      <w:r>
        <w:t xml:space="preserve">“</w:t>
      </w:r>
      <w:r>
        <w:t xml:space="preserve">So the denomination of the mantras, as they are used, in the words, This is a mantra, is the definition.</w:t>
      </w:r>
      <w:r>
        <w:t xml:space="preserve">”</w:t>
      </w:r>
    </w:p>
    <w:p>
      <w:r>
        <w:pict>
          <v:rect style="width:0;height:1.5pt" o:hralign="center" o:hrstd="t" o:hr="t"/>
        </w:pict>
      </w:r>
    </w:p>
    <w:p>
      <w:pPr>
        <w:pStyle w:val="FirstParagraph"/>
      </w:pPr>
      <w:r>
        <w:rPr>
          <w:iCs/>
          <w:i/>
        </w:rPr>
        <w:t xml:space="preserve">(To be continued.)</w:t>
      </w:r>
    </w:p>
    <w:bookmarkEnd w:id="650"/>
    <w:bookmarkStart w:id="651" w:name="page-480"/>
    <w:p>
      <w:pPr>
        <w:pStyle w:val="Heading3"/>
      </w:pPr>
      <w:r>
        <w:t xml:space="preserve">Page 480</w:t>
      </w:r>
    </w:p>
    <w:bookmarkEnd w:id="651"/>
    <w:bookmarkStart w:id="652" w:name="the-eighth-adhikarana-is-now-formulated"/>
    <w:p>
      <w:pPr>
        <w:pStyle w:val="Heading3"/>
      </w:pPr>
      <w:r>
        <w:t xml:space="preserve">The Eighth Adhikarana Is Now Formulated</w:t>
      </w:r>
    </w:p>
    <w:p>
      <w:pPr>
        <w:pStyle w:val="BlockText"/>
      </w:pPr>
      <w:r>
        <w:t xml:space="preserve">नास्त्येतद्ब्राह्मणेत्यत्र लक्षणं विद्यतेऽथवा । नास्तीयन्तो वेदभागा इति क्लृप्तेरभावतः ॥ मन्त्रश्च ब्राह्मणं चेति द्वौ भागौ तेन मन्त्रतः । अन्यद्ब्राह्मणमित्येतद्भवेद्ब्राह्मणलक्षणम् ॥ (जै. न्या. २-१-८) ॥</w:t>
      </w:r>
      <w:r>
        <w:t xml:space="preserve"> </w:t>
      </w:r>
      <w:r>
        <w:rPr>
          <w:iCs/>
          <w:i/>
        </w:rPr>
        <w:t xml:space="preserve">nāsty etad brāhmaṇety atra lakṣaṇaṃ vidyate ’thavā | nāstīyanto vedabhāgā iti klṛpter abhāvataḥ || mantraś ca brāhmaṇaṃ ceti dvau bhāgau tena mantrataḥ | anyad brāhmaṇam ity etad bhaved brāhmaṇalakṣaṇam || (Jai. Nyā. 2-1-8) ||</w:t>
      </w:r>
    </w:p>
    <w:p>
      <w:pPr>
        <w:pStyle w:val="BlockText"/>
      </w:pPr>
      <w:r>
        <w:rPr>
          <w:iCs/>
          <w:i/>
        </w:rPr>
        <w:t xml:space="preserve">(Verse re-read from the print in the numeral pass; the earlier reading was garbled.)</w:t>
      </w:r>
    </w:p>
    <w:p>
      <w:pPr>
        <w:pStyle w:val="BlockText"/>
      </w:pPr>
      <w:r>
        <w:t xml:space="preserve">“</w:t>
      </w:r>
      <w:r>
        <w:t xml:space="preserve">Is there, or is there not, a definition of</w:t>
      </w:r>
      <w:r>
        <w:t xml:space="preserve"> </w:t>
      </w:r>
      <w:r>
        <w:t xml:space="preserve">‘</w:t>
      </w:r>
      <w:r>
        <w:t xml:space="preserve">brahmana</w:t>
      </w:r>
      <w:r>
        <w:t xml:space="preserve">’</w:t>
      </w:r>
      <w:r>
        <w:t xml:space="preserve"> </w:t>
      </w:r>
      <w:r>
        <w:t xml:space="preserve">with reference to the text</w:t>
      </w:r>
      <w:r>
        <w:t xml:space="preserve"> </w:t>
      </w:r>
      <w:r>
        <w:t xml:space="preserve">‘</w:t>
      </w:r>
      <w:r>
        <w:t xml:space="preserve">etad brahmana</w:t>
      </w:r>
      <w:r>
        <w:t xml:space="preserve">’</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r>
        <w:t xml:space="preserve">”</w:t>
      </w:r>
    </w:p>
    <w:p>
      <w:pPr>
        <w:pStyle w:val="FirstParagraph"/>
      </w:pPr>
      <w:r>
        <w:rPr>
          <w:bCs/>
          <w:b/>
        </w:rPr>
        <w:t xml:space="preserve">The objection develops through the Chaturmasya-ishti example:</w:t>
      </w:r>
      <w:r>
        <w:t xml:space="preserve"> </w:t>
      </w:r>
      <w:r>
        <w:t xml:space="preserve">“</w:t>
      </w:r>
      <w:r>
        <w:t xml:space="preserve">etad brāhmaṇāny eva pañca havīṃṣi</w:t>
      </w:r>
      <w:r>
        <w:t xml:space="preserve">”</w:t>
      </w:r>
      <w:r>
        <w:t xml:space="preserve"> </w:t>
      </w:r>
      <w:r>
        <w:t xml:space="preserve">(Taittiriya Brahmana 1-7-1-1) — here, [it’s argued,] no definition of</w:t>
      </w:r>
      <w:r>
        <w:t xml:space="preserve"> </w:t>
      </w:r>
      <w:r>
        <w:t xml:space="preserve">“</w:t>
      </w:r>
      <w:r>
        <w:t xml:space="preserve">brahmana</w:t>
      </w:r>
      <w:r>
        <w:t xml:space="preserve">”</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w:t>
      </w:r>
      <w:r>
        <w:t xml:space="preserve">other portions</w:t>
      </w:r>
      <w:r>
        <w:t xml:space="preserve">”</w:t>
      </w:r>
      <w:r>
        <w:t xml:space="preserve"> </w:t>
      </w:r>
      <w:r>
        <w:t xml:space="preserve">can be shown to include vastly different content-types — nindā (censure), as in</w:t>
      </w:r>
      <w:r>
        <w:t xml:space="preserve"> </w:t>
      </w:r>
      <w:r>
        <w:t xml:space="preserve">“</w:t>
      </w:r>
      <w:r>
        <w:t xml:space="preserve">anamīdhya vai māṣāḥ</w:t>
      </w:r>
      <w:r>
        <w:t xml:space="preserve">”</w:t>
      </w:r>
      <w:r>
        <w:t xml:space="preserve">; praśaṃsā (praise), as in</w:t>
      </w:r>
      <w:r>
        <w:t xml:space="preserve"> </w:t>
      </w:r>
      <w:r>
        <w:t xml:space="preserve">“</w:t>
      </w:r>
      <w:r>
        <w:t xml:space="preserve">vāyus tvai kṣepiṣṭhā devatā</w:t>
      </w:r>
      <w:r>
        <w:t xml:space="preserve">”</w:t>
      </w:r>
      <w:r>
        <w:t xml:space="preserve">; saṃśaya (doubt), as in</w:t>
      </w:r>
      <w:r>
        <w:t xml:space="preserve"> </w:t>
      </w:r>
      <w:r>
        <w:t xml:space="preserve">“</w:t>
      </w:r>
      <w:r>
        <w:t xml:space="preserve">śatruṣ cikitsat kim bahavānīrma poṣā</w:t>
      </w:r>
      <w:r>
        <w:t xml:space="preserve">”</w:t>
      </w:r>
      <w:r>
        <w:t xml:space="preserve">; vidhi (injunction), as in</w:t>
      </w:r>
      <w:r>
        <w:t xml:space="preserve"> </w:t>
      </w:r>
      <w:r>
        <w:t xml:space="preserve">“</w:t>
      </w:r>
      <w:r>
        <w:t xml:space="preserve">yajamānena sannimitādambarī bhavati</w:t>
      </w:r>
      <w:r>
        <w:t xml:space="preserve">”</w:t>
      </w:r>
      <w:r>
        <w:t xml:space="preserve">; parakṛti (deeds of others), as in</w:t>
      </w:r>
      <w:r>
        <w:t xml:space="preserve"> </w:t>
      </w:r>
      <w:r>
        <w:t xml:space="preserve">“</w:t>
      </w:r>
      <w:r>
        <w:t xml:space="preserve">mā prāpā neva mahyaṃ pātanti</w:t>
      </w:r>
      <w:r>
        <w:t xml:space="preserve">”</w:t>
      </w:r>
      <w:r>
        <w:t xml:space="preserve">; purākalpa (ancient narrative), as in</w:t>
      </w:r>
      <w:r>
        <w:t xml:space="preserve"> </w:t>
      </w:r>
      <w:r>
        <w:t xml:space="preserve">“</w:t>
      </w:r>
      <w:r>
        <w:t xml:space="preserve">purā brāhmaṇā abhyāṣāriśi</w:t>
      </w:r>
      <w:r>
        <w:t xml:space="preserve">”</w:t>
      </w:r>
      <w:r>
        <w:t xml:space="preserve">; and viśeṣāvadhāraṇa (specific determination), as in</w:t>
      </w:r>
      <w:r>
        <w:t xml:space="preserve"> </w:t>
      </w:r>
      <w:r>
        <w:t xml:space="preserve">“</w:t>
      </w:r>
      <w:r>
        <w:t xml:space="preserve">yāvato’śvair niṣṭhīvet yāvato vāruṇāc cāturāśāt sarvaṃ vet.</w:t>
      </w:r>
      <w:r>
        <w:t xml:space="preserve">”</w:t>
      </w:r>
      <w:r>
        <w:t xml:space="preserve"> </w:t>
      </w:r>
      <w:r>
        <w:t xml:space="preserve">Given content-types this varied, no single shared characteristic — beyond simple exclusion from the mantra-category — can serve as a proper definition of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w:t>
      </w:r>
      <w:r>
        <w:t xml:space="preserve">etad brahmana</w:t>
      </w:r>
      <w:r>
        <w:t xml:space="preserve">’</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w:t>
      </w:r>
      <w:r>
        <w:t xml:space="preserve">etad brahmananyeva pancha havinshi.</w:t>
      </w:r>
      <w:r>
        <w:t xml:space="preserve">’</w:t>
      </w:r>
      <w:r>
        <w:t xml:space="preserve"> </w:t>
      </w:r>
      <w:r>
        <w:t xml:space="preserve">Now there is no definition of what is a brahmana. Why? Because, there being no limit to</w:t>
      </w:r>
    </w:p>
    <w:bookmarkEnd w:id="652"/>
    <w:bookmarkStart w:id="653" w:name="page-481"/>
    <w:p>
      <w:pPr>
        <w:pStyle w:val="Heading3"/>
      </w:pPr>
      <w:r>
        <w:t xml:space="preserve">Page 481</w:t>
      </w:r>
    </w:p>
    <w:p>
      <w:pPr>
        <w:pStyle w:val="FirstParagraph"/>
      </w:pPr>
      <w:r>
        <w:t xml:space="preserve">…(as established earlier) the Veda’s own portions, any definition seeking to distinguish</w:t>
      </w:r>
      <w:r>
        <w:t xml:space="preserve"> </w:t>
      </w:r>
      <w:r>
        <w:t xml:space="preserve">“</w:t>
      </w:r>
      <w:r>
        <w:t xml:space="preserve">brahmana</w:t>
      </w:r>
      <w:r>
        <w:t xml:space="preserve">”</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w:t>
      </w: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r>
        <w:t xml:space="preserve">”</w:t>
      </w:r>
    </w:p>
    <w:p>
      <w:pPr>
        <w:pStyle w:val="FirstParagraph"/>
      </w:pPr>
      <w:r>
        <w:rPr>
          <w:bCs/>
          <w:b/>
        </w:rPr>
        <w:t xml:space="preserve">Each illustrated with a precise example:</w:t>
      </w:r>
    </w:p>
    <w:p>
      <w:pPr>
        <w:numPr>
          <w:ilvl w:val="0"/>
          <w:numId w:val="1036"/>
        </w:numPr>
        <w:pStyle w:val="Compact"/>
      </w:pPr>
      <w:r>
        <w:rPr>
          <w:bCs/>
          <w:b/>
        </w:rPr>
        <w:t xml:space="preserve">“</w:t>
      </w:r>
      <w:r>
        <w:rPr>
          <w:bCs/>
          <w:b/>
        </w:rPr>
        <w:t xml:space="preserve">Tena hy annaṃ kriyate</w:t>
      </w:r>
      <w:r>
        <w:rPr>
          <w:bCs/>
          <w:b/>
        </w:rPr>
        <w:t xml:space="preserve">”</w:t>
      </w:r>
      <w:r>
        <w:t xml:space="preserve"> </w:t>
      </w:r>
      <w:r>
        <w:t xml:space="preserve">— a</w:t>
      </w:r>
      <w:r>
        <w:t xml:space="preserve"> </w:t>
      </w:r>
      <w:r>
        <w:rPr>
          <w:bCs/>
          <w:b/>
        </w:rPr>
        <w:t xml:space="preserve">hetu</w:t>
      </w:r>
      <w:r>
        <w:t xml:space="preserve"> </w:t>
      </w:r>
      <w:r>
        <w:t xml:space="preserve">(reason).</w:t>
      </w:r>
    </w:p>
    <w:p>
      <w:pPr>
        <w:numPr>
          <w:ilvl w:val="0"/>
          <w:numId w:val="1036"/>
        </w:numPr>
        <w:pStyle w:val="Compact"/>
      </w:pPr>
      <w:r>
        <w:rPr>
          <w:bCs/>
          <w:b/>
        </w:rPr>
        <w:t xml:space="preserve">“</w:t>
      </w:r>
      <w:r>
        <w:rPr>
          <w:bCs/>
          <w:b/>
        </w:rPr>
        <w:t xml:space="preserve">Tad dadhno dadhitvam</w:t>
      </w:r>
      <w:r>
        <w:rPr>
          <w:bCs/>
          <w:b/>
        </w:rPr>
        <w:t xml:space="preserve">”</w:t>
      </w:r>
      <w:r>
        <w:t xml:space="preserve"> </w:t>
      </w:r>
      <w:r>
        <w:t xml:space="preserve">(Tai. Saṃ. 2-5-3-4) — a</w:t>
      </w:r>
      <w:r>
        <w:t xml:space="preserve"> </w:t>
      </w:r>
      <w:r>
        <w:rPr>
          <w:bCs/>
          <w:b/>
        </w:rPr>
        <w:t xml:space="preserve">nirvacana</w:t>
      </w:r>
      <w:r>
        <w:t xml:space="preserve"> </w:t>
      </w:r>
      <w:r>
        <w:t xml:space="preserve">(etymology).</w:t>
      </w:r>
    </w:p>
    <w:p>
      <w:pPr>
        <w:numPr>
          <w:ilvl w:val="0"/>
          <w:numId w:val="1036"/>
        </w:numPr>
        <w:pStyle w:val="Compact"/>
      </w:pPr>
      <w:r>
        <w:rPr>
          <w:bCs/>
          <w:b/>
        </w:rPr>
        <w:t xml:space="preserve">“</w:t>
      </w:r>
      <w:r>
        <w:rPr>
          <w:bCs/>
          <w:b/>
        </w:rPr>
        <w:t xml:space="preserve">Amedhyā vai māṣāḥ</w:t>
      </w:r>
      <w:r>
        <w:rPr>
          <w:bCs/>
          <w:b/>
        </w:rPr>
        <w:t xml:space="preserve">”</w:t>
      </w:r>
      <w:r>
        <w:t xml:space="preserve"> </w:t>
      </w:r>
      <w:r>
        <w:t xml:space="preserve">(Tai. Saṃ. 5-1-8-1) — a</w:t>
      </w:r>
      <w:r>
        <w:t xml:space="preserve"> </w:t>
      </w:r>
      <w:r>
        <w:rPr>
          <w:bCs/>
          <w:b/>
        </w:rPr>
        <w:t xml:space="preserve">nindā</w:t>
      </w:r>
      <w:r>
        <w:t xml:space="preserve"> </w:t>
      </w:r>
      <w:r>
        <w:t xml:space="preserve">(censure).</w:t>
      </w:r>
    </w:p>
    <w:p>
      <w:pPr>
        <w:numPr>
          <w:ilvl w:val="0"/>
          <w:numId w:val="1036"/>
        </w:numPr>
        <w:pStyle w:val="Compact"/>
      </w:pPr>
      <w:r>
        <w:rPr>
          <w:bCs/>
          <w:b/>
        </w:rPr>
        <w:t xml:space="preserve">“</w:t>
      </w:r>
      <w:r>
        <w:rPr>
          <w:bCs/>
          <w:b/>
        </w:rPr>
        <w:t xml:space="preserve">Vāyur vai kṣepiṣṭhā devatā</w:t>
      </w:r>
      <w:r>
        <w:rPr>
          <w:bCs/>
          <w:b/>
        </w:rPr>
        <w:t xml:space="preserve">”</w:t>
      </w:r>
      <w:r>
        <w:t xml:space="preserve"> </w:t>
      </w:r>
      <w:r>
        <w:t xml:space="preserve">(Tai. Saṃ. 2-1-1-1) — a</w:t>
      </w:r>
      <w:r>
        <w:t xml:space="preserve"> </w:t>
      </w:r>
      <w:r>
        <w:rPr>
          <w:bCs/>
          <w:b/>
        </w:rPr>
        <w:t xml:space="preserve">praśaṃsā</w:t>
      </w:r>
      <w:r>
        <w:t xml:space="preserve"> </w:t>
      </w:r>
      <w:r>
        <w:t xml:space="preserve">(praise).</w:t>
      </w:r>
    </w:p>
    <w:p>
      <w:pPr>
        <w:numPr>
          <w:ilvl w:val="0"/>
          <w:numId w:val="1036"/>
        </w:numPr>
        <w:pStyle w:val="Compact"/>
      </w:pPr>
      <w:r>
        <w:rPr>
          <w:bCs/>
          <w:b/>
        </w:rPr>
        <w:t xml:space="preserve">“</w:t>
      </w:r>
      <w:r>
        <w:rPr>
          <w:bCs/>
          <w:b/>
        </w:rPr>
        <w:t xml:space="preserve">Tad vyacikitsaj juhavāni mā hauṣam</w:t>
      </w:r>
      <w:r>
        <w:rPr>
          <w:bCs/>
          <w:b/>
        </w:rPr>
        <w:t xml:space="preserve">”</w:t>
      </w:r>
      <w:r>
        <w:t xml:space="preserve"> </w:t>
      </w:r>
      <w:r>
        <w:t xml:space="preserve">(Tai. Saṃ. 6-5-9-1) — a</w:t>
      </w:r>
      <w:r>
        <w:t xml:space="preserve"> </w:t>
      </w:r>
      <w:r>
        <w:rPr>
          <w:bCs/>
          <w:b/>
        </w:rPr>
        <w:t xml:space="preserve">saṃśaya</w:t>
      </w:r>
      <w:r>
        <w:t xml:space="preserve"> </w:t>
      </w:r>
      <w:r>
        <w:t xml:space="preserve">(doubt).</w:t>
      </w:r>
    </w:p>
    <w:p>
      <w:pPr>
        <w:numPr>
          <w:ilvl w:val="0"/>
          <w:numId w:val="1036"/>
        </w:numPr>
        <w:pStyle w:val="Compact"/>
      </w:pPr>
      <w:r>
        <w:rPr>
          <w:bCs/>
          <w:b/>
        </w:rPr>
        <w:t xml:space="preserve">“</w:t>
      </w:r>
      <w:r>
        <w:rPr>
          <w:bCs/>
          <w:b/>
        </w:rPr>
        <w:t xml:space="preserve">Yajamānena sammitaudumbarī bhavati</w:t>
      </w:r>
      <w:r>
        <w:rPr>
          <w:bCs/>
          <w:b/>
        </w:rPr>
        <w:t xml:space="preserve">”</w:t>
      </w:r>
      <w:r>
        <w:t xml:space="preserve"> </w:t>
      </w:r>
      <w:r>
        <w:t xml:space="preserve">(Tai. Saṃ. 6-2-10-3) — a</w:t>
      </w:r>
      <w:r>
        <w:t xml:space="preserve"> </w:t>
      </w:r>
      <w:r>
        <w:rPr>
          <w:bCs/>
          <w:b/>
        </w:rPr>
        <w:t xml:space="preserve">vidhi</w:t>
      </w:r>
      <w:r>
        <w:t xml:space="preserve"> </w:t>
      </w:r>
      <w:r>
        <w:t xml:space="preserve">(injunction).</w:t>
      </w:r>
    </w:p>
    <w:p>
      <w:pPr>
        <w:numPr>
          <w:ilvl w:val="0"/>
          <w:numId w:val="1036"/>
        </w:numPr>
        <w:pStyle w:val="Compact"/>
      </w:pPr>
      <w:r>
        <w:rPr>
          <w:bCs/>
          <w:b/>
        </w:rPr>
        <w:t xml:space="preserve">“</w:t>
      </w:r>
      <w:r>
        <w:rPr>
          <w:bCs/>
          <w:b/>
        </w:rPr>
        <w:t xml:space="preserve">Māṣān eva mahyaṃ pacanti</w:t>
      </w:r>
      <w:r>
        <w:rPr>
          <w:bCs/>
          <w:b/>
        </w:rPr>
        <w:t xml:space="preserve">”</w:t>
      </w:r>
      <w:r>
        <w:t xml:space="preserve"> </w:t>
      </w:r>
      <w:r>
        <w:t xml:space="preserve">— a</w:t>
      </w:r>
      <w:r>
        <w:t xml:space="preserve"> </w:t>
      </w:r>
      <w:r>
        <w:rPr>
          <w:bCs/>
          <w:b/>
        </w:rPr>
        <w:t xml:space="preserve">parakriyā</w:t>
      </w:r>
      <w:r>
        <w:t xml:space="preserve"> </w:t>
      </w:r>
      <w:r>
        <w:t xml:space="preserve">(another’s deed).</w:t>
      </w:r>
    </w:p>
    <w:p>
      <w:pPr>
        <w:numPr>
          <w:ilvl w:val="0"/>
          <w:numId w:val="1036"/>
        </w:numPr>
        <w:pStyle w:val="Compact"/>
      </w:pPr>
      <w:r>
        <w:rPr>
          <w:bCs/>
          <w:b/>
        </w:rPr>
        <w:t xml:space="preserve">“</w:t>
      </w:r>
      <w:r>
        <w:rPr>
          <w:bCs/>
          <w:b/>
        </w:rPr>
        <w:t xml:space="preserve">Purā brāhmaṇā abhaiṣuḥ</w:t>
      </w:r>
      <w:r>
        <w:rPr>
          <w:bCs/>
          <w:b/>
        </w:rPr>
        <w:t xml:space="preserve">”</w:t>
      </w:r>
      <w:r>
        <w:t xml:space="preserve"> </w:t>
      </w:r>
      <w:r>
        <w:t xml:space="preserve">— a</w:t>
      </w:r>
      <w:r>
        <w:t xml:space="preserve"> </w:t>
      </w:r>
      <w:r>
        <w:rPr>
          <w:bCs/>
          <w:b/>
        </w:rPr>
        <w:t xml:space="preserve">purākalpa</w:t>
      </w:r>
      <w:r>
        <w:t xml:space="preserve"> </w:t>
      </w:r>
      <w:r>
        <w:t xml:space="preserve">(ancient narrative).</w:t>
      </w:r>
    </w:p>
    <w:p>
      <w:pPr>
        <w:numPr>
          <w:ilvl w:val="0"/>
          <w:numId w:val="1036"/>
        </w:numPr>
        <w:pStyle w:val="Compact"/>
      </w:pPr>
      <w:r>
        <w:rPr>
          <w:bCs/>
          <w:b/>
        </w:rPr>
        <w:t xml:space="preserve">“</w:t>
      </w:r>
      <w:r>
        <w:rPr>
          <w:bCs/>
          <w:b/>
        </w:rPr>
        <w:t xml:space="preserve">Yāvato’śvān pratigṛhṇīyāt tāvato vāruṇāṃś catuṣkapālān nirvapet</w:t>
      </w:r>
      <w:r>
        <w:rPr>
          <w:bCs/>
          <w:b/>
        </w:rPr>
        <w:t xml:space="preserve">”</w:t>
      </w:r>
      <w:r>
        <w:t xml:space="preserve"> </w:t>
      </w:r>
      <w:r>
        <w:t xml:space="preserve">(Tai. Saṃ. 2-3-12-1) — a</w:t>
      </w:r>
      <w:r>
        <w:t xml:space="preserve"> </w:t>
      </w:r>
      <w:r>
        <w:rPr>
          <w:bCs/>
          <w:b/>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(for mantras too contain them:</w:t>
      </w:r>
      <w:r>
        <w:t xml:space="preserve"> </w:t>
      </w:r>
      <w:r>
        <w:t xml:space="preserve">“</w:t>
      </w:r>
      <w:r>
        <w:t xml:space="preserve">indavo vām uśanti hi</w:t>
      </w:r>
      <w:r>
        <w:t xml:space="preserve">”</w:t>
      </w:r>
      <w:r>
        <w:t xml:space="preserve"> </w:t>
      </w:r>
      <w:r>
        <w:t xml:space="preserve">(Ṛ. Saṃ. 1-2-4) is a hetu;</w:t>
      </w:r>
      <w:r>
        <w:t xml:space="preserve"> </w:t>
      </w:r>
      <w:r>
        <w:t xml:space="preserve">“</w:t>
      </w:r>
      <w:r>
        <w:t xml:space="preserve">udānīṣur mahīr iti tasmād udakam ucyate</w:t>
      </w:r>
      <w:r>
        <w:t xml:space="preserve">”</w:t>
      </w:r>
      <w:r>
        <w:t xml:space="preserve"> </w:t>
      </w:r>
      <w:r>
        <w:t xml:space="preserve">(Ath. Saṃ. 3-13-4) a nirvacana;</w:t>
      </w:r>
      <w:r>
        <w:t xml:space="preserve"> </w:t>
      </w:r>
      <w:r>
        <w:t xml:space="preserve">“</w:t>
      </w:r>
      <w:r>
        <w:t xml:space="preserve">mogham annaṃ vindate apracetāḥ</w:t>
      </w:r>
      <w:r>
        <w:t xml:space="preserve">”</w:t>
      </w:r>
      <w:r>
        <w:t xml:space="preserve"> </w:t>
      </w:r>
      <w:r>
        <w:t xml:space="preserve">(Ṛ. Saṃ. 10-117-6) a nindā;</w:t>
      </w:r>
      <w:r>
        <w:t xml:space="preserve"> </w:t>
      </w:r>
      <w:r>
        <w:t xml:space="preserve">“</w:t>
      </w:r>
      <w:r>
        <w:t xml:space="preserve">agnir mūrdhā divaḥ kakut</w:t>
      </w:r>
      <w:r>
        <w:t xml:space="preserve">”</w:t>
      </w:r>
      <w:r>
        <w:t xml:space="preserve"> </w:t>
      </w:r>
      <w:r>
        <w:t xml:space="preserve">(Ṛ. Saṃ. 8-44-16) a praśaṃsā;</w:t>
      </w:r>
      <w:r>
        <w:t xml:space="preserve"> </w:t>
      </w:r>
      <w:r>
        <w:t xml:space="preserve">“</w:t>
      </w:r>
      <w:r>
        <w:t xml:space="preserve">adhaḥ svid āsīd upari svid āsīt</w:t>
      </w:r>
      <w:r>
        <w:t xml:space="preserve">”</w:t>
      </w:r>
      <w:r>
        <w:t xml:space="preserve"> </w:t>
      </w:r>
      <w:r>
        <w:t xml:space="preserve">(Ṛ. Saṃ. 10-129-5) a saṃśaya;</w:t>
      </w:r>
      <w:r>
        <w:t xml:space="preserve"> </w:t>
      </w:r>
      <w:r>
        <w:t xml:space="preserve">“</w:t>
      </w:r>
      <w:r>
        <w:t xml:space="preserve">sahasram ayutā dadat</w:t>
      </w:r>
      <w:r>
        <w:t xml:space="preserve">”</w:t>
      </w:r>
      <w:r>
        <w:t xml:space="preserve"> </w:t>
      </w:r>
      <w:r>
        <w:t xml:space="preserve">(Ṛ. Saṃ. 8-21-18) a parakṛti;</w:t>
      </w:r>
      <w:r>
        <w:t xml:space="preserve"> </w:t>
      </w:r>
      <w:r>
        <w:t xml:space="preserve">“</w:t>
      </w:r>
      <w:r>
        <w:t xml:space="preserve">yajñena yajñam ayajanta devāḥ</w:t>
      </w:r>
      <w:r>
        <w:t xml:space="preserve">”</w:t>
      </w:r>
      <w:r>
        <w:t xml:space="preserve"> </w:t>
      </w:r>
      <w:r>
        <w:t xml:space="preserve">(Ṛ. Saṃ. 1-164-50) a purākalpa; and</w:t>
      </w:r>
      <w:r>
        <w:t xml:space="preserve"> </w:t>
      </w:r>
      <w:r>
        <w:t xml:space="preserve">“</w:t>
      </w:r>
      <w:r>
        <w:t xml:space="preserve">rājā cid yaṃ bhagaṃ bhakṣīty āha</w:t>
      </w:r>
      <w:r>
        <w:t xml:space="preserve">”</w:t>
      </w:r>
      <w:r>
        <w:t xml:space="preserve"> </w:t>
      </w:r>
      <w:r>
        <w:t xml:space="preserve">(Ṛ. Saṃ. 7-41-2) and</w:t>
      </w:r>
      <w:r>
        <w:t xml:space="preserve"> </w:t>
      </w:r>
      <w:r>
        <w:t xml:space="preserve">“</w:t>
      </w:r>
      <w:r>
        <w:t xml:space="preserve">yo mā yātuṃ yātudhānety āha yo vā rakṣāḥ śucir asmīty āha</w:t>
      </w:r>
      <w:r>
        <w:t xml:space="preserve">”</w:t>
      </w:r>
      <w:r>
        <w:t xml:space="preserve"> </w:t>
      </w:r>
      <w:r>
        <w:t xml:space="preserve">(Ṛ. Saṃ. 7-104-16) show the iti-form in mantras), can serve as a coherent positive definition of</w:t>
      </w:r>
      <w:r>
        <w:t xml:space="preserve"> </w:t>
      </w:r>
      <w:r>
        <w:t xml:space="preserve">“</w:t>
      </w:r>
      <w:r>
        <w:t xml:space="preserve">brahmana</w:t>
      </w:r>
      <w:r>
        <w:t xml:space="preserve">”</w:t>
      </w:r>
      <w:r>
        <w:t xml:space="preserve"> </w:t>
      </w:r>
      <w:r>
        <w:t xml:space="preserve">— since mantras too, at times, exhibit similar features (as in</w:t>
      </w:r>
      <w:r>
        <w:t xml:space="preserve"> </w:t>
      </w:r>
      <w:r>
        <w:t xml:space="preserve">“</w:t>
      </w:r>
      <w:r>
        <w:t xml:space="preserve">amba ambike</w:t>
      </w:r>
      <w:r>
        <w:t xml:space="preserve">”</w:t>
      </w:r>
      <w:r>
        <w:t xml:space="preserve"> </w:t>
      </w:r>
      <w:r>
        <w:t xml:space="preserve">and similar). Therefore, the only workable definition remains the exclusionary one already established: whatever in the Veda is not mantra is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w:t>
      </w:r>
      <w:r>
        <w:t xml:space="preserve">hetur nirvachanam ninda prasansa sansayo vidhih, parakriya purakalpo vyavadharanakalpana.</w:t>
      </w:r>
      <w:r>
        <w:t xml:space="preserve">”</w:t>
      </w:r>
    </w:p>
    <w:p>
      <w:pPr>
        <w:pStyle w:val="BlockText"/>
      </w:pPr>
      <w:r>
        <w:t xml:space="preserve">“</w:t>
      </w:r>
      <w:r>
        <w:t xml:space="preserve">Tena hyannam kriyate</w:t>
      </w:r>
      <w:r>
        <w:t xml:space="preserve">”</w:t>
      </w:r>
      <w:r>
        <w:t xml:space="preserve"> </w:t>
      </w:r>
      <w:r>
        <w:t xml:space="preserve">is a hetu.</w:t>
      </w:r>
      <w:r>
        <w:t xml:space="preserve"> </w:t>
      </w:r>
      <w:r>
        <w:t xml:space="preserve">“</w:t>
      </w:r>
      <w:r>
        <w:t xml:space="preserve">Amedhya vai mashah</w:t>
      </w:r>
      <w:r>
        <w:t xml:space="preserve">”</w:t>
      </w:r>
      <w:r>
        <w:t xml:space="preserve"> </w:t>
      </w:r>
      <w:r>
        <w:t xml:space="preserve">is a ninda.</w:t>
      </w:r>
      <w:r>
        <w:t xml:space="preserve"> </w:t>
      </w:r>
      <w:r>
        <w:t xml:space="preserve">“</w:t>
      </w:r>
      <w:r>
        <w:t xml:space="preserve">Vayur vai kshepishtha</w:t>
      </w:r>
      <w:r>
        <w:t xml:space="preserve">”</w:t>
      </w:r>
      <w:r>
        <w:t xml:space="preserve"> </w:t>
      </w:r>
      <w:r>
        <w:t xml:space="preserve">is prasansa.</w:t>
      </w:r>
      <w:r>
        <w:t xml:space="preserve"> </w:t>
      </w:r>
      <w:r>
        <w:t xml:space="preserve">“</w:t>
      </w:r>
      <w:r>
        <w:t xml:space="preserve">Tad vyachikitsaj juhavani ma hausham</w:t>
      </w:r>
      <w:r>
        <w:t xml:space="preserve">”</w:t>
      </w:r>
      <w:r>
        <w:t xml:space="preserve"> </w:t>
      </w:r>
      <w:r>
        <w:t xml:space="preserve">is a sansaya.</w:t>
      </w:r>
      <w:r>
        <w:t xml:space="preserve"> </w:t>
      </w:r>
      <w:r>
        <w:t xml:space="preserve">“</w:t>
      </w:r>
      <w:r>
        <w:t xml:space="preserve">Yajamanena sammitandumbhari bhavati</w:t>
      </w:r>
      <w:r>
        <w:t xml:space="preserve">”</w:t>
      </w:r>
      <w:r>
        <w:t xml:space="preserve"> </w:t>
      </w:r>
      <w:r>
        <w:t xml:space="preserve">is a vidhi.</w:t>
      </w:r>
      <w:r>
        <w:t xml:space="preserve"> </w:t>
      </w:r>
      <w:r>
        <w:t xml:space="preserve">“</w:t>
      </w:r>
      <w:r>
        <w:t xml:space="preserve">Mashan eva mahyam pachanti</w:t>
      </w:r>
      <w:r>
        <w:t xml:space="preserve">”</w:t>
      </w:r>
      <w:r>
        <w:t xml:space="preserve"> </w:t>
      </w:r>
      <w:r>
        <w:t xml:space="preserve">is a parakriti.</w:t>
      </w:r>
      <w:r>
        <w:t xml:space="preserve"> </w:t>
      </w:r>
      <w:r>
        <w:t xml:space="preserve">“</w:t>
      </w:r>
      <w:r>
        <w:t xml:space="preserve">Pura brahmana abhaishuh</w:t>
      </w:r>
      <w:r>
        <w:t xml:space="preserve">”</w:t>
      </w:r>
      <w:r>
        <w:t xml:space="preserve"> </w:t>
      </w:r>
      <w:r>
        <w:t xml:space="preserve">is a purakalpa.</w:t>
      </w:r>
      <w:r>
        <w:t xml:space="preserve"> </w:t>
      </w:r>
      <w:r>
        <w:t xml:space="preserve">“</w:t>
      </w:r>
      <w:r>
        <w:t xml:space="preserve">Yavato s’van pratigrihniyat tavato varunanschatushkapalan nirvapet</w:t>
      </w:r>
      <w:r>
        <w:t xml:space="preserve">”</w:t>
      </w:r>
      <w:r>
        <w:t xml:space="preserve"> </w:t>
      </w:r>
      <w:r>
        <w:t xml:space="preserve">is a viseshavadharanakalpana. Other examples could be given.</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508–509 re-scan printed pages 480–481 (already fully translated above from PDF pages 506–507). Skipped as a scanning artifact; translation resumes below at PDF page 510 (printed page 482).</w:t>
      </w:r>
    </w:p>
    <w:bookmarkEnd w:id="653"/>
    <w:bookmarkStart w:id="654" w:name="page-482"/>
    <w:p>
      <w:pPr>
        <w:pStyle w:val="Heading3"/>
      </w:pPr>
      <w:r>
        <w:t xml:space="preserve">Page 482</w:t>
      </w:r>
    </w:p>
    <w:p>
      <w:pPr>
        <w:pStyle w:val="FirstParagraph"/>
      </w:pPr>
      <w:r>
        <w:t xml:space="preserve">Having examined the seventh adhikarana (Mantra-nirvacana), we now turn to the eighth (Brahmana-nirvacana). The summary verses mean as follows:</w:t>
      </w:r>
    </w:p>
    <w:p>
      <w:pPr>
        <w:pStyle w:val="BodyText"/>
      </w:pPr>
      <w:r>
        <w:rPr>
          <w:bCs/>
          <w:b/>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Cs/>
          <w:i/>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w:t>
      </w:r>
      <w:r>
        <w:t xml:space="preserve">this much is mantra, this much is brahmana</w:t>
      </w:r>
      <w:r>
        <w:t xml:space="preserve">”</w:t>
      </w:r>
      <w:r>
        <w:t xml:space="preserve"> </w:t>
      </w:r>
      <w:r>
        <w:t xml:space="preserve">— so any attempted definition falls into avyāpti or ativyāpti. Therefore, brahmana has no valid definition.</w:t>
      </w:r>
    </w:p>
    <w:p>
      <w:pPr>
        <w:pStyle w:val="BodyText"/>
      </w:pPr>
      <w:r>
        <w:rPr>
          <w:bCs/>
          <w:b/>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w:t>
      </w:r>
      <w:r>
        <w:t xml:space="preserve">etad brāhmaṇāny eva pañca havīṃṣi</w:t>
      </w:r>
      <w:r>
        <w:t xml:space="preserve">”</w:t>
      </w:r>
      <w:r>
        <w:t xml:space="preserve"> </w:t>
      </w:r>
      <w:r>
        <w:t xml:space="preserve">(Taittiriya Brahmana 1-7-1-1)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Cs/>
          <w:b/>
        </w:rPr>
        <w:t xml:space="preserve">The true resolution:</w:t>
      </w:r>
      <w:r>
        <w:t xml:space="preserve"> </w:t>
      </w:r>
      <w:r>
        <w:t xml:space="preserve">within the Veda’s mantra-and-brahmana-composed text, whatever is not mantra is brahmana.</w:t>
      </w:r>
      <w:r>
        <w:t xml:space="preserve"> </w:t>
      </w:r>
      <w:r>
        <w:t xml:space="preserve">“</w:t>
      </w:r>
      <w:r>
        <w:t xml:space="preserve">Mantra</w:t>
      </w:r>
      <w:r>
        <w:t xml:space="preserve">”</w:t>
      </w:r>
      <w:r>
        <w:t xml:space="preserve"> </w:t>
      </w:r>
      <w:r>
        <w:t xml:space="preserve">was earlier defined as whatever the ancient teachers, during ritual performance, customarily call</w:t>
      </w:r>
      <w:r>
        <w:t xml:space="preserve"> </w:t>
      </w:r>
      <w:r>
        <w:t xml:space="preserve">“</w:t>
      </w:r>
      <w:r>
        <w:t xml:space="preserve">mantra.</w:t>
      </w:r>
      <w:r>
        <w:t xml:space="preserve">”</w:t>
      </w:r>
      <w:r>
        <w:t xml:space="preserve"> </w:t>
      </w:r>
      <w:r>
        <w:t xml:space="preserve">But merely being</w:t>
      </w:r>
      <w:r>
        <w:t xml:space="preserve"> </w:t>
      </w:r>
      <w:r>
        <w:rPr>
          <w:iCs/>
          <w:i/>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Cs/>
          <w:i/>
        </w:rPr>
        <w:t xml:space="preserve">anāmnāteṣv amantratvam āmnāteṣu hi vibhāgaḥ |</w:t>
      </w:r>
      <w:r>
        <w:t xml:space="preserve"> </w:t>
      </w:r>
      <w:r>
        <w:t xml:space="preserve">(Jaimini Sutra 2-1-34)</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Cs/>
          <w:i/>
        </w:rPr>
        <w:t xml:space="preserve">śeṣe brāhmaṇa-śabdaḥ |</w:t>
      </w:r>
      <w:r>
        <w:t xml:space="preserve"> </w:t>
      </w:r>
      <w:r>
        <w:t xml:space="preserve">(Jaimini Sutra 2-1-33)</w:t>
      </w:r>
      <w:r>
        <w:t xml:space="preserve"> </w:t>
      </w:r>
      <w:r>
        <w:t xml:space="preserve">“</w:t>
      </w:r>
      <w:r>
        <w:t xml:space="preserve">‘</w:t>
      </w:r>
      <w:r>
        <w:t xml:space="preserve">Brahmana</w:t>
      </w:r>
      <w:r>
        <w:t xml:space="preserve">’</w:t>
      </w:r>
      <w:r>
        <w:t xml:space="preserve"> </w:t>
      </w:r>
      <w:r>
        <w:t xml:space="preserve">is the term applied to the remainder.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It will not do to say that to define a brahmana we have only to say that it must be one or other of these things just enumerated. For all these classes are found in the mantras too.</w:t>
      </w:r>
      <w:r>
        <w:t xml:space="preserve">”</w:t>
      </w:r>
    </w:p>
    <w:p>
      <w:pPr>
        <w:pStyle w:val="BlockText"/>
      </w:pPr>
      <w:r>
        <w:t xml:space="preserve">इन्दवो वां उशन्ति हि ।</w:t>
      </w:r>
      <w:r>
        <w:t xml:space="preserve"> </w:t>
      </w:r>
      <w:r>
        <w:rPr>
          <w:iCs/>
          <w:i/>
        </w:rPr>
        <w:t xml:space="preserve">indavo vāṃ uśanti hi |</w:t>
      </w:r>
      <w:r>
        <w:t xml:space="preserve"> </w:t>
      </w:r>
      <w:r>
        <w:t xml:space="preserve">“</w:t>
      </w:r>
      <w:r>
        <w:t xml:space="preserve">‘</w:t>
      </w:r>
      <w:r>
        <w:t xml:space="preserve">Indavo vam usanti hi</w:t>
      </w:r>
      <w:r>
        <w:t xml:space="preserve">’</w:t>
      </w:r>
      <w:r>
        <w:t xml:space="preserve"> </w:t>
      </w:r>
      <w:r>
        <w:t xml:space="preserve">is a hetu.</w:t>
      </w:r>
      <w:r>
        <w:t xml:space="preserve">”</w:t>
      </w:r>
    </w:p>
    <w:p>
      <w:pPr>
        <w:pStyle w:val="BlockText"/>
      </w:pPr>
      <w:r>
        <w:t xml:space="preserve">उदानीषुर्महीरिति तस्मादुदकमुच्यते ।</w:t>
      </w:r>
      <w:r>
        <w:t xml:space="preserve"> </w:t>
      </w:r>
      <w:r>
        <w:rPr>
          <w:iCs/>
          <w:i/>
        </w:rPr>
        <w:t xml:space="preserve">udānīṣur mahīr iti tasmād udakam ucyate |</w:t>
      </w:r>
      <w:r>
        <w:t xml:space="preserve"> </w:t>
      </w:r>
      <w:r>
        <w:t xml:space="preserve">“</w:t>
      </w:r>
      <w:r>
        <w:t xml:space="preserve">‘</w:t>
      </w:r>
      <w:r>
        <w:t xml:space="preserve">Udanishur mahir iti tasmad udakam uchyate</w:t>
      </w:r>
      <w:r>
        <w:t xml:space="preserve">’</w:t>
      </w:r>
      <w:r>
        <w:t xml:space="preserve"> </w:t>
      </w:r>
      <w:r>
        <w:t xml:space="preserve">is a nirvachanam.</w:t>
      </w:r>
      <w:r>
        <w:t xml:space="preserve">”</w:t>
      </w:r>
    </w:p>
    <w:p>
      <w:pPr>
        <w:pStyle w:val="BlockText"/>
      </w:pPr>
      <w:r>
        <w:t xml:space="preserve">मोघमन्नं विन्दतेऽप्रचेताः ।</w:t>
      </w:r>
      <w:r>
        <w:t xml:space="preserve"> </w:t>
      </w:r>
      <w:r>
        <w:rPr>
          <w:iCs/>
          <w:i/>
        </w:rPr>
        <w:t xml:space="preserve">mogham annaṃ vindate’pracetāḥ |</w:t>
      </w:r>
      <w:r>
        <w:t xml:space="preserve"> </w:t>
      </w:r>
      <w:r>
        <w:t xml:space="preserve">“</w:t>
      </w:r>
      <w:r>
        <w:t xml:space="preserve">‘</w:t>
      </w:r>
      <w:r>
        <w:t xml:space="preserve">Mogham annam vindate aprachetah</w:t>
      </w:r>
      <w:r>
        <w:t xml:space="preserve">’</w:t>
      </w:r>
      <w:r>
        <w:t xml:space="preserve"> </w:t>
      </w:r>
      <w:r>
        <w:t xml:space="preserve">is a ninda.</w:t>
      </w:r>
      <w:r>
        <w:t xml:space="preserve">”</w:t>
      </w:r>
    </w:p>
    <w:p>
      <w:pPr>
        <w:pStyle w:val="BlockText"/>
      </w:pPr>
      <w:r>
        <w:t xml:space="preserve">अग्निर्मूर्धा दिवः ककुत् ।</w:t>
      </w:r>
      <w:r>
        <w:t xml:space="preserve"> </w:t>
      </w:r>
      <w:r>
        <w:rPr>
          <w:iCs/>
          <w:i/>
        </w:rPr>
        <w:t xml:space="preserve">agnir mūrdhā divaḥ kakut |</w:t>
      </w:r>
      <w:r>
        <w:t xml:space="preserve"> </w:t>
      </w:r>
      <w:r>
        <w:t xml:space="preserve">“</w:t>
      </w:r>
      <w:r>
        <w:t xml:space="preserve">‘</w:t>
      </w:r>
      <w:r>
        <w:t xml:space="preserve">Agnir murdha divah kakut</w:t>
      </w:r>
      <w:r>
        <w:t xml:space="preserve">’</w:t>
      </w:r>
      <w:r>
        <w:t xml:space="preserve"> </w:t>
      </w:r>
      <w:r>
        <w:t xml:space="preserve">is a prasansa.</w:t>
      </w:r>
      <w:r>
        <w:t xml:space="preserve">”</w:t>
      </w:r>
    </w:p>
    <w:p>
      <w:pPr>
        <w:pStyle w:val="BlockText"/>
      </w:pPr>
      <w:r>
        <w:t xml:space="preserve">अधः स्विदासीदुपरि स्विदासीत् ।</w:t>
      </w:r>
      <w:r>
        <w:t xml:space="preserve"> </w:t>
      </w:r>
      <w:r>
        <w:rPr>
          <w:iCs/>
          <w:i/>
        </w:rPr>
        <w:t xml:space="preserve">adhaḥ svid āsīd upari svid āsīt |</w:t>
      </w:r>
      <w:r>
        <w:t xml:space="preserve"> </w:t>
      </w:r>
      <w:r>
        <w:t xml:space="preserve">“</w:t>
      </w:r>
      <w:r>
        <w:t xml:space="preserve">‘</w:t>
      </w:r>
      <w:r>
        <w:t xml:space="preserve">Adhah svid asid upari svid asit</w:t>
      </w:r>
      <w:r>
        <w:t xml:space="preserve">’</w:t>
      </w:r>
      <w:r>
        <w:t xml:space="preserve"> </w:t>
      </w:r>
      <w:r>
        <w:t xml:space="preserve">is a sansaya.</w:t>
      </w:r>
      <w:r>
        <w:t xml:space="preserve">”</w:t>
      </w:r>
    </w:p>
    <w:p>
      <w:pPr>
        <w:pStyle w:val="BlockText"/>
      </w:pPr>
      <w:r>
        <w:t xml:space="preserve">वसन्ताय कपिञ्जलानालभते ।</w:t>
      </w:r>
      <w:r>
        <w:t xml:space="preserve"> </w:t>
      </w:r>
      <w:r>
        <w:rPr>
          <w:iCs/>
          <w:i/>
        </w:rPr>
        <w:t xml:space="preserve">vasantāya kapiñjalān ālabhate |</w:t>
      </w:r>
      <w:r>
        <w:t xml:space="preserve"> </w:t>
      </w:r>
      <w:r>
        <w:t xml:space="preserve">“</w:t>
      </w:r>
      <w:r>
        <w:t xml:space="preserve">‘</w:t>
      </w:r>
      <w:r>
        <w:t xml:space="preserve">Vasantaya kapinjalan alabhate</w:t>
      </w:r>
      <w:r>
        <w:t xml:space="preserve">’</w:t>
      </w:r>
      <w:r>
        <w:t xml:space="preserve"> </w:t>
      </w:r>
      <w:r>
        <w:t xml:space="preserve">is a vidhi.</w:t>
      </w:r>
      <w:r>
        <w:t xml:space="preserve">”</w:t>
      </w:r>
    </w:p>
    <w:p>
      <w:pPr>
        <w:pStyle w:val="BlockText"/>
      </w:pPr>
      <w:r>
        <w:t xml:space="preserve">सहस्रमयुत ददत् ।</w:t>
      </w:r>
      <w:r>
        <w:t xml:space="preserve"> </w:t>
      </w:r>
      <w:r>
        <w:rPr>
          <w:iCs/>
          <w:i/>
        </w:rPr>
        <w:t xml:space="preserve">sahasram ayuta dadat |</w:t>
      </w:r>
      <w:r>
        <w:t xml:space="preserve"> </w:t>
      </w:r>
      <w:r>
        <w:t xml:space="preserve">“</w:t>
      </w:r>
      <w:r>
        <w:t xml:space="preserve">‘</w:t>
      </w:r>
      <w:r>
        <w:t xml:space="preserve">Sahasram ayuta dadat</w:t>
      </w:r>
      <w:r>
        <w:t xml:space="preserve">’</w:t>
      </w:r>
      <w:r>
        <w:t xml:space="preserve"> </w:t>
      </w:r>
      <w:r>
        <w:t xml:space="preserve">is a parakriti.</w:t>
      </w:r>
      <w:r>
        <w:t xml:space="preserve">”</w:t>
      </w:r>
    </w:p>
    <w:p>
      <w:pPr>
        <w:pStyle w:val="BlockText"/>
      </w:pPr>
      <w:r>
        <w:t xml:space="preserve">यज्ञेन यज्ञमयजन्त देवाः ।</w:t>
      </w:r>
      <w:r>
        <w:t xml:space="preserve"> </w:t>
      </w:r>
      <w:r>
        <w:rPr>
          <w:iCs/>
          <w:i/>
        </w:rPr>
        <w:t xml:space="preserve">yajñena yajñam ayajanta devāḥ |</w:t>
      </w:r>
      <w:r>
        <w:t xml:space="preserve"> </w:t>
      </w:r>
      <w:r>
        <w:t xml:space="preserve">“</w:t>
      </w:r>
      <w:r>
        <w:t xml:space="preserve">‘</w:t>
      </w:r>
      <w:r>
        <w:t xml:space="preserve">Yajnena yajnam ayajanta devah</w:t>
      </w:r>
      <w:r>
        <w:t xml:space="preserve">’</w:t>
      </w:r>
      <w:r>
        <w:t xml:space="preserve"> </w:t>
      </w:r>
      <w:r>
        <w:t xml:space="preserve">is a purakalpa.</w:t>
      </w:r>
      <w:r>
        <w:t xml:space="preserve">”</w:t>
      </w:r>
    </w:p>
    <w:p>
      <w:r>
        <w:pict>
          <v:rect style="width:0;height:1.5pt" o:hralign="center" o:hrstd="t" o:hr="t"/>
        </w:pict>
      </w:r>
    </w:p>
    <w:p>
      <w:pPr>
        <w:pStyle w:val="FirstParagraph"/>
      </w:pPr>
      <w:r>
        <w:rPr>
          <w:iCs/>
          <w:i/>
        </w:rPr>
        <w:t xml:space="preserve">(To be continued.)</w:t>
      </w:r>
    </w:p>
    <w:bookmarkEnd w:id="654"/>
    <w:bookmarkStart w:id="655" w:name="page-483"/>
    <w:p>
      <w:pPr>
        <w:pStyle w:val="Heading3"/>
      </w:pPr>
      <w:r>
        <w:t xml:space="preserve">Page 483</w:t>
      </w:r>
    </w:p>
    <w:p>
      <w:pPr>
        <w:pStyle w:val="FirstParagraph"/>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Cs/>
          <w:b/>
        </w:rPr>
        <w:t xml:space="preserve">हेतु</w:t>
      </w:r>
      <w:r>
        <w:t xml:space="preserve"> </w:t>
      </w:r>
      <w:r>
        <w:t xml:space="preserve">(</w:t>
      </w:r>
      <w:r>
        <w:rPr>
          <w:iCs/>
          <w:i/>
        </w:rPr>
        <w:t xml:space="preserve">hetu</w:t>
      </w:r>
      <w:r>
        <w:t xml:space="preserve">, reason),</w:t>
      </w:r>
      <w:r>
        <w:t xml:space="preserve"> </w:t>
      </w:r>
      <w:r>
        <w:rPr>
          <w:bCs/>
          <w:b/>
        </w:rPr>
        <w:t xml:space="preserve">निर्वचन</w:t>
      </w:r>
      <w:r>
        <w:t xml:space="preserve"> </w:t>
      </w:r>
      <w:r>
        <w:t xml:space="preserve">(</w:t>
      </w:r>
      <w:r>
        <w:rPr>
          <w:iCs/>
          <w:i/>
        </w:rPr>
        <w:t xml:space="preserve">nirvacana</w:t>
      </w:r>
      <w:r>
        <w:t xml:space="preserve">, subject-clarification),</w:t>
      </w:r>
      <w:r>
        <w:t xml:space="preserve"> </w:t>
      </w:r>
      <w:r>
        <w:rPr>
          <w:bCs/>
          <w:b/>
        </w:rPr>
        <w:t xml:space="preserve">निन्दा</w:t>
      </w:r>
      <w:r>
        <w:t xml:space="preserve"> </w:t>
      </w:r>
      <w:r>
        <w:t xml:space="preserve">(</w:t>
      </w:r>
      <w:r>
        <w:rPr>
          <w:iCs/>
          <w:i/>
        </w:rPr>
        <w:t xml:space="preserve">nindā</w:t>
      </w:r>
      <w:r>
        <w:t xml:space="preserve">, attributing a flaw),</w:t>
      </w:r>
      <w:r>
        <w:t xml:space="preserve"> </w:t>
      </w:r>
      <w:r>
        <w:rPr>
          <w:bCs/>
          <w:b/>
        </w:rPr>
        <w:t xml:space="preserve">प्रशंसा</w:t>
      </w:r>
      <w:r>
        <w:t xml:space="preserve"> </w:t>
      </w:r>
      <w:r>
        <w:t xml:space="preserve">(</w:t>
      </w:r>
      <w:r>
        <w:rPr>
          <w:iCs/>
          <w:i/>
        </w:rPr>
        <w:t xml:space="preserve">praśaṃsā</w:t>
      </w:r>
      <w:r>
        <w:t xml:space="preserve">, praise),</w:t>
      </w:r>
      <w:r>
        <w:t xml:space="preserve"> </w:t>
      </w:r>
      <w:r>
        <w:rPr>
          <w:bCs/>
          <w:b/>
        </w:rPr>
        <w:t xml:space="preserve">संशय</w:t>
      </w:r>
      <w:r>
        <w:t xml:space="preserve"> </w:t>
      </w:r>
      <w:r>
        <w:t xml:space="preserve">(</w:t>
      </w:r>
      <w:r>
        <w:rPr>
          <w:iCs/>
          <w:i/>
        </w:rPr>
        <w:t xml:space="preserve">saṃśaya</w:t>
      </w:r>
      <w:r>
        <w:t xml:space="preserve">, doubt),</w:t>
      </w:r>
      <w:r>
        <w:t xml:space="preserve"> </w:t>
      </w:r>
      <w:r>
        <w:rPr>
          <w:bCs/>
          <w:b/>
        </w:rPr>
        <w:t xml:space="preserve">विधि</w:t>
      </w:r>
      <w:r>
        <w:t xml:space="preserve"> </w:t>
      </w:r>
      <w:r>
        <w:t xml:space="preserve">(</w:t>
      </w:r>
      <w:r>
        <w:rPr>
          <w:iCs/>
          <w:i/>
        </w:rPr>
        <w:t xml:space="preserve">vidhi</w:t>
      </w:r>
      <w:r>
        <w:t xml:space="preserve">, command),</w:t>
      </w:r>
      <w:r>
        <w:t xml:space="preserve"> </w:t>
      </w:r>
      <w:r>
        <w:rPr>
          <w:bCs/>
          <w:b/>
        </w:rPr>
        <w:t xml:space="preserve">परक्रिया</w:t>
      </w:r>
      <w:r>
        <w:t xml:space="preserve"> </w:t>
      </w:r>
      <w:r>
        <w:t xml:space="preserve">(</w:t>
      </w:r>
      <w:r>
        <w:rPr>
          <w:iCs/>
          <w:i/>
        </w:rPr>
        <w:t xml:space="preserve">parakriyā</w:t>
      </w:r>
      <w:r>
        <w:t xml:space="preserve">, describing another’s matter),</w:t>
      </w:r>
      <w:r>
        <w:t xml:space="preserve"> </w:t>
      </w:r>
      <w:r>
        <w:rPr>
          <w:bCs/>
          <w:b/>
        </w:rPr>
        <w:t xml:space="preserve">पुराकल्प</w:t>
      </w:r>
      <w:r>
        <w:t xml:space="preserve"> </w:t>
      </w:r>
      <w:r>
        <w:t xml:space="preserve">(</w:t>
      </w:r>
      <w:r>
        <w:rPr>
          <w:iCs/>
          <w:i/>
        </w:rPr>
        <w:t xml:space="preserve">purākalpa</w:t>
      </w:r>
      <w:r>
        <w:t xml:space="preserve">, ancient history), and</w:t>
      </w:r>
      <w:r>
        <w:t xml:space="preserve"> </w:t>
      </w:r>
      <w:r>
        <w:rPr>
          <w:bCs/>
          <w:b/>
        </w:rPr>
        <w:t xml:space="preserve">व्यवधारणकल्पना</w:t>
      </w:r>
      <w:r>
        <w:t xml:space="preserve"> </w:t>
      </w:r>
      <w:r>
        <w:t xml:space="preserve">(</w:t>
      </w:r>
      <w:r>
        <w:rPr>
          <w:iCs/>
          <w:i/>
        </w:rPr>
        <w:t xml:space="preserve">vyavadhāraṇa-kalpanā</w:t>
      </w:r>
      <w:r>
        <w:t xml:space="preserve">, stating</w:t>
      </w:r>
      <w:r>
        <w:t xml:space="preserve"> </w:t>
      </w:r>
      <w:r>
        <w:t xml:space="preserve">“</w:t>
      </w:r>
      <w:r>
        <w:t xml:space="preserve">if this is done, that results</w:t>
      </w:r>
      <w:r>
        <w:t xml:space="preserve">”</w:t>
      </w:r>
      <w:r>
        <w:t xml:space="preserve">). One example for each mark is given:</w:t>
      </w:r>
    </w:p>
    <w:p>
      <w:pPr>
        <w:pStyle w:val="BodyText"/>
      </w:pPr>
      <w:r>
        <w:rPr>
          <w:bCs/>
          <w:b/>
        </w:rPr>
        <w:t xml:space="preserve">Hetu:</w:t>
      </w:r>
      <w:r>
        <w:t xml:space="preserve"> </w:t>
      </w:r>
      <w:r>
        <w:t xml:space="preserve">तेन ह्यन्नं क्रियते (</w:t>
      </w:r>
      <w:r>
        <w:rPr>
          <w:iCs/>
          <w:i/>
        </w:rPr>
        <w:t xml:space="preserve">tena hy annaṃ kriyate</w:t>
      </w:r>
      <w:r>
        <w:t xml:space="preserve">, Shatapatha Brahmana 2-5-2-23)</w:t>
      </w:r>
      <w:r>
        <w:t xml:space="preserve"> </w:t>
      </w:r>
      <w:r>
        <w:rPr>
          <w:bCs/>
          <w:b/>
        </w:rPr>
        <w:t xml:space="preserve">Nirvacana:</w:t>
      </w:r>
      <w:r>
        <w:t xml:space="preserve"> </w:t>
      </w:r>
      <w:r>
        <w:t xml:space="preserve">तद्व्याघ्नं दधित्वम् (</w:t>
      </w:r>
      <w:r>
        <w:rPr>
          <w:iCs/>
          <w:i/>
        </w:rPr>
        <w:t xml:space="preserve">tad dadhno dadhitvam</w:t>
      </w:r>
      <w:r>
        <w:t xml:space="preserve">, Taittiriya Samhita 2-5-3-4)</w:t>
      </w:r>
      <w:r>
        <w:t xml:space="preserve"> </w:t>
      </w:r>
      <w:r>
        <w:rPr>
          <w:bCs/>
          <w:b/>
        </w:rPr>
        <w:t xml:space="preserve">Nindā:</w:t>
      </w:r>
      <w:r>
        <w:t xml:space="preserve"> </w:t>
      </w:r>
      <w:r>
        <w:t xml:space="preserve">अमेध्या वै माषाः (</w:t>
      </w:r>
      <w:r>
        <w:rPr>
          <w:iCs/>
          <w:i/>
        </w:rPr>
        <w:t xml:space="preserve">amedhyā vai māṣāḥ</w:t>
      </w:r>
      <w:r>
        <w:t xml:space="preserve">, Taittiriya Samhita 5-1-8-1)</w:t>
      </w:r>
      <w:r>
        <w:t xml:space="preserve"> </w:t>
      </w:r>
      <w:r>
        <w:rPr>
          <w:bCs/>
          <w:b/>
        </w:rPr>
        <w:t xml:space="preserve">Praśaṃsā:</w:t>
      </w:r>
      <w:r>
        <w:t xml:space="preserve"> </w:t>
      </w:r>
      <w:r>
        <w:t xml:space="preserve">वायुर्वै क्षेपिष्ठा देवता (</w:t>
      </w:r>
      <w:r>
        <w:rPr>
          <w:iCs/>
          <w:i/>
        </w:rPr>
        <w:t xml:space="preserve">vāyur vai kṣepiṣṭhā devatā</w:t>
      </w:r>
      <w:r>
        <w:t xml:space="preserve">, Taittiriya Samhita 2-1-1-1)</w:t>
      </w:r>
      <w:r>
        <w:t xml:space="preserve"> </w:t>
      </w:r>
      <w:r>
        <w:rPr>
          <w:bCs/>
          <w:b/>
        </w:rPr>
        <w:t xml:space="preserve">Saṃśaya:</w:t>
      </w:r>
      <w:r>
        <w:t xml:space="preserve"> </w:t>
      </w:r>
      <w:r>
        <w:t xml:space="preserve">तद्व्यचिकित्सेज्जुहवानि मा हौषमिति (</w:t>
      </w:r>
      <w:r>
        <w:rPr>
          <w:iCs/>
          <w:i/>
        </w:rPr>
        <w:t xml:space="preserve">tad vyacikitset juhavāni mā hauṣam iti</w:t>
      </w:r>
      <w:r>
        <w:t xml:space="preserve">, Taittiriya Samhita 6-5-9-1)</w:t>
      </w:r>
      <w:r>
        <w:t xml:space="preserve"> </w:t>
      </w:r>
      <w:r>
        <w:rPr>
          <w:bCs/>
          <w:b/>
        </w:rPr>
        <w:t xml:space="preserve">Vidhi:</w:t>
      </w:r>
      <w:r>
        <w:t xml:space="preserve"> </w:t>
      </w:r>
      <w:r>
        <w:t xml:space="preserve">यजमानेन सम्मितांडुम्भारी भवति (</w:t>
      </w:r>
      <w:r>
        <w:rPr>
          <w:iCs/>
          <w:i/>
        </w:rPr>
        <w:t xml:space="preserve">yajamānena sammitaudumbarī bhavati</w:t>
      </w:r>
      <w:r>
        <w:t xml:space="preserve">, Taittiriya Samhita 6-2-10-3)</w:t>
      </w:r>
      <w:r>
        <w:t xml:space="preserve"> </w:t>
      </w:r>
      <w:r>
        <w:rPr>
          <w:bCs/>
          <w:b/>
        </w:rPr>
        <w:t xml:space="preserve">Parakriyā:</w:t>
      </w:r>
      <w:r>
        <w:t xml:space="preserve"> </w:t>
      </w:r>
      <w:r>
        <w:t xml:space="preserve">माषानेव मह्यं पचन्ति (</w:t>
      </w:r>
      <w:r>
        <w:rPr>
          <w:iCs/>
          <w:i/>
        </w:rPr>
        <w:t xml:space="preserve">māṣān eva mahyaṃ pacanti</w:t>
      </w:r>
      <w:r>
        <w:t xml:space="preserve">)</w:t>
      </w:r>
      <w:r>
        <w:t xml:space="preserve"> </w:t>
      </w:r>
      <w:r>
        <w:rPr>
          <w:bCs/>
          <w:b/>
        </w:rPr>
        <w:t xml:space="preserve">Purākalpa:</w:t>
      </w:r>
      <w:r>
        <w:t xml:space="preserve"> </w:t>
      </w:r>
      <w:r>
        <w:t xml:space="preserve">पुरा ब्राह्मणा अभैषुः (</w:t>
      </w:r>
      <w:r>
        <w:rPr>
          <w:iCs/>
          <w:i/>
        </w:rPr>
        <w:t xml:space="preserve">purā brāhmaṇā abhaiṣuḥ</w:t>
      </w:r>
      <w:r>
        <w:t xml:space="preserve">, Taittiriya Samhita 1-5-7-5)</w:t>
      </w:r>
      <w:r>
        <w:t xml:space="preserve"> </w:t>
      </w:r>
      <w:r>
        <w:rPr>
          <w:bCs/>
          <w:b/>
        </w:rPr>
        <w:t xml:space="preserve">Vyavadhāraṇa-kalpanā:</w:t>
      </w:r>
      <w:r>
        <w:t xml:space="preserve"> </w:t>
      </w:r>
      <w:r>
        <w:t xml:space="preserve">यावतोऽश्वान् प्रतिगृह्णीयात्तावतो नारायणांश्च तुष्टशालान्निर्वपेत् (</w:t>
      </w:r>
      <w:r>
        <w:rPr>
          <w:iCs/>
          <w:i/>
        </w:rPr>
        <w:t xml:space="preserve">yāvato’śvān pratigṛhṇīyāt tāvato vāruṇāṃś catuṣkapālān nirvapet</w:t>
      </w:r>
      <w:r>
        <w:t xml:space="preserve">, Taittiriya Samhita 2-3-12-1)</w:t>
      </w:r>
    </w:p>
    <w:p>
      <w:pPr>
        <w:pStyle w:val="BodyText"/>
      </w:pPr>
      <w:r>
        <w:t xml:space="preserve">Many more examples like these could be given.</w:t>
      </w:r>
    </w:p>
    <w:p>
      <w:pPr>
        <w:pStyle w:val="BodyText"/>
      </w:pPr>
      <w:r>
        <w:rPr>
          <w:bCs/>
          <w:b/>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Cs/>
          <w:b/>
        </w:rPr>
        <w:t xml:space="preserve">Hetu:</w:t>
      </w:r>
      <w:r>
        <w:t xml:space="preserve"> </w:t>
      </w:r>
      <w:r>
        <w:t xml:space="preserve">इन्दवो वामुशन्ति हि (</w:t>
      </w:r>
      <w:r>
        <w:rPr>
          <w:iCs/>
          <w:i/>
        </w:rPr>
        <w:t xml:space="preserve">indavo vām uṣanti hi</w:t>
      </w:r>
      <w:r>
        <w:t xml:space="preserve">, Rigveda 1-2-4)</w:t>
      </w:r>
      <w:r>
        <w:t xml:space="preserve"> </w:t>
      </w:r>
      <w:r>
        <w:rPr>
          <w:bCs/>
          <w:b/>
        </w:rPr>
        <w:t xml:space="preserve">Nirvacana:</w:t>
      </w:r>
      <w:r>
        <w:t xml:space="preserve"> </w:t>
      </w:r>
      <w:r>
        <w:t xml:space="preserve">उदानीषुर्महीरिति तस्मादुदकमुच्यते (</w:t>
      </w:r>
      <w:r>
        <w:rPr>
          <w:iCs/>
          <w:i/>
        </w:rPr>
        <w:t xml:space="preserve">udānīṣur mahīr iti tasmād udakam ucyate</w:t>
      </w:r>
      <w:r>
        <w:t xml:space="preserve">, Atharva Samhita 3-13-4)</w:t>
      </w:r>
      <w:r>
        <w:t xml:space="preserve"> </w:t>
      </w:r>
      <w:r>
        <w:rPr>
          <w:bCs/>
          <w:b/>
        </w:rPr>
        <w:t xml:space="preserve">Nindā:</w:t>
      </w:r>
      <w:r>
        <w:t xml:space="preserve"> </w:t>
      </w:r>
      <w:r>
        <w:t xml:space="preserve">मोघामन्नं विन्दतेऽप्रचेताः (</w:t>
      </w:r>
      <w:r>
        <w:rPr>
          <w:iCs/>
          <w:i/>
        </w:rPr>
        <w:t xml:space="preserve">moghām annaṃ vindate apracetāḥ</w:t>
      </w:r>
      <w:r>
        <w:t xml:space="preserve">, Rigveda 10-117-6)</w:t>
      </w:r>
      <w:r>
        <w:t xml:space="preserve"> </w:t>
      </w:r>
      <w:r>
        <w:rPr>
          <w:bCs/>
          <w:b/>
        </w:rPr>
        <w:t xml:space="preserve">Praśaṃsā:</w:t>
      </w:r>
      <w:r>
        <w:t xml:space="preserve"> </w:t>
      </w:r>
      <w:r>
        <w:t xml:space="preserve">अग्निर्मूर्धा दिवः ककुत् (</w:t>
      </w:r>
      <w:r>
        <w:rPr>
          <w:iCs/>
          <w:i/>
        </w:rPr>
        <w:t xml:space="preserve">agnir mūrdhā divaḥ kakut</w:t>
      </w:r>
      <w:r>
        <w:t xml:space="preserve">, Rigveda 8-44-16)</w:t>
      </w:r>
      <w:r>
        <w:t xml:space="preserve"> </w:t>
      </w:r>
      <w:r>
        <w:rPr>
          <w:bCs/>
          <w:b/>
        </w:rPr>
        <w:t xml:space="preserve">Saṃśaya:</w:t>
      </w:r>
      <w:r>
        <w:t xml:space="preserve"> </w:t>
      </w:r>
      <w:r>
        <w:t xml:space="preserve">अधः स्विदासीदुपरि स्विदासीत् (</w:t>
      </w:r>
      <w:r>
        <w:rPr>
          <w:iCs/>
          <w:i/>
        </w:rPr>
        <w:t xml:space="preserve">adhaḥ svid āsīd upari svid āsīt</w:t>
      </w:r>
      <w:r>
        <w:t xml:space="preserve">, Rigveda 10-129-5)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“Does the frequent occurrence of the word</w:t>
      </w:r>
      <w:r>
        <w:t xml:space="preserve"> </w:t>
      </w:r>
      <w:r>
        <w:t xml:space="preserve">‘</w:t>
      </w:r>
      <w:r>
        <w:t xml:space="preserve">iti</w:t>
      </w:r>
      <w:r>
        <w:t xml:space="preserve">’</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Cs/>
          <w:i/>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w:t>
      </w:r>
      <w:r>
        <w:t xml:space="preserve">ityaha</w:t>
      </w:r>
      <w:r>
        <w:t xml:space="preserve">’</w:t>
      </w:r>
      <w:r>
        <w:t xml:space="preserve"> </w:t>
      </w:r>
      <w:r>
        <w:t xml:space="preserve">a brahmana? No. For that definition would include the two mantras—</w:t>
      </w:r>
    </w:p>
    <w:p>
      <w:pPr>
        <w:pStyle w:val="BlockText"/>
      </w:pPr>
      <w:r>
        <w:t xml:space="preserve">राजा चिद्यं भगं भक्षीत्याह ।</w:t>
      </w:r>
      <w:r>
        <w:t xml:space="preserve"> </w:t>
      </w:r>
      <w:r>
        <w:rPr>
          <w:iCs/>
          <w:i/>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Cs/>
          <w:i/>
        </w:rPr>
        <w:t xml:space="preserve">yo vā rakṣaḥ śucir asmīty āha |</w:t>
      </w:r>
    </w:p>
    <w:p>
      <w:pPr>
        <w:pStyle w:val="BlockText"/>
      </w:pPr>
      <w:r>
        <w:t xml:space="preserve">“</w:t>
      </w:r>
      <w:r>
        <w:t xml:space="preserve">May a brahmana be defined as an akhyayika or story? No. For that definition would include hymns like that in which the conversation between Yama and Yami is related</w:t>
      </w:r>
      <w:r>
        <w:t xml:space="preserve">”</w:t>
      </w:r>
    </w:p>
    <w:p>
      <w:r>
        <w:pict>
          <v:rect style="width:0;height:1.5pt" o:hralign="center" o:hrstd="t" o:hr="t"/>
        </w:pict>
      </w:r>
    </w:p>
    <w:p>
      <w:pPr>
        <w:pStyle w:val="FirstParagraph"/>
      </w:pPr>
      <w:r>
        <w:rPr>
          <w:iCs/>
          <w:i/>
        </w:rPr>
        <w:t xml:space="preserve">(To be continued.)</w:t>
      </w:r>
    </w:p>
    <w:bookmarkEnd w:id="655"/>
    <w:bookmarkStart w:id="656" w:name="page-484"/>
    <w:p>
      <w:pPr>
        <w:pStyle w:val="Heading3"/>
      </w:pPr>
      <w:r>
        <w:t xml:space="preserve">Page 484</w:t>
      </w:r>
    </w:p>
    <w:p>
      <w:pPr>
        <w:pStyle w:val="FirstParagraph"/>
      </w:pPr>
      <w:r>
        <w:rPr>
          <w:bCs/>
          <w:b/>
        </w:rPr>
        <w:t xml:space="preserve">Vidhi:</w:t>
      </w:r>
      <w:r>
        <w:t xml:space="preserve"> </w:t>
      </w:r>
      <w:r>
        <w:t xml:space="preserve">वसन्ताय कपिञ्जलानालभत (</w:t>
      </w:r>
      <w:r>
        <w:rPr>
          <w:iCs/>
          <w:i/>
        </w:rPr>
        <w:t xml:space="preserve">vasantāya kapiñjalān ālabhata</w:t>
      </w:r>
      <w:r>
        <w:t xml:space="preserve">, Vajasaneyi Samhita 24-20)</w:t>
      </w:r>
      <w:r>
        <w:t xml:space="preserve"> </w:t>
      </w:r>
      <w:r>
        <w:rPr>
          <w:bCs/>
          <w:b/>
        </w:rPr>
        <w:t xml:space="preserve">Parakriyā:</w:t>
      </w:r>
      <w:r>
        <w:t xml:space="preserve"> </w:t>
      </w:r>
      <w:r>
        <w:t xml:space="preserve">सहस्रमयुता ददत् (</w:t>
      </w:r>
      <w:r>
        <w:rPr>
          <w:iCs/>
          <w:i/>
        </w:rPr>
        <w:t xml:space="preserve">sahasram ayutā dadat</w:t>
      </w:r>
      <w:r>
        <w:t xml:space="preserve">, Rigveda 8-21-18)</w:t>
      </w:r>
      <w:r>
        <w:t xml:space="preserve"> </w:t>
      </w:r>
      <w:r>
        <w:rPr>
          <w:bCs/>
          <w:b/>
        </w:rPr>
        <w:t xml:space="preserve">Purākalpa:</w:t>
      </w:r>
      <w:r>
        <w:t xml:space="preserve"> </w:t>
      </w:r>
      <w:r>
        <w:t xml:space="preserve">यज्ञेन यज्ञमयजन्त देवाः (</w:t>
      </w:r>
      <w:r>
        <w:rPr>
          <w:iCs/>
          <w:i/>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w:t>
      </w:r>
      <w:r>
        <w:t xml:space="preserve">statements using the word</w:t>
      </w:r>
      <w:r>
        <w:t xml:space="preserve"> </w:t>
      </w:r>
      <w:r>
        <w:t xml:space="preserve">‘</w:t>
      </w:r>
      <w:r>
        <w:t xml:space="preserve">iti</w:t>
      </w:r>
      <w:r>
        <w:t xml:space="preserve">’</w:t>
      </w:r>
      <w:r>
        <w:t xml:space="preserve">”</w:t>
      </w:r>
      <w:r>
        <w:t xml:space="preserve">? This too fails — many mantras themselves contain</w:t>
      </w:r>
      <w:r>
        <w:t xml:space="preserve"> </w:t>
      </w:r>
      <w:r>
        <w:t xml:space="preserve">“</w:t>
      </w:r>
      <w:r>
        <w:t xml:space="preserve">iti</w:t>
      </w:r>
      <w:r>
        <w:t xml:space="preserve">”</w:t>
      </w:r>
      <w:r>
        <w:t xml:space="preserve">-words (</w:t>
      </w:r>
      <w:r>
        <w:t xml:space="preserve">“</w:t>
      </w:r>
      <w:r>
        <w:t xml:space="preserve">ityadada,</w:t>
      </w:r>
      <w:r>
        <w:t xml:space="preserve">”</w:t>
      </w:r>
      <w:r>
        <w:t xml:space="preserve"> </w:t>
      </w:r>
      <w:r>
        <w:t xml:space="preserve">“</w:t>
      </w:r>
      <w:r>
        <w:t xml:space="preserve">ityayajatha,</w:t>
      </w:r>
      <w:r>
        <w:t xml:space="preserve">”</w:t>
      </w:r>
      <w:r>
        <w:t xml:space="preserve"> </w:t>
      </w:r>
      <w:r>
        <w:t xml:space="preserve">“</w:t>
      </w:r>
      <w:r>
        <w:t xml:space="preserve">ityapacatha,</w:t>
      </w:r>
      <w:r>
        <w:t xml:space="preserve">”</w:t>
      </w:r>
      <w:r>
        <w:t xml:space="preserve"> </w:t>
      </w:r>
      <w:r>
        <w:t xml:space="preserve">and similar) that priests must recite during yajna — creating ativyāpti. Nor can it be</w:t>
      </w:r>
      <w:r>
        <w:t xml:space="preserve"> </w:t>
      </w:r>
      <w:r>
        <w:t xml:space="preserve">“</w:t>
      </w:r>
      <w:r>
        <w:t xml:space="preserve">statements ending in</w:t>
      </w:r>
      <w:r>
        <w:t xml:space="preserve"> </w:t>
      </w:r>
      <w:r>
        <w:t xml:space="preserve">‘</w:t>
      </w:r>
      <w:r>
        <w:t xml:space="preserve">ity āha</w:t>
      </w:r>
      <w:r>
        <w:t xml:space="preserve">’</w:t>
      </w:r>
      <w:r>
        <w:t xml:space="preserve">”</w:t>
      </w:r>
      <w:r>
        <w:t xml:space="preserve">: the mantras</w:t>
      </w:r>
      <w:r>
        <w:t xml:space="preserve"> </w:t>
      </w:r>
      <w:r>
        <w:t xml:space="preserve">“</w:t>
      </w:r>
      <w:r>
        <w:t xml:space="preserve">rājā cid yaṃ bhagaṃ bhakṣīty āha</w:t>
      </w:r>
      <w:r>
        <w:t xml:space="preserve">”</w:t>
      </w:r>
      <w:r>
        <w:t xml:space="preserve"> </w:t>
      </w:r>
      <w:r>
        <w:t xml:space="preserve">(Ṛ. Saṃ. 7-41-2) and</w:t>
      </w:r>
      <w:r>
        <w:t xml:space="preserve"> </w:t>
      </w:r>
      <w:r>
        <w:t xml:space="preserve">“</w:t>
      </w:r>
      <w:r>
        <w:t xml:space="preserve">yo mā yātuṃ yātudhānety āha yo vā rakṣāḥ śucir asmīty āha</w:t>
      </w:r>
      <w:r>
        <w:t xml:space="preserve">”</w:t>
      </w:r>
      <w:r>
        <w:t xml:space="preserve"> </w:t>
      </w:r>
      <w:r>
        <w:t xml:space="preserve">(Ṛ. Saṃ. 7-104-16) also contain</w:t>
      </w:r>
      <w:r>
        <w:t xml:space="preserve"> </w:t>
      </w:r>
      <w:r>
        <w:t xml:space="preserve">‘</w:t>
      </w:r>
      <w:r>
        <w:t xml:space="preserve">ity āha</w:t>
      </w:r>
      <w:r>
        <w:t xml:space="preserve">’</w:t>
      </w:r>
      <w:r>
        <w:t xml:space="preserve">, so again ativyāpti. What about defining brahmana as</w:t>
      </w:r>
      <w:r>
        <w:t xml:space="preserve"> </w:t>
      </w:r>
      <w:r>
        <w:t xml:space="preserve">“</w:t>
      </w:r>
      <w:r>
        <w:t xml:space="preserve">narrative content, story-form</w:t>
      </w:r>
      <w:r>
        <w:t xml:space="preserve">”</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Cs/>
          <w:b/>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Cs/>
          <w:i/>
        </w:rPr>
        <w:t xml:space="preserve">tac codakeṣu mantrākhyā |</w:t>
      </w:r>
      <w:r>
        <w:t xml:space="preserve"> </w:t>
      </w:r>
      <w:r>
        <w:t xml:space="preserve">(Jaimini Sutra 3-1-32, as printed) —</w:t>
      </w:r>
      <w:r>
        <w:t xml:space="preserve"> </w:t>
      </w:r>
      <w:r>
        <w:rPr>
          <w:iCs/>
          <w:i/>
        </w:rPr>
        <w:t xml:space="preserve">śeṣe brāhmaṇa-śabdaḥ |</w:t>
      </w:r>
      <w:r>
        <w:t xml:space="preserve"> </w:t>
      </w:r>
      <w:r>
        <w:t xml:space="preserve">(Jaimini Sutra 2-1-33)</w:t>
      </w:r>
    </w:p>
    <w:p>
      <w:pPr>
        <w:pStyle w:val="BlockText"/>
      </w:pPr>
      <w:r>
        <w:t xml:space="preserve">“</w:t>
      </w:r>
      <w:r>
        <w:t xml:space="preserve">In [passages containing] exhortation, the designation</w:t>
      </w:r>
      <w:r>
        <w:t xml:space="preserve"> </w:t>
      </w:r>
      <w:r>
        <w:t xml:space="preserve">‘</w:t>
      </w:r>
      <w:r>
        <w:t xml:space="preserve">mantra</w:t>
      </w:r>
      <w:r>
        <w:t xml:space="preserve">’</w:t>
      </w:r>
      <w:r>
        <w:t xml:space="preserve"> </w:t>
      </w:r>
      <w:r>
        <w:t xml:space="preserve">applies;</w:t>
      </w:r>
      <w:r>
        <w:t xml:space="preserve"> </w:t>
      </w:r>
      <w:r>
        <w:t xml:space="preserve">‘</w:t>
      </w:r>
      <w:r>
        <w:t xml:space="preserve">brahmana</w:t>
      </w:r>
      <w:r>
        <w:t xml:space="preserve">’</w:t>
      </w:r>
      <w:r>
        <w:t xml:space="preserve"> </w:t>
      </w:r>
      <w:r>
        <w:t xml:space="preserve">is the term for the remainder.</w:t>
      </w:r>
      <w:r>
        <w:t xml:space="preserve">”</w:t>
      </w:r>
    </w:p>
    <w:p>
      <w:pPr>
        <w:pStyle w:val="FirstParagraph"/>
      </w:pPr>
      <w:r>
        <w:t xml:space="preserve">That is: the Veda contains certain exhortatory statements, to which those versed in tradition give the designation</w:t>
      </w:r>
      <w:r>
        <w:t xml:space="preserve"> </w:t>
      </w:r>
      <w:r>
        <w:t xml:space="preserve">“</w:t>
      </w:r>
      <w:r>
        <w:t xml:space="preserve">mantra</w:t>
      </w:r>
      <w:r>
        <w:t xml:space="preserve">”</w:t>
      </w:r>
      <w:r>
        <w:t xml:space="preserve"> </w:t>
      </w:r>
      <w:r>
        <w:t xml:space="preserve">—</w:t>
      </w:r>
      <w:r>
        <w:t xml:space="preserve"> </w:t>
      </w:r>
      <w:r>
        <w:t xml:space="preserve">“</w:t>
      </w:r>
      <w:r>
        <w:t xml:space="preserve">we study the mantras,</w:t>
      </w:r>
      <w:r>
        <w:t xml:space="preserve">”</w:t>
      </w:r>
      <w:r>
        <w:t xml:space="preserve"> </w:t>
      </w:r>
      <w:r>
        <w:t xml:space="preserve">they say. The rest of the Veda they call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r>
        <w:t xml:space="preserve">”</w:t>
      </w:r>
    </w:p>
    <w:p>
      <w:pPr>
        <w:pStyle w:val="BlockText"/>
      </w:pPr>
      <w:r>
        <w:t xml:space="preserve">This very definition is given by Jaimini in the two sutras</w:t>
      </w:r>
      <w:r>
        <w:t xml:space="preserve"> </w:t>
      </w:r>
      <w:r>
        <w:t xml:space="preserve">“</w:t>
      </w:r>
      <w:r>
        <w:t xml:space="preserve">tach chodakeshu mantrakhya</w:t>
      </w:r>
      <w:r>
        <w:t xml:space="preserve">”</w:t>
      </w:r>
      <w:r>
        <w:t xml:space="preserve"> </w:t>
      </w:r>
      <w:r>
        <w:t xml:space="preserve">and</w:t>
      </w:r>
      <w:r>
        <w:t xml:space="preserve"> </w:t>
      </w:r>
      <w:r>
        <w:t xml:space="preserve">“</w:t>
      </w:r>
      <w:r>
        <w:t xml:space="preserve">seshe brahmanasabdha.</w:t>
      </w:r>
      <w:r>
        <w:t xml:space="preserve">”</w:t>
      </w:r>
      <w:r>
        <w:t xml:space="preserve"> </w:t>
      </w:r>
      <w:r>
        <w:t xml:space="preserve">That is to say, In this Veda there are certain exhortatory sentences to which the name mantra part is given by those who know tradition. We study the</w:t>
      </w:r>
      <w:r>
        <w:t xml:space="preserve"> </w:t>
      </w:r>
      <w:r>
        <w:t xml:space="preserve">“</w:t>
      </w:r>
      <w:r>
        <w:t xml:space="preserve">mantras</w:t>
      </w:r>
      <w:r>
        <w:t xml:space="preserve">”</w:t>
      </w:r>
      <w:r>
        <w:t xml:space="preserve"> </w:t>
      </w:r>
      <w:r>
        <w:t xml:space="preserve">they say. The rest of the Veda they call brahmana.</w:t>
      </w:r>
    </w:p>
    <w:bookmarkEnd w:id="656"/>
    <w:bookmarkStart w:id="657" w:name="page-485"/>
    <w:p>
      <w:pPr>
        <w:pStyle w:val="Heading3"/>
      </w:pPr>
      <w:r>
        <w:t xml:space="preserve">Page 485</w:t>
      </w:r>
    </w:p>
    <w:p>
      <w:pPr>
        <w:pStyle w:val="FirstParagraph"/>
      </w:pPr>
      <w:r>
        <w:t xml:space="preserve">…as stated in the Bhashya (2-1-33). Disciples familiar with the tradition call such exhortatory statements</w:t>
      </w:r>
      <w:r>
        <w:t xml:space="preserve"> </w:t>
      </w:r>
      <w:r>
        <w:t xml:space="preserve">“</w:t>
      </w:r>
      <w:r>
        <w:t xml:space="preserve">mantras,</w:t>
      </w:r>
      <w:r>
        <w:t xml:space="preserve">”</w:t>
      </w:r>
      <w:r>
        <w:t xml:space="preserve"> </w:t>
      </w:r>
      <w:r>
        <w:t xml:space="preserve">saying</w:t>
      </w:r>
      <w:r>
        <w:t xml:space="preserve"> </w:t>
      </w:r>
      <w:r>
        <w:t xml:space="preserve">“</w:t>
      </w:r>
      <w:r>
        <w:t xml:space="preserve">we study the mantras</w:t>
      </w:r>
      <w:r>
        <w:t xml:space="preserve">”</w:t>
      </w:r>
      <w:r>
        <w:t xml:space="preserve"> </w:t>
      </w:r>
      <w:r>
        <w:t xml:space="preserve">— and every Vedic portion so designated is indeed mantra; every remaining portion is called brahmana.</w:t>
      </w:r>
    </w:p>
    <w:p>
      <w:pPr>
        <w:pStyle w:val="BodyText"/>
      </w:pPr>
      <w:r>
        <w:rPr>
          <w:bCs/>
          <w:b/>
        </w:rPr>
        <w:t xml:space="preserve">A new objection:</w:t>
      </w:r>
      <w:r>
        <w:t xml:space="preserve"> </w:t>
      </w:r>
      <w:r>
        <w:t xml:space="preserve">in the Brahmayajna chapter, don’t we find portions distinct from both mantra and brahmana — itihāsas and similar? As stated:</w:t>
      </w:r>
      <w:r>
        <w:t xml:space="preserve"> </w:t>
      </w:r>
      <w:r>
        <w:t xml:space="preserve">“</w:t>
      </w:r>
      <w:r>
        <w:t xml:space="preserve">yad brāhmaṇetihāsān purāṇāni kalpān gāthā nārāśaṃsīḥ</w:t>
      </w:r>
      <w:r>
        <w:t xml:space="preserve">”</w:t>
      </w:r>
      <w:r>
        <w:t xml:space="preserve"> </w:t>
      </w:r>
      <w:r>
        <w:t xml:space="preserve">(Taittiriya Aranyaka 2-9) —</w:t>
      </w:r>
      <w:r>
        <w:t xml:space="preserve"> </w:t>
      </w:r>
      <w:r>
        <w:t xml:space="preserve">“</w:t>
      </w:r>
      <w:r>
        <w:t xml:space="preserve">whatever brahmanas, itihasas, puranas, kalpas, gathas, narashamsis…</w:t>
      </w:r>
      <w:r>
        <w:t xml:space="preserve">”</w:t>
      </w:r>
    </w:p>
    <w:p>
      <w:pPr>
        <w:pStyle w:val="BlockText"/>
      </w:pPr>
      <w:r>
        <w:t xml:space="preserve">न एवं । विप्र-परिव्राजकस्यायेन ब्राह्मणाध्यान्तरभेदानाम् एवेतिहासादीनां पृथग्-अभिधानात् । देवासुराः संयत्ता (तैत्तिरिय सम्हित ५-३-११-१)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५-१-८-२)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5-3-11-1)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5-1-8-2)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w:t>
      </w: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w:t>
      </w:r>
      <w:r>
        <w:t xml:space="preserve">devāsurāḥ saṃyattā</w:t>
      </w:r>
      <w:r>
        <w:t xml:space="preserve">’</w:t>
      </w:r>
      <w:r>
        <w:t xml:space="preserve"> </w:t>
      </w:r>
      <w:r>
        <w:t xml:space="preserve">(</w:t>
      </w:r>
      <w:r>
        <w:t xml:space="preserve">‘</w:t>
      </w:r>
      <w:r>
        <w:t xml:space="preserve">the gods and demons were in conflict</w:t>
      </w:r>
      <w:r>
        <w:t xml:space="preserve">’</w:t>
      </w:r>
      <w:r>
        <w:t xml:space="preserve">) are itihāsas. Passages beginning from the world’s pre-creation state and describing cosmic origination, like</w:t>
      </w:r>
      <w:r>
        <w:t xml:space="preserve"> </w:t>
      </w:r>
      <w:r>
        <w:t xml:space="preserve">‘</w:t>
      </w:r>
      <w:r>
        <w:t xml:space="preserve">idaṃ vā agre naiva kiṃcanāsīt</w:t>
      </w:r>
      <w:r>
        <w:t xml:space="preserve">’</w:t>
      </w:r>
      <w:r>
        <w:t xml:space="preserve"> </w:t>
      </w:r>
      <w:r>
        <w:t xml:space="preserve">(</w:t>
      </w:r>
      <w:r>
        <w:t xml:space="preserve">‘</w:t>
      </w:r>
      <w:r>
        <w:t xml:space="preserve">in the beginning, there was truly nothing at all</w:t>
      </w:r>
      <w:r>
        <w:t xml:space="preserve">’</w:t>
      </w:r>
      <w:r>
        <w:t xml:space="preserve">), constitute purāṇa.</w:t>
      </w:r>
      <w:r>
        <w:t xml:space="preserve"> </w:t>
      </w:r>
      <w:r>
        <w:t xml:space="preserve">‘</w:t>
      </w:r>
      <w:r>
        <w:t xml:space="preserve">Kalpa</w:t>
      </w:r>
      <w:r>
        <w:t xml:space="preserve">’</w:t>
      </w:r>
      <w:r>
        <w:t xml:space="preserve"> </w:t>
      </w:r>
      <w:r>
        <w:t xml:space="preserve">refers to procedural passages found within sections like the Arunaketuka fire-altar rite.</w:t>
      </w:r>
      <w:r>
        <w:t xml:space="preserve"> </w:t>
      </w:r>
      <w:r>
        <w:t xml:space="preserve">‘</w:t>
      </w:r>
      <w:r>
        <w:t xml:space="preserve">Gāthās</w:t>
      </w:r>
      <w:r>
        <w:t xml:space="preserve">’</w:t>
      </w:r>
      <w:r>
        <w:t xml:space="preserve"> </w:t>
      </w:r>
      <w:r>
        <w:t xml:space="preserve">are specific mantra-types, as in</w:t>
      </w:r>
      <w:r>
        <w:t xml:space="preserve"> </w:t>
      </w:r>
      <w:r>
        <w:t xml:space="preserve">‘</w:t>
      </w:r>
      <w:r>
        <w:t xml:space="preserve">agni-cayane yugma-gāthābhiḥ parigāyati</w:t>
      </w:r>
      <w:r>
        <w:t xml:space="preserve">’</w:t>
      </w:r>
      <w:r>
        <w:t xml:space="preserve"> </w:t>
      </w:r>
      <w:r>
        <w:t xml:space="preserve">(Taittiriya Samhita 5-1-8-2).</w:t>
      </w:r>
      <w:r>
        <w:t xml:space="preserve"> </w:t>
      </w:r>
      <w:r>
        <w:t xml:space="preserve">‘</w:t>
      </w:r>
      <w:r>
        <w:t xml:space="preserve">Nārāśaṃsī</w:t>
      </w:r>
      <w:r>
        <w:t xml:space="preserve">’</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w:t>
      </w:r>
      <w:r>
        <w:t xml:space="preserve">Yad brahmananitihasapuranani kalpan gatha narasansih.</w:t>
      </w:r>
      <w:r>
        <w:t xml:space="preserve">”</w:t>
      </w:r>
      <w:r>
        <w:t xml:space="preserve"> </w:t>
      </w:r>
      <w:r>
        <w:t xml:space="preserve">Not so. We have here simply a separate mention under distinctive names of different kinds of brahmanas? As when one says</w:t>
      </w:r>
      <w:r>
        <w:t xml:space="preserve"> </w:t>
      </w:r>
      <w:r>
        <w:t xml:space="preserve">“</w:t>
      </w:r>
      <w:r>
        <w:t xml:space="preserve">Feed the brahmins in the verandah, but take the parivrajakas inside,</w:t>
      </w:r>
      <w:r>
        <w:t xml:space="preserve">”</w:t>
      </w:r>
      <w:r>
        <w:t xml:space="preserve"> </w:t>
      </w:r>
      <w:r>
        <w:t xml:space="preserve">no one supposes that the parivrajakas are not brahmins. Such texts as, for example, for example, “devasurah…</w:t>
      </w:r>
    </w:p>
    <w:p>
      <w:r>
        <w:pict>
          <v:rect style="width:0;height:1.5pt" o:hralign="center" o:hrstd="t" o:hr="t"/>
        </w:pict>
      </w:r>
    </w:p>
    <w:p>
      <w:pPr>
        <w:pStyle w:val="FirstParagraph"/>
      </w:pPr>
      <w:r>
        <w:rPr>
          <w:iCs/>
          <w:i/>
        </w:rPr>
        <w:t xml:space="preserve">(To be continued.)</w:t>
      </w:r>
    </w:p>
    <w:bookmarkEnd w:id="657"/>
    <w:bookmarkStart w:id="658" w:name="page-486"/>
    <w:p>
      <w:pPr>
        <w:pStyle w:val="Heading3"/>
      </w:pPr>
      <w:r>
        <w:t xml:space="preserve">Page 486</w:t>
      </w:r>
    </w:p>
    <w:p>
      <w:pPr>
        <w:pStyle w:val="FirstParagraph"/>
      </w:pPr>
      <w:r>
        <w:t xml:space="preserve">“</w:t>
      </w:r>
      <w:r>
        <w:t xml:space="preserve">Feed the parivrajakas inside</w:t>
      </w:r>
      <w:r>
        <w:t xml:space="preserve">”</w:t>
      </w:r>
      <w:r>
        <w:t xml:space="preserve"> </w:t>
      </w:r>
      <w:r>
        <w:t xml:space="preserve">doesn’t mean parivrajakas aren’t brahmins — they are brahmins, simply a distinct sub-group within the class. In the same way, calling something</w:t>
      </w:r>
      <w:r>
        <w:t xml:space="preserve"> </w:t>
      </w:r>
      <w:r>
        <w:t xml:space="preserve">“</w:t>
      </w:r>
      <w:r>
        <w:t xml:space="preserve">brahmana</w:t>
      </w:r>
      <w:r>
        <w:t xml:space="preserve">”</w:t>
      </w:r>
      <w:r>
        <w:t xml:space="preserve"> </w:t>
      </w:r>
      <w:r>
        <w:t xml:space="preserve">(the Veda’s brahmana-portion) includes all its natural sub-classifications — itihasa, purana, kalpa, and similar content. Examples:</w:t>
      </w:r>
    </w:p>
    <w:p>
      <w:pPr>
        <w:pStyle w:val="BodyText"/>
      </w:pPr>
      <w:r>
        <w:rPr>
          <w:bCs/>
          <w:b/>
        </w:rPr>
        <w:t xml:space="preserve">Itihāsa:</w:t>
      </w:r>
      <w:r>
        <w:t xml:space="preserve"> </w:t>
      </w:r>
      <w:r>
        <w:t xml:space="preserve">देवासुराः संयत्ता आसन् (</w:t>
      </w:r>
      <w:r>
        <w:rPr>
          <w:iCs/>
          <w:i/>
        </w:rPr>
        <w:t xml:space="preserve">devāsurāḥ saṃyattā āsan</w:t>
      </w:r>
      <w:r>
        <w:t xml:space="preserve">, Taittiriya Samhita 5-3-11-1) and similar.</w:t>
      </w:r>
      <w:r>
        <w:t xml:space="preserve"> </w:t>
      </w:r>
      <w:r>
        <w:rPr>
          <w:bCs/>
          <w:b/>
        </w:rPr>
        <w:t xml:space="preserve">Purāṇa:</w:t>
      </w:r>
      <w:r>
        <w:t xml:space="preserve"> </w:t>
      </w:r>
      <w:r>
        <w:t xml:space="preserve">इदं वा अग्रे नैव किंचनासीत् (</w:t>
      </w:r>
      <w:r>
        <w:rPr>
          <w:iCs/>
          <w:i/>
        </w:rPr>
        <w:t xml:space="preserve">idaṃ vā agre naiva kiṃcanāsīt</w:t>
      </w:r>
      <w:r>
        <w:t xml:space="preserve">, Taittiriya Brahmana 2-2-9-1) and similar — describing the pre-creation state and the act of creation itself, just as in Purana literature.</w:t>
      </w:r>
      <w:r>
        <w:t xml:space="preserve"> </w:t>
      </w:r>
      <w:r>
        <w:rPr>
          <w:bCs/>
          <w:b/>
        </w:rPr>
        <w:t xml:space="preserve">Kalpa:</w:t>
      </w:r>
      <w:r>
        <w:t xml:space="preserve"> </w:t>
      </w:r>
      <w:r>
        <w:t xml:space="preserve">इति मन्त्रः, कल्पोऽत ऊर्ध्वम्, यदि बलिं हरेत् (</w:t>
      </w:r>
      <w:r>
        <w:rPr>
          <w:iCs/>
          <w:i/>
        </w:rPr>
        <w:t xml:space="preserve">iti mantraḥ, kalpo’ta ūrdhvam, yadi baliṃ haret</w:t>
      </w:r>
      <w:r>
        <w:t xml:space="preserve">, Taittiriya Aranyaka 1-32-2), occurring in the Arunaketuka-chayana section.</w:t>
      </w:r>
      <w:r>
        <w:t xml:space="preserve"> </w:t>
      </w:r>
      <w:r>
        <w:rPr>
          <w:bCs/>
          <w:b/>
        </w:rPr>
        <w:t xml:space="preserve">Gāthā:</w:t>
      </w:r>
      <w:r>
        <w:t xml:space="preserve"> </w:t>
      </w:r>
      <w:r>
        <w:t xml:space="preserve">युग्मगाथाभिः परिगायति (</w:t>
      </w:r>
      <w:r>
        <w:rPr>
          <w:iCs/>
          <w:i/>
        </w:rPr>
        <w:t xml:space="preserve">yugma-gāthābhiḥ parigāyati</w:t>
      </w:r>
      <w:r>
        <w:t xml:space="preserve">, Taittiriya Samhita 5-1-8-2), in the Agnichayana rite.</w:t>
      </w:r>
      <w:r>
        <w:t xml:space="preserve"> </w:t>
      </w:r>
      <w:r>
        <w:rPr>
          <w:bCs/>
          <w:b/>
        </w:rPr>
        <w:t xml:space="preserve">Nārāśaṃsī:</w:t>
      </w:r>
      <w:r>
        <w:t xml:space="preserve"> </w:t>
      </w:r>
      <w:r>
        <w:t xml:space="preserve">Riks narrating human affairs.</w:t>
      </w:r>
    </w:p>
    <w:p>
      <w:pPr>
        <w:pStyle w:val="BodyText"/>
      </w:pPr>
      <w:r>
        <w:rPr>
          <w:bCs/>
          <w:b/>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Cs/>
          <w:b/>
        </w:rPr>
        <w:t xml:space="preserve">The Veda is thus definitively established as consisting precisely of mantra and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…samyatta asan,” are itihasas.</w:t>
      </w:r>
      <w:r>
        <w:t xml:space="preserve"> </w:t>
      </w:r>
      <w:r>
        <w:t xml:space="preserve">“</w:t>
      </w:r>
      <w:r>
        <w:t xml:space="preserve">Idam va agre naiva kimchidasit</w:t>
      </w:r>
      <w:r>
        <w:t xml:space="preserve">”</w:t>
      </w:r>
      <w:r>
        <w:t xml:space="preserve"> </w:t>
      </w:r>
      <w:r>
        <w:t xml:space="preserve">and the whole of the passage which follows, treating of the former state of the world, and telling the story of creation, is a purana. What</w:t>
      </w:r>
      <w:r>
        <w:t xml:space="preserve"> </w:t>
      </w:r>
      <w:r>
        <w:t xml:space="preserve">“</w:t>
      </w:r>
      <w:r>
        <w:t xml:space="preserve">kalpa</w:t>
      </w:r>
      <w:r>
        <w:t xml:space="preserve">”</w:t>
      </w:r>
      <w:r>
        <w:t xml:space="preserve"> </w:t>
      </w:r>
      <w:r>
        <w:t xml:space="preserve">means is told in the Arunakesukachayana chapter. The mantras</w:t>
      </w:r>
      <w:r>
        <w:t xml:space="preserve"> </w:t>
      </w:r>
      <w:r>
        <w:t xml:space="preserve">“</w:t>
      </w:r>
      <w:r>
        <w:t xml:space="preserve">iti mantrah,</w:t>
      </w:r>
      <w:r>
        <w:t xml:space="preserve">”</w:t>
      </w:r>
      <w:r>
        <w:t xml:space="preserve"> </w:t>
      </w:r>
      <w:r>
        <w:t xml:space="preserve">“</w:t>
      </w:r>
      <w:r>
        <w:t xml:space="preserve">kalpo ’ta urdhvam</w:t>
      </w:r>
      <w:r>
        <w:t xml:space="preserve">”</w:t>
      </w:r>
      <w:r>
        <w:t xml:space="preserve"> </w:t>
      </w:r>
      <w:r>
        <w:t xml:space="preserve">and</w:t>
      </w:r>
      <w:r>
        <w:t xml:space="preserve"> </w:t>
      </w:r>
      <w:r>
        <w:t xml:space="preserve">“</w:t>
      </w:r>
      <w:r>
        <w:t xml:space="preserve">yadi balim haret,</w:t>
      </w:r>
      <w:r>
        <w:t xml:space="preserve">”</w:t>
      </w:r>
      <w:r>
        <w:t xml:space="preserve"> </w:t>
      </w:r>
      <w:r>
        <w:t xml:space="preserve">prescribed in the Agnichayana chapter by the text</w:t>
      </w:r>
      <w:r>
        <w:t xml:space="preserve"> </w:t>
      </w:r>
      <w:r>
        <w:t xml:space="preserve">“</w:t>
      </w:r>
      <w:r>
        <w:t xml:space="preserve">yamagathabhih parigayati,</w:t>
      </w:r>
      <w:r>
        <w:t xml:space="preserve">”</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658"/>
    <w:bookmarkStart w:id="659" w:name="Xec0a3d7c19c3b7b8fe5776efc9e680b0f0bb29a"/>
    <w:p>
      <w:pPr>
        <w:pStyle w:val="Heading3"/>
      </w:pPr>
      <w:r>
        <w:t xml:space="preserve">Discussion on the Threefold Nature of Mantras, with Their Definitions</w:t>
      </w:r>
    </w:p>
    <w:bookmarkEnd w:id="659"/>
    <w:bookmarkEnd w:id="660"/>
    <w:bookmarkStart w:id="664" w:name="Xf680ff0f7b412b08afcba1041fe9e69196b10c8"/>
    <w:p>
      <w:pPr>
        <w:pStyle w:val="Heading2"/>
      </w:pPr>
      <w:r>
        <w:t xml:space="preserve">Chapter 13. Vedic Mantras Are of Three Kinds: Rigveda, Yajurveda, and Samaveda Mantras</w:t>
      </w:r>
    </w:p>
    <w:p>
      <w:pPr>
        <w:pStyle w:val="FirstParagraph"/>
      </w:pPr>
      <w:r>
        <w:rPr>
          <w:iCs/>
          <w:i/>
        </w:rPr>
        <w:t xml:space="preserve">Original title:</w:t>
      </w:r>
      <w:r>
        <w:rPr>
          <w:iCs/>
          <w:i/>
        </w:rPr>
        <w:t xml:space="preserve"> </w:t>
      </w:r>
      <w:r>
        <w:rPr>
          <w:iCs/>
          <w:i/>
        </w:rPr>
        <w:t xml:space="preserve">“</w:t>
      </w:r>
      <w:r>
        <w:rPr>
          <w:iCs/>
          <w:i/>
        </w:rPr>
        <w:t xml:space="preserve">Vēdamantragaḷu Ṛgvēda, Yajurvēda, Sāmavēdamantragaḷendu mūruvidhavu</w:t>
      </w:r>
      <w:r>
        <w:rPr>
          <w:iCs/>
          <w:i/>
        </w:rPr>
        <w:t xml:space="preserve">”</w:t>
      </w:r>
      <w:r>
        <w:t xml:space="preserve"> </w:t>
      </w:r>
      <w:r>
        <w:rPr>
          <w:bCs/>
          <w:b/>
        </w:rPr>
        <w:t xml:space="preserve">Printed pages 487–489 of the source.</w:t>
      </w:r>
    </w:p>
    <w:p>
      <w:pPr>
        <w:pStyle w:val="BodyText"/>
      </w:pPr>
      <w:r>
        <w:rPr>
          <w:iCs/>
          <w:i/>
        </w:rPr>
        <w:t xml:space="preserve">(No outstanding issues flagged for this subchapter — p.489 repaired during Phase B: the cross-Veda mantra example and Jaimini’s three-sutra Rik/Sama/Yajus classification now carry full Devanagari.)</w:t>
      </w:r>
    </w:p>
    <w:bookmarkStart w:id="661" w:name="page-487"/>
    <w:p>
      <w:pPr>
        <w:pStyle w:val="Heading3"/>
      </w:pPr>
      <w:r>
        <w:t xml:space="preserve">Page 487</w:t>
      </w:r>
    </w:p>
    <w:p>
      <w:pPr>
        <w:pStyle w:val="BlockText"/>
      </w:pPr>
      <w:r>
        <w:t xml:space="preserve">मन्त्राणामवान्तरविशेषश्च तस्मिन्नेव पाद इत्थं विचारितः ॥ (जै. न्या. २-१-१०)</w:t>
      </w:r>
      <w:r>
        <w:t xml:space="preserve"> </w:t>
      </w:r>
      <w:r>
        <w:rPr>
          <w:iCs/>
          <w:i/>
        </w:rPr>
        <w:t xml:space="preserve">mantrāṇām avāntaraviśeṣaś ca tasminn eva pāda itthaṃ vicāritaḥ || (Jai. Nyā. 2-1-10)</w:t>
      </w:r>
    </w:p>
    <w:p>
      <w:pPr>
        <w:pStyle w:val="FirstParagraph"/>
      </w:pPr>
      <w:r>
        <w:rPr>
          <w:bCs/>
          <w:b/>
        </w:rPr>
        <w:t xml:space="preserve">The differences between the three kinds of mantras (rik, sama, yajus) are considered in this same pada, as follows:</w:t>
      </w:r>
    </w:p>
    <w:p>
      <w:pPr>
        <w:pStyle w:val="BlockText"/>
      </w:pPr>
      <w:r>
        <w:t xml:space="preserve">नर्क्सामयजुषां लक्ष्म साङ्कर्यादिति शंकिते । पादश्च गीतिः प्रश्लिष्टपाठ इत्यस्त्वसंकरः ॥</w:t>
      </w:r>
      <w:r>
        <w:t xml:space="preserve"> </w:t>
      </w:r>
      <w:r>
        <w:rPr>
          <w:iCs/>
          <w:i/>
        </w:rPr>
        <w:t xml:space="preserve">narksāmayajuṣāṃ lakṣma sāṅkaryād iti śaṃkite | pādaś ca gītiḥ praśliṣṭapāṭha ity astv asaṃkaraḥ ||</w:t>
      </w:r>
    </w:p>
    <w:p>
      <w:pPr>
        <w:pStyle w:val="BlockText"/>
      </w:pPr>
      <w:r>
        <w:rPr>
          <w:iCs/>
          <w:i/>
        </w:rPr>
        <w:t xml:space="preserve">(Verse lines re-read from the print in the numeral pass; the earlier reading was garbled.)</w:t>
      </w:r>
    </w:p>
    <w:p>
      <w:pPr>
        <w:pStyle w:val="BlockText"/>
      </w:pPr>
      <w:r>
        <w:t xml:space="preserve">“</w:t>
      </w: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r>
        <w:t xml:space="preserve">”</w:t>
      </w:r>
    </w:p>
    <w:p>
      <w:pPr>
        <w:pStyle w:val="FirstParagraph"/>
      </w:pPr>
      <w:r>
        <w:rPr>
          <w:bCs/>
          <w:b/>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w:t>
      </w:r>
      <w:r>
        <w:t xml:space="preserve">O Serpent of the Deep, guard my mantra which the sages, versed in the three [Vedas], know — riks, samans, and yajus.</w:t>
      </w:r>
      <w:r>
        <w:t xml:space="preserve">’</w:t>
      </w:r>
      <w:r>
        <w:t xml:space="preserve"> </w:t>
      </w:r>
      <w:r>
        <w:t xml:space="preserve">‘</w:t>
      </w:r>
      <w:r>
        <w:t xml:space="preserve">Traividā</w:t>
      </w:r>
      <w:r>
        <w:t xml:space="preserve">’</w:t>
      </w:r>
      <w:r>
        <w:t xml:space="preserve"> </w:t>
      </w:r>
      <w:r>
        <w:t xml:space="preserve">means one who has thoroughly comprehended the three Vedas. Their disciples — [taught] riks, samans, and yajus — are likewise called</w:t>
      </w:r>
      <w:r>
        <w:t xml:space="preserve"> </w:t>
      </w:r>
      <w:r>
        <w:t xml:space="preserve">‘</w:t>
      </w:r>
      <w:r>
        <w:t xml:space="preserve">traividas.</w:t>
      </w:r>
      <w:r>
        <w:t xml:space="preserve">’</w:t>
      </w:r>
      <w:r>
        <w:t xml:space="preserve"> </w:t>
      </w:r>
      <w:r>
        <w:t xml:space="preserve">The construction:</w:t>
      </w:r>
      <w:r>
        <w:t xml:space="preserve"> </w:t>
      </w:r>
      <w:r>
        <w:t xml:space="preserve">‘</w:t>
      </w:r>
      <w:r>
        <w:t xml:space="preserve">protect the threefold mantra-portion of the Veda which they recite.</w:t>
      </w:r>
      <w:r>
        <w:t xml:space="preserv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w:t>
      </w: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r>
        <w:t xml:space="preserve">”</w:t>
      </w:r>
    </w:p>
    <w:p>
      <w:pPr>
        <w:pStyle w:val="BlockText"/>
      </w:pPr>
      <w:r>
        <w:t xml:space="preserve">There is the text</w:t>
      </w:r>
      <w:r>
        <w:t xml:space="preserve"> </w:t>
      </w:r>
      <w:r>
        <w:t xml:space="preserve">“</w:t>
      </w:r>
      <w:r>
        <w:t xml:space="preserve">ahe budhniya mantram me gopaya yam rishayas traivida viduh richah samani yajunshi.</w:t>
      </w:r>
      <w:r>
        <w:t xml:space="preserve">”</w:t>
      </w:r>
      <w:r>
        <w:t xml:space="preserve"> </w:t>
      </w:r>
      <w:r>
        <w:t xml:space="preserve">By</w:t>
      </w:r>
      <w:r>
        <w:t xml:space="preserve"> </w:t>
      </w:r>
      <w:r>
        <w:t xml:space="preserve">“</w:t>
      </w:r>
      <w:r>
        <w:t xml:space="preserve">trivid</w:t>
      </w:r>
      <w:r>
        <w:t xml:space="preserve">”</w:t>
      </w:r>
      <w:r>
        <w:t xml:space="preserve"> </w:t>
      </w:r>
      <w:r>
        <w:t xml:space="preserve">is meant a man who knows the three vedas. Pupils of such an one called traividas.</w:t>
      </w:r>
      <w:r>
        <w:t xml:space="preserve"> </w:t>
      </w:r>
      <w:r>
        <w:t xml:space="preserve">“</w:t>
      </w:r>
      <w:r>
        <w:t xml:space="preserve">The threefold mantra portion of the Veda which they recite—protect it,</w:t>
      </w:r>
      <w:r>
        <w:t xml:space="preserve">”</w:t>
      </w:r>
      <w:r>
        <w:t xml:space="preserve"> </w:t>
      </w:r>
      <w:r>
        <w:t xml:space="preserve">that is the construction here.</w:t>
      </w:r>
    </w:p>
    <w:bookmarkEnd w:id="661"/>
    <w:bookmarkStart w:id="662" w:name="page-488"/>
    <w:p>
      <w:pPr>
        <w:pStyle w:val="Heading3"/>
      </w:pPr>
      <w:r>
        <w:t xml:space="preserve">Page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w:t>
      </w: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 </w:t>
      </w:r>
      <w:r>
        <w:t xml:space="preserve">(Purva Mimamsa 2-1-35–37). Relying on this one specific distinguishing feature of mantras, the Veda’s own threefold division — into Rigveda, Yajurveda, and Samaveda — stands firmly established.</w:t>
      </w:r>
      <w:r>
        <w:t xml:space="preserve">”</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Cs/>
          <w:b/>
        </w:rPr>
        <w:t xml:space="preserve">padas</w:t>
      </w:r>
      <w:r>
        <w:t xml:space="preserve"> </w:t>
      </w:r>
      <w:r>
        <w:t xml:space="preserve">(verse-feet, matching meters like Gayatri and similar — one pada for</w:t>
      </w:r>
      <w:r>
        <w:t xml:space="preserve"> </w:t>
      </w:r>
      <w:r>
        <w:t xml:space="preserve">“</w:t>
      </w:r>
      <w:r>
        <w:t xml:space="preserve">ekapada</w:t>
      </w:r>
      <w:r>
        <w:t xml:space="preserve">”</w:t>
      </w:r>
      <w:r>
        <w:t xml:space="preserve"> </w:t>
      </w:r>
      <w:r>
        <w:t xml:space="preserve">meter, two for</w:t>
      </w:r>
      <w:r>
        <w:t xml:space="preserve"> </w:t>
      </w:r>
      <w:r>
        <w:t xml:space="preserve">“</w:t>
      </w:r>
      <w:r>
        <w:t xml:space="preserve">dvipada,</w:t>
      </w:r>
      <w:r>
        <w:t xml:space="preserve">”</w:t>
      </w:r>
      <w:r>
        <w:t xml:space="preserve"> </w:t>
      </w:r>
      <w:r>
        <w:t xml:space="preserve">three for Gayatri, four for Trishtubh/Jagati, five for Saptanta, and so on) is called</w:t>
      </w:r>
      <w:r>
        <w:t xml:space="preserve"> </w:t>
      </w:r>
      <w:r>
        <w:rPr>
          <w:bCs/>
          <w:b/>
        </w:rPr>
        <w:t xml:space="preserve">Rigveda</w:t>
      </w:r>
      <w:r>
        <w:t xml:space="preserve">. Mantras in musically-tuned, sung form (</w:t>
      </w:r>
      <w:r>
        <w:rPr>
          <w:bCs/>
          <w:b/>
        </w:rPr>
        <w:t xml:space="preserve">gīti</w:t>
      </w:r>
      <w:r>
        <w:t xml:space="preserve">) are called</w:t>
      </w:r>
      <w:r>
        <w:t xml:space="preserve"> </w:t>
      </w:r>
      <w:r>
        <w:rPr>
          <w:bCs/>
          <w:b/>
        </w:rPr>
        <w:t xml:space="preserve">Sāmaveda</w:t>
      </w:r>
      <w:r>
        <w:t xml:space="preserve">. Prose collections with no metrical constraint are called</w:t>
      </w:r>
      <w:r>
        <w:t xml:space="preserve"> </w:t>
      </w:r>
      <w:r>
        <w:rPr>
          <w:bCs/>
          <w:b/>
        </w:rPr>
        <w:t xml:space="preserve">Yajus</w:t>
      </w:r>
      <w:r>
        <w:t xml:space="preserve">. This way, distinguishing them individually is possible, and no confusion arises in principle.</w:t>
      </w:r>
    </w:p>
    <w:p>
      <w:pPr>
        <w:pStyle w:val="BodyText"/>
      </w:pPr>
      <w:r>
        <w:rPr>
          <w:bCs/>
          <w:b/>
        </w:rPr>
        <w:t xml:space="preserve">But a genuine difficulty now surfaces:</w:t>
      </w:r>
      <w:r>
        <w:t xml:space="preserve"> </w:t>
      </w:r>
      <w:r>
        <w:t xml:space="preserve">the mantra</w:t>
      </w:r>
      <w:r>
        <w:t xml:space="preserve"> </w:t>
      </w:r>
      <w:r>
        <w:t xml:space="preserve">“</w:t>
      </w:r>
      <w:r>
        <w:t xml:space="preserve">ahe budhniya mantraṃ me gopāya yaṃ ṛṣayas traividā viduḥ | ṛcaḥ sāmāni yajūṃṣi</w:t>
      </w:r>
      <w:r>
        <w:t xml:space="preserve">”</w:t>
      </w:r>
      <w:r>
        <w:t xml:space="preserve"> </w:t>
      </w:r>
      <w:r>
        <w:t xml:space="preserve">(Taittiriya Brahmana 1-2-1) invokes</w:t>
      </w:r>
      <w:r>
        <w:t xml:space="preserve"> </w:t>
      </w:r>
      <w:r>
        <w:t xml:space="preserve">“</w:t>
      </w:r>
      <w:r>
        <w:t xml:space="preserve">traividas</w:t>
      </w:r>
      <w:r>
        <w:t xml:space="preserve">”</w:t>
      </w:r>
      <w:r>
        <w:t xml:space="preserve"> </w:t>
      </w:r>
      <w:r>
        <w:t xml:space="preserve">— those learned in all three Vedas. But the three mantra-types (rik, yajus, sāma) as defined above turn out to lack a</w:t>
      </w:r>
      <w:r>
        <w:t xml:space="preserve"> </w:t>
      </w:r>
      <w:r>
        <w:rPr>
          <w:iCs/>
          <w:i/>
        </w:rPr>
        <w:t xml:space="preserve">stable</w:t>
      </w:r>
      <w:r>
        <w:t xml:space="preserve"> </w:t>
      </w:r>
      <w:r>
        <w:t xml:space="preserve">defining mark after all — because certain mantras appear within the Veda in ways that cut against this clean threefold scheme…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w:t>
      </w:r>
      <w:r>
        <w:t xml:space="preserve">Savitryarcha.</w:t>
      </w:r>
      <w:r>
        <w:t xml:space="preserve">”</w:t>
      </w:r>
      <w:r>
        <w:t xml:space="preserve"> </w:t>
      </w:r>
      <w:r>
        <w:t xml:space="preserve">In the same way a Sama text is…</w:t>
      </w:r>
    </w:p>
    <w:p>
      <w:r>
        <w:pict>
          <v:rect style="width:0;height:1.5pt" o:hralign="center" o:hrstd="t" o:hr="t"/>
        </w:pict>
      </w:r>
    </w:p>
    <w:p>
      <w:pPr>
        <w:pStyle w:val="FirstParagraph"/>
      </w:pPr>
      <w:r>
        <w:rPr>
          <w:iCs/>
          <w:i/>
        </w:rPr>
        <w:t xml:space="preserve">(To be continued.)</w:t>
      </w:r>
    </w:p>
    <w:bookmarkEnd w:id="662"/>
    <w:bookmarkStart w:id="663" w:name="page-489"/>
    <w:p>
      <w:pPr>
        <w:pStyle w:val="Heading3"/>
      </w:pPr>
      <w:r>
        <w:t xml:space="preserve">Page 489</w:t>
      </w:r>
    </w:p>
    <w:p>
      <w:pPr>
        <w:pStyle w:val="FirstParagraph"/>
      </w:pPr>
      <w:r>
        <w:t xml:space="preserve">They become genuinely intermixed with one another, making them difficult to separate cleanly. One might propose that teachers simply say</w:t>
      </w:r>
      <w:r>
        <w:t xml:space="preserve"> </w:t>
      </w:r>
      <w:r>
        <w:t xml:space="preserve">“</w:t>
      </w:r>
      <w:r>
        <w:t xml:space="preserve">this mantra belongs to Rigveda</w:t>
      </w:r>
      <w:r>
        <w:t xml:space="preserve">”</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Cs/>
          <w:i/>
        </w:rPr>
        <w:t xml:space="preserve">devo vaḥ savitotpunatv acchidreṇa pavitreṇa vasoḥ sūryasya raśmibhiḥ |</w:t>
      </w:r>
      <w:r>
        <w:t xml:space="preserve"> </w:t>
      </w:r>
      <w:r>
        <w:t xml:space="preserve">(Taittiriya Samhita 1-1-5-1)</w:t>
      </w:r>
    </w:p>
    <w:p>
      <w:pPr>
        <w:pStyle w:val="FirstParagraph"/>
      </w:pPr>
      <w:r>
        <w:t xml:space="preserve">occurs within the Yajurveda Samhita, among other Yajurveda mantras — yet it’s stated (Taittiriya Brahmana 3-2-5-3) that this mantra is not truly a Yajurveda text at all, but a Rigveda mark, called there</w:t>
      </w:r>
      <w:r>
        <w:t xml:space="preserve"> </w:t>
      </w:r>
      <w:r>
        <w:t xml:space="preserve">“</w:t>
      </w:r>
      <w:r>
        <w:rPr>
          <w:bCs/>
          <w:b/>
        </w:rPr>
        <w:t xml:space="preserve">सावित्र्यर्चा</w:t>
      </w:r>
      <w:r>
        <w:t xml:space="preserve">”</w:t>
      </w:r>
      <w:r>
        <w:t xml:space="preserve"> </w:t>
      </w:r>
      <w:r>
        <w:t xml:space="preserve">(</w:t>
      </w:r>
      <w:r>
        <w:rPr>
          <w:iCs/>
          <w:i/>
        </w:rPr>
        <w:t xml:space="preserve">Sāvitryarcā</w:t>
      </w:r>
      <w:r>
        <w:t xml:space="preserve">,</w:t>
      </w:r>
      <w:r>
        <w:t xml:space="preserve"> </w:t>
      </w:r>
      <w:r>
        <w:t xml:space="preserve">“</w:t>
      </w:r>
      <w:r>
        <w:t xml:space="preserve">a rik dedicated to Savitr</w:t>
      </w:r>
      <w:r>
        <w:t xml:space="preserve">”</w:t>
      </w:r>
      <w:r>
        <w:t xml:space="preserve">). Likewise, with the pledge</w:t>
      </w:r>
      <w:r>
        <w:t xml:space="preserve"> </w:t>
      </w:r>
      <w:r>
        <w:t xml:space="preserve">“</w:t>
      </w:r>
      <w:r>
        <w:t xml:space="preserve">etat sāma gāyann āste</w:t>
      </w:r>
      <w:r>
        <w:t xml:space="preserve">”</w:t>
      </w:r>
      <w:r>
        <w:t xml:space="preserve"> </w:t>
      </w:r>
      <w:r>
        <w:t xml:space="preserve">(Tai. Ā. 9-10-5) a sāman is sung in the Yajurveda, and the three yajus</w:t>
      </w:r>
      <w:r>
        <w:t xml:space="preserve"> </w:t>
      </w:r>
      <w:r>
        <w:t xml:space="preserve">“</w:t>
      </w:r>
      <w:r>
        <w:t xml:space="preserve">akṣitam asi, acyutam asi, prāṇasaṃśitam asi</w:t>
      </w:r>
      <w:r>
        <w:t xml:space="preserve">”</w:t>
      </w:r>
      <w:r>
        <w:t xml:space="preserve"> </w:t>
      </w:r>
      <w:r>
        <w:t xml:space="preserve">(Chā. U. 3-17-6) are recited in the Sāmaveda. Such Rigveda-mantras and Samaveda-mantras thus appear woven throughout Yajurveda’s own liturgy.</w:t>
      </w:r>
    </w:p>
    <w:p>
      <w:pPr>
        <w:pStyle w:val="BodyText"/>
      </w:pPr>
      <w:r>
        <w:rPr>
          <w:bCs/>
          <w:b/>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Cs/>
          <w:b/>
        </w:rPr>
        <w:t xml:space="preserve">Rigveda</w:t>
      </w:r>
      <w:r>
        <w:t xml:space="preserve">. Mantras used specifically for singing/chanting are</w:t>
      </w:r>
      <w:r>
        <w:t xml:space="preserve"> </w:t>
      </w:r>
      <w:r>
        <w:rPr>
          <w:bCs/>
          <w:b/>
        </w:rPr>
        <w:t xml:space="preserve">Samaveda</w:t>
      </w:r>
      <w:r>
        <w:t xml:space="preserve">. The remaining mantra-portions — unmetered, not suited for singing, in plain prose — are classified as</w:t>
      </w:r>
      <w:r>
        <w:t xml:space="preserve"> </w:t>
      </w:r>
      <w:r>
        <w:rPr>
          <w:bCs/>
          <w:b/>
        </w:rPr>
        <w:t xml:space="preserve">Yajurveda</w:t>
      </w:r>
      <w:r>
        <w:t xml:space="preserve">. Stated this way, no genuine confusion remains.</w:t>
      </w:r>
    </w:p>
    <w:p>
      <w:pPr>
        <w:pStyle w:val="BodyText"/>
      </w:pPr>
      <w:r>
        <w:rPr>
          <w:bCs/>
          <w:b/>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Cs/>
          <w:i/>
        </w:rPr>
        <w:t xml:space="preserve">teṣāṃ ṛg yatrārthavaśena pādavyavasthā | gītiṣu sāmākhyā | śeṣe yajuḥśabdaḥ |</w:t>
      </w:r>
      <w:r>
        <w:t xml:space="preserve"> </w:t>
      </w:r>
      <w:r>
        <w:t xml:space="preserve">(Pū. Mī. 2-1-35 to 37)</w:t>
      </w:r>
    </w:p>
    <w:p>
      <w:pPr>
        <w:pStyle w:val="BlockText"/>
      </w:pPr>
      <w:r>
        <w:t xml:space="preserve">“</w:t>
      </w:r>
      <w:r>
        <w:t xml:space="preserve">Their pada-arrangement follows from their primary meaning [in Rigveda];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w:t>
      </w:r>
    </w:p>
    <w:p>
      <w:pPr>
        <w:pStyle w:val="FirstParagraph"/>
      </w:pPr>
      <w:r>
        <w:rPr>
          <w:bCs/>
          <w:b/>
        </w:rPr>
        <w:t xml:space="preserve">It is precisely on this difference among the three mantra-types that the distinct classification of the three Vedas — Rigveda, Sama, and Yajur — rests.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sung in the Yajur Veda with the prelude</w:t>
      </w:r>
      <w:r>
        <w:t xml:space="preserve"> </w:t>
      </w:r>
      <w:r>
        <w:t xml:space="preserve">“</w:t>
      </w:r>
      <w:r>
        <w:t xml:space="preserve">etat sama gayannaste.</w:t>
      </w:r>
      <w:r>
        <w:t xml:space="preserve">”</w:t>
      </w:r>
      <w:r>
        <w:t xml:space="preserve"> </w:t>
      </w:r>
      <w:r>
        <w:t xml:space="preserve">The Sama Veda contains three Yajur texts</w:t>
      </w:r>
      <w:r>
        <w:t xml:space="preserve"> </w:t>
      </w:r>
      <w:r>
        <w:t xml:space="preserve">“</w:t>
      </w:r>
      <w:r>
        <w:t xml:space="preserve">akshitam asi</w:t>
      </w:r>
      <w:r>
        <w:t xml:space="preserve">”</w:t>
      </w:r>
      <w:r>
        <w:t xml:space="preserve"> </w:t>
      </w:r>
      <w:r>
        <w:t xml:space="preserve">“</w:t>
      </w:r>
      <w:r>
        <w:t xml:space="preserve">achyutam asi</w:t>
      </w:r>
      <w:r>
        <w:t xml:space="preserve">”</w:t>
      </w:r>
      <w:r>
        <w:t xml:space="preserve"> </w:t>
      </w:r>
      <w:r>
        <w:t xml:space="preserve">and</w:t>
      </w:r>
      <w:r>
        <w:t xml:space="preserve"> </w:t>
      </w:r>
      <w:r>
        <w:t xml:space="preserve">“</w:t>
      </w:r>
      <w:r>
        <w:t xml:space="preserve">pranasansitam asi.</w:t>
      </w:r>
      <w:r>
        <w:t xml:space="preserve">”</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w:t>
      </w:r>
      <w:r>
        <w:t xml:space="preserve">tesham rig yatrarthavasena padavyavastha,</w:t>
      </w:r>
      <w:r>
        <w:t xml:space="preserve">”</w:t>
      </w:r>
      <w:r>
        <w:t xml:space="preserve"> </w:t>
      </w:r>
      <w:r>
        <w:t xml:space="preserve">“</w:t>
      </w:r>
      <w:r>
        <w:t xml:space="preserve">gitishu samakhya</w:t>
      </w:r>
      <w:r>
        <w:t xml:space="preserve">”</w:t>
      </w:r>
      <w:r>
        <w:t xml:space="preserve"> </w:t>
      </w:r>
      <w:r>
        <w:t xml:space="preserve">and</w:t>
      </w:r>
      <w:r>
        <w:t xml:space="preserve"> </w:t>
      </w:r>
      <w:r>
        <w:t xml:space="preserve">“</w:t>
      </w:r>
      <w:r>
        <w:t xml:space="preserve">seshe yajuhsabdh.</w:t>
      </w:r>
      <w:r>
        <w:t xml:space="preserve">”</w:t>
      </w:r>
      <w:r>
        <w:t xml:space="preserve"> </w:t>
      </w:r>
      <w:r>
        <w:t xml:space="preserve">And it is on this difference between the three kinds of mantras that the distinction between the three Vedas—Rig, Sama and Yajur—rests.</w:t>
      </w:r>
    </w:p>
    <w:bookmarkEnd w:id="663"/>
    <w:bookmarkEnd w:id="664"/>
    <w:bookmarkStart w:id="721" w:name="Xf8dc6a62194367d32200960da1d01c67579e30a"/>
    <w:p>
      <w:pPr>
        <w:pStyle w:val="Heading2"/>
      </w:pPr>
      <w:r>
        <w:t xml:space="preserve">Chapter 14. The Matter That Vedic Study, Together with Its Meaning, Is an Obligatory Duty</w:t>
      </w:r>
    </w:p>
    <w:p>
      <w:pPr>
        <w:pStyle w:val="FirstParagraph"/>
      </w:pPr>
      <w:r>
        <w:rPr>
          <w:iCs/>
          <w:i/>
        </w:rPr>
        <w:t xml:space="preserve">Original title:</w:t>
      </w:r>
      <w:r>
        <w:rPr>
          <w:iCs/>
          <w:i/>
        </w:rPr>
        <w:t xml:space="preserve"> </w:t>
      </w:r>
      <w:r>
        <w:rPr>
          <w:iCs/>
          <w:i/>
        </w:rPr>
        <w:t xml:space="preserve">“</w:t>
      </w:r>
      <w:r>
        <w:rPr>
          <w:iCs/>
          <w:i/>
        </w:rPr>
        <w:t xml:space="preserve">Arthasahitavāgi vēdādhyayanavu kartavyavemba vicāra</w:t>
      </w:r>
      <w:r>
        <w:rPr>
          <w:iCs/>
          <w:i/>
        </w:rPr>
        <w:t xml:space="preserve">”</w:t>
      </w:r>
      <w:r>
        <w:t xml:space="preserve"> </w:t>
      </w:r>
      <w:r>
        <w:rPr>
          <w:bCs/>
          <w:b/>
        </w:rPr>
        <w:t xml:space="preserve">Printed pages 490–519 of the source.</w:t>
      </w:r>
    </w:p>
    <w:p>
      <w:pPr>
        <w:pStyle w:val="BodyText"/>
      </w:pPr>
      <w:r>
        <w:rPr>
          <w:iCs/>
          <w:i/>
        </w:rPr>
        <w:t xml:space="preserve">(No outstanding issues flagged for this subchapter — all previously-flagged pages repaired during Phase B. One note carried forward: p.514’s sutra citation was a reconstruction from an earlier-established IAST reading rather than a fresh confident transcription, and is worth a source-image check during any future verification pass; everything else in this chapter is a confident transcription.)</w:t>
      </w:r>
      <w:r>
        <w:t xml:space="preserve"> </w:t>
      </w:r>
      <w:r>
        <w:t xml:space="preserve">&gt; - p.518 (no Devanagari found — likely paraphrased instead of quoted)</w:t>
      </w:r>
    </w:p>
    <w:bookmarkStart w:id="665" w:name="page-490"/>
    <w:p>
      <w:pPr>
        <w:pStyle w:val="Heading3"/>
      </w:pPr>
      <w:r>
        <w:t xml:space="preserve">Page 490</w:t>
      </w:r>
    </w:p>
    <w:p>
      <w:pPr>
        <w:pStyle w:val="FirstParagraph"/>
      </w:pPr>
      <w:r>
        <w:t xml:space="preserve">The great sage Jaimini establishes this threefold mantra-classification through three sutras:</w:t>
      </w:r>
      <w:r>
        <w:t xml:space="preserve"> </w:t>
      </w:r>
      <w:r>
        <w:t xml:space="preserve">“</w:t>
      </w:r>
      <w:r>
        <w:t xml:space="preserve">teṣāṃ pṛthag-artha-vaśena pādavyavasthā</w:t>
      </w:r>
      <w:r>
        <w:t xml:space="preserve">”</w:t>
      </w:r>
      <w:r>
        <w:t xml:space="preserve"> </w:t>
      </w:r>
      <w:r>
        <w:t xml:space="preserve">(Jaimini Sutra 2-1-35),</w:t>
      </w:r>
      <w:r>
        <w:t xml:space="preserve"> </w:t>
      </w:r>
      <w:r>
        <w:t xml:space="preserve">“</w:t>
      </w:r>
      <w:r>
        <w:t xml:space="preserve">gītiṣ sāmākhyā</w:t>
      </w:r>
      <w:r>
        <w:t xml:space="preserve">”</w:t>
      </w:r>
      <w:r>
        <w:t xml:space="preserve"> </w:t>
      </w:r>
      <w:r>
        <w:t xml:space="preserve">(Jaimini Sutra 2-1-36),</w:t>
      </w:r>
      <w:r>
        <w:t xml:space="preserve"> </w:t>
      </w:r>
      <w:r>
        <w:t xml:space="preserve">“</w:t>
      </w:r>
      <w:r>
        <w:t xml:space="preserve">śeṣe yajuḥ-śabdaḥ</w:t>
      </w:r>
      <w:r>
        <w:t xml:space="preserve">”</w:t>
      </w:r>
      <w:r>
        <w:t xml:space="preserve"> </w:t>
      </w:r>
      <w:r>
        <w:t xml:space="preserve">(Jaimini Sutra 2-1-37). Distinguishing these sub-classifications within Vedic mantras as Rigveda, Yajurveda, and Samaveda appropriately yields the term</w:t>
      </w:r>
      <w:r>
        <w:t xml:space="preserve"> </w:t>
      </w:r>
      <w:r>
        <w:t xml:space="preserve">“</w:t>
      </w:r>
      <w:r>
        <w:t xml:space="preserve">traividhya</w:t>
      </w:r>
      <w:r>
        <w:t xml:space="preserve">”</w:t>
      </w:r>
      <w:r>
        <w:t xml:space="preserve"> </w:t>
      </w:r>
      <w:r>
        <w:t xml:space="preserve">(threefold-ness).</w:t>
      </w:r>
    </w:p>
    <w:bookmarkEnd w:id="665"/>
    <w:bookmarkStart w:id="666"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w:t>
      </w:r>
      <w:r>
        <w:t xml:space="preserve">Study of these Vedas — all of them, or any one, according to one’s own intellectual capacity — is obligatory for every person invested with the sacred thread. As Yajnavalkya himself states:</w:t>
      </w:r>
      <w:r>
        <w:t xml:space="preserve"> </w:t>
      </w:r>
      <w:r>
        <w:t xml:space="preserve">‘</w:t>
      </w:r>
      <w:r>
        <w:t xml:space="preserve">Having studied the Vedas — all of them, two, or even one, in proper order.</w:t>
      </w:r>
      <w:r>
        <w:t xml:space="preserve">’</w:t>
      </w:r>
      <w:r>
        <w:t xml:space="preserve"> </w:t>
      </w:r>
      <w:r>
        <w:t xml:space="preserve">Even when only a single Veda is studied, it should be the one handed down through one’s paternal lineage — this is what</w:t>
      </w:r>
      <w:r>
        <w:t xml:space="preserve"> </w:t>
      </w:r>
      <w:r>
        <w:t xml:space="preserve">‘</w:t>
      </w:r>
      <w:r>
        <w:t xml:space="preserve">one’s own</w:t>
      </w:r>
      <w:r>
        <w:t xml:space="preserve">’</w:t>
      </w:r>
      <w:r>
        <w:t xml:space="preserve"> </w:t>
      </w:r>
      <w:r>
        <w:t xml:space="preserve">means in the scriptural statement,</w:t>
      </w:r>
      <w:r>
        <w:t xml:space="preserve"> </w:t>
      </w:r>
      <w:r>
        <w:t xml:space="preserve">‘</w:t>
      </w:r>
      <w:r>
        <w:t xml:space="preserve">let him study his own Veda.</w:t>
      </w:r>
      <w:r>
        <w:t xml:space="preserve">’</w:t>
      </w:r>
      <w:r>
        <w:t xml:space="preserve"> </w:t>
      </w:r>
      <w:r>
        <w:t xml:space="preserve">This obligation is a Shruti-injunction — not merely optional (kāmya) but obligatory (nitya). This very point is indicated in the Purusharthanushasana [treatise on human duty]—</w:t>
      </w:r>
      <w:r>
        <w:t xml:space="preserve">”</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w:t>
      </w:r>
      <w:r>
        <w:t xml:space="preserve">Learning the Vedas, or any two of them, or any one.</w:t>
      </w:r>
      <w:r>
        <w:t xml:space="preserve">”</w:t>
      </w:r>
      <w:r>
        <w:t xml:space="preserve"> </w:t>
      </w:r>
      <w:r>
        <w:t xml:space="preserve">In the case where one Veda only is studied, it should be that handed down from father to son as the Veda of the family. This is what is meant by the word</w:t>
      </w:r>
      <w:r>
        <w:t xml:space="preserve"> </w:t>
      </w:r>
      <w:r>
        <w:t xml:space="preserve">“</w:t>
      </w:r>
      <w:r>
        <w:t xml:space="preserve">own</w:t>
      </w:r>
      <w:r>
        <w:t xml:space="preserve">”</w:t>
      </w:r>
      <w:r>
        <w:t xml:space="preserve"> </w:t>
      </w:r>
      <w:r>
        <w:t xml:space="preserve">in this text of Scripture,</w:t>
      </w:r>
      <w:r>
        <w:t xml:space="preserve"> </w:t>
      </w:r>
      <w:r>
        <w:t xml:space="preserve">“</w:t>
      </w:r>
      <w:r>
        <w:t xml:space="preserve">A man should study his own Veda.</w:t>
      </w:r>
      <w:r>
        <w:t xml:space="preserve">”</w:t>
      </w:r>
      <w:r>
        <w:t xml:space="preserve"> </w:t>
      </w:r>
      <w:r>
        <w:t xml:space="preserve">And this study is imperative, not optional. This is what is meant in the sutra of the Purusharthanusasana.—</w:t>
      </w:r>
    </w:p>
    <w:bookmarkEnd w:id="666"/>
    <w:bookmarkStart w:id="667" w:name="page-491"/>
    <w:p>
      <w:pPr>
        <w:pStyle w:val="Heading3"/>
      </w:pPr>
      <w:r>
        <w:t xml:space="preserve">Page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Cs/>
          <w:b/>
        </w:rPr>
        <w:t xml:space="preserve">“</w:t>
      </w:r>
      <w:r>
        <w:rPr>
          <w:bCs/>
          <w:b/>
        </w:rPr>
        <w:t xml:space="preserve">The study of the Veda is imperative, because if you do not study it you will become an outcast.</w:t>
      </w:r>
      <w:r>
        <w:rPr>
          <w:bCs/>
          <w:b/>
        </w:rPr>
        <w:t xml:space="preserve">”</w:t>
      </w:r>
    </w:p>
    <w:p>
      <w:pPr>
        <w:pStyle w:val="BlockText"/>
      </w:pPr>
      <w:r>
        <w:t xml:space="preserve">This outlawry is thus referred to in Scripture:</w:t>
      </w:r>
      <w:r>
        <w:t xml:space="preserve"> </w:t>
      </w:r>
      <w:r>
        <w:t xml:space="preserve">“</w:t>
      </w:r>
      <w:r>
        <w:t xml:space="preserve">The study of one’s own Veda delivers from sin. It purifies the gods. He who abandons that study has no lot or part in Speech, has no lot or part in Heaven.</w:t>
      </w:r>
      <w:r>
        <w:t xml:space="preserve">”</w:t>
      </w:r>
      <w:r>
        <w:t xml:space="preserve"> </w:t>
      </w:r>
      <w:r>
        <w:t xml:space="preserve">As it has been said:</w:t>
      </w:r>
    </w:p>
    <w:p>
      <w:pPr>
        <w:pStyle w:val="BlockText"/>
      </w:pPr>
      <w:r>
        <w:t xml:space="preserve">“</w:t>
      </w:r>
      <w:r>
        <w:t xml:space="preserve">He who abandons his friend who loves him — the Veda in the form of a companion — he has no lot or part in Speech: what he hears, he hears amiss; he does not know the path of virtue.</w:t>
      </w:r>
      <w:r>
        <w:t xml:space="preserve">”</w:t>
      </w:r>
    </w:p>
    <w:p>
      <w:pPr>
        <w:pStyle w:val="BlockText"/>
      </w:pPr>
      <w:r>
        <w:t xml:space="preserve">“</w:t>
      </w:r>
      <w:r>
        <w:t xml:space="preserve">Therefore one should study one’s own Veda.</w:t>
      </w:r>
      <w:r>
        <w:t xml:space="preserve">”</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w:t>
      </w:r>
      <w:r>
        <w:t xml:space="preserve">A householder-dvija should study three Vedas — or two, or, failing that, at least one.</w:t>
      </w:r>
      <w:r>
        <w:t xml:space="preserve">”</w:t>
      </w:r>
      <w:r>
        <w:t xml:space="preserve"> </w:t>
      </w:r>
      <w:r>
        <w:t xml:space="preserve">Here,</w:t>
      </w:r>
      <w:r>
        <w:t xml:space="preserve"> </w:t>
      </w:r>
      <w:r>
        <w:t xml:space="preserve">“</w:t>
      </w:r>
      <w:r>
        <w:t xml:space="preserve">one Veda</w:t>
      </w:r>
      <w:r>
        <w:t xml:space="preserve">”</w:t>
      </w:r>
      <w:r>
        <w:t xml:space="preserve"> </w:t>
      </w:r>
      <w:r>
        <w:t xml:space="preserve">specifically means the Veda transmitted through one’s own paternal, ancestral lineage — hence the word</w:t>
      </w:r>
      <w:r>
        <w:t xml:space="preserve"> </w:t>
      </w:r>
      <w:r>
        <w:t xml:space="preserve">“</w:t>
      </w:r>
      <w:r>
        <w:t xml:space="preserve">sva</w:t>
      </w:r>
      <w:r>
        <w:t xml:space="preserve">”</w:t>
      </w:r>
      <w:r>
        <w:t xml:space="preserve"> </w:t>
      </w:r>
      <w:r>
        <w:t xml:space="preserve">(own) appears in the injunction.</w:t>
      </w:r>
      <w:r>
        <w:t xml:space="preserve"> </w:t>
      </w:r>
      <w:r>
        <w:t xml:space="preserve">“</w:t>
      </w:r>
      <w:r>
        <w:t xml:space="preserve">Svādhyāya</w:t>
      </w:r>
      <w:r>
        <w:t xml:space="preserve">”</w:t>
      </w:r>
      <w:r>
        <w:t xml:space="preserve"> </w:t>
      </w:r>
      <w:r>
        <w:t xml:space="preserve">means study of one’s own [family’s] shakha specifically — and this obligation is</w:t>
      </w:r>
      <w:r>
        <w:t xml:space="preserve"> </w:t>
      </w:r>
      <w:r>
        <w:rPr>
          <w:bCs/>
          <w:b/>
        </w:rPr>
        <w:t xml:space="preserve">nitya</w:t>
      </w:r>
      <w:r>
        <w:t xml:space="preserve"> </w:t>
      </w:r>
      <w:r>
        <w:t xml:space="preserve">(obligatory), not</w:t>
      </w:r>
      <w:r>
        <w:t xml:space="preserve"> </w:t>
      </w:r>
      <w:r>
        <w:rPr>
          <w:bCs/>
          <w:b/>
        </w:rPr>
        <w:t xml:space="preserve">kāmya</w:t>
      </w:r>
      <w:r>
        <w:t xml:space="preserve"> </w:t>
      </w:r>
      <w:r>
        <w:t xml:space="preserve">(optional): one cannot simply choose whether to undertake it, on pain of forfeiting one’s dvija-status entirely. On this matter, the text Purusharthanushasana states this very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w:t>
      </w:r>
      <w:r>
        <w:t xml:space="preserve">The study of</w:t>
      </w:r>
      <w:r>
        <w:t xml:space="preserve">”</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w:t>
      </w:r>
      <w:r>
        <w:t xml:space="preserve">Therefore one should study one’s own Veda.</w:t>
      </w:r>
      <w:r>
        <w:t xml:space="preserve">”</w:t>
      </w:r>
    </w:p>
    <w:p>
      <w:r>
        <w:pict>
          <v:rect style="width:0;height:1.5pt" o:hralign="center" o:hrstd="t" o:hr="t"/>
        </w:pict>
      </w:r>
    </w:p>
    <w:p>
      <w:pPr>
        <w:pStyle w:val="FirstParagraph"/>
      </w:pPr>
      <w:r>
        <w:rPr>
          <w:iCs/>
          <w:i/>
        </w:rPr>
        <w:t xml:space="preserve">(To be continued.)</w:t>
      </w:r>
    </w:p>
    <w:bookmarkEnd w:id="667"/>
    <w:bookmarkStart w:id="668" w:name="page-492"/>
    <w:p>
      <w:pPr>
        <w:pStyle w:val="Heading3"/>
      </w:pPr>
      <w:r>
        <w:t xml:space="preserve">Page 492</w:t>
      </w:r>
    </w:p>
    <w:bookmarkEnd w:id="668"/>
    <w:bookmarkStart w:id="669" w:name="Xbb28302a3e7ffad49d4051e1a11fed8e0aab338"/>
    <w:p>
      <w:pPr>
        <w:pStyle w:val="Heading3"/>
      </w:pPr>
      <w:r>
        <w:t xml:space="preserve">“</w:t>
      </w:r>
      <w:r>
        <w:t xml:space="preserve">Vedasvādhyāyanaṃ nityam anadhyayane pātād iti</w:t>
      </w:r>
      <w:r>
        <w:t xml:space="preserve">”</w:t>
      </w:r>
      <w:r>
        <w:t xml:space="preserve"> </w:t>
      </w:r>
      <w:r>
        <w:t xml:space="preserve">—</w:t>
      </w:r>
      <w:r>
        <w:t xml:space="preserve"> </w:t>
      </w:r>
      <w:r>
        <w:t xml:space="preserve">“</w:t>
      </w:r>
      <w:r>
        <w:t xml:space="preserve">Vedic Study is Obligatory; in Non-Study, There Is Fall</w:t>
      </w:r>
      <w:r>
        <w:t xml:space="preserve">”</w:t>
      </w:r>
    </w:p>
    <w:p>
      <w:pPr>
        <w:pStyle w:val="FirstParagraph"/>
      </w:pPr>
      <w:r>
        <w:t xml:space="preserve">Vedic study is a nitya-karma (obligatory duty) for the dvija; failing to study causes one to fall from one’s own dharma, becoming</w:t>
      </w:r>
      <w:r>
        <w:t xml:space="preserve"> </w:t>
      </w:r>
      <w:r>
        <w:t xml:space="preserve">“</w:t>
      </w:r>
      <w:r>
        <w:t xml:space="preserve">patita</w:t>
      </w:r>
      <w:r>
        <w:t xml:space="preserve">”</w:t>
      </w:r>
      <w:r>
        <w:t xml:space="preserve"> </w:t>
      </w:r>
      <w:r>
        <w:t xml:space="preserve">(fallen). Regarding this</w:t>
      </w:r>
      <w:r>
        <w:t xml:space="preserve"> </w:t>
      </w:r>
      <w:r>
        <w:t xml:space="preserve">“</w:t>
      </w:r>
      <w:r>
        <w:t xml:space="preserve">fall,</w:t>
      </w:r>
      <w:r>
        <w:t xml:space="preserve">”</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1-3-3)</w:t>
      </w:r>
    </w:p>
    <w:p>
      <w:pPr>
        <w:pStyle w:val="BlockText"/>
      </w:pPr>
      <w:r>
        <w:t xml:space="preserve">“</w:t>
      </w:r>
      <w:r>
        <w:t xml:space="preserve">He who abandons his friend who knows companionship — for him, there is no share even in speech; whatever he hears, he hears crookedly; he does not know the path of righteous action.</w:t>
      </w:r>
      <w:r>
        <w:t xml:space="preserve">”</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w:t>
      </w:r>
      <w:r>
        <w:t xml:space="preserve">sacivit</w:t>
      </w:r>
      <w:r>
        <w:t xml:space="preserve">”</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w:t>
      </w:r>
      <w:r>
        <w:t xml:space="preserve">यं यं क्रतुम् अधीशे केन केनाष्टेष्ट भवत्य् अग्नि-वाय्व्-आदित्यस्य सायुज्यं गच्छति</w:t>
      </w:r>
      <w:r>
        <w:t xml:space="preserve">”</w:t>
      </w:r>
      <w:r>
        <w:t xml:space="preserve"> </w:t>
      </w:r>
      <w:r>
        <w:t xml:space="preserve">“</w:t>
      </w:r>
      <w:r>
        <w:t xml:space="preserve">yaṃ yaṃ kratum adhīśe kena kenāṣṭeṣṭa bhavaty agni-vāyv-ādityasya sāyujyaṃ gacchati</w:t>
      </w:r>
      <w:r>
        <w:t xml:space="preserve">”</w:t>
      </w:r>
      <w:r>
        <w:t xml:space="preserve"> </w:t>
      </w:r>
      <w:r>
        <w:t xml:space="preserve">(Taittiriya Aranyaka 2-15)</w:t>
      </w:r>
    </w:p>
    <w:p>
      <w:pPr>
        <w:pStyle w:val="BlockText"/>
      </w:pPr>
      <w:r>
        <w:t xml:space="preserve">“</w:t>
      </w:r>
      <w:r>
        <w:t xml:space="preserve">Whatever ritual-portion one studies, that very rite becomes [ritually] accomplished for him — he attains companionship (sāyujya) with the deities Agni, Vayu, and Aditya.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the term</w:t>
      </w:r>
      <w:r>
        <w:t xml:space="preserve"> </w:t>
      </w:r>
      <w:r>
        <w:t xml:space="preserve">“</w:t>
      </w:r>
      <w:r>
        <w:t xml:space="preserve">sachivid</w:t>
      </w:r>
      <w:r>
        <w:t xml:space="preserve">”</w:t>
      </w:r>
      <w:r>
        <w:t xml:space="preserve"> </w:t>
      </w:r>
      <w:r>
        <w:t xml:space="preserve">here, as applied to the Veda, is that the Veda, grateful for the efforts spent upon it, protects like a friend the man who studies it. By</w:t>
      </w:r>
      <w:r>
        <w:t xml:space="preserve"> </w:t>
      </w:r>
      <w:r>
        <w:t xml:space="preserve">“</w:t>
      </w:r>
      <w:r>
        <w:t xml:space="preserve">protects him</w:t>
      </w:r>
      <w:r>
        <w:t xml:space="preserve">”</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r>
        <w:pict>
          <v:rect style="width:0;height:1.5pt" o:hralign="center" o:hrstd="t" o:hr="t"/>
        </w:pict>
      </w:r>
    </w:p>
    <w:p>
      <w:pPr>
        <w:pStyle w:val="FirstParagraph"/>
      </w:pPr>
      <w:r>
        <w:rPr>
          <w:iCs/>
          <w:i/>
        </w:rPr>
        <w:t xml:space="preserve">(To be continued.)</w:t>
      </w:r>
    </w:p>
    <w:bookmarkEnd w:id="669"/>
    <w:bookmarkStart w:id="670" w:name="page-493"/>
    <w:p>
      <w:pPr>
        <w:pStyle w:val="Heading3"/>
      </w:pPr>
      <w:r>
        <w:t xml:space="preserve">Page 493</w:t>
      </w:r>
    </w:p>
    <w:p>
      <w:pPr>
        <w:pStyle w:val="FirstParagraph"/>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w:t>
      </w:r>
      <w:r>
        <w:t xml:space="preserve">nānasyāyātivṛttai jñācāce vigrāsanaṃ hi tad</w:t>
      </w:r>
      <w:r>
        <w:t xml:space="preserve">”</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Cs/>
          <w:b/>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w:t>
      </w:r>
      <w:r>
        <w:t xml:space="preserve">A dvija who does not study the Vedas but exerts effort in other matters becomes a shudra, even while living, along with his entire household.</w:t>
      </w:r>
      <w:r>
        <w:t xml:space="preserve">”</w:t>
      </w:r>
    </w:p>
    <w:p>
      <w:pPr>
        <w:pStyle w:val="FirstParagraph"/>
      </w:pPr>
      <w:r>
        <w:t xml:space="preserve">That is: even if a dvija studies other texts diligently — without studying the Vedas — or undertakes any other work, all of it becomes futile; shudra-status befalls him in this very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w:t>
      </w:r>
      <w:r>
        <w:t xml:space="preserve">Let not a man go over many words for that is a weariness to Speech.</w:t>
      </w:r>
      <w:r>
        <w:t xml:space="preserve">”</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w:t>
      </w:r>
      <w:r>
        <w:t xml:space="preserve">The brahman, &amp;c., who does not study the Vedas, but spends his strength on other things, becomes at once a sudra even in this life, with all his house.</w:t>
      </w:r>
      <w:r>
        <w:t xml:space="preserve">”</w:t>
      </w:r>
    </w:p>
    <w:p>
      <w:pPr>
        <w:pStyle w:val="BlockText"/>
      </w:pPr>
      <w:r>
        <w:t xml:space="preserve">And many other similar texts might be cited.</w:t>
      </w:r>
    </w:p>
    <w:bookmarkEnd w:id="670"/>
    <w:bookmarkStart w:id="671" w:name="page-494"/>
    <w:p>
      <w:pPr>
        <w:pStyle w:val="Heading3"/>
      </w:pPr>
      <w:r>
        <w:t xml:space="preserve">Page 494</w:t>
      </w:r>
    </w:p>
    <w:p>
      <w:pPr>
        <w:pStyle w:val="FirstParagraph"/>
      </w:pPr>
      <w:r>
        <w:t xml:space="preserve">Shudra-status befalls even one’s descendants. As many such statements as needed could be cited.</w:t>
      </w:r>
    </w:p>
    <w:p>
      <w:pPr>
        <w:pStyle w:val="BodyText"/>
      </w:pPr>
      <w:r>
        <w:rPr>
          <w:bCs/>
          <w:b/>
        </w:rPr>
        <w:t xml:space="preserve">A technical clarification on karma-types:</w:t>
      </w:r>
      <w:r>
        <w:t xml:space="preserve"> </w:t>
      </w:r>
      <w:r>
        <w:t xml:space="preserve">karmas are of three kinds —</w:t>
      </w:r>
      <w:r>
        <w:t xml:space="preserve"> </w:t>
      </w:r>
      <w:r>
        <w:rPr>
          <w:bCs/>
          <w:b/>
        </w:rPr>
        <w:t xml:space="preserve">nitya</w:t>
      </w:r>
      <w:r>
        <w:t xml:space="preserve"> </w:t>
      </w:r>
      <w:r>
        <w:t xml:space="preserve">(obligatory),</w:t>
      </w:r>
      <w:r>
        <w:t xml:space="preserve"> </w:t>
      </w:r>
      <w:r>
        <w:rPr>
          <w:bCs/>
          <w:b/>
        </w:rPr>
        <w:t xml:space="preserve">naimittika</w:t>
      </w:r>
      <w:r>
        <w:t xml:space="preserve"> </w:t>
      </w:r>
      <w:r>
        <w:t xml:space="preserve">(occasional), and</w:t>
      </w:r>
      <w:r>
        <w:t xml:space="preserve"> </w:t>
      </w:r>
      <w:r>
        <w:rPr>
          <w:bCs/>
          <w:b/>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Cs/>
          <w:i/>
        </w:rPr>
        <w:t xml:space="preserve">ahar ahaḥ svādhyāyam uśāsīta |</w:t>
      </w:r>
      <w:r>
        <w:t xml:space="preserve"> </w:t>
      </w:r>
      <w:r>
        <w:t xml:space="preserve">“</w:t>
      </w:r>
      <w:r>
        <w:t xml:space="preserve">One should perform daily recitation each day</w:t>
      </w:r>
      <w:r>
        <w:t xml:space="preserve">”</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Cs/>
          <w:b/>
        </w:rPr>
        <w:t xml:space="preserve">A genuinely difficult doubt now arises:</w:t>
      </w:r>
      <w:r>
        <w:t xml:space="preserve"> </w:t>
      </w:r>
      <w:r>
        <w:t xml:space="preserve">must Vedic study occur</w:t>
      </w:r>
      <w:r>
        <w:t xml:space="preserve"> </w:t>
      </w:r>
      <w:r>
        <w:rPr>
          <w:iCs/>
          <w:i/>
        </w:rPr>
        <w:t xml:space="preserve">before</w:t>
      </w:r>
      <w:r>
        <w:t xml:space="preserve"> </w:t>
      </w:r>
      <w:r>
        <w:t xml:space="preserve">one knows the shastric rule</w:t>
      </w:r>
      <w:r>
        <w:t xml:space="preserve"> </w:t>
      </w:r>
      <w:r>
        <w:t xml:space="preserve">“</w:t>
      </w:r>
      <w:r>
        <w:t xml:space="preserve">one should study one’s own shakha,</w:t>
      </w:r>
      <w:r>
        <w:t xml:space="preserve">”</w:t>
      </w:r>
      <w:r>
        <w:t xml:space="preserve"> </w:t>
      </w:r>
      <w:r>
        <w:t xml:space="preserve">or only</w:t>
      </w:r>
      <w:r>
        <w:t xml:space="preserve"> </w:t>
      </w:r>
      <w:r>
        <w:rPr>
          <w:iCs/>
          <w:i/>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bookmarkEnd w:id="671"/>
    <w:bookmarkStart w:id="672" w:name="page-495"/>
    <w:p>
      <w:pPr>
        <w:pStyle w:val="Heading3"/>
      </w:pPr>
      <w:r>
        <w:t xml:space="preserve">Page 495</w:t>
      </w:r>
    </w:p>
    <w:p>
      <w:pPr>
        <w:pStyle w:val="FirstParagraph"/>
      </w:pPr>
      <w:r>
        <w:t xml:space="preserve">A genuine doubt arises: to know the rule that Vedic study must be performed, one would seemingly need to have already studied the Veda and learned what it states — yet the desire to study only arises</w:t>
      </w:r>
      <w:r>
        <w:t xml:space="preserve"> </w:t>
      </w:r>
      <w:r>
        <w:rPr>
          <w:iCs/>
          <w:i/>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Cs/>
          <w:b/>
        </w:rPr>
        <w:t xml:space="preserve">Two resolutions emerge.</w:t>
      </w:r>
      <w:r>
        <w:t xml:space="preserve"> </w:t>
      </w:r>
      <w:r>
        <w:t xml:space="preserve">Followers of</w:t>
      </w:r>
      <w:r>
        <w:t xml:space="preserve"> </w:t>
      </w:r>
      <w:r>
        <w:t xml:space="preserve">“</w:t>
      </w:r>
      <w:r>
        <w:rPr>
          <w:bCs/>
          <w:b/>
        </w:rPr>
        <w:t xml:space="preserve">गुरुमत</w:t>
      </w:r>
      <w:r>
        <w:t xml:space="preserve"> </w:t>
      </w:r>
      <w:r>
        <w:t xml:space="preserve">(</w:t>
      </w:r>
      <w:r>
        <w:rPr>
          <w:iCs/>
          <w:i/>
        </w:rPr>
        <w:t xml:space="preserve">Guru-mata</w:t>
      </w:r>
      <w:r>
        <w:t xml:space="preserve">)</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w:t>
      </w:r>
      <w:r>
        <w:t xml:space="preserve">one should perform Sandhyavandana</w:t>
      </w:r>
      <w:r>
        <w:t xml:space="preserve">”</w:t>
      </w:r>
      <w:r>
        <w:t xml:space="preserve"> </w:t>
      </w:r>
      <w:r>
        <w:t xml:space="preserve">is instilled in boys by their father</w:t>
      </w:r>
      <w:r>
        <w:t xml:space="preserve"> </w:t>
      </w:r>
      <w:r>
        <w:rPr>
          <w:iCs/>
          <w:i/>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Cs/>
          <w:b/>
        </w:rPr>
        <w:t xml:space="preserve">Historical note:</w:t>
      </w:r>
      <w:r>
        <w:t xml:space="preserve"> </w:t>
      </w:r>
      <w:r>
        <w:t xml:space="preserve">among the Mimamsakas, two teachers —</w:t>
      </w:r>
      <w:r>
        <w:t xml:space="preserve"> </w:t>
      </w:r>
      <w:r>
        <w:rPr>
          <w:bCs/>
          <w:b/>
        </w:rPr>
        <w:t xml:space="preserve">कुमारिल भट्ट</w:t>
      </w:r>
      <w:r>
        <w:t xml:space="preserve"> </w:t>
      </w:r>
      <w:r>
        <w:t xml:space="preserve">(</w:t>
      </w:r>
      <w:r>
        <w:rPr>
          <w:iCs/>
          <w:i/>
        </w:rPr>
        <w:t xml:space="preserve">Kumārila Bhaṭṭa</w:t>
      </w:r>
      <w:r>
        <w:t xml:space="preserve">) and</w:t>
      </w:r>
      <w:r>
        <w:t xml:space="preserve"> </w:t>
      </w:r>
      <w:r>
        <w:rPr>
          <w:bCs/>
          <w:b/>
        </w:rPr>
        <w:t xml:space="preserve">प्रभाकर</w:t>
      </w:r>
      <w:r>
        <w:t xml:space="preserve"> </w:t>
      </w:r>
      <w:r>
        <w:t xml:space="preserve">(</w:t>
      </w:r>
      <w:r>
        <w:rPr>
          <w:iCs/>
          <w:i/>
        </w:rPr>
        <w:t xml:space="preserve">Prabhākara</w:t>
      </w:r>
      <w:r>
        <w:t xml:space="preserve">) — lived around the time of Shankaracharya, each establishing an independent doctrine. Kumārila’s school is called</w:t>
      </w:r>
      <w:r>
        <w:t xml:space="preserve"> </w:t>
      </w:r>
      <w:r>
        <w:t xml:space="preserve">“</w:t>
      </w:r>
      <w:r>
        <w:rPr>
          <w:bCs/>
          <w:b/>
        </w:rPr>
        <w:t xml:space="preserve">भाट्टमत</w:t>
      </w:r>
      <w:r>
        <w:t xml:space="preserve">”</w:t>
      </w:r>
      <w:r>
        <w:t xml:space="preserve"> </w:t>
      </w:r>
      <w:r>
        <w:t xml:space="preserve">(</w:t>
      </w:r>
      <w:r>
        <w:rPr>
          <w:iCs/>
          <w:i/>
        </w:rPr>
        <w:t xml:space="preserve">Bhāṭṭa-mata</w:t>
      </w:r>
      <w:r>
        <w:t xml:space="preserve">); Prabhākara’s is called</w:t>
      </w:r>
      <w:r>
        <w:t xml:space="preserve"> </w:t>
      </w:r>
      <w:r>
        <w:t xml:space="preserve">“</w:t>
      </w:r>
      <w:r>
        <w:rPr>
          <w:bCs/>
          <w:b/>
        </w:rPr>
        <w:t xml:space="preserve">गुरुमत</w:t>
      </w:r>
      <w:r>
        <w:t xml:space="preserve">”</w:t>
      </w:r>
      <w:r>
        <w:t xml:space="preserve"> </w:t>
      </w:r>
      <w:r>
        <w:t xml:space="preserve">(</w:t>
      </w:r>
      <w:r>
        <w:rPr>
          <w:iCs/>
          <w:i/>
        </w:rPr>
        <w:t xml:space="preserve">Guru-mata</w:t>
      </w:r>
      <w:r>
        <w:t xml:space="preserve">). As referenced above,</w:t>
      </w:r>
      <w:r>
        <w:t xml:space="preserve"> </w:t>
      </w:r>
      <w:r>
        <w:t xml:space="preserve">“</w:t>
      </w:r>
      <w:r>
        <w:t xml:space="preserve">followers of Guru-mata</w:t>
      </w:r>
      <w:r>
        <w:t xml:space="preserve">”</w:t>
      </w:r>
      <w:r>
        <w:t xml:space="preserve"> </w:t>
      </w:r>
      <w:r>
        <w:t xml:space="preserve">means followers of the Prabhākara doctrine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w:t>
      </w:r>
      <w:r>
        <w:t xml:space="preserve">a man should study his own Veda,</w:t>
      </w:r>
      <w:r>
        <w:t xml:space="preserve">”</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bookmarkEnd w:id="672"/>
    <w:bookmarkStart w:id="673" w:name="page-496"/>
    <w:p>
      <w:pPr>
        <w:pStyle w:val="Heading3"/>
      </w:pPr>
      <w:r>
        <w:t xml:space="preserve">Page 496</w:t>
      </w:r>
    </w:p>
    <w:p>
      <w:pPr>
        <w:pStyle w:val="FirstParagraph"/>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w:t>
      </w:r>
      <w:r>
        <w:t xml:space="preserve">adṛṣṭārthā kṣtiḥ vidhy-arthikatvāc coditeti || 1 ||</w:t>
      </w:r>
      <w:r>
        <w:t xml:space="preserve">”</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w:t>
      </w: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Cs/>
          <w:i/>
        </w:rPr>
        <w:t xml:space="preserve">does</w:t>
      </w:r>
      <w:r>
        <w:t xml:space="preserve"> </w:t>
      </w:r>
      <w:r>
        <w:t xml:space="preserve">exist for Vedic study, it must be understood that this study carries an unseen purpose.</w:t>
      </w:r>
      <w:r>
        <w:t xml:space="preserve">”</w:t>
      </w:r>
    </w:p>
    <w:p>
      <w:pPr>
        <w:pStyle w:val="FirstParagraph"/>
      </w:pPr>
      <w:r>
        <w:rPr>
          <w:bCs/>
          <w:b/>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w:t>
      </w:r>
      <w:r>
        <w:t xml:space="preserve">one should eat</w:t>
      </w:r>
      <w:r>
        <w:t xml:space="preserve">”</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Cs/>
          <w:b/>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w:t>
      </w:r>
      <w:r>
        <w:t xml:space="preserve">घृत-कुल्याद्य्-अतिदेशः स्वर्ग-कल्प्यं वेति ॥ २ ॥</w:t>
      </w:r>
      <w:r>
        <w:t xml:space="preserve">”</w:t>
      </w:r>
      <w:r>
        <w:t xml:space="preserve"> </w:t>
      </w:r>
      <w:r>
        <w:t xml:space="preserve">“</w:t>
      </w:r>
      <w:r>
        <w:t xml:space="preserve">ghṛta-kulyādy-atideśaḥ svarga-kalpyaṃ veti || 2 ||</w:t>
      </w:r>
      <w:r>
        <w:t xml:space="preserve">”</w:t>
      </w:r>
    </w:p>
    <w:p>
      <w:pPr>
        <w:pStyle w:val="BlockText"/>
      </w:pPr>
      <w:r>
        <w:t xml:space="preserve">“</w:t>
      </w:r>
      <w:r>
        <w:t xml:space="preserve">Extend to this case the promise of rivers of butter and the like; or understand heaven to be the reward.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r>
        <w:pict>
          <v:rect style="width:0;height:1.5pt" o:hralign="center" o:hrstd="t" o:hr="t"/>
        </w:pict>
      </w:r>
    </w:p>
    <w:p>
      <w:pPr>
        <w:pStyle w:val="FirstParagraph"/>
      </w:pPr>
      <w:r>
        <w:rPr>
          <w:iCs/>
          <w:i/>
        </w:rPr>
        <w:t xml:space="preserve">(To be continued.)</w:t>
      </w:r>
    </w:p>
    <w:bookmarkEnd w:id="673"/>
    <w:bookmarkStart w:id="674" w:name="page-497"/>
    <w:p>
      <w:pPr>
        <w:pStyle w:val="Heading3"/>
      </w:pPr>
      <w:r>
        <w:t xml:space="preserve">Page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Cs/>
          <w:i/>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Cs/>
          <w:b/>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w:t>
      </w:r>
      <w:r>
        <w:t xml:space="preserve">rivers of ghee</w:t>
      </w:r>
      <w:r>
        <w:t xml:space="preserv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Cs/>
          <w:b/>
        </w:rPr>
        <w:t xml:space="preserve">Regarding the ratri-sattra fruit specifically, the extended Nyayamala states, in its fourth adhyaya, third pada, sutras 17–19, as follows:</w:t>
      </w:r>
    </w:p>
    <w:p>
      <w:pPr>
        <w:pStyle w:val="BlockText"/>
      </w:pPr>
      <w:r>
        <w:t xml:space="preserve">क्रतौ फलार्थवादमङ्गवत्कार्ष्णाजिनिः ॥ १७ ॥ फलमात्रेयो निर्देशादश्रुतौ ह्यनुमानं स्यात् ॥ १८ ॥ अङ्गेषु स्तुतिः परार्थत्वात् ॥ १९ ॥</w:t>
      </w:r>
      <w:r>
        <w:t xml:space="preserve"> </w:t>
      </w:r>
      <w:r>
        <w:rPr>
          <w:iCs/>
          <w:i/>
        </w:rPr>
        <w:t xml:space="preserve">kratau phalārthavādam aṅgavat kārṣṇājiniḥ || 17 || phalam ātreyo nirdeśād aśrutau hy anumānaṃ syāt || 18 || aṅgeṣu stutiḥ parārthatvāt || 19 ||</w:t>
      </w:r>
      <w:r>
        <w:t xml:space="preserve"> </w:t>
      </w:r>
      <w:r>
        <w:t xml:space="preserve">(sūtras re-read from the print in the numeral pass)</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w:t>
      </w:r>
      <w:r>
        <w:t xml:space="preserve">pratiṣṭhaṃ hi na vidve, ya vidā rātrir udayanti</w:t>
      </w:r>
      <w:r>
        <w:t xml:space="preserve">”</w:t>
      </w:r>
      <w:r>
        <w:t xml:space="preserve"> </w:t>
      </w:r>
      <w:r>
        <w:t xml:space="preserve">and also</w:t>
      </w:r>
      <w:r>
        <w:t xml:space="preserve"> </w:t>
      </w:r>
      <w:r>
        <w:t xml:space="preserve">“</w:t>
      </w:r>
      <w:r>
        <w:t xml:space="preserve">brahmavarcasino’nnadā bhavanti, 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r>
        <w:pict>
          <v:rect style="width:0;height:1.5pt" o:hralign="center" o:hrstd="t" o:hr="t"/>
        </w:pict>
      </w:r>
    </w:p>
    <w:p>
      <w:pPr>
        <w:pStyle w:val="FirstParagraph"/>
      </w:pPr>
      <w:r>
        <w:rPr>
          <w:iCs/>
          <w:i/>
        </w:rPr>
        <w:t xml:space="preserve">(To be continued.)</w:t>
      </w:r>
    </w:p>
    <w:bookmarkEnd w:id="674"/>
    <w:bookmarkStart w:id="675" w:name="page-498"/>
    <w:p>
      <w:pPr>
        <w:pStyle w:val="Heading3"/>
      </w:pPr>
      <w:r>
        <w:t xml:space="preserve">Page 498</w:t>
      </w:r>
    </w:p>
    <w:p>
      <w:pPr>
        <w:pStyle w:val="BlockText"/>
      </w:pPr>
      <w:r>
        <w:t xml:space="preserve">… ya etā upayanti — (Tāṇḍya Mahābrāhmaṇa 23-14-17) asya rātri-satra-vidheḥ sthāvakenārthavāde pratiṣṭhā śrutā | sā cāsminn apy ittham-tam apy utkarṣārthataḥ | tasmāt</w:t>
      </w:r>
      <w:r>
        <w:t xml:space="preserve"> </w:t>
      </w:r>
      <w:r>
        <w:t xml:space="preserve">“</w:t>
      </w:r>
      <w:r>
        <w:t xml:space="preserve">pratiṣṭhā-kāmo rātri-satraṃ kuryāt</w:t>
      </w:r>
      <w:r>
        <w:t xml:space="preserve">”</w:t>
      </w:r>
      <w:r>
        <w:t xml:space="preserve"> </w:t>
      </w:r>
      <w:r>
        <w:t xml:space="preserve">ity evaṃ pratiṣṭhā phalatvena kalpyeta ||</w:t>
      </w:r>
    </w:p>
    <w:p>
      <w:pPr>
        <w:pStyle w:val="BlockText"/>
      </w:pPr>
      <w:r>
        <w:t xml:space="preserve">“</w:t>
      </w:r>
      <w:r>
        <w:t xml:space="preserve">In this Ratrisattra-vidhi’s own praise-arthavāda,</w:t>
      </w:r>
      <w:r>
        <w:t xml:space="preserve"> </w:t>
      </w:r>
      <w:r>
        <w:t xml:space="preserve">‘</w:t>
      </w:r>
      <w:r>
        <w:t xml:space="preserve">pratiṣṭhā</w:t>
      </w:r>
      <w:r>
        <w:t xml:space="preserve">’</w:t>
      </w:r>
      <w:r>
        <w:t xml:space="preserve"> </w:t>
      </w:r>
      <w:r>
        <w:t xml:space="preserve">(stability) is declared as its fruit. This reward is to be understood analogously here too. Therefore,</w:t>
      </w:r>
      <w:r>
        <w:t xml:space="preserve"> </w:t>
      </w:r>
      <w:r>
        <w:t xml:space="preserve">‘</w:t>
      </w:r>
      <w:r>
        <w:t xml:space="preserve">one desiring stability should perform the ratrisattra</w:t>
      </w:r>
      <w:r>
        <w:t xml:space="preserve">’</w:t>
      </w:r>
      <w:r>
        <w:t xml:space="preserve"> </w:t>
      </w:r>
      <w:r>
        <w:t xml:space="preserve">— thus the fruit-declaration should be construed here as well.</w:t>
      </w:r>
      <w:r>
        <w:t xml:space="preserve">”</w:t>
      </w:r>
    </w:p>
    <w:p>
      <w:pPr>
        <w:pStyle w:val="FirstParagraph"/>
      </w:pPr>
      <w:r>
        <w:rPr>
          <w:bCs/>
          <w:b/>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Cs/>
          <w:i/>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Cs/>
          <w:b/>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w:t>
      </w:r>
      <w:r>
        <w:t xml:space="preserve">The Vishvajit has no fruit-statement</w:t>
      </w:r>
      <w:r>
        <w:t xml:space="preserve">’</w:t>
      </w:r>
      <w:r>
        <w:t xml:space="preserve"> </w:t>
      </w:r>
      <w:r>
        <w:t xml:space="preserve">— so it might be objected. If [asked] where the Vishvajit’s fruit is even mentioned — [we answer]: the fruit must nonetheless be construed, precisely because a fruit</w:t>
      </w:r>
      <w:r>
        <w:t xml:space="preserve"> </w:t>
      </w:r>
      <w:r>
        <w:rPr>
          <w:iCs/>
          <w:i/>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w:t>
      </w:r>
      <w:r>
        <w:t xml:space="preserve">one should perform the Vishvajit</w:t>
      </w:r>
      <w:r>
        <w:t xml:space="preserve">’</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Cs/>
          <w:b/>
        </w:rPr>
        <w:t xml:space="preserve">heaven</w:t>
      </w:r>
      <w:r>
        <w:t xml:space="preserve"> </w:t>
      </w:r>
      <w:r>
        <w:t xml:space="preserve">— since heaven, free from any admixture of suffering and possessing surpassing joy, is the one fruit that suits, without contradiction, every possible performer of this rite.</w:t>
      </w:r>
      <w:r>
        <w:t xml:space="preserv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bookmarkEnd w:id="675"/>
    <w:bookmarkStart w:id="676" w:name="page-499"/>
    <w:p>
      <w:pPr>
        <w:pStyle w:val="Heading3"/>
      </w:pPr>
      <w:r>
        <w:t xml:space="preserve">Page 499</w:t>
      </w:r>
    </w:p>
    <w:p>
      <w:pPr>
        <w:pStyle w:val="FirstParagraph"/>
      </w:pPr>
      <w:r>
        <w:t xml:space="preserve">Prakṛti [model rite]; soma-yagas and similar rites incorporating modifications are Vikṛti. Observing what’s stated regarding the Prakṛti rite to determine needed modifications in the Vikṛti is</w:t>
      </w:r>
      <w:r>
        <w:t xml:space="preserve"> </w:t>
      </w:r>
      <w:r>
        <w:t xml:space="preserve">“</w:t>
      </w:r>
      <w:r>
        <w:t xml:space="preserve">atideśa</w:t>
      </w:r>
      <w:r>
        <w:t xml:space="preserve">”</w:t>
      </w:r>
      <w:r>
        <w:t xml:space="preserve"> </w:t>
      </w:r>
      <w:r>
        <w:t xml:space="preserve">(analogical extension) — in this same sense, having seen fruit declared for Brahmayajna, imagining fruit for study likewise, though unstated, is what atideśa accomplishes.</w:t>
      </w:r>
    </w:p>
    <w:p>
      <w:pPr>
        <w:pStyle w:val="BodyText"/>
      </w:pPr>
      <w:r>
        <w:rPr>
          <w:bCs/>
          <w:b/>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676"/>
    <w:bookmarkStart w:id="677" w:name="amyukte-saṃskāra-prāptiḥ-sutra-3"/>
    <w:p>
      <w:pPr>
        <w:pStyle w:val="Heading3"/>
      </w:pPr>
      <w:r>
        <w:t xml:space="preserve">“</w:t>
      </w:r>
      <w:r>
        <w:t xml:space="preserve">Amyukte saṃskāra-prāptiḥ</w:t>
      </w:r>
      <w:r>
        <w:t xml:space="preserve">”</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Cs/>
          <w:b/>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r>
        <w:t xml:space="preserve">”</w:t>
      </w:r>
    </w:p>
    <w:p>
      <w:pPr>
        <w:pStyle w:val="FirstParagraph"/>
      </w:pPr>
      <w:r>
        <w:rPr>
          <w:bCs/>
          <w:b/>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Cs/>
          <w:i/>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Cs/>
          <w:b/>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bookmarkEnd w:id="677"/>
    <w:bookmarkStart w:id="678" w:name="page-500"/>
    <w:p>
      <w:pPr>
        <w:pStyle w:val="Heading3"/>
      </w:pPr>
      <w:r>
        <w:t xml:space="preserve">Page 500</w:t>
      </w:r>
    </w:p>
    <w:p>
      <w:pPr>
        <w:pStyle w:val="FirstParagraph"/>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678"/>
    <w:bookmarkStart w:id="679" w:name="anyāṅgaṃ-nārthapramāṇakam-iti-sutra-4"/>
    <w:p>
      <w:pPr>
        <w:pStyle w:val="Heading3"/>
      </w:pPr>
      <w:r>
        <w:t xml:space="preserve">“</w:t>
      </w:r>
      <w:r>
        <w:t xml:space="preserve">Anyāṅgaṃ nārthapramāṇakam iti</w:t>
      </w:r>
      <w:r>
        <w:t xml:space="preserve">”</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Cs/>
          <w:b/>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r>
        <w:t xml:space="preserve">”</w:t>
      </w:r>
    </w:p>
    <w:p>
      <w:pPr>
        <w:pStyle w:val="FirstParagraph"/>
      </w:pPr>
      <w:r>
        <w:rPr>
          <w:bCs/>
          <w:b/>
        </w:rPr>
        <w:t xml:space="preserve">Sutra’s meaning:</w:t>
      </w:r>
      <w:r>
        <w:t xml:space="preserve"> </w:t>
      </w:r>
      <w:r>
        <w:t xml:space="preserve">something that is a mere component of one act is not authoritative regarding a</w:t>
      </w:r>
      <w:r>
        <w:t xml:space="preserve"> </w:t>
      </w:r>
      <w:r>
        <w:rPr>
          <w:iCs/>
          <w:i/>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679"/>
    <w:bookmarkStart w:id="680" w:name="Xd2bf3bdf5cab4b5744a0c3423f8082866965f2e"/>
    <w:p>
      <w:pPr>
        <w:pStyle w:val="Heading3"/>
      </w:pPr>
      <w:r>
        <w:t xml:space="preserve">“</w:t>
      </w:r>
      <w:r>
        <w:t xml:space="preserve">Adhyayana-vākyam anyāṅgam iti</w:t>
      </w:r>
      <w:r>
        <w:t xml:space="preserve">”</w:t>
      </w:r>
      <w:r>
        <w:t xml:space="preserve"> </w:t>
      </w:r>
      <w:r>
        <w:t xml:space="preserve">(Sutra 5) —</w:t>
      </w:r>
      <w:r>
        <w:t xml:space="preserve"> </w:t>
      </w:r>
      <w:r>
        <w:t xml:space="preserve">“</w:t>
      </w:r>
      <w:r>
        <w:t xml:space="preserve">The Text About the Study of the Veda Is Not Part of Some Other Third Thing</w:t>
      </w:r>
      <w:r>
        <w:t xml:space="preserve">”</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t>
      </w: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r>
        <w:t xml:space="preserve">”</w:t>
      </w:r>
    </w:p>
    <w:p>
      <w:pPr>
        <w:pStyle w:val="FirstParagraph"/>
      </w:pPr>
      <w:r>
        <w:t xml:space="preserve">This raises a genuinely subtle grammatical objection: since Sanskrit’s own karaka-theory (case-role grammar) directs the fruit of an action toward its grammatical</w:t>
      </w:r>
      <w:r>
        <w:t xml:space="preserve"> </w:t>
      </w:r>
      <w:r>
        <w:rPr>
          <w:iCs/>
          <w:i/>
        </w:rPr>
        <w:t xml:space="preserve">object</w:t>
      </w:r>
      <w:r>
        <w:t xml:space="preserve"> </w:t>
      </w:r>
      <w:r>
        <w:t xml:space="preserve">— and</w:t>
      </w:r>
      <w:r>
        <w:t xml:space="preserve"> </w:t>
      </w:r>
      <w:r>
        <w:t xml:space="preserve">“</w:t>
      </w:r>
      <w:r>
        <w:t xml:space="preserve">the Veda</w:t>
      </w:r>
      <w:r>
        <w:t xml:space="preserve">”</w:t>
      </w:r>
      <w:r>
        <w:t xml:space="preserve"> </w:t>
      </w:r>
      <w:r>
        <w:t xml:space="preserve">is grammatically the object of</w:t>
      </w:r>
      <w:r>
        <w:t xml:space="preserve"> </w:t>
      </w:r>
      <w:r>
        <w:t xml:space="preserve">“</w:t>
      </w:r>
      <w:r>
        <w:t xml:space="preserve">should be studied</w:t>
      </w:r>
      <w:r>
        <w:t xml:space="preserve">”</w:t>
      </w:r>
      <w:r>
        <w:t xml:space="preserve"> </w:t>
      </w:r>
      <w:r>
        <w:t xml:space="preserve">— how can the spiritual fruit of study accrue to the</w:t>
      </w:r>
      <w:r>
        <w:t xml:space="preserve"> </w:t>
      </w:r>
      <w:r>
        <w:rPr>
          <w:iCs/>
          <w:i/>
        </w:rPr>
        <w:t xml:space="preserve">student</w:t>
      </w:r>
      <w:r>
        <w:t xml:space="preserve"> </w:t>
      </w:r>
      <w:r>
        <w:t xml:space="preserve">(the agent) rather than to the Veda itself (the object)?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bookmarkEnd w:id="680"/>
    <w:bookmarkStart w:id="681" w:name="page-501"/>
    <w:p>
      <w:pPr>
        <w:pStyle w:val="Heading3"/>
      </w:pPr>
      <w:r>
        <w:t xml:space="preserve">Page 501</w:t>
      </w:r>
    </w:p>
    <w:p>
      <w:pPr>
        <w:pStyle w:val="FirstParagraph"/>
      </w:pPr>
      <w:r>
        <w:t xml:space="preserve">One might argue the statement carries authority, and thereby an unseen fruit results for it too. But a grammatical doubt arises: since the</w:t>
      </w:r>
      <w:r>
        <w:t xml:space="preserve"> </w:t>
      </w:r>
      <w:r>
        <w:t xml:space="preserve">“</w:t>
      </w:r>
      <w:r>
        <w:t xml:space="preserve">tavya</w:t>
      </w:r>
      <w:r>
        <w:t xml:space="preserve">”</w:t>
      </w:r>
      <w:r>
        <w:t xml:space="preserve"> </w:t>
      </w:r>
      <w:r>
        <w:t xml:space="preserve">affix in</w:t>
      </w:r>
      <w:r>
        <w:t xml:space="preserve"> </w:t>
      </w:r>
      <w:r>
        <w:t xml:space="preserve">“</w:t>
      </w:r>
      <w:r>
        <w:t xml:space="preserve">adhyetavyaḥ</w:t>
      </w:r>
      <w:r>
        <w:t xml:space="preserve">”</w:t>
      </w:r>
      <w:r>
        <w:t xml:space="preserve"> </w:t>
      </w:r>
      <w:r>
        <w:t xml:space="preserve">expresses the object-role (karma-kāraka), it requires a grammatical object —</w:t>
      </w:r>
      <w:r>
        <w:t xml:space="preserve"> </w:t>
      </w:r>
      <w:r>
        <w:t xml:space="preserve">“</w:t>
      </w:r>
      <w:r>
        <w:t xml:space="preserve">of what?</w:t>
      </w:r>
      <w:r>
        <w:t xml:space="preserve">”</w:t>
      </w:r>
      <w:r>
        <w:t xml:space="preserve"> </w:t>
      </w:r>
      <w:r>
        <w:t xml:space="preserve">— answered by</w:t>
      </w:r>
      <w:r>
        <w:t xml:space="preserve"> </w:t>
      </w:r>
      <w:r>
        <w:t xml:space="preserve">“</w:t>
      </w:r>
      <w:r>
        <w:t xml:space="preserve">the Veda</w:t>
      </w:r>
      <w:r>
        <w:t xml:space="preserve">”</w:t>
      </w:r>
      <w:r>
        <w:t xml:space="preserve"> </w:t>
      </w:r>
      <w:r>
        <w:t xml:space="preserve">(accusative). This word doesn’t state who must study; one might conclude the fruit of study accrues to the</w:t>
      </w:r>
      <w:r>
        <w:t xml:space="preserve"> </w:t>
      </w:r>
      <w:r>
        <w:rPr>
          <w:iCs/>
          <w:i/>
        </w:rPr>
        <w:t xml:space="preserve">Veda itself</w:t>
      </w:r>
      <w:r>
        <w:t xml:space="preserve"> </w:t>
      </w:r>
      <w:r>
        <w:t xml:space="preserve">rather than to the studying person. But the sutra actually means to establish that the fruit belongs to the person, not the Veda. The objector replies:</w:t>
      </w:r>
    </w:p>
    <w:bookmarkEnd w:id="681"/>
    <w:bookmarkStart w:id="682" w:name="सकतवतकरणपरणम-इत-sutra-6"/>
    <w:p>
      <w:pPr>
        <w:pStyle w:val="Heading3"/>
      </w:pPr>
      <w:r>
        <w:t xml:space="preserve">“</w:t>
      </w:r>
      <w:r>
        <w:t xml:space="preserve">साक्तुवत्करणपरिणाम इति</w:t>
      </w:r>
      <w:r>
        <w:t xml:space="preserve">”</w:t>
      </w:r>
      <w:r>
        <w:t xml:space="preserve"> </w:t>
      </w:r>
      <w:r>
        <w:t xml:space="preserve">(Sutra 6)</w:t>
      </w:r>
    </w:p>
    <w:p>
      <w:pPr>
        <w:pStyle w:val="FirstParagraph"/>
      </w:pPr>
      <w:r>
        <w:rPr>
          <w:iCs/>
          <w:i/>
        </w:rPr>
        <w:t xml:space="preserve">“</w:t>
      </w:r>
      <w:r>
        <w:rPr>
          <w:iCs/>
          <w:i/>
        </w:rPr>
        <w:t xml:space="preserve">Sāktuvat karaṇa-pariṇāma iti</w:t>
      </w:r>
      <w:r>
        <w:rPr>
          <w:iCs/>
          <w:i/>
        </w:rPr>
        <w:t xml:space="preserve">”</w:t>
      </w:r>
    </w:p>
    <w:p>
      <w:pPr>
        <w:pStyle w:val="BlockText"/>
      </w:pPr>
      <w:r>
        <w:t xml:space="preserve">“</w:t>
      </w:r>
      <w:r>
        <w:rPr>
          <w:bCs/>
          <w:b/>
        </w:rP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p>
      <w:pPr>
        <w:pStyle w:val="FirstParagraph"/>
      </w:pPr>
      <w:r>
        <w:rPr>
          <w:bCs/>
          <w:b/>
        </w:rPr>
        <w:t xml:space="preserve">Sutra’s meaning:</w:t>
      </w:r>
      <w:r>
        <w:t xml:space="preserve"> </w:t>
      </w:r>
      <w:r>
        <w:t xml:space="preserve">just as with the word</w:t>
      </w:r>
      <w:r>
        <w:t xml:space="preserve"> </w:t>
      </w:r>
      <w:r>
        <w:t xml:space="preserve">“</w:t>
      </w:r>
      <w:r>
        <w:t xml:space="preserve">saktu</w:t>
      </w:r>
      <w:r>
        <w:t xml:space="preserve">”</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Cs/>
          <w:i/>
        </w:rPr>
        <w:t xml:space="preserve">saktūn juhoti |</w:t>
      </w:r>
      <w:r>
        <w:t xml:space="preserve"> </w:t>
      </w:r>
      <w:r>
        <w:t xml:space="preserve">“</w:t>
      </w:r>
      <w:r>
        <w:t xml:space="preserve">He offers grain-as-oblation</w:t>
      </w:r>
      <w:r>
        <w:t xml:space="preserve">”</w:t>
      </w:r>
    </w:p>
    <w:p>
      <w:pPr>
        <w:pStyle w:val="FirstParagraph"/>
      </w:pPr>
      <w:r>
        <w:t xml:space="preserve">—</w:t>
      </w:r>
      <w:r>
        <w:t xml:space="preserve">“</w:t>
      </w:r>
      <w:r>
        <w:rPr>
          <w:bCs/>
          <w:b/>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Cs/>
          <w:i/>
        </w:rPr>
        <w:t xml:space="preserve">receives</w:t>
      </w:r>
      <w:r>
        <w:t xml:space="preserve"> </w:t>
      </w:r>
      <w:r>
        <w:t xml:space="preserve">the ritual’s fruit. Instead, it must be read as—</w:t>
      </w:r>
    </w:p>
    <w:p>
      <w:pPr>
        <w:pStyle w:val="BlockText"/>
      </w:pPr>
      <w:r>
        <w:t xml:space="preserve">सक्तुभिर्जुहोति ।</w:t>
      </w:r>
      <w:r>
        <w:t xml:space="preserve"> </w:t>
      </w:r>
      <w:r>
        <w:rPr>
          <w:iCs/>
          <w:i/>
        </w:rPr>
        <w:t xml:space="preserve">saktubhir juhoti |</w:t>
      </w:r>
      <w:r>
        <w:t xml:space="preserve"> </w:t>
      </w:r>
      <w:r>
        <w:t xml:space="preserve">“</w:t>
      </w:r>
      <w:r>
        <w:t xml:space="preserve">He performs the offering by means of grain</w:t>
      </w:r>
      <w:r>
        <w:t xml:space="preserve">”</w:t>
      </w:r>
    </w:p>
    <w:p>
      <w:pPr>
        <w:pStyle w:val="FirstParagraph"/>
      </w:pPr>
      <w:r>
        <w:t xml:space="preserve">— (instrumental). By this same grammatical reinterpretation,</w:t>
      </w:r>
      <w:r>
        <w:t xml:space="preserve"> </w:t>
      </w:r>
      <w:r>
        <w:t xml:space="preserve">“</w:t>
      </w:r>
      <w:r>
        <w:t xml:space="preserve">the Veda</w:t>
      </w:r>
      <w:r>
        <w:t xml:space="preserve">”</w:t>
      </w:r>
      <w:r>
        <w:t xml:space="preserve"> </w:t>
      </w:r>
      <w:r>
        <w:t xml:space="preserve">in</w:t>
      </w:r>
      <w:r>
        <w:t xml:space="preserve"> </w:t>
      </w:r>
      <w:r>
        <w:t xml:space="preserve">“</w:t>
      </w:r>
      <w:r>
        <w:t xml:space="preserve">adhyetavyaḥ</w:t>
      </w:r>
      <w:r>
        <w:t xml:space="preserve">”</w:t>
      </w:r>
      <w:r>
        <w:t xml:space="preserve"> </w:t>
      </w:r>
      <w:r>
        <w:t xml:space="preserve">— though grammatically accusative — should be understood as the</w:t>
      </w:r>
      <w:r>
        <w:t xml:space="preserve"> </w:t>
      </w:r>
      <w:r>
        <w:rPr>
          <w:iCs/>
          <w:i/>
        </w:rPr>
        <w:t xml:space="preserve">instrument</w:t>
      </w:r>
      <w:r>
        <w:t xml:space="preserve"> </w:t>
      </w:r>
      <w:r>
        <w:t xml:space="preserve">through which the fruit is attained, not its recipient; the actual recipient of the fruit remains the studying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bookmarkEnd w:id="682"/>
    <w:bookmarkStart w:id="683" w:name="page-502"/>
    <w:p>
      <w:pPr>
        <w:pStyle w:val="Heading3"/>
      </w:pPr>
      <w:r>
        <w:t xml:space="preserve">Page 502</w:t>
      </w:r>
    </w:p>
    <w:p>
      <w:pPr>
        <w:pStyle w:val="FirstParagraph"/>
      </w:pPr>
      <w:r>
        <w:t xml:space="preserve">…mastery of the text, accruing to the object of the sentence, are out of the question. We must therefore invert the construction and take</w:t>
      </w:r>
      <w:r>
        <w:t xml:space="preserve"> </w:t>
      </w:r>
      <w:r>
        <w:t xml:space="preserve">“</w:t>
      </w:r>
      <w:r>
        <w:t xml:space="preserve">svādhyāya adhyetavyaḥ,</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svādhyāyena adhīyīta,</w:t>
      </w:r>
      <w:r>
        <w:t xml:space="preserve">”</w:t>
      </w:r>
      <w:r>
        <w:t xml:space="preserve"> </w:t>
      </w:r>
      <w:r>
        <w:t xml:space="preserve">“</w:t>
      </w:r>
      <w:r>
        <w:t xml:space="preserve">one should study by means of one’s own Veda.</w:t>
      </w:r>
      <w:r>
        <w:t xml:space="preserve">”</w:t>
      </w:r>
    </w:p>
    <w:p>
      <w:pPr>
        <w:pStyle w:val="BodyText"/>
      </w:pPr>
      <w:r>
        <w:rPr>
          <w:bCs/>
          <w:b/>
        </w:rPr>
        <w:t xml:space="preserve">Sayana now establishes his own view: a directly observable, temporal reward already attends Vedic study, so no unexpressed unseen/spiritual reward need be supplied.</w:t>
      </w:r>
    </w:p>
    <w:bookmarkEnd w:id="683"/>
    <w:bookmarkStart w:id="684" w:name="Xf0812c234d3c841b32ee906cf1b9f9f6ea0f6d1"/>
    <w:p>
      <w:pPr>
        <w:pStyle w:val="Heading3"/>
      </w:pPr>
      <w:r>
        <w:t xml:space="preserve">“</w:t>
      </w:r>
      <w:r>
        <w:t xml:space="preserve">दृष्टे तु नादृष्टमिति</w:t>
      </w:r>
      <w:r>
        <w:t xml:space="preserve">”</w:t>
      </w:r>
      <w:r>
        <w:t xml:space="preserve"> </w:t>
      </w:r>
      <w:r>
        <w:t xml:space="preserve">(Sutra 7) —</w:t>
      </w:r>
      <w:r>
        <w:t xml:space="preserve"> </w:t>
      </w:r>
      <w:r>
        <w:t xml:space="preserve">“</w:t>
      </w:r>
      <w:r>
        <w:t xml:space="preserve">Where There Is a Visible Reward You Must Not Supply an Invisible One</w:t>
      </w:r>
      <w:r>
        <w:t xml:space="preserve">”</w:t>
      </w:r>
    </w:p>
    <w:p>
      <w:pPr>
        <w:pStyle w:val="FirstParagraph"/>
      </w:pPr>
      <w:r>
        <w:rPr>
          <w:iCs/>
          <w:i/>
        </w:rPr>
        <w:t xml:space="preserve">“</w:t>
      </w:r>
      <w:r>
        <w:rPr>
          <w:iCs/>
          <w:i/>
        </w:rPr>
        <w:t xml:space="preserve">Dṛṣṭe tu nādṛṣṭam iti</w:t>
      </w:r>
      <w:r>
        <w:rPr>
          <w:iCs/>
          <w:i/>
        </w:rPr>
        <w:t xml:space="preserve">”</w:t>
      </w:r>
    </w:p>
    <w:p>
      <w:pPr>
        <w:pStyle w:val="BodyText"/>
      </w:pPr>
      <w:r>
        <w:t xml:space="preserve">What is this visible reward? He states it:</w:t>
      </w:r>
    </w:p>
    <w:bookmarkEnd w:id="684"/>
    <w:bookmarkStart w:id="685" w:name="X635d7740d592e6d8b4b4b35d9fb12ebd0ec5776"/>
    <w:p>
      <w:pPr>
        <w:pStyle w:val="Heading3"/>
      </w:pPr>
      <w:r>
        <w:t xml:space="preserve">“</w:t>
      </w:r>
      <w:r>
        <w:t xml:space="preserve">दृष्ट्वा प्राप्तिसंस्कारावीति</w:t>
      </w:r>
      <w:r>
        <w:t xml:space="preserve">”</w:t>
      </w:r>
      <w:r>
        <w:t xml:space="preserve"> </w:t>
      </w:r>
      <w:r>
        <w:t xml:space="preserve">(Sutra 8) —</w:t>
      </w:r>
      <w:r>
        <w:t xml:space="preserve"> </w:t>
      </w:r>
      <w:r>
        <w:t xml:space="preserve">“</w:t>
      </w:r>
      <w:r>
        <w:t xml:space="preserve">The Visible Rewards Are the Mastery of the Text and Ceremonial Perfection</w:t>
      </w:r>
      <w:r>
        <w:t xml:space="preserve">”</w:t>
      </w:r>
    </w:p>
    <w:p>
      <w:pPr>
        <w:pStyle w:val="FirstParagraph"/>
      </w:pPr>
      <w:r>
        <w:rPr>
          <w:iCs/>
          <w:i/>
        </w:rPr>
        <w:t xml:space="preserve">“</w:t>
      </w:r>
      <w:r>
        <w:rPr>
          <w:iCs/>
          <w:i/>
        </w:rPr>
        <w:t xml:space="preserve">Dṛṣṭvā prāpti-saṃskārāv iti</w:t>
      </w:r>
      <w:r>
        <w:rPr>
          <w:iCs/>
          <w:i/>
        </w:rPr>
        <w:t xml:space="preserve">”</w:t>
      </w:r>
    </w:p>
    <w:p>
      <w:pPr>
        <w:pStyle w:val="BodyText"/>
      </w:pPr>
      <w:r>
        <w:t xml:space="preserve">He further declares that mastery of the syllables is, mediately, a genuine human purpose (puruṣārtha)—</w:t>
      </w:r>
    </w:p>
    <w:p>
      <w:pPr>
        <w:pStyle w:val="BodyText"/>
      </w:pPr>
      <w:r>
        <w:rPr>
          <w:bCs/>
          <w:b/>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w:t>
      </w:r>
      <w:r>
        <w:t xml:space="preserve">svadhyaya adhyetavyah,</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svadhyayena adhiyita.</w:t>
      </w:r>
      <w:r>
        <w:t xml:space="preserve">’</w:t>
      </w:r>
      <w:r>
        <w:t xml:space="preserve"> </w:t>
      </w:r>
      <w:r>
        <w:t xml:space="preserve">‘</w:t>
      </w:r>
      <w:r>
        <w:t xml:space="preserve">one should study by means of one’s own Veda.</w:t>
      </w:r>
      <w:r>
        <w:t xml:space="preserve">’</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bookmarkEnd w:id="685"/>
    <w:bookmarkStart w:id="686" w:name="page-503"/>
    <w:p>
      <w:pPr>
        <w:pStyle w:val="Heading3"/>
      </w:pPr>
      <w:r>
        <w:t xml:space="preserve">Page 503</w:t>
      </w:r>
    </w:p>
    <w:bookmarkEnd w:id="686"/>
    <w:bookmarkStart w:id="687" w:name="Xe2bd772eed0fbea32b9743e0a0f8897e888a9a4"/>
    <w:p>
      <w:pPr>
        <w:pStyle w:val="Heading3"/>
      </w:pPr>
      <w:r>
        <w:t xml:space="preserve">“</w:t>
      </w:r>
      <w:r>
        <w:t xml:space="preserve">Prāptārtha-bodha iti</w:t>
      </w:r>
      <w:r>
        <w:t xml:space="preserve">”</w:t>
      </w:r>
      <w:r>
        <w:t xml:space="preserve"> </w:t>
      </w:r>
      <w:r>
        <w:t xml:space="preserve">(Sutra 9) —</w:t>
      </w:r>
      <w:r>
        <w:t xml:space="preserve"> </w:t>
      </w:r>
      <w:r>
        <w:t xml:space="preserve">“</w:t>
      </w:r>
      <w:r>
        <w:t xml:space="preserve">By Mastering the Text, Knowledge of the Meaning [Is Produced]</w:t>
      </w:r>
      <w:r>
        <w:t xml:space="preserve">”</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w:t>
      </w:r>
      <w:r>
        <w:t xml:space="preserve">Supply</w:t>
      </w:r>
      <w:r>
        <w:t xml:space="preserve"> </w:t>
      </w:r>
      <w:r>
        <w:t xml:space="preserve">‘</w:t>
      </w:r>
      <w:r>
        <w:t xml:space="preserve">is produced.</w:t>
      </w:r>
      <w:r>
        <w:t xml:space="preserve">’</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r>
        <w:t xml:space="preserve">”</w:t>
      </w:r>
    </w:p>
    <w:p>
      <w:pPr>
        <w:pStyle w:val="FirstParagraph"/>
      </w:pPr>
      <w:r>
        <w:rPr>
          <w:bCs/>
          <w:b/>
        </w:rPr>
        <w:t xml:space="preserve">Sutra’s meaning:</w:t>
      </w:r>
      <w:r>
        <w:t xml:space="preserve"> </w:t>
      </w:r>
      <w:r>
        <w:t xml:space="preserve">prāpti (mastering the text through memorization) aids understanding of the Veda’s meaning —</w:t>
      </w:r>
      <w:r>
        <w:t xml:space="preserve"> </w:t>
      </w:r>
      <w:r>
        <w:t xml:space="preserve">“</w:t>
      </w:r>
      <w:r>
        <w:t xml:space="preserve">arthabodha</w:t>
      </w:r>
      <w:r>
        <w:t xml:space="preserve">”</w:t>
      </w:r>
      <w:r>
        <w:t xml:space="preserve"> </w:t>
      </w:r>
      <w:r>
        <w:t xml:space="preserve">here means</w:t>
      </w:r>
      <w:r>
        <w:t xml:space="preserve"> </w:t>
      </w:r>
      <w:r>
        <w:t xml:space="preserve">“</w:t>
      </w:r>
      <w:r>
        <w:t xml:space="preserve">artha-jñāna</w:t>
      </w:r>
      <w:r>
        <w:t xml:space="preserve">”</w:t>
      </w:r>
      <w:r>
        <w:t xml:space="preserve"> </w:t>
      </w:r>
      <w:r>
        <w:t xml:space="preserve">(knowledge of meaning), with</w:t>
      </w:r>
      <w:r>
        <w:t xml:space="preserve"> </w:t>
      </w:r>
      <w:r>
        <w:t xml:space="preserve">“</w:t>
      </w:r>
      <w:r>
        <w:t xml:space="preserve">jāyate</w:t>
      </w:r>
      <w:r>
        <w:t xml:space="preserve">”</w:t>
      </w:r>
      <w:r>
        <w:t xml:space="preserve"> </w:t>
      </w:r>
      <w:r>
        <w:t xml:space="preserve">(arises) elliptically understood.</w:t>
      </w:r>
    </w:p>
    <w:p>
      <w:pPr>
        <w:pStyle w:val="BodyText"/>
      </w:pPr>
      <w:r>
        <w:rPr>
          <w:bCs/>
          <w:b/>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Cs/>
          <w:i/>
        </w:rPr>
        <w:t xml:space="preserve">because</w:t>
      </w:r>
      <w:r>
        <w:t xml:space="preserve"> </w:t>
      </w:r>
      <w:r>
        <w:t xml:space="preserve">it lets us understand the Veda, and understanding it, we perform the commanded yajnas and reap their reward — without needing to treat the</w:t>
      </w:r>
      <w:r>
        <w:t xml:space="preserve"> </w:t>
      </w:r>
      <w:r>
        <w:rPr>
          <w:iCs/>
          <w:i/>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Cs/>
          <w:b/>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w:t>
      </w:r>
      <w:r>
        <w:t xml:space="preserve">is produced.</w:t>
      </w:r>
      <w:r>
        <w:t xml:space="preserve">”</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bookmarkEnd w:id="687"/>
    <w:bookmarkStart w:id="688" w:name="page-504"/>
    <w:p>
      <w:pPr>
        <w:pStyle w:val="Heading3"/>
      </w:pPr>
      <w:r>
        <w:t xml:space="preserve">Page 504</w:t>
      </w:r>
    </w:p>
    <w:bookmarkEnd w:id="688"/>
    <w:bookmarkStart w:id="689" w:name="X6b3c4dccac7988d3bfe319598dee3819628ecf9"/>
    <w:p>
      <w:pPr>
        <w:pStyle w:val="Heading3"/>
      </w:pPr>
      <w:r>
        <w:t xml:space="preserve">“</w:t>
      </w:r>
      <w:r>
        <w:t xml:space="preserve">विधिर्नियोज्य इति</w:t>
      </w:r>
      <w:r>
        <w:t xml:space="preserve">”</w:t>
      </w:r>
      <w:r>
        <w:t xml:space="preserve"> </w:t>
      </w:r>
      <w:r>
        <w:t xml:space="preserve">(Sutra 10) —</w:t>
      </w:r>
      <w:r>
        <w:t xml:space="preserve"> </w:t>
      </w:r>
      <w:r>
        <w:t xml:space="preserve">“</w:t>
      </w:r>
      <w:r>
        <w:t xml:space="preserve">Because the Injunction Must Needs Have Fulfilment</w:t>
      </w:r>
      <w:r>
        <w:t xml:space="preserve">”</w:t>
      </w:r>
    </w:p>
    <w:p>
      <w:pPr>
        <w:pStyle w:val="FirstParagraph"/>
      </w:pPr>
      <w:r>
        <w:rPr>
          <w:iCs/>
          <w:i/>
        </w:rPr>
        <w:t xml:space="preserve">“</w:t>
      </w:r>
      <w:r>
        <w:rPr>
          <w:iCs/>
          <w:i/>
        </w:rPr>
        <w:t xml:space="preserve">Vidhir niyojya iti</w:t>
      </w:r>
      <w:r>
        <w:rPr>
          <w:iCs/>
          <w:i/>
        </w:rPr>
        <w:t xml:space="preserve">”</w:t>
      </w:r>
    </w:p>
    <w:p>
      <w:pPr>
        <w:pStyle w:val="BodyText"/>
      </w:pPr>
      <w:r>
        <w:t xml:space="preserve">As for the objection to ceremonial perfection as study’s visible result — that no ritual text ever explicitly calls for a</w:t>
      </w:r>
      <w:r>
        <w:t xml:space="preserve"> </w:t>
      </w:r>
      <w:r>
        <w:rPr>
          <w:iCs/>
          <w:i/>
        </w:rPr>
        <w:t xml:space="preserve">ceremonially perfect</w:t>
      </w:r>
      <w:r>
        <w:t xml:space="preserve"> </w:t>
      </w:r>
      <w:r>
        <w:t xml:space="preserve">recitation, only this-or-that specific text — the answer follows:</w:t>
      </w:r>
    </w:p>
    <w:bookmarkEnd w:id="689"/>
    <w:bookmarkStart w:id="690" w:name="ससकरसदध-कतधययनवधयदयगसधनदत-sutra-11"/>
    <w:p>
      <w:pPr>
        <w:pStyle w:val="Heading3"/>
      </w:pPr>
      <w:r>
        <w:t xml:space="preserve">“</w:t>
      </w:r>
      <w:r>
        <w:t xml:space="preserve">संस्कारसिद्धिः कृताध्ययनविध्युद्योगसाधनादिति</w:t>
      </w:r>
      <w:r>
        <w:t xml:space="preserve">”</w:t>
      </w:r>
      <w:r>
        <w:t xml:space="preserve"> </w:t>
      </w:r>
      <w:r>
        <w:t xml:space="preserve">(Sutra 11)</w:t>
      </w:r>
    </w:p>
    <w:p>
      <w:pPr>
        <w:pStyle w:val="FirstParagraph"/>
      </w:pPr>
      <w:r>
        <w:rPr>
          <w:iCs/>
          <w:i/>
        </w:rPr>
        <w:t xml:space="preserve">“</w:t>
      </w:r>
      <w:r>
        <w:rPr>
          <w:iCs/>
          <w:i/>
        </w:rPr>
        <w:t xml:space="preserve">Saṃskāra-siddhiḥ kṛtādhyayana-vidhy-udyoga-sādhanād iti</w:t>
      </w:r>
      <w:r>
        <w:rPr>
          <w:iCs/>
          <w:i/>
        </w:rPr>
        <w:t xml:space="preserve">”</w:t>
      </w:r>
    </w:p>
    <w:p>
      <w:pPr>
        <w:pStyle w:val="BlockText"/>
      </w:pPr>
      <w:r>
        <w:t xml:space="preserve">“</w:t>
      </w:r>
      <w:r>
        <w:rPr>
          <w:bCs/>
          <w:b/>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Cs/>
          <w:b/>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bookmarkEnd w:id="690"/>
    <w:bookmarkStart w:id="691" w:name="page-505"/>
    <w:p>
      <w:pPr>
        <w:pStyle w:val="Heading3"/>
      </w:pPr>
      <w:r>
        <w:t xml:space="preserve">Page 505</w:t>
      </w:r>
    </w:p>
    <w:p>
      <w:pPr>
        <w:pStyle w:val="FirstParagraph"/>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Cs/>
          <w:b/>
        </w:rPr>
        <w:t xml:space="preserve">A genuinely important twist now emerges:</w:t>
      </w:r>
      <w:r>
        <w:t xml:space="preserve"> </w:t>
      </w:r>
      <w:r>
        <w:t xml:space="preserve">ceremonial perfection turns out to be, in its own way, a</w:t>
      </w:r>
      <w:r>
        <w:t xml:space="preserve"> </w:t>
      </w:r>
      <w:r>
        <w:rPr>
          <w:iCs/>
          <w:i/>
        </w:rPr>
        <w:t xml:space="preserve">spiritual</w:t>
      </w:r>
      <w:r>
        <w:t xml:space="preserve"> </w:t>
      </w:r>
      <w:r>
        <w:t xml:space="preserve">reward — and one that accrues not to the text studied, but to the person studying. Because the affix</w:t>
      </w:r>
      <w:r>
        <w:t xml:space="preserve"> </w:t>
      </w:r>
      <w:r>
        <w:t xml:space="preserve">“</w:t>
      </w:r>
      <w:r>
        <w:t xml:space="preserve">tavya</w:t>
      </w:r>
      <w:r>
        <w:t xml:space="preserve">”</w:t>
      </w:r>
      <w:r>
        <w:t xml:space="preserve"> </w:t>
      </w:r>
      <w:r>
        <w:t xml:space="preserve">itself denotes spiritual merit attaching to an act, further specified by its root — here,</w:t>
      </w:r>
      <w:r>
        <w:t xml:space="preserve"> </w:t>
      </w:r>
      <w:r>
        <w:t xml:space="preserve">“</w:t>
      </w:r>
      <w:r>
        <w:t xml:space="preserve">studied.</w:t>
      </w:r>
      <w:r>
        <w:t xml:space="preserve">”</w:t>
      </w:r>
      <w:r>
        <w:t xml:space="preserve"> </w:t>
      </w:r>
      <w:r>
        <w:t xml:space="preserve">How, then, can this be mere ceremonial perfection of the text?</w:t>
      </w:r>
    </w:p>
    <w:bookmarkEnd w:id="691"/>
    <w:bookmarkStart w:id="692" w:name="तवय-करमणयदषटवच-sutra-12"/>
    <w:p>
      <w:pPr>
        <w:pStyle w:val="Heading3"/>
      </w:pPr>
      <w:r>
        <w:t xml:space="preserve">“</w:t>
      </w:r>
      <w:r>
        <w:t xml:space="preserve">तव्यः कर्मण्यदृष्टवाची</w:t>
      </w:r>
      <w:r>
        <w:t xml:space="preserve">”</w:t>
      </w:r>
      <w:r>
        <w:t xml:space="preserve"> </w:t>
      </w:r>
      <w:r>
        <w:t xml:space="preserve">(Sutra 12)</w:t>
      </w:r>
    </w:p>
    <w:p>
      <w:pPr>
        <w:pStyle w:val="FirstParagraph"/>
      </w:pPr>
      <w:r>
        <w:rPr>
          <w:iCs/>
          <w:i/>
        </w:rPr>
        <w:t xml:space="preserve">“</w:t>
      </w:r>
      <w:r>
        <w:rPr>
          <w:iCs/>
          <w:i/>
        </w:rPr>
        <w:t xml:space="preserve">Tavyaḥ karmaṇy adṛṣṭa-vācī</w:t>
      </w:r>
      <w:r>
        <w:rPr>
          <w:iCs/>
          <w:i/>
        </w:rPr>
        <w:t xml:space="preserve">”</w:t>
      </w:r>
    </w:p>
    <w:p>
      <w:pPr>
        <w:pStyle w:val="BlockText"/>
      </w:pPr>
      <w:r>
        <w:t xml:space="preserve">“</w:t>
      </w:r>
      <w:r>
        <w:rPr>
          <w:bCs/>
          <w:b/>
        </w:rPr>
        <w:t xml:space="preserve">‘</w:t>
      </w:r>
      <w:r>
        <w:rPr>
          <w:bCs/>
          <w:b/>
        </w:rPr>
        <w:t xml:space="preserve">Tavya</w:t>
      </w:r>
      <w:r>
        <w:rPr>
          <w:bCs/>
          <w:b/>
        </w:rPr>
        <w:t xml:space="preserve">’</w:t>
      </w:r>
      <w:r>
        <w:rPr>
          <w:bCs/>
          <w:b/>
        </w:rPr>
        <w:t xml:space="preserve"> </w:t>
      </w:r>
      <w:r>
        <w:rPr>
          <w:bCs/>
          <w:b/>
        </w:rP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Cs/>
          <w:b/>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w:t>
      </w:r>
      <w:r>
        <w:t xml:space="preserve">svādhyāya</w:t>
      </w:r>
      <w:r>
        <w:t xml:space="preserve">”</w:t>
      </w:r>
      <w:r>
        <w:t xml:space="preserve"> </w:t>
      </w:r>
      <w:r>
        <w:t xml:space="preserve">specifically requires). (For the meaning of</w:t>
      </w:r>
      <w:r>
        <w:t xml:space="preserve"> </w:t>
      </w:r>
      <w:r>
        <w:rPr>
          <w:iCs/>
          <w:i/>
        </w:rPr>
        <w:t xml:space="preserve">apūrva</w:t>
      </w:r>
      <w:r>
        <w:t xml:space="preserve"> </w:t>
      </w:r>
      <w:r>
        <w:t xml:space="preserve">the source refers to the Jaiminīya-nyāya-mālā-vistara, A. 2 Pā. 1 Sū. 1 to 4.) Combining these heard injunctions makes clear that a genuine saṃskāra results.</w:t>
      </w:r>
      <w:r>
        <w:t xml:space="preserve"> </w:t>
      </w:r>
      <w:r>
        <w:rPr>
          <w:bCs/>
          <w:b/>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w:t>
      </w:r>
      <w:r>
        <w:t xml:space="preserve">tavya</w:t>
      </w:r>
      <w:r>
        <w:t xml:space="preserve">”</w:t>
      </w:r>
      <w:r>
        <w:t xml:space="preserve"> </w:t>
      </w:r>
      <w:r>
        <w:t xml:space="preserve">affix denotes a special quality (apūrva) generated in the agent through the act, not in the object. (For a fuller technical treatment of</w:t>
      </w:r>
      <w:r>
        <w:t xml:space="preserve"> </w:t>
      </w:r>
      <w:r>
        <w:t xml:space="preserve">“</w:t>
      </w:r>
      <w:r>
        <w:t xml:space="preserve">apūrva,</w:t>
      </w:r>
      <w:r>
        <w:t xml:space="preserve">”</w:t>
      </w:r>
      <w:r>
        <w:t xml:space="preserve"> </w:t>
      </w:r>
      <w:r>
        <w:t xml:space="preserve">see the Jaimini-nyaya-mala-vistara, third adhyaya, first pada, sutras 1–3.) The next sutra answers the implication that follows from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w:t>
      </w:r>
      <w:r>
        <w:t xml:space="preserve">tavya</w:t>
      </w:r>
      <w:r>
        <w:t xml:space="preserve">”</w:t>
      </w:r>
      <w:r>
        <w:t xml:space="preserve"> </w:t>
      </w:r>
      <w:r>
        <w:t xml:space="preserve">(</w:t>
      </w:r>
      <w:r>
        <w:t xml:space="preserve">“</w:t>
      </w:r>
      <w:r>
        <w:t xml:space="preserve">should be</w:t>
      </w:r>
      <w:r>
        <w:t xml:space="preserve">”</w:t>
      </w:r>
      <w:r>
        <w:t xml:space="preserve">) denotes the spiritual merit of some act, which is then more closely defined by the root to which it is attached (</w:t>
      </w:r>
      <w:r>
        <w:t xml:space="preserve">“</w:t>
      </w:r>
      <w:r>
        <w:t xml:space="preserve">studied</w:t>
      </w:r>
      <w:r>
        <w:t xml:space="preserve">”</w:t>
      </w:r>
      <w:r>
        <w:t xml:space="preserve">). That being so, how can there be this ceremonial perfection of the text you speak of? He answers in the next sutra.</w:t>
      </w:r>
    </w:p>
    <w:p>
      <w:pPr>
        <w:pStyle w:val="BlockText"/>
      </w:pPr>
      <w:r>
        <w:t xml:space="preserve">“</w:t>
      </w:r>
      <w:r>
        <w:t xml:space="preserve">Tavya</w:t>
      </w:r>
      <w:r>
        <w:t xml:space="preserve">”</w:t>
      </w:r>
      <w:r>
        <w:t xml:space="preserve"> </w:t>
      </w:r>
      <w: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bookmarkEnd w:id="692"/>
    <w:bookmarkStart w:id="693" w:name="page-506"/>
    <w:p>
      <w:pPr>
        <w:pStyle w:val="Heading3"/>
      </w:pPr>
      <w:r>
        <w:t xml:space="preserve">Page 506</w:t>
      </w:r>
    </w:p>
    <w:p>
      <w:pPr>
        <w:pStyle w:val="FirstParagraph"/>
      </w:pPr>
      <w:r>
        <w:rPr>
          <w:bCs/>
          <w:b/>
        </w:rPr>
        <w:t xml:space="preserve">Sutra’s meaning:</w:t>
      </w:r>
      <w:r>
        <w:t xml:space="preserve"> </w:t>
      </w:r>
      <w:r>
        <w:t xml:space="preserve">the</w:t>
      </w:r>
      <w:r>
        <w:t xml:space="preserve"> </w:t>
      </w:r>
      <w:r>
        <w:t xml:space="preserve">“</w:t>
      </w:r>
      <w:r>
        <w:t xml:space="preserve">tavya</w:t>
      </w:r>
      <w:r>
        <w:t xml:space="preserve">”</w:t>
      </w:r>
      <w:r>
        <w:t xml:space="preserve"> </w:t>
      </w:r>
      <w:r>
        <w:t xml:space="preserve">affix expresses the unseen entity (</w:t>
      </w:r>
      <w:r>
        <w:rPr>
          <w:bCs/>
          <w:b/>
        </w:rPr>
        <w:t xml:space="preserve">अपूर्व</w:t>
      </w:r>
      <w:r>
        <w:t xml:space="preserve"> </w:t>
      </w:r>
      <w:r>
        <w:rPr>
          <w:iCs/>
          <w:i/>
        </w:rPr>
        <w:t xml:space="preserve">apūrva</w:t>
      </w:r>
      <w:r>
        <w:t xml:space="preserve">) attaching to the object (karma), not the agent. Though</w:t>
      </w:r>
      <w:r>
        <w:t xml:space="preserve"> </w:t>
      </w:r>
      <w:r>
        <w:t xml:space="preserve">“</w:t>
      </w:r>
      <w:r>
        <w:t xml:space="preserve">tavya</w:t>
      </w:r>
      <w:r>
        <w:t xml:space="preserve">”</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w:t>
      </w:r>
      <w:r>
        <w:t xml:space="preserve">tavya.</w:t>
      </w:r>
      <w:r>
        <w:t xml:space="preserve">”</w:t>
      </w:r>
    </w:p>
    <w:p>
      <w:pPr>
        <w:pStyle w:val="BodyText"/>
      </w:pPr>
      <w:r>
        <w:rPr>
          <w:bCs/>
          <w:b/>
        </w:rPr>
        <w:t xml:space="preserve">Resolving the earlier</w:t>
      </w:r>
      <w:r>
        <w:rPr>
          <w:bCs/>
          <w:b/>
        </w:rPr>
        <w:t xml:space="preserve"> </w:t>
      </w:r>
      <w:r>
        <w:rPr>
          <w:bCs/>
          <w:b/>
        </w:rPr>
        <w:t xml:space="preserve">“</w:t>
      </w:r>
      <w:r>
        <w:rPr>
          <w:bCs/>
          <w:b/>
        </w:rPr>
        <w:t xml:space="preserve">part of another thing</w:t>
      </w:r>
      <w:r>
        <w:rPr>
          <w:bCs/>
          <w:b/>
        </w:rPr>
        <w:t xml:space="preserve">”</w:t>
      </w:r>
      <w:r>
        <w:rPr>
          <w:bCs/>
          <w:b/>
        </w:rPr>
        <w:t xml:space="preserve"> </w:t>
      </w:r>
      <w:r>
        <w:rPr>
          <w:bCs/>
          <w:b/>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bookmarkEnd w:id="693"/>
    <w:bookmarkStart w:id="694" w:name="page-507"/>
    <w:p>
      <w:pPr>
        <w:pStyle w:val="Heading3"/>
      </w:pPr>
      <w:r>
        <w:t xml:space="preserve">Page 507</w:t>
      </w:r>
    </w:p>
    <w:p>
      <w:pPr>
        <w:pStyle w:val="FirstParagraph"/>
      </w:pPr>
      <w:r>
        <w:rPr>
          <w:bCs/>
          <w:b/>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Cs/>
          <w:b/>
        </w:rPr>
        <w:t xml:space="preserve">A remaining question:</w:t>
      </w:r>
      <w:r>
        <w:t xml:space="preserve"> </w:t>
      </w:r>
      <w:r>
        <w:t xml:space="preserve">couldn’t the same</w:t>
      </w:r>
      <w:r>
        <w:t xml:space="preserve"> </w:t>
      </w:r>
      <w:r>
        <w:t xml:space="preserve">“</w:t>
      </w:r>
      <w:r>
        <w:t xml:space="preserve">saktu-analogy</w:t>
      </w:r>
      <w:r>
        <w:t xml:space="preserve">”</w:t>
      </w:r>
      <w:r>
        <w:t xml:space="preserve"> </w:t>
      </w:r>
      <w:r>
        <w:t xml:space="preserve">grammatical move (giving up the object-role for the instrumental) apply here too?</w:t>
      </w:r>
    </w:p>
    <w:bookmarkEnd w:id="694"/>
    <w:bookmarkStart w:id="695" w:name="यथपरपतपपततयरय-सकतनयय-इत-sutra-14"/>
    <w:p>
      <w:pPr>
        <w:pStyle w:val="Heading3"/>
      </w:pPr>
      <w:r>
        <w:t xml:space="preserve">“</w:t>
      </w:r>
      <w:r>
        <w:t xml:space="preserve">यथाप्राप्तोपपत्त्यर्ये सक्तुन्यायं इति</w:t>
      </w:r>
      <w:r>
        <w:t xml:space="preserve">”</w:t>
      </w:r>
      <w:r>
        <w:t xml:space="preserve"> </w:t>
      </w:r>
      <w:r>
        <w:t xml:space="preserve">(Sutra 14)</w:t>
      </w:r>
    </w:p>
    <w:p>
      <w:pPr>
        <w:pStyle w:val="FirstParagraph"/>
      </w:pPr>
      <w:r>
        <w:rPr>
          <w:iCs/>
          <w:i/>
        </w:rPr>
        <w:t xml:space="preserve">“</w:t>
      </w:r>
      <w:r>
        <w:rPr>
          <w:iCs/>
          <w:i/>
        </w:rPr>
        <w:t xml:space="preserve">Yathāprāpta-upapattarye saktu-nyāya iti</w:t>
      </w:r>
      <w:r>
        <w:rPr>
          <w:iCs/>
          <w:i/>
        </w:rPr>
        <w:t xml:space="preserve">”</w:t>
      </w:r>
    </w:p>
    <w:p>
      <w:pPr>
        <w:pStyle w:val="BlockText"/>
      </w:pPr>
      <w:r>
        <w:t xml:space="preserve">“</w:t>
      </w:r>
      <w:r>
        <w:rPr>
          <w:bCs/>
          <w:b/>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Cs/>
          <w:b/>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w:t>
      </w:r>
      <w:r>
        <w:t xml:space="preserve">saktūn juhoti,</w:t>
      </w:r>
      <w:r>
        <w:t xml:space="preserve">”</w:t>
      </w:r>
      <w:r>
        <w:t xml:space="preserve"> </w:t>
      </w:r>
      <w:r>
        <w:t xml:space="preserve">the natural (accusative) sense simply didn’t work grammatically, forcing an instrumental reinterpretation. But here, no such forcing is required — the natural sense already yields a coherent result.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gives up its natural reference to the object, as</w:t>
      </w:r>
      <w:r>
        <w:t xml:space="preserve"> </w:t>
      </w:r>
      <w:r>
        <w:t xml:space="preserve">“</w:t>
      </w:r>
      <w:r>
        <w:t xml:space="preserve">saktun</w:t>
      </w:r>
      <w:r>
        <w:t xml:space="preserve">”</w:t>
      </w:r>
      <w:r>
        <w:t xml:space="preserve"> </w:t>
      </w:r>
      <w:r>
        <w:t xml:space="preserve">does in the sentence</w:t>
      </w:r>
      <w:r>
        <w:t xml:space="preserve"> </w:t>
      </w:r>
      <w:r>
        <w:t xml:space="preserve">“</w:t>
      </w:r>
      <w:r>
        <w:t xml:space="preserve">saktun juhoti,</w:t>
      </w:r>
      <w:r>
        <w:t xml:space="preserve">”</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bookmarkEnd w:id="695"/>
    <w:bookmarkStart w:id="696" w:name="page-508"/>
    <w:p>
      <w:pPr>
        <w:pStyle w:val="Heading3"/>
      </w:pPr>
      <w:r>
        <w:t xml:space="preserve">Page 508</w:t>
      </w:r>
    </w:p>
    <w:p>
      <w:pPr>
        <w:pStyle w:val="FirstParagraph"/>
      </w:pPr>
      <w:r>
        <w:t xml:space="preserve">Having thus established that Vedic study has an immediate, visible result — the pupil’s mastery of the text — Sayana now turns to a new question: does the study-injunction’s authority extend to the</w:t>
      </w:r>
      <w:r>
        <w:t xml:space="preserve"> </w:t>
      </w:r>
      <w:r>
        <w:rPr>
          <w:iCs/>
          <w:i/>
        </w:rPr>
        <w:t xml:space="preserve">interpretation</w:t>
      </w:r>
      <w:r>
        <w:t xml:space="preserve"> </w:t>
      </w:r>
      <w:r>
        <w:t xml:space="preserve">of meaning as well, or only to the act of study itself?</w:t>
      </w:r>
    </w:p>
    <w:bookmarkEnd w:id="696"/>
    <w:bookmarkStart w:id="697" w:name="Xb953695b35dad8c6c42976c6e38505f4e1c12e5"/>
    <w:p>
      <w:pPr>
        <w:pStyle w:val="Heading3"/>
      </w:pPr>
      <w:r>
        <w:t xml:space="preserve">“</w:t>
      </w:r>
      <w:r>
        <w:t xml:space="preserve">Vyathamartha-nirṇayaṃ bhaṭṭa-gurū vidheḥ puruṣārtha-sānād iti</w:t>
      </w:r>
      <w:r>
        <w:t xml:space="preserve">”</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Cs/>
          <w:b/>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Cs/>
          <w:b/>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bookmarkEnd w:id="697"/>
    <w:bookmarkStart w:id="698" w:name="page-509"/>
    <w:p>
      <w:pPr>
        <w:pStyle w:val="Heading3"/>
      </w:pPr>
      <w:r>
        <w:t xml:space="preserve">Page 509</w:t>
      </w:r>
    </w:p>
    <w:p>
      <w:pPr>
        <w:pStyle w:val="FirstParagraph"/>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Cs/>
          <w:b/>
        </w:rPr>
        <w:t xml:space="preserve">Mimamsa shastra</w:t>
      </w:r>
      <w:r>
        <w:t xml:space="preserve"> </w:t>
      </w:r>
      <w:r>
        <w:t xml:space="preserve">itself, by which the Veda’s meaning is actually determined.</w:t>
      </w:r>
    </w:p>
    <w:bookmarkEnd w:id="698"/>
    <w:bookmarkStart w:id="699" w:name="X732c5b4f373f06aa32ef19d3f724f388682a2b5"/>
    <w:p>
      <w:pPr>
        <w:pStyle w:val="Heading3"/>
      </w:pPr>
      <w:r>
        <w:t xml:space="preserve">“</w:t>
      </w:r>
      <w:r>
        <w:t xml:space="preserve">स विचारमाक्षिपेत्</w:t>
      </w:r>
      <w:r>
        <w:t xml:space="preserve">”</w:t>
      </w:r>
      <w:r>
        <w:t xml:space="preserve"> </w:t>
      </w:r>
      <w:r>
        <w:t xml:space="preserve">—</w:t>
      </w:r>
      <w:r>
        <w:t xml:space="preserve"> </w:t>
      </w:r>
      <w:r>
        <w:t xml:space="preserve">“</w:t>
      </w:r>
      <w:r>
        <w:t xml:space="preserve">Let the Injunction Include the Mimamsa</w:t>
      </w:r>
      <w:r>
        <w:t xml:space="preserve">”</w:t>
      </w:r>
    </w:p>
    <w:p>
      <w:pPr>
        <w:pStyle w:val="FirstParagraph"/>
      </w:pPr>
      <w:r>
        <w:rPr>
          <w:iCs/>
          <w:i/>
        </w:rPr>
        <w:t xml:space="preserve">“</w:t>
      </w:r>
      <w:r>
        <w:rPr>
          <w:iCs/>
          <w:i/>
        </w:rPr>
        <w:t xml:space="preserve">Sa vicāram ākṣipet</w:t>
      </w:r>
      <w:r>
        <w:rPr>
          <w:iCs/>
          <w:i/>
        </w:rPr>
        <w:t xml:space="preserve">”</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Cs/>
          <w:b/>
        </w:rPr>
        <w:t xml:space="preserve">Sutra’s meaning:</w:t>
      </w:r>
      <w:r>
        <w:t xml:space="preserve"> </w:t>
      </w:r>
      <w:r>
        <w:t xml:space="preserve">the injunction, regarding understanding the Veda’s meaning, implicitly requires the Vichara (Mimamsa) shastra too.</w:t>
      </w:r>
      <w:r>
        <w:t xml:space="preserve"> </w:t>
      </w:r>
      <w:r>
        <w:t xml:space="preserve">“</w:t>
      </w:r>
      <w:r>
        <w:t xml:space="preserve">Vidhi</w:t>
      </w:r>
      <w:r>
        <w:t xml:space="preserve">”</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699"/>
    <w:bookmarkStart w:id="700" w:name="अवधयनपकरयकषपऽवघतवततवदत-sutra-3"/>
    <w:p>
      <w:pPr>
        <w:pStyle w:val="Heading3"/>
      </w:pPr>
      <w:r>
        <w:t xml:space="preserve">“</w:t>
      </w:r>
      <w:r>
        <w:t xml:space="preserve">अविधेयानुपकार्याक्षेपोऽवघातावृत्तिवदिति</w:t>
      </w:r>
      <w:r>
        <w:t xml:space="preserve">”</w:t>
      </w:r>
      <w:r>
        <w:t xml:space="preserve"> </w:t>
      </w:r>
      <w:r>
        <w:t xml:space="preserve">(Sutra 3)</w:t>
      </w:r>
    </w:p>
    <w:p>
      <w:pPr>
        <w:pStyle w:val="FirstParagraph"/>
      </w:pPr>
      <w:r>
        <w:rPr>
          <w:iCs/>
          <w:i/>
        </w:rPr>
        <w:t xml:space="preserve">“</w:t>
      </w:r>
      <w:r>
        <w:rPr>
          <w:iCs/>
          <w:i/>
        </w:rPr>
        <w:t xml:space="preserve">Avidheyānupakāryākṣepo’vaghātāvṛttivad iti</w:t>
      </w:r>
      <w:r>
        <w:rPr>
          <w:iCs/>
          <w:i/>
        </w:rPr>
        <w:t xml:space="preserve">”</w:t>
      </w:r>
      <w:r>
        <w:t xml:space="preserve"> </w:t>
      </w:r>
      <w:r>
        <w:t xml:space="preserve">(sūtra re-read from the better scan in the [?] pass)</w:t>
      </w:r>
    </w:p>
    <w:p>
      <w:pPr>
        <w:pStyle w:val="BlockText"/>
      </w:pPr>
      <w:r>
        <w:t xml:space="preserve">“</w:t>
      </w:r>
      <w:r>
        <w:rPr>
          <w:bCs/>
          <w:b/>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Cs/>
          <w:i/>
        </w:rPr>
        <w:t xml:space="preserve">vrīhīn avahanti |</w:t>
      </w:r>
      <w:r>
        <w:t xml:space="preserve"> </w:t>
      </w:r>
      <w:r>
        <w:t xml:space="preserve">“</w:t>
      </w:r>
      <w:r>
        <w:t xml:space="preserve">One strikes the rice</w:t>
      </w:r>
      <w:r>
        <w:t xml:space="preserv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Cs/>
          <w:b/>
        </w:rPr>
        <w:t xml:space="preserve">A genuinely illuminating example:</w:t>
      </w:r>
      <w:r>
        <w:t xml:space="preserve"> </w:t>
      </w:r>
      <w:r>
        <w:t xml:space="preserve">the injunction</w:t>
      </w:r>
      <w:r>
        <w:t xml:space="preserve"> </w:t>
      </w:r>
      <w:r>
        <w:t xml:space="preserve">“</w:t>
      </w:r>
      <w:r>
        <w:t xml:space="preserve">one should strike the rice</w:t>
      </w:r>
      <w:r>
        <w:t xml:space="preserve">”</w:t>
      </w:r>
      <w:r>
        <w:t xml:space="preserve"> </w:t>
      </w:r>
      <w:r>
        <w:t xml:space="preserve">literally requires only a single pestle-blow to satisfy its words — yet since a single blow can never actually husk the rice (the real goal),</w:t>
      </w:r>
      <w:r>
        <w:t xml:space="preserve"> </w:t>
      </w:r>
      <w:r>
        <w:rPr>
          <w:iCs/>
          <w:i/>
        </w:rPr>
        <w:t xml:space="preserve">repetition</w:t>
      </w:r>
      <w:r>
        <w:t xml:space="preserve">, though never explicitly commanded, is implicitly required by the injunction’s own practical purpose. By this same logic, though</w:t>
      </w:r>
      <w:r>
        <w:t xml:space="preserve"> </w:t>
      </w:r>
      <w:r>
        <w:t xml:space="preserve">“</w:t>
      </w:r>
      <w:r>
        <w:t xml:space="preserve">study the Veda</w:t>
      </w:r>
      <w:r>
        <w:t xml:space="preserve">”</w:t>
      </w:r>
      <w:r>
        <w:t xml:space="preserve"> </w:t>
      </w:r>
      <w:r>
        <w:t xml:space="preserve">doesn’t explicitly mention Mimamsa-shastra, since genuine understanding of the Veda’s meaning (the injunction’s real purpose) is practically unreachable without it, studying Mimamsa is implicitly included.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w:t>
      </w:r>
      <w:r>
        <w:t xml:space="preserve">vrihin avahanti</w:t>
      </w:r>
      <w:r>
        <w:t xml:space="preserve">”</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bookmarkEnd w:id="700"/>
    <w:bookmarkStart w:id="701" w:name="page-510"/>
    <w:p>
      <w:pPr>
        <w:pStyle w:val="Heading3"/>
      </w:pPr>
      <w:r>
        <w:t xml:space="preserve">Page 510</w:t>
      </w:r>
    </w:p>
    <w:p>
      <w:pPr>
        <w:pStyle w:val="FirstParagraph"/>
      </w:pPr>
      <w:r>
        <w:rPr>
          <w:bCs/>
          <w:b/>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Cs/>
          <w:b/>
        </w:rPr>
        <w:t xml:space="preserve">अवघातविधि</w:t>
      </w:r>
      <w:r>
        <w:t xml:space="preserve"> </w:t>
      </w:r>
      <w:r>
        <w:t xml:space="preserve">(</w:t>
      </w:r>
      <w:r>
        <w:rPr>
          <w:iCs/>
          <w:i/>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Cs/>
          <w:b/>
        </w:rPr>
        <w:t xml:space="preserve">A further counter-objection:</w:t>
      </w:r>
      <w:r>
        <w:t xml:space="preserve"> </w:t>
      </w:r>
      <w:r>
        <w:t xml:space="preserve">granted that mere study of the Veda’s</w:t>
      </w:r>
      <w:r>
        <w:t xml:space="preserve"> </w:t>
      </w:r>
      <w:r>
        <w:rPr>
          <w:iCs/>
          <w:i/>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Cs/>
          <w:b/>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r>
        <w:pict>
          <v:rect style="width:0;height:1.5pt" o:hralign="center" o:hrstd="t" o:hr="t"/>
        </w:pict>
      </w:r>
    </w:p>
    <w:p>
      <w:pPr>
        <w:pStyle w:val="FirstParagraph"/>
      </w:pPr>
      <w:r>
        <w:rPr>
          <w:iCs/>
          <w:i/>
        </w:rPr>
        <w:t xml:space="preserve">(To be continued.)</w:t>
      </w:r>
    </w:p>
    <w:bookmarkEnd w:id="701"/>
    <w:bookmarkStart w:id="702" w:name="page-511"/>
    <w:p>
      <w:pPr>
        <w:pStyle w:val="Heading3"/>
      </w:pPr>
      <w:r>
        <w:t xml:space="preserve">Page 511</w:t>
      </w:r>
    </w:p>
    <w:bookmarkEnd w:id="702"/>
    <w:bookmarkStart w:id="703" w:name="सङगधययनततदभव-वचर-वरधपनदत-sutra-4"/>
    <w:p>
      <w:pPr>
        <w:pStyle w:val="Heading3"/>
      </w:pPr>
      <w:r>
        <w:t xml:space="preserve">“</w:t>
      </w:r>
      <w:r>
        <w:t xml:space="preserve">साङ्गाध्ययनात्तद्भावे विचारो विरोधापनुदिति</w:t>
      </w:r>
      <w:r>
        <w:t xml:space="preserve">”</w:t>
      </w:r>
      <w:r>
        <w:t xml:space="preserve"> </w:t>
      </w:r>
      <w:r>
        <w:t xml:space="preserve">(Sutra 4)</w:t>
      </w:r>
    </w:p>
    <w:p>
      <w:pPr>
        <w:pStyle w:val="FirstParagraph"/>
      </w:pPr>
      <w:r>
        <w:rPr>
          <w:iCs/>
          <w:i/>
        </w:rPr>
        <w:t xml:space="preserve">“</w:t>
      </w:r>
      <w:r>
        <w:rPr>
          <w:iCs/>
          <w:i/>
        </w:rPr>
        <w:t xml:space="preserve">Sāṅgādhyayanāt tadbhāve vicāro virodhāpanud iti</w:t>
      </w:r>
      <w:r>
        <w:rPr>
          <w:iCs/>
          <w:i/>
        </w:rPr>
        <w:t xml:space="preserve">”</w:t>
      </w:r>
      <w:r>
        <w:t xml:space="preserve"> </w:t>
      </w:r>
      <w:r>
        <w:t xml:space="preserve">—</w:t>
      </w:r>
      <w:r>
        <w:t xml:space="preserve"> </w:t>
      </w:r>
      <w:r>
        <w:t xml:space="preserve">“</w:t>
      </w:r>
      <w:r>
        <w:t xml:space="preserve">siddhāntayati</w:t>
      </w:r>
      <w:r>
        <w:t xml:space="preserve">”</w:t>
      </w:r>
      <w:r>
        <w:t xml:space="preserve"> </w:t>
      </w:r>
      <w:r>
        <w:t xml:space="preserve">(sūtra re-read from the better scan in the [?] pass)</w:t>
      </w:r>
    </w:p>
    <w:p>
      <w:pPr>
        <w:pStyle w:val="BodyText"/>
      </w:pPr>
      <w:r>
        <w:t xml:space="preserve">Even one who studies the Veda together with its six Angas may grasp the Veda’s meaning, yet resolving mutual contradictions arising within that meaning still absolutely requires Mimamsa-shastra.</w:t>
      </w:r>
    </w:p>
    <w:p>
      <w:pPr>
        <w:pStyle w:val="BodyText"/>
      </w:pPr>
      <w:r>
        <w:rPr>
          <w:bCs/>
          <w:b/>
        </w:rPr>
        <w:t xml:space="preserve">Now the Siddhanta is established:</w:t>
      </w:r>
    </w:p>
    <w:bookmarkEnd w:id="703"/>
    <w:bookmarkStart w:id="704" w:name="परपतसत-गवदवतपमरथतवदवधसतदनत-इत-sutra-5"/>
    <w:p>
      <w:pPr>
        <w:pStyle w:val="Heading3"/>
      </w:pPr>
      <w:r>
        <w:t xml:space="preserve">“</w:t>
      </w:r>
      <w:r>
        <w:t xml:space="preserve">प्राप्तेस्तु गवादिवत्पुमर्थत्वाद्विधिस्तदन्त इति</w:t>
      </w:r>
      <w:r>
        <w:t xml:space="preserve">”</w:t>
      </w:r>
      <w:r>
        <w:t xml:space="preserve"> </w:t>
      </w:r>
      <w:r>
        <w:t xml:space="preserve">(Sutra 5)</w:t>
      </w:r>
    </w:p>
    <w:p>
      <w:pPr>
        <w:pStyle w:val="FirstParagraph"/>
      </w:pPr>
      <w:r>
        <w:rPr>
          <w:iCs/>
          <w:i/>
        </w:rPr>
        <w:t xml:space="preserve">“</w:t>
      </w:r>
      <w:r>
        <w:rPr>
          <w:iCs/>
          <w:i/>
        </w:rPr>
        <w:t xml:space="preserve">Prāptes tu gavādivat pumarthatvād vidhis tadanta iti</w:t>
      </w:r>
      <w:r>
        <w:rPr>
          <w:iCs/>
          <w:i/>
        </w:rPr>
        <w:t xml:space="preserve">”</w:t>
      </w:r>
    </w:p>
    <w:p>
      <w:pPr>
        <w:pStyle w:val="BlockText"/>
      </w:pPr>
      <w:r>
        <w:t xml:space="preserve">यथा फलभूतस्य क्षीरादेर्हेतवो गवादयोऽपि पुरुषैरर्थ्यन्ते । तथा फलवदर्थावबोधहेतोरक्षरप्राप्तेरपि पुरुषार्थत्वादध्ययनविधिरक्षरप्राप्त्यवसानोऽवगन्तव्यः । नन्वक्षरप्राप्तेः पुरुषार्थत्वं फलवदर्थावबोधप्रयुक्तं चेत्तर्हि तद्बोधस्य मुख्यपुरुषार्थत्वाद्बोधान्त एव विधिः किं न स्यादित्यत आह ॥</w:t>
      </w:r>
      <w:r>
        <w:t xml:space="preserve"> </w:t>
      </w:r>
      <w:r>
        <w:rPr>
          <w:iCs/>
          <w:i/>
        </w:rPr>
        <w:t xml:space="preserve">yathā phalabhūtasya kṣīrāder hetavo gavādayo’pi puruṣair arthyante | tathā phalavad-arthāvabodha-hetor akṣara-prāpter api puruṣārthatvād adhyayana-vidhir akṣara-prāpty-avasāno’vagantavyaḥ | nanv akṣara-prāpteḥ puruṣārthatvaṃ phalavad-arthāvabodha-prayuktaṃ cet tarhi tad-bodhasya mukhya-puruṣārthatvād bodhānta eva vidhiḥ kiṃ na syād ity ata āha ||</w:t>
      </w:r>
      <w:r>
        <w:t xml:space="preserve"> </w:t>
      </w:r>
      <w:r>
        <w:t xml:space="preserve">(sūtra and bhāṣya re-read from the better scan in the [?] pass)</w:t>
      </w:r>
    </w:p>
    <w:p>
      <w:pPr>
        <w:pStyle w:val="BlockText"/>
      </w:pPr>
      <w:r>
        <w:t xml:space="preserve">“</w:t>
      </w:r>
      <w:r>
        <w:rPr>
          <w:bCs/>
          <w:b/>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Cs/>
          <w:b/>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Cs/>
          <w:b/>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Cs/>
          <w:i/>
        </w:rPr>
        <w:t xml:space="preserve">injunction</w:t>
      </w:r>
      <w:r>
        <w:t xml:space="preserve"> </w:t>
      </w:r>
      <w:r>
        <w:t xml:space="preserve">itself, properly understood, extends only as far as mastering the text (which serves as the</w:t>
      </w:r>
      <w:r>
        <w:t xml:space="preserve"> </w:t>
      </w:r>
      <w:r>
        <w:rPr>
          <w:iCs/>
          <w:i/>
        </w:rPr>
        <w:t xml:space="preserve">cause</w:t>
      </w:r>
      <w:r>
        <w:t xml:space="preserve"> </w:t>
      </w:r>
      <w:r>
        <w:t xml:space="preserve">of that understanding), and no further. Text-mastery is thus a genuine, if mediate, human aim in its own right — and this is where the study-injunction’s own scope properly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bookmarkEnd w:id="704"/>
    <w:bookmarkStart w:id="705" w:name="page-512"/>
    <w:p>
      <w:pPr>
        <w:pStyle w:val="Heading3"/>
      </w:pPr>
      <w:r>
        <w:t xml:space="preserve">Page 512</w:t>
      </w:r>
    </w:p>
    <w:p>
      <w:pPr>
        <w:pStyle w:val="FirstParagraph"/>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Cs/>
          <w:i/>
        </w:rPr>
        <w:t xml:space="preserve">further</w:t>
      </w:r>
      <w:r>
        <w:t xml:space="preserve"> </w:t>
      </w:r>
      <w:r>
        <w:t xml:space="preserve">end, of which memorization is merely the instrumental means, a component within the larger goal.</w:t>
      </w:r>
    </w:p>
    <w:p>
      <w:pPr>
        <w:pStyle w:val="BodyText"/>
      </w:pPr>
      <w:r>
        <w:rPr>
          <w:bCs/>
          <w:b/>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Cs/>
          <w:i/>
        </w:rPr>
        <w:t xml:space="preserve">entire</w:t>
      </w:r>
      <w:r>
        <w:t xml:space="preserve"> </w:t>
      </w:r>
      <w:r>
        <w:t xml:space="preserve">Veda with full comprehension and successful rite-performance for every portion.</w:t>
      </w:r>
    </w:p>
    <w:bookmarkEnd w:id="705"/>
    <w:bookmarkStart w:id="706" w:name="फलवदबधनततवऽधययनकरतसनयमत-sutra-6"/>
    <w:p>
      <w:pPr>
        <w:pStyle w:val="Heading3"/>
      </w:pPr>
      <w:r>
        <w:t xml:space="preserve">“</w:t>
      </w:r>
      <w:r>
        <w:t xml:space="preserve">फलवद्बोधान्तत्वेऽध्ययनाकार्त्स्न्यमिति</w:t>
      </w:r>
      <w:r>
        <w:t xml:space="preserve">”</w:t>
      </w:r>
      <w:r>
        <w:t xml:space="preserve"> </w:t>
      </w:r>
      <w:r>
        <w:t xml:space="preserve">(Sutra 6)</w:t>
      </w:r>
    </w:p>
    <w:p>
      <w:pPr>
        <w:pStyle w:val="FirstParagraph"/>
      </w:pPr>
      <w:r>
        <w:rPr>
          <w:iCs/>
          <w:i/>
        </w:rPr>
        <w:t xml:space="preserve">“</w:t>
      </w:r>
      <w:r>
        <w:rPr>
          <w:iCs/>
          <w:i/>
        </w:rPr>
        <w:t xml:space="preserve">Phalavadbodhāntatve’dhyayanākārtsnyam iti</w:t>
      </w:r>
      <w:r>
        <w:rPr>
          <w:iCs/>
          <w:i/>
        </w:rPr>
        <w:t xml:space="preserve">”</w:t>
      </w:r>
    </w:p>
    <w:p>
      <w:pPr>
        <w:pStyle w:val="BlockText"/>
      </w:pPr>
      <w:r>
        <w:t xml:space="preserve">बोधस्य हि फलं कर्मानुष्ठानम् । तथा सति यस्य ब्राह्मणादेर्यस्मिन्बृहस्पतिसवादावधिकारस्तस्य तद्वाक्यमात्राध्ययनं स्यात् । न तु राजसूयादिवाक्याध्ययनम् । तत्र प्रवृत्त्यादिफलाभावात् । स्वपक्षे तु नायं दोष इत्याह ॥</w:t>
      </w:r>
      <w:r>
        <w:t xml:space="preserve"> </w:t>
      </w:r>
      <w:r>
        <w:rPr>
          <w:iCs/>
          <w:i/>
        </w:rPr>
        <w:t xml:space="preserve">bodhasya hi phalaṃ karmānuṣṭhānam | tathā sati yasya brāhmaṇāder yasmin bṛhaspatisavādāv adhikāras tasya tad-vākya-mātrādhyayanaṃ syāt | na tu rājasūyādi-vākyādhyayanam | tatra pravṛttyādi-phalābhāvāt | svapakṣe tu nāyaṃ doṣa ity āha ||</w:t>
      </w:r>
      <w:r>
        <w:t xml:space="preserve"> </w:t>
      </w:r>
      <w:r>
        <w:t xml:space="preserve">(sūtra and bhāṣya re-read from the better scan in the [?] pass)</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Cs/>
          <w:b/>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Cs/>
          <w:b/>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bookmarkEnd w:id="706"/>
    <w:bookmarkStart w:id="707" w:name="page-513"/>
    <w:p>
      <w:pPr>
        <w:pStyle w:val="Heading3"/>
      </w:pPr>
      <w:r>
        <w:t xml:space="preserve">Page 513</w:t>
      </w:r>
    </w:p>
    <w:p>
      <w:pPr>
        <w:pStyle w:val="FirstParagraph"/>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Cs/>
          <w:i/>
        </w:rPr>
        <w:t xml:space="preserve">complete</w:t>
      </w:r>
      <w:r>
        <w:t xml:space="preserve"> </w:t>
      </w:r>
      <w:r>
        <w:t xml:space="preserve">Vedic study is addressed next.</w:t>
      </w:r>
    </w:p>
    <w:bookmarkEnd w:id="707"/>
    <w:bookmarkStart w:id="708" w:name="कतसनपरपतरजपरथत-sutra-7"/>
    <w:p>
      <w:pPr>
        <w:pStyle w:val="Heading3"/>
      </w:pPr>
      <w:r>
        <w:t xml:space="preserve">“</w:t>
      </w:r>
      <w:r>
        <w:t xml:space="preserve">कृत्स्नप्राप्तिर्जपार्थेति</w:t>
      </w:r>
      <w:r>
        <w:t xml:space="preserve">”</w:t>
      </w:r>
      <w:r>
        <w:t xml:space="preserve"> </w:t>
      </w:r>
      <w:r>
        <w:t xml:space="preserve">(Sutra 7)</w:t>
      </w:r>
    </w:p>
    <w:p>
      <w:pPr>
        <w:pStyle w:val="FirstParagraph"/>
      </w:pPr>
      <w:r>
        <w:rPr>
          <w:iCs/>
          <w:i/>
        </w:rPr>
        <w:t xml:space="preserve">“</w:t>
      </w:r>
      <w:r>
        <w:rPr>
          <w:iCs/>
          <w:i/>
        </w:rPr>
        <w:t xml:space="preserve">Kṛtsnaprāptir japārtheti</w:t>
      </w:r>
      <w:r>
        <w:rPr>
          <w:iCs/>
          <w:i/>
        </w:rPr>
        <w:t xml:space="preserve">”</w:t>
      </w:r>
    </w:p>
    <w:p>
      <w:pPr>
        <w:pStyle w:val="BlockText"/>
      </w:pPr>
      <w:r>
        <w:t xml:space="preserve">न चाबोधकत्वेऽर्थावबोध एव न सिध्येदिति शङ्कनीयम् । प्रमाणस्य प्रमेयबोधकत्वस्वाभाव्यात् । लौकिकाप्तवाक्यानामन्तरेणैव विधिं बोधकत्वदर्शनादित्याह ॥</w:t>
      </w:r>
      <w:r>
        <w:t xml:space="preserve"> </w:t>
      </w:r>
      <w:r>
        <w:rPr>
          <w:iCs/>
          <w:i/>
        </w:rPr>
        <w:t xml:space="preserve">na cābodhakatve’rthāvabodha eva na sidhyed iti śaṅkanīyam | pramāṇasya prameya-bodhakatva-svābhāvyāt | laukikāpta-vākyānām antareṇaiva vidhiṃ bodhakatva-darśanād ity āha ||</w:t>
      </w:r>
      <w:r>
        <w:t xml:space="preserve"> </w:t>
      </w:r>
      <w:r>
        <w:t xml:space="preserve">(sūtra, printed ॥ ७ ॥, and bhāṣya re-read from the better scan in the [?] pass)</w:t>
      </w:r>
    </w:p>
    <w:p>
      <w:pPr>
        <w:pStyle w:val="BlockText"/>
      </w:pPr>
      <w:r>
        <w:t xml:space="preserve">“</w:t>
      </w:r>
      <w:r>
        <w:rPr>
          <w:bCs/>
          <w:b/>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Cs/>
          <w:b/>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Cs/>
          <w:b/>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bookmarkEnd w:id="708"/>
    <w:bookmarkStart w:id="709" w:name="लकवननज-बध-इत-sutra-8"/>
    <w:p>
      <w:pPr>
        <w:pStyle w:val="Heading3"/>
      </w:pPr>
      <w:r>
        <w:t xml:space="preserve">“</w:t>
      </w:r>
      <w:r>
        <w:t xml:space="preserve">लोकवन्नैजो बोध इति</w:t>
      </w:r>
      <w:r>
        <w:t xml:space="preserve">”</w:t>
      </w:r>
      <w:r>
        <w:t xml:space="preserve"> </w:t>
      </w:r>
      <w:r>
        <w:t xml:space="preserve">(Sutra 8)</w:t>
      </w:r>
    </w:p>
    <w:p>
      <w:pPr>
        <w:pStyle w:val="FirstParagraph"/>
      </w:pPr>
      <w:r>
        <w:rPr>
          <w:iCs/>
          <w:i/>
        </w:rPr>
        <w:t xml:space="preserve">“</w:t>
      </w:r>
      <w:r>
        <w:rPr>
          <w:iCs/>
          <w:i/>
        </w:rPr>
        <w:t xml:space="preserve">Lokavan naijo bodha iti</w:t>
      </w:r>
      <w:r>
        <w:rPr>
          <w:iCs/>
          <w:i/>
        </w:rPr>
        <w:t xml:space="preserve">”</w:t>
      </w:r>
    </w:p>
    <w:p>
      <w:pPr>
        <w:pStyle w:val="BlockText"/>
      </w:pPr>
      <w:r>
        <w:t xml:space="preserve">ननु बोधस्य विधिफलत्वे बोधकाममुद्दिश्य विधातुं शक्यत्वात्सुलभोऽधिकारी स्यादित्याशङ्क्य प्राप्तिपक्षेऽपि प्राप्तिकाम…</w:t>
      </w:r>
      <w:r>
        <w:t xml:space="preserve"> </w:t>
      </w:r>
      <w:r>
        <w:rPr>
          <w:iCs/>
          <w:i/>
        </w:rPr>
        <w:t xml:space="preserve">nanu bodhasya vidhiphalatve bodhakāmam uddiśya vidhātuṃ śakyatvāt sulabho’dhikārī syād ity āśaṅkya prāptipakṣe’pi prāptikāma…</w:t>
      </w:r>
      <w:r>
        <w:t xml:space="preserve"> </w:t>
      </w:r>
      <w:r>
        <w:t xml:space="preserve">(continues on p. 514; sūtra, printed ॥ ८ ॥, and bhāṣya added from the better scan in the [?] pass)</w:t>
      </w:r>
    </w:p>
    <w:p>
      <w:pPr>
        <w:pStyle w:val="FirstParagraph"/>
      </w:pPr>
      <w:r>
        <w:rPr>
          <w:iCs/>
          <w:i/>
        </w:rPr>
        <w:t xml:space="preserve">(Sūtra 8,</w:t>
      </w:r>
      <w:r>
        <w:rPr>
          <w:iCs/>
          <w:i/>
        </w:rPr>
        <w:t xml:space="preserve"> </w:t>
      </w:r>
      <w:r>
        <w:rPr>
          <w:iCs/>
          <w:i/>
        </w:rPr>
        <w:t xml:space="preserve">“</w:t>
      </w:r>
      <w:r>
        <w:rPr>
          <w:iCs/>
          <w:i/>
        </w:rPr>
        <w:t xml:space="preserve">The understanding [of meaning] comes of itself, as in common speech</w:t>
      </w:r>
      <w:r>
        <w:rPr>
          <w:iCs/>
          <w:i/>
        </w:rPr>
        <w:t xml:space="preserve">”</w:t>
      </w:r>
      <w:r>
        <w:rPr>
          <w:iCs/>
          <w:i/>
        </w:rPr>
        <w:t xml:space="preserve"> </w:t>
      </w:r>
      <w:r>
        <w:rPr>
          <w:iCs/>
          <w:i/>
        </w:rPr>
        <w:t xml:space="preserve">(gloss mine and tentative), is the sūtra the printed English renders</w:t>
      </w:r>
      <w:r>
        <w:rPr>
          <w:iCs/>
          <w:i/>
        </w:rPr>
        <w:t xml:space="preserve"> </w:t>
      </w:r>
      <w:r>
        <w:rPr>
          <w:iCs/>
          <w:i/>
        </w:rPr>
        <w:t xml:space="preserve">“</w:t>
      </w:r>
      <w:r>
        <w:rPr>
          <w:iCs/>
          <w:i/>
        </w:rPr>
        <w:t xml:space="preserve">The text instructs of its own accord as in the case of every-day talk.</w:t>
      </w:r>
      <w:r>
        <w:rPr>
          <w:iCs/>
          <w:i/>
        </w:rPr>
        <w:t xml:space="preserve">”</w:t>
      </w:r>
      <w:r>
        <w:rPr>
          <w:iCs/>
          <w:i/>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bookmarkEnd w:id="709"/>
    <w:bookmarkStart w:id="710" w:name="page-514"/>
    <w:p>
      <w:pPr>
        <w:pStyle w:val="Heading3"/>
      </w:pPr>
      <w:r>
        <w:t xml:space="preserve">Page 514</w:t>
      </w:r>
    </w:p>
    <w:p>
      <w:pPr>
        <w:pStyle w:val="FirstParagraph"/>
      </w:pPr>
      <w:r>
        <w:t xml:space="preserve">…man who desires to know that meaning, and is not liable to non-fulfilment on account of the absence of any one qualified to fulfil it (for he who desires to know the meaning is ipso facto so qualified).</w:t>
      </w:r>
    </w:p>
    <w:p>
      <w:pPr>
        <w:pStyle w:val="BodyText"/>
      </w:pPr>
      <w:r>
        <w:rPr>
          <w:bCs/>
          <w:b/>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Cs/>
          <w:b/>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w:t>
      </w:r>
      <w:r>
        <w:t xml:space="preserve">desire to understand meaning</w:t>
      </w:r>
      <w:r>
        <w:t xml:space="preserve">”</w:t>
      </w:r>
      <w:r>
        <w:t xml:space="preserve"> </w:t>
      </w:r>
      <w:r>
        <w:t xml:space="preserve">the opponent relies upon doesn’t actually exist in any coherent sense.</w:t>
      </w:r>
    </w:p>
    <w:bookmarkEnd w:id="710"/>
    <w:bookmarkStart w:id="711" w:name="सऽकमय-परगबधय-भनभनयरत-sutra-9"/>
    <w:p>
      <w:pPr>
        <w:pStyle w:val="Heading3"/>
      </w:pPr>
      <w:r>
        <w:t xml:space="preserve">“</w:t>
      </w:r>
      <w:r>
        <w:t xml:space="preserve">सोऽकाम्यः प्राग्बोध्य भानाभानयोरिति</w:t>
      </w:r>
      <w:r>
        <w:t xml:space="preserve">”</w:t>
      </w:r>
      <w:r>
        <w:t xml:space="preserve"> </w:t>
      </w:r>
      <w:r>
        <w:t xml:space="preserve">(Sutra 9)</w:t>
      </w:r>
    </w:p>
    <w:p>
      <w:pPr>
        <w:pStyle w:val="FirstParagraph"/>
      </w:pPr>
      <w:r>
        <w:rPr>
          <w:iCs/>
          <w:i/>
        </w:rPr>
        <w:t xml:space="preserve">“</w:t>
      </w:r>
      <w:r>
        <w:rPr>
          <w:iCs/>
          <w:i/>
        </w:rPr>
        <w:t xml:space="preserve">So’kāmyaḥ prāg bodhya bhānābhānayor iti</w:t>
      </w:r>
      <w:r>
        <w:rPr>
          <w:iCs/>
          <w:i/>
        </w:rPr>
        <w:t xml:space="preserve">”</w:t>
      </w:r>
    </w:p>
    <w:p>
      <w:pPr>
        <w:pStyle w:val="BlockText"/>
      </w:pPr>
      <w:r>
        <w:t xml:space="preserve">बोध्यस्याग्निहोत्रादिलक्षणवेदार्थस्याध्ययनात्प्राक् संध्योपासनादिवत्पित्राद्युपदेशत एव भाने सिद्धत्वादेव सोऽर्थबोधो न काम्यः । अभाने कामयितुमशक्यः । ज्ञात एव विषये कामनानियमात् । ननु सामान्यतो ज्ञाते…</w:t>
      </w:r>
      <w:r>
        <w:t xml:space="preserve"> </w:t>
      </w:r>
      <w:r>
        <w:rPr>
          <w:iCs/>
          <w:i/>
        </w:rPr>
        <w:t xml:space="preserve">bodhyasyāgnihotrādi-lakṣaṇa-vedārthasyādhyayanāt prāk saṃdhyopāsanādivat pitrādy-upadeśata eva bhāne siddhatvād eva so’rthabodho na kāmyaḥ | abhāne kāmayitum aśakyaḥ | jñāta eva viṣaye kāmanā-niyamāt | nanu sāmānyato jñāte…</w:t>
      </w:r>
      <w:r>
        <w:t xml:space="preserve"> </w:t>
      </w:r>
      <w:r>
        <w:rPr>
          <w:iCs/>
          <w:i/>
        </w:rPr>
        <w:t xml:space="preserve">(Sūtra and bhāṣya re-read from the better scan in the [?] pass; the earlier heading had run the bhāṣya together as the sūtra. The sūtra number is printed ೯ = 9.)</w:t>
      </w:r>
    </w:p>
    <w:p>
      <w:pPr>
        <w:pStyle w:val="BlockText"/>
      </w:pPr>
      <w:r>
        <w:t xml:space="preserve">“</w:t>
      </w:r>
      <w:r>
        <w:rPr>
          <w:bCs/>
          <w:b/>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Cs/>
          <w:i/>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w:t>
      </w:r>
      <w:r>
        <w:t xml:space="preserve">desire to understand the Veda’s meaning</w:t>
      </w:r>
      <w:r>
        <w:t xml:space="preserve">”</w:t>
      </w:r>
      <w:r>
        <w:t xml:space="preserve"> </w:t>
      </w:r>
      <w:r>
        <w:t xml:space="preserve">collapses as a coherent basis for the study-injunction’s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bookmarkEnd w:id="711"/>
    <w:bookmarkStart w:id="712" w:name="page-515"/>
    <w:p>
      <w:pPr>
        <w:pStyle w:val="Heading3"/>
      </w:pPr>
      <w:r>
        <w:t xml:space="preserve">Page 515</w:t>
      </w:r>
    </w:p>
    <w:p>
      <w:pPr>
        <w:pStyle w:val="FirstParagraph"/>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Cs/>
          <w:i/>
        </w:rPr>
        <w:t xml:space="preserve">authoritatively</w:t>
      </w:r>
      <w:r>
        <w:t xml:space="preserve"> </w:t>
      </w:r>
      <w:r>
        <w:t xml:space="preserve">(confirmed through scripture). Even granting this, Sayana holds that referring this injunction to knowledge-of-meaning remains impossible.</w:t>
      </w:r>
    </w:p>
    <w:bookmarkEnd w:id="712"/>
    <w:bookmarkStart w:id="713" w:name="uddeśāyogād-iti-sutra-10"/>
    <w:p>
      <w:pPr>
        <w:pStyle w:val="Heading3"/>
      </w:pPr>
      <w:r>
        <w:t xml:space="preserve">“</w:t>
      </w:r>
      <w:r>
        <w:t xml:space="preserve">Uddeśāyogād iti</w:t>
      </w:r>
      <w:r>
        <w:t xml:space="preserve">”</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Cs/>
          <w:b/>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Cs/>
          <w:b/>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w:t>
      </w:r>
      <w:r>
        <w:t xml:space="preserve">desire to understand meaning</w:t>
      </w:r>
      <w:r>
        <w:t xml:space="preserve">”</w:t>
      </w:r>
      <w:r>
        <w:t xml:space="preserve"> </w:t>
      </w:r>
      <w:r>
        <w:t xml:space="preserve">as the injunction’s basis fails to hold up.</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r>
        <w:pict>
          <v:rect style="width:0;height:1.5pt" o:hralign="center" o:hrstd="t" o:hr="t"/>
        </w:pict>
      </w:r>
    </w:p>
    <w:p>
      <w:pPr>
        <w:pStyle w:val="FirstParagraph"/>
      </w:pPr>
      <w:r>
        <w:rPr>
          <w:iCs/>
          <w:i/>
        </w:rPr>
        <w:t xml:space="preserve">(To be continued.)</w:t>
      </w:r>
    </w:p>
    <w:bookmarkEnd w:id="713"/>
    <w:bookmarkStart w:id="714" w:name="page-516"/>
    <w:p>
      <w:pPr>
        <w:pStyle w:val="Heading3"/>
      </w:pPr>
      <w:r>
        <w:t xml:space="preserve">Page 516</w:t>
      </w:r>
    </w:p>
    <w:p>
      <w:pPr>
        <w:pStyle w:val="FirstParagraph"/>
      </w:pPr>
      <w:r>
        <w:rPr>
          <w:bCs/>
          <w:b/>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Cs/>
          <w:b/>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714"/>
    <w:bookmarkStart w:id="715" w:name="ततपरय-शबददत-sutra-11"/>
    <w:p>
      <w:pPr>
        <w:pStyle w:val="Heading3"/>
      </w:pPr>
      <w:r>
        <w:t xml:space="preserve">“</w:t>
      </w:r>
      <w:r>
        <w:t xml:space="preserve">तात्पर्यं शब्दादिति</w:t>
      </w:r>
      <w:r>
        <w:t xml:space="preserve">”</w:t>
      </w:r>
      <w:r>
        <w:t xml:space="preserve"> </w:t>
      </w:r>
      <w:r>
        <w:t xml:space="preserve">(Sutra 11)</w:t>
      </w:r>
    </w:p>
    <w:p>
      <w:pPr>
        <w:pStyle w:val="FirstParagraph"/>
      </w:pPr>
      <w:r>
        <w:rPr>
          <w:iCs/>
          <w:i/>
        </w:rPr>
        <w:t xml:space="preserve">“</w:t>
      </w:r>
      <w:r>
        <w:rPr>
          <w:iCs/>
          <w:i/>
        </w:rPr>
        <w:t xml:space="preserve">Tātparyaṃ śabdād iti</w:t>
      </w:r>
      <w:r>
        <w:rPr>
          <w:iCs/>
          <w:i/>
        </w:rPr>
        <w:t xml:space="preserve">”</w:t>
      </w:r>
    </w:p>
    <w:p>
      <w:pPr>
        <w:pStyle w:val="BlockText"/>
      </w:pPr>
      <w:r>
        <w:t xml:space="preserve">“</w:t>
      </w:r>
      <w:r>
        <w:rPr>
          <w:bCs/>
          <w:b/>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Cs/>
          <w:b/>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Cs/>
          <w:i/>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w:t>
      </w:r>
      <w:r>
        <w:t xml:space="preserve">the Vedas were composed by human authors</w:t>
      </w:r>
      <w:r>
        <w:t xml:space="preserve">”</w:t>
      </w:r>
      <w:r>
        <w:t xml:space="preserve"> </w:t>
      </w:r>
      <w:r>
        <w:t xml:space="preserve">are resolved only with the help of Mimamsa-shastra.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bookmarkEnd w:id="715"/>
    <w:bookmarkStart w:id="716" w:name="page-517"/>
    <w:p>
      <w:pPr>
        <w:pStyle w:val="Heading3"/>
      </w:pPr>
      <w:r>
        <w:t xml:space="preserve">Page 517</w:t>
      </w:r>
    </w:p>
    <w:p>
      <w:pPr>
        <w:pStyle w:val="FirstParagraph"/>
      </w:pPr>
      <w:r>
        <w:rPr>
          <w:bCs/>
          <w:b/>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Cs/>
          <w:b/>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716"/>
    <w:bookmarkStart w:id="717" w:name="वचर-उततरवधपरयकत-उपसदयत-इत-sutra-12"/>
    <w:p>
      <w:pPr>
        <w:pStyle w:val="Heading3"/>
      </w:pPr>
      <w:r>
        <w:t xml:space="preserve">“</w:t>
      </w:r>
      <w:r>
        <w:t xml:space="preserve">विचार उत्तरविधिप्रयोक्ते उपसद्यत इति</w:t>
      </w:r>
      <w:r>
        <w:t xml:space="preserve">”</w:t>
      </w:r>
      <w:r>
        <w:t xml:space="preserve"> </w:t>
      </w:r>
      <w:r>
        <w:t xml:space="preserve">(Sutra 12)</w:t>
      </w:r>
    </w:p>
    <w:p>
      <w:pPr>
        <w:pStyle w:val="FirstParagraph"/>
      </w:pPr>
      <w:r>
        <w:rPr>
          <w:iCs/>
          <w:i/>
        </w:rPr>
        <w:t xml:space="preserve">“</w:t>
      </w:r>
      <w:r>
        <w:rPr>
          <w:iCs/>
          <w:i/>
        </w:rPr>
        <w:t xml:space="preserve">Vicāra uttara-vidhi-prayokte upasadyata iti</w:t>
      </w:r>
      <w:r>
        <w:rPr>
          <w:iCs/>
          <w:i/>
        </w:rPr>
        <w:t xml:space="preserve">”</w:t>
      </w:r>
    </w:p>
    <w:p>
      <w:pPr>
        <w:pStyle w:val="BlockText"/>
      </w:pPr>
      <w:r>
        <w:t xml:space="preserve">“</w:t>
      </w:r>
      <w:r>
        <w:rPr>
          <w:bCs/>
          <w:b/>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Cs/>
          <w:b/>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Cs/>
          <w:i/>
        </w:rPr>
        <w:t xml:space="preserve">later</w:t>
      </w:r>
      <w:r>
        <w:t xml:space="preserve"> </w:t>
      </w:r>
      <w:r>
        <w:t xml:space="preserve">sacrificial injunctions actually requires.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bookmarkEnd w:id="717"/>
    <w:bookmarkStart w:id="718" w:name="page-518"/>
    <w:p>
      <w:pPr>
        <w:pStyle w:val="Heading3"/>
      </w:pPr>
      <w:r>
        <w:t xml:space="preserve">Page 518</w:t>
      </w:r>
    </w:p>
    <w:p>
      <w:pPr>
        <w:pStyle w:val="FirstParagraph"/>
      </w:pPr>
      <w:r>
        <w:rPr>
          <w:bCs/>
          <w:b/>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Cs/>
          <w:b/>
        </w:rPr>
        <w:t xml:space="preserve">A genuinely sharp counter-objection follows:</w:t>
      </w:r>
      <w:r>
        <w:t xml:space="preserve"> </w:t>
      </w:r>
      <w:r>
        <w:t xml:space="preserve">the</w:t>
      </w:r>
      <w:r>
        <w:t xml:space="preserve"> </w:t>
      </w:r>
      <w:r>
        <w:t xml:space="preserve">“</w:t>
      </w:r>
      <w:r>
        <w:t xml:space="preserve">Uttara Mimamsa</w:t>
      </w:r>
      <w:r>
        <w:t xml:space="preserve">”</w:t>
      </w:r>
      <w:r>
        <w:t xml:space="preserve"> </w:t>
      </w:r>
      <w:r>
        <w:t xml:space="preserve">(the investigation into Brahman) is reached simply through hearing its own relevant injunction (</w:t>
      </w:r>
      <w:r>
        <w:t xml:space="preserve">“</w:t>
      </w:r>
      <w:r>
        <w:t xml:space="preserve">one should inquire into Brahman</w:t>
      </w:r>
      <w:r>
        <w:t xml:space="preserve">”</w:t>
      </w:r>
      <w:r>
        <w:t xml:space="preserve">) — no help from Purva-Mimamsa is needed there. So the injunction to</w:t>
      </w:r>
      <w:r>
        <w:t xml:space="preserve"> </w:t>
      </w:r>
      <w:r>
        <w:rPr>
          <w:iCs/>
          <w:i/>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Cs/>
          <w:i/>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w:t>
      </w: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bookmarkEnd w:id="718"/>
    <w:bookmarkStart w:id="719" w:name="page-519"/>
    <w:p>
      <w:pPr>
        <w:pStyle w:val="Heading3"/>
      </w:pPr>
      <w:r>
        <w:t xml:space="preserve">Page 519</w:t>
      </w:r>
    </w:p>
    <w:p>
      <w:pPr>
        <w:pStyle w:val="FirstParagraph"/>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Cs/>
          <w:b/>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Cs/>
          <w:i/>
        </w:rPr>
        <w:t xml:space="preserve">sacrifices</w:t>
      </w:r>
      <w:r>
        <w:t xml:space="preserve"> </w:t>
      </w:r>
      <w:r>
        <w:t xml:space="preserve">(kratu-vichara), or to the investigation into</w:t>
      </w:r>
      <w:r>
        <w:t xml:space="preserve"> </w:t>
      </w:r>
      <w:r>
        <w:rPr>
          <w:iCs/>
          <w:i/>
        </w:rPr>
        <w:t xml:space="preserve">Brahman</w:t>
      </w:r>
      <w:r>
        <w:t xml:space="preserve"> </w:t>
      </w:r>
      <w:r>
        <w:t xml:space="preserve">(Brahma-vichara) too? If the former, we agree entirely with you — that’s established doctrine on both sides.</w:t>
      </w:r>
    </w:p>
    <w:bookmarkEnd w:id="719"/>
    <w:bookmarkStart w:id="720" w:name="Xba6dc4a54ac5e3e795afd0378f0d0395e01638d"/>
    <w:p>
      <w:pPr>
        <w:pStyle w:val="Heading3"/>
      </w:pPr>
      <w:r>
        <w:t xml:space="preserve">“</w:t>
      </w:r>
      <w:r>
        <w:t xml:space="preserve">Ato nityaḥ kratu-vicāras traivarṇika-mātrasyaiva</w:t>
      </w:r>
      <w:r>
        <w:t xml:space="preserve">”</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Cs/>
          <w:b/>
        </w:rP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Cs/>
          <w:b/>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Cs/>
          <w:b/>
        </w:rPr>
        <w:t xml:space="preserve">But Brahma-vichara (inquiry into Brahman) is different</w:t>
      </w:r>
      <w:r>
        <w:t xml:space="preserve">,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r>
        <w:pict>
          <v:rect style="width:0;height:1.5pt" o:hralign="center" o:hrstd="t" o:hr="t"/>
        </w:pict>
      </w:r>
    </w:p>
    <w:p>
      <w:pPr>
        <w:pStyle w:val="FirstParagraph"/>
      </w:pPr>
      <w:r>
        <w:rPr>
          <w:iCs/>
          <w:i/>
        </w:rPr>
        <w:t xml:space="preserve">(To be continued.)</w:t>
      </w:r>
    </w:p>
    <w:bookmarkEnd w:id="720"/>
    <w:bookmarkEnd w:id="721"/>
    <w:bookmarkStart w:id="742" w:name="X79d6e049f47254abd21e199cbde7e7e64eef000"/>
    <w:p>
      <w:pPr>
        <w:pStyle w:val="Heading2"/>
      </w:pPr>
      <w:r>
        <w:t xml:space="preserve">Chapter 15. Censure of One Who Studies Without Knowledge of the Veda’s Meaning, and Praise of Such Knowledge</w:t>
      </w:r>
    </w:p>
    <w:p>
      <w:pPr>
        <w:pStyle w:val="FirstParagraph"/>
      </w:pPr>
      <w:r>
        <w:rPr>
          <w:iCs/>
          <w:i/>
        </w:rPr>
        <w:t xml:space="preserve">Original title:</w:t>
      </w:r>
      <w:r>
        <w:rPr>
          <w:iCs/>
          <w:i/>
        </w:rPr>
        <w:t xml:space="preserve"> </w:t>
      </w:r>
      <w:r>
        <w:rPr>
          <w:iCs/>
          <w:i/>
        </w:rPr>
        <w:t xml:space="preserve">“</w:t>
      </w:r>
      <w:r>
        <w:rPr>
          <w:iCs/>
          <w:i/>
        </w:rPr>
        <w:t xml:space="preserve">Vēdārthajñānavilladē adhyayanamāḍuva puruṣana ninde mattu vēdārthajñānada praśaṃseyu</w:t>
      </w:r>
      <w:r>
        <w:rPr>
          <w:iCs/>
          <w:i/>
        </w:rPr>
        <w:t xml:space="preserve">”</w:t>
      </w:r>
      <w:r>
        <w:t xml:space="preserve"> </w:t>
      </w:r>
      <w:r>
        <w:rPr>
          <w:bCs/>
          <w:b/>
        </w:rPr>
        <w:t xml:space="preserve">Printed pages 520–538 of the source.</w:t>
      </w:r>
    </w:p>
    <w:p>
      <w:pPr>
        <w:pStyle w:val="BodyText"/>
      </w:pPr>
      <w:r>
        <w:rPr>
          <w:iCs/>
          <w:i/>
        </w:rPr>
        <w:t xml:space="preserve">(No outstanding issues flagged for this subchapter — all 7 previously-flagged pages (524, 525, 528, 530, 532, 533, 536) repaired during Phase B. This chapter is fully clean.)</w:t>
      </w:r>
    </w:p>
    <w:bookmarkStart w:id="722" w:name="page-520"/>
    <w:p>
      <w:pPr>
        <w:pStyle w:val="Heading3"/>
      </w:pPr>
      <w:r>
        <w:t xml:space="preserve">Page 520</w:t>
      </w:r>
    </w:p>
    <w:bookmarkEnd w:id="722"/>
    <w:bookmarkStart w:id="723" w:name="X28e0e0d77ba6291b633c560cea2be64be0e5a38"/>
    <w:p>
      <w:pPr>
        <w:pStyle w:val="Heading3"/>
      </w:pPr>
      <w:r>
        <w:t xml:space="preserve">“</w:t>
      </w:r>
      <w:r>
        <w:t xml:space="preserve">Brahma-vicāraḥ punaḥ paramahaṃsasyaiveti</w:t>
      </w:r>
      <w:r>
        <w:t xml:space="preserve">”</w:t>
      </w:r>
      <w:r>
        <w:t xml:space="preserve"> </w:t>
      </w:r>
      <w:r>
        <w:t xml:space="preserve">(Sutra 15) —</w:t>
      </w:r>
      <w:r>
        <w:t xml:space="preserve"> </w:t>
      </w:r>
      <w:r>
        <w:t xml:space="preserve">“</w:t>
      </w:r>
      <w:r>
        <w:t xml:space="preserve">The Investigation into Brahma Is for the Sannyasi Alone</w:t>
      </w:r>
      <w:r>
        <w:t xml:space="preserve">”</w:t>
      </w:r>
    </w:p>
    <w:p>
      <w:pPr>
        <w:pStyle w:val="BlockText"/>
      </w:pPr>
      <w:r>
        <w:t xml:space="preserve">नित्य आगतसङ्ग इति ॥</w:t>
      </w:r>
      <w:r>
        <w:t xml:space="preserve"> </w:t>
      </w:r>
      <w:r>
        <w:t xml:space="preserve">nitya āgatasaṅga iti ||</w:t>
      </w:r>
    </w:p>
    <w:p>
      <w:pPr>
        <w:pStyle w:val="FirstParagraph"/>
      </w:pPr>
      <w:r>
        <w:rPr>
          <w:bCs/>
          <w:b/>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Cs/>
          <w:b/>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w:t>
      </w: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Cs/>
          <w:b/>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r>
        <w:t xml:space="preserve">”</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w:t>
      </w:r>
      <w:r>
        <w:t xml:space="preserve">niṣkāraṇa</w:t>
      </w:r>
      <w:r>
        <w:t xml:space="preserve">”</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Cs/>
          <w:b/>
        </w:rPr>
        <w:t xml:space="preserve">Two texts from another Shakha</w:t>
      </w:r>
      <w:r>
        <w:t xml:space="preserve">, cited by Yaska the author of the Nirukta, incite people toward studying the Veda’s meaning:</w:t>
      </w:r>
      <w:r>
        <w:t xml:space="preserve"> </w:t>
      </w:r>
      <w:r>
        <w:t xml:space="preserve">“</w:t>
      </w:r>
      <w:r>
        <w:t xml:space="preserve">Here follows the praise of knowledge and the censure of ignorance:—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bookmarkEnd w:id="723"/>
    <w:bookmarkStart w:id="724" w:name="page-521"/>
    <w:p>
      <w:pPr>
        <w:pStyle w:val="Heading3"/>
      </w:pPr>
      <w:r>
        <w:t xml:space="preserve">Page 521</w:t>
      </w:r>
    </w:p>
    <w:p>
      <w:pPr>
        <w:pStyle w:val="FirstParagraph"/>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Cs/>
          <w:i/>
        </w:rPr>
        <w:t xml:space="preserve">(Nirukta 1-18; Taittiriya Aranyaka 2-15 cited within.)</w:t>
      </w:r>
    </w:p>
    <w:p>
      <w:pPr>
        <w:pStyle w:val="BodyText"/>
      </w:pPr>
      <w:r>
        <w:t xml:space="preserve">These two mantras comprise four half-mantras. Of these, the half-mantra</w:t>
      </w:r>
      <w:r>
        <w:t xml:space="preserve"> </w:t>
      </w:r>
      <w:r>
        <w:t xml:space="preserve">“</w:t>
      </w:r>
      <w:r>
        <w:t xml:space="preserve">yo’rthajña…</w:t>
      </w:r>
      <w:r>
        <w:t xml:space="preserve">”</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Cs/>
          <w:b/>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w:t>
      </w:r>
      <w:r>
        <w:t xml:space="preserve">The Veda learnt and recited but not understood is dry fuel thrown upon ashes; it will never blaze up.</w:t>
      </w:r>
      <w:r>
        <w:t xml:space="preserve">”</w:t>
      </w:r>
    </w:p>
    <w:p>
      <w:pPr>
        <w:pStyle w:val="BlockText"/>
      </w:pPr>
      <w:r>
        <w:t xml:space="preserve">These two mantras make four half mantras. Of these the half mantra</w:t>
      </w:r>
      <w:r>
        <w:t xml:space="preserve"> </w:t>
      </w:r>
      <w:r>
        <w:t xml:space="preserve">“</w:t>
      </w:r>
      <w:r>
        <w:t xml:space="preserve">yo arthajna</w:t>
      </w:r>
      <w:r>
        <w:t xml:space="preserve">”</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bookmarkEnd w:id="724"/>
    <w:bookmarkStart w:id="725" w:name="page-522"/>
    <w:p>
      <w:pPr>
        <w:pStyle w:val="Heading3"/>
      </w:pPr>
      <w:r>
        <w:t xml:space="preserve">Page 522</w:t>
      </w:r>
    </w:p>
    <w:p>
      <w:pPr>
        <w:pStyle w:val="FirstParagraph"/>
      </w:pPr>
      <w:r>
        <w:rPr>
          <w:bCs/>
          <w:b/>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w:t>
      </w:r>
      <w:r>
        <w:t xml:space="preserve">Those who, whether of recent or of ancient times, speak all around against a man learned in the Veda — they are in truth speaking against Aditya (the Sun) himself; and against Agni as the second, and the Hamsa (Vayu/the Supreme) as the third.</w:t>
      </w:r>
      <w:r>
        <w:t xml:space="preserve">”</w:t>
      </w:r>
    </w:p>
    <w:p>
      <w:pPr>
        <w:pStyle w:val="FirstParagraph"/>
      </w:pPr>
      <w:r>
        <w:rPr>
          <w:bCs/>
          <w:b/>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Cs/>
          <w:b/>
        </w:rPr>
        <w:t xml:space="preserve">By</w:t>
      </w:r>
      <w:r>
        <w:rPr>
          <w:bCs/>
          <w:b/>
        </w:rPr>
        <w:t xml:space="preserve"> </w:t>
      </w:r>
      <w:r>
        <w:rPr>
          <w:bCs/>
          <w:b/>
        </w:rPr>
        <w:t xml:space="preserve">“</w:t>
      </w:r>
      <w:r>
        <w:rPr>
          <w:bCs/>
          <w:b/>
        </w:rPr>
        <w:t xml:space="preserve">knowing the Veda</w:t>
      </w:r>
      <w:r>
        <w:rPr>
          <w:bCs/>
          <w:b/>
        </w:rPr>
        <w:t xml:space="preserve">”</w:t>
      </w:r>
      <w:r>
        <w:rPr>
          <w:bCs/>
          <w:b/>
        </w:rPr>
        <w:t xml:space="preserve"> </w:t>
      </w:r>
      <w:r>
        <w:rPr>
          <w:bCs/>
          <w:b/>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knows the meaning of the Veda. The mantra is as follows:—</w:t>
      </w:r>
      <w:r>
        <w:t xml:space="preserve">“</w:t>
      </w:r>
      <w:r>
        <w:t xml:space="preserve">Ye arvan uta va purane vedam vidvansam abhito vadantyadityam eva te parivadanti sarve ’gnim dvitiyam tritiyam cha hansam.</w:t>
      </w:r>
      <w:r>
        <w:t xml:space="preserve">”</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bookmarkEnd w:id="725"/>
    <w:bookmarkStart w:id="726" w:name="page-523"/>
    <w:p>
      <w:pPr>
        <w:pStyle w:val="Heading3"/>
      </w:pPr>
      <w:r>
        <w:t xml:space="preserve">Page 523</w:t>
      </w:r>
    </w:p>
    <w:p>
      <w:pPr>
        <w:pStyle w:val="FirstParagraph"/>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w:t>
      </w:r>
      <w:r>
        <w:t xml:space="preserve">Hansa</w:t>
      </w:r>
      <w:r>
        <w:t xml:space="preserve">”</w:t>
      </w:r>
      <w:r>
        <w:t xml:space="preserve"> </w:t>
      </w:r>
      <w:r>
        <w:t xml:space="preserve">here is a name of Vayu, so called because he is always in motion (</w:t>
      </w:r>
      <w:r>
        <w:t xml:space="preserve">“</w:t>
      </w:r>
      <w:r>
        <w:t xml:space="preserve">hanti</w:t>
      </w:r>
      <w:r>
        <w:t xml:space="preserve">”</w:t>
      </w:r>
      <w:r>
        <w:t xml:space="preserve">).</w:t>
      </w:r>
    </w:p>
    <w:p>
      <w:pPr>
        <w:pStyle w:val="Body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p>
      <w:pPr>
        <w:pStyle w:val="BodyText"/>
      </w:pPr>
      <w:r>
        <w:rPr>
          <w:iCs/>
          <w:i/>
        </w:rPr>
        <w:t xml:space="preserve">(The Sanskrit passage at the head of the page, ending</w:t>
      </w:r>
      <w:r>
        <w:rPr>
          <w:iCs/>
          <w:i/>
        </w:rPr>
        <w:t xml:space="preserve"> </w:t>
      </w:r>
      <w:r>
        <w:rPr>
          <w:iCs/>
          <w:i/>
        </w:rPr>
        <w:t xml:space="preserve">“</w:t>
      </w:r>
      <w:r>
        <w:rPr>
          <w:iCs/>
          <w:i/>
        </w:rPr>
        <w:t xml:space="preserve">… yāskena kācid ṛg udāhṛtā</w:t>
      </w:r>
      <w:r>
        <w:rPr>
          <w:iCs/>
          <w:i/>
        </w:rPr>
        <w:t xml:space="preserve">”</w:t>
      </w:r>
      <w:r>
        <w:rPr>
          <w:iCs/>
          <w:i/>
        </w:rPr>
        <w:t xml:space="preserve">, closes with the reference (Nirukta 1-19).)</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w:t>
      </w:r>
      <w:r>
        <w:t xml:space="preserve">yo’rthajña…</w:t>
      </w:r>
      <w:r>
        <w:t xml:space="preserve">”</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t>
      </w:r>
      <w:r>
        <w:t xml:space="preserve">Whoever — whether of recent or of ancient times — speaks all around against one learned in the Veda, truly all such men are reviling Aditya himself; and Agni as the second; and Hamsa as the third.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bookmarkEnd w:id="726"/>
    <w:bookmarkStart w:id="727" w:name="page-524"/>
    <w:p>
      <w:pPr>
        <w:pStyle w:val="Heading3"/>
      </w:pPr>
      <w:r>
        <w:t xml:space="preserve">Page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Cs/>
          <w:i/>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w:t>
      </w:r>
      <w:r>
        <w:t xml:space="preserve">As many deities as there are — all dwell within the Veda-knowing brahmin. Therefore one should offer daily reverence to Veda-knowing brahmins, and should never publicize their faults. By this alone are those very deities pleased.</w:t>
      </w:r>
      <w:r>
        <w:t xml:space="preserve">”</w:t>
      </w:r>
    </w:p>
    <w:p>
      <w:pPr>
        <w:pStyle w:val="FirstParagraph"/>
      </w:pPr>
      <w:r>
        <w:rPr>
          <w:bCs/>
          <w:b/>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Cs/>
          <w:b/>
        </w:rPr>
        <w:t xml:space="preserve">Note on terminology:</w:t>
      </w:r>
      <w:r>
        <w:t xml:space="preserve"> </w:t>
      </w:r>
      <w:r>
        <w:t xml:space="preserve">the word</w:t>
      </w:r>
      <w:r>
        <w:t xml:space="preserve"> </w:t>
      </w:r>
      <w:r>
        <w:t xml:space="preserve">“</w:t>
      </w:r>
      <w:r>
        <w:t xml:space="preserve">vedavid</w:t>
      </w:r>
      <w:r>
        <w:t xml:space="preserve">”</w:t>
      </w:r>
      <w:r>
        <w:t xml:space="preserve"> </w:t>
      </w:r>
      <w:r>
        <w:t xml:space="preserve">used in the original means specifically one who has studied the Veda</w:t>
      </w:r>
      <w:r>
        <w:t xml:space="preserve"> </w:t>
      </w:r>
      <w:r>
        <w:rPr>
          <w:iCs/>
          <w:i/>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Cs/>
          <w:b/>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w:t>
      </w:r>
      <w:r>
        <w:t xml:space="preserve">student of the words,</w:t>
      </w:r>
      <w:r>
        <w:t xml:space="preserve">”</w:t>
      </w:r>
      <w:r>
        <w:t xml:space="preserve"> </w:t>
      </w:r>
      <w:r>
        <w:t xml:space="preserve">but</w:t>
      </w:r>
      <w:r>
        <w:t xml:space="preserve"> </w:t>
      </w:r>
      <w:r>
        <w:t xml:space="preserve">“</w:t>
      </w:r>
      <w:r>
        <w:t xml:space="preserve">knower of the Veda</w:t>
      </w:r>
      <w:r>
        <w:t xml:space="preserve">”</w:t>
      </w:r>
      <w:r>
        <w:t xml:space="preserve"> </w:t>
      </w:r>
      <w:r>
        <w:t xml:space="preserve">is what Scripture means. Otherwise the expression would have been</w:t>
      </w:r>
      <w:r>
        <w:t xml:space="preserve"> </w:t>
      </w:r>
      <w:r>
        <w:t xml:space="preserve">“</w:t>
      </w:r>
      <w:r>
        <w:t xml:space="preserve">vedam adhiyanam.</w:t>
      </w:r>
      <w:r>
        <w:t xml:space="preserve">”</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bookmarkEnd w:id="727"/>
    <w:bookmarkStart w:id="728" w:name="page-525"/>
    <w:p>
      <w:pPr>
        <w:pStyle w:val="Heading3"/>
      </w:pPr>
      <w:r>
        <w:t xml:space="preserve">Page 525</w:t>
      </w:r>
    </w:p>
    <w:p>
      <w:pPr>
        <w:pStyle w:val="FirstParagraph"/>
      </w:pPr>
      <w:r>
        <w:t xml:space="preserve">…they censure them. In this way, one who censures first incurs the sin of censuring Aditya; through that, he incurs the sin of censuring Agni; and beyond that, the sin of censuring Vayu (</w:t>
      </w:r>
      <w:r>
        <w:t xml:space="preserve">“</w:t>
      </w:r>
      <w:r>
        <w:t xml:space="preserve">Hamsa</w:t>
      </w:r>
      <w:r>
        <w:t xml:space="preserve">”</w:t>
      </w:r>
      <w:r>
        <w:t xml:space="preserve">), so called because he is always in motion.</w:t>
      </w:r>
    </w:p>
    <w:p>
      <w:pPr>
        <w:pStyle w:val="BodyText"/>
      </w:pPr>
      <w:r>
        <w:rPr>
          <w:bCs/>
          <w:b/>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Cs/>
          <w:i/>
        </w:rPr>
        <w:t xml:space="preserve">agner vāyor ādityasya sāyujyaṃ gacchati |</w:t>
      </w:r>
      <w:r>
        <w:t xml:space="preserve"> </w:t>
      </w:r>
      <w:r>
        <w:t xml:space="preserve">“</w:t>
      </w:r>
      <w:r>
        <w:t xml:space="preserve">He attains sāyujya (union/fellowship) with Agni, Vayu, and Aditya.</w:t>
      </w:r>
      <w:r>
        <w:t xml:space="preserve">”</w:t>
      </w:r>
      <w:r>
        <w:t xml:space="preserve"> </w:t>
      </w:r>
      <w:r>
        <w:t xml:space="preserve">And not these three deities alone: all deities dwell within one who has understood the Veda’s meaning.</w:t>
      </w:r>
      <w:r>
        <w:t xml:space="preserve"> </w:t>
      </w:r>
      <w:r>
        <w:rPr>
          <w:bCs/>
          <w:b/>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Cs/>
          <w:b/>
        </w:rPr>
        <w:t xml:space="preserve">A critical terminological point:</w:t>
      </w:r>
      <w:r>
        <w:t xml:space="preserve"> </w:t>
      </w:r>
      <w:r>
        <w:t xml:space="preserve">this refers specifically to one who</w:t>
      </w:r>
      <w:r>
        <w:t xml:space="preserve"> </w:t>
      </w:r>
      <w:r>
        <w:rPr>
          <w:iCs/>
          <w:i/>
        </w:rPr>
        <w:t xml:space="preserve">understands</w:t>
      </w:r>
      <w:r>
        <w:t xml:space="preserve"> </w:t>
      </w:r>
      <w:r>
        <w:t xml:space="preserve">the Veda’s meaning — not to mere recitation-study alone. Note that the text uses</w:t>
      </w:r>
      <w:r>
        <w:t xml:space="preserve"> </w:t>
      </w:r>
      <w:r>
        <w:t xml:space="preserve">“</w:t>
      </w:r>
      <w:r>
        <w:t xml:space="preserve">vedam adhīyānam</w:t>
      </w:r>
      <w:r>
        <w:t xml:space="preserve">”</w:t>
      </w:r>
      <w:r>
        <w:t xml:space="preserve"> </w:t>
      </w:r>
      <w:r>
        <w:t xml:space="preserve">(studying the Veda) versus</w:t>
      </w:r>
      <w:r>
        <w:t xml:space="preserve"> </w:t>
      </w:r>
      <w:r>
        <w:t xml:space="preserve">“</w:t>
      </w:r>
      <w:r>
        <w:t xml:space="preserve">vedavid</w:t>
      </w:r>
      <w:r>
        <w:t xml:space="preserve">”</w:t>
      </w:r>
      <w:r>
        <w:t xml:space="preserve"> </w:t>
      </w:r>
      <w:r>
        <w:t xml:space="preserve">(knowing the Veda) as distinct terms — and it is precisely</w:t>
      </w:r>
      <w:r>
        <w:t xml:space="preserve"> </w:t>
      </w:r>
      <w:r>
        <w:t xml:space="preserve">“</w:t>
      </w:r>
      <w:r>
        <w:t xml:space="preserve">vedavid</w:t>
      </w:r>
      <w:r>
        <w:t xml:space="preserve">”</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Cs/>
          <w:b/>
        </w:rPr>
        <w:t xml:space="preserve">In contrast:</w:t>
      </w:r>
      <w:r>
        <w:t xml:space="preserve"> </w:t>
      </w:r>
      <w:r>
        <w:t xml:space="preserve">one who studies the Veda without understanding its meaning merely carries a load.</w:t>
      </w:r>
      <w:r>
        <w:t xml:space="preserve"> </w:t>
      </w:r>
      <w:r>
        <w:t xml:space="preserve">“</w:t>
      </w:r>
      <w:r>
        <w:t xml:space="preserve">Like a post</w:t>
      </w:r>
      <w:r>
        <w:t xml:space="preserve">”</w:t>
      </w:r>
      <w:r>
        <w:t xml:space="preserve"> </w:t>
      </w:r>
      <w:r>
        <w:t xml:space="preserve">(sthāṇu) in the text is a simile —</w:t>
      </w:r>
      <w:r>
        <w:t xml:space="preserve"> </w:t>
      </w:r>
      <w:r>
        <w:t xml:space="preserve">“</w:t>
      </w:r>
      <w:r>
        <w:t xml:space="preserve">post</w:t>
      </w:r>
      <w:r>
        <w:t xml:space="preserve">”</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w:t>
      </w:r>
      <w:r>
        <w:t xml:space="preserve">kila</w:t>
      </w:r>
      <w:r>
        <w:t xml:space="preserve">”</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w:t>
      </w:r>
      <w:r>
        <w:t xml:space="preserve">Like a post</w:t>
      </w:r>
      <w:r>
        <w:t xml:space="preserve">”</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w:t>
      </w:r>
      <w:r>
        <w:t xml:space="preserve">kila</w:t>
      </w:r>
      <w:r>
        <w:t xml:space="preserve">”</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r>
        <w:pict>
          <v:rect style="width:0;height:1.5pt" o:hralign="center" o:hrstd="t" o:hr="t"/>
        </w:pict>
      </w:r>
    </w:p>
    <w:p>
      <w:pPr>
        <w:pStyle w:val="FirstParagraph"/>
      </w:pPr>
      <w:r>
        <w:rPr>
          <w:iCs/>
          <w:i/>
        </w:rPr>
        <w:t xml:space="preserve">(To be continued.)</w:t>
      </w:r>
    </w:p>
    <w:bookmarkEnd w:id="728"/>
    <w:bookmarkStart w:id="729" w:name="page-526"/>
    <w:p>
      <w:pPr>
        <w:pStyle w:val="Heading3"/>
      </w:pPr>
      <w:r>
        <w:t xml:space="preserve">Page 526</w:t>
      </w:r>
    </w:p>
    <w:p>
      <w:pPr>
        <w:pStyle w:val="FirstParagraph"/>
      </w:pPr>
      <w:r>
        <w:t xml:space="preserve">One who memorizes the Veda without understanding its meaning is not thereby outcasted — that is the only</w:t>
      </w:r>
      <w:r>
        <w:t xml:space="preserve"> </w:t>
      </w:r>
      <w:r>
        <w:t xml:space="preserve">“</w:t>
      </w:r>
      <w:r>
        <w:t xml:space="preserve">fruit,</w:t>
      </w:r>
      <w:r>
        <w:t xml:space="preserve">”</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w:t>
      </w:r>
      <w:r>
        <w:t xml:space="preserve">kila</w:t>
      </w:r>
      <w:r>
        <w:t xml:space="preserve">”</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Cs/>
          <w:i/>
        </w:rPr>
        <w:t xml:space="preserve">with understanding</w:t>
      </w:r>
      <w:r>
        <w:t xml:space="preserve"> </w:t>
      </w:r>
      <w:r>
        <w:t xml:space="preserve">generates real fruit.</w:t>
      </w:r>
    </w:p>
    <w:p>
      <w:pPr>
        <w:pStyle w:val="BodyText"/>
      </w:pPr>
      <w:r>
        <w:rPr>
          <w:bCs/>
          <w:b/>
        </w:rPr>
        <w:t xml:space="preserve">A genuinely important etymological argument now follows:</w:t>
      </w:r>
      <w:r>
        <w:t xml:space="preserve"> </w:t>
      </w:r>
      <w:r>
        <w:t xml:space="preserve">what, indeed, is the Veda? What is the meaning of the word</w:t>
      </w:r>
      <w:r>
        <w:t xml:space="preserve"> </w:t>
      </w:r>
      <w:r>
        <w:t xml:space="preserve">“</w:t>
      </w:r>
      <w:r>
        <w:t xml:space="preserve">Veda</w:t>
      </w:r>
      <w:r>
        <w:t xml:space="preserve">”</w:t>
      </w:r>
      <w:r>
        <w:t xml:space="preserve">? Why is that name given? The word</w:t>
      </w:r>
      <w:r>
        <w:t xml:space="preserve"> </w:t>
      </w:r>
      <w:r>
        <w:t xml:space="preserve">“</w:t>
      </w:r>
      <w:r>
        <w:t xml:space="preserve">veda</w:t>
      </w:r>
      <w:r>
        <w:t xml:space="preserve">”</w:t>
      </w:r>
      <w:r>
        <w:t xml:space="preserve"> </w:t>
      </w:r>
      <w:r>
        <w:t xml:space="preserve">derives from the root meaning</w:t>
      </w:r>
      <w:r>
        <w:t xml:space="preserve"> </w:t>
      </w:r>
      <w:r>
        <w:t xml:space="preserve">“</w:t>
      </w:r>
      <w:r>
        <w:t xml:space="preserve">to know</w:t>
      </w:r>
      <w:r>
        <w:t xml:space="preserve">”</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Cs/>
          <w:b/>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w:t>
      </w:r>
      <w:r>
        <w:t xml:space="preserve">Veda.</w:t>
      </w:r>
      <w:r>
        <w:t xml:space="preserve">”</w:t>
      </w:r>
      <w:r>
        <w:t xml:space="preserve"> </w:t>
      </w:r>
      <w:r>
        <w:rPr>
          <w:bCs/>
          <w:b/>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w:t>
      </w:r>
      <w:r>
        <w:t xml:space="preserve">A means which is not learned by perception or inference is learned from the Veda: and that is why the Veda is so called.</w:t>
      </w:r>
      <w:r>
        <w:t xml:space="preserve">”</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bookmarkEnd w:id="729"/>
    <w:bookmarkStart w:id="730" w:name="page-527"/>
    <w:p>
      <w:pPr>
        <w:pStyle w:val="Heading3"/>
      </w:pPr>
      <w:r>
        <w:t xml:space="preserve">Page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w:t>
      </w:r>
      <w:r>
        <w:t xml:space="preserve">One, though seeing, has not seen Speech; another, though hearing, does not hear her. But to yet another she has revealed her own body — as a loving, well-clad wife reveals herself to her husband.</w:t>
      </w:r>
      <w:r>
        <w:t xml:space="preserve">”</w:t>
      </w:r>
    </w:p>
    <w:p>
      <w:pPr>
        <w:pStyle w:val="FirstParagraph"/>
      </w:pPr>
      <w:r>
        <w:rPr>
          <w:bCs/>
          <w:b/>
        </w:rPr>
        <w:t xml:space="preserve">Yaska gives the purport of the first two lines as follows:</w:t>
      </w:r>
      <w:r>
        <w:t xml:space="preserve"> </w:t>
      </w:r>
      <w:r>
        <w:t xml:space="preserve">“</w:t>
      </w:r>
      <w:r>
        <w:t xml:space="preserve">The first half of this verse speaks of the ignorant man as one who, seeing Speech, does not see her, and hearing her, does not hear her.</w:t>
      </w:r>
      <w:r>
        <w:t xml:space="preserve">”</w:t>
      </w:r>
    </w:p>
    <w:p>
      <w:pPr>
        <w:pStyle w:val="BodyText"/>
      </w:pPr>
      <w:r>
        <w:rPr>
          <w:bCs/>
          <w:b/>
        </w:rPr>
        <w:t xml:space="preserve">The meaning is this:</w:t>
      </w:r>
      <w:r>
        <w:t xml:space="preserve"> </w:t>
      </w:r>
      <w:r>
        <w:t xml:space="preserve">the text, in its first half, speaks of the man who does not apprehend the Veda’s meaning. One man, complete in his knowledge of the</w:t>
      </w:r>
      <w:r>
        <w:t xml:space="preserve"> </w:t>
      </w:r>
      <w:r>
        <w:rPr>
          <w:iCs/>
          <w:i/>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rPr>
          <w:iCs/>
          <w:i/>
        </w:rPr>
        <w:t xml:space="preserve">(The Sanskrit explanation below the verse on this page, not transcribed here, cites Taittirīya Saṃhitā 2-1-1-1 (</w:t>
      </w:r>
      <w:r>
        <w:rPr>
          <w:iCs/>
          <w:i/>
        </w:rPr>
        <w:t xml:space="preserve">“</w:t>
      </w:r>
      <w:r>
        <w:rPr>
          <w:iCs/>
          <w:i/>
        </w:rPr>
        <w:t xml:space="preserve">vāyum eva svena bhāgadheyenopa dhāvati …</w:t>
      </w:r>
      <w:r>
        <w:rPr>
          <w:iCs/>
          <w:i/>
        </w:rPr>
        <w:t xml:space="preserve">”</w:t>
      </w:r>
      <w:r>
        <w:rPr>
          <w:iCs/>
          <w:i/>
        </w:rPr>
        <w:t xml:space="preserve">), Taittirīya Saṃhitā 2-3-12-1 (</w:t>
      </w:r>
      <w:r>
        <w:rPr>
          <w:iCs/>
          <w:i/>
        </w:rPr>
        <w:t xml:space="preserve">“</w:t>
      </w:r>
      <w:r>
        <w:rPr>
          <w:iCs/>
          <w:i/>
        </w:rPr>
        <w:t xml:space="preserve">yāvato’śvān pratigṛhṇīyāt …</w:t>
      </w:r>
      <w:r>
        <w:rPr>
          <w:iCs/>
          <w:i/>
        </w:rPr>
        <w:t xml:space="preserve">”</w:t>
      </w:r>
      <w:r>
        <w:rPr>
          <w:iCs/>
          <w:i/>
        </w:rPr>
        <w:t xml:space="preserve">) and Pūrva-Mīmāṃsā 3-4-30.)</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w:t>
      </w:r>
      <w:r>
        <w:t xml:space="preserve">The first half of this verse speaks of the ignorant man as one who, seeing Speech, does not see her, and hearing her, does not hear her.</w:t>
      </w:r>
      <w:r>
        <w:t xml:space="preserve">”</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bookmarkEnd w:id="730"/>
    <w:bookmarkStart w:id="731" w:name="page-528"/>
    <w:p>
      <w:pPr>
        <w:pStyle w:val="Heading3"/>
      </w:pPr>
      <w:r>
        <w:t xml:space="preserve">Page 528</w:t>
      </w:r>
    </w:p>
    <w:p>
      <w:pPr>
        <w:pStyle w:val="FirstParagraph"/>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ādityān eva…</w:t>
      </w:r>
      <w:r>
        <w:t xml:space="preserve">”</w:t>
      </w:r>
      <w:r>
        <w:t xml:space="preserve"> </w:t>
      </w:r>
      <w:r>
        <w:t xml:space="preserve">takes the place of the sentence</w:t>
      </w:r>
      <w:r>
        <w:t xml:space="preserve"> </w:t>
      </w:r>
      <w:r>
        <w:t xml:space="preserve">“</w:t>
      </w:r>
      <w:r>
        <w:t xml:space="preserve">vāyum eva…,</w:t>
      </w:r>
      <w:r>
        <w:t xml:space="preserve">”</w:t>
      </w:r>
      <w:r>
        <w:t xml:space="preserve"> </w:t>
      </w:r>
      <w:r>
        <w:t xml:space="preserve">how can he give even a correct text?</w:t>
      </w:r>
    </w:p>
    <w:p>
      <w:pPr>
        <w:pStyle w:val="BodyText"/>
      </w:pPr>
      <w:r>
        <w:rPr>
          <w:bCs/>
          <w:b/>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Cs/>
          <w:i/>
        </w:rPr>
        <w:t xml:space="preserve">yāvato’śvān pratigṛhṇīyāt tāvato varuṇāṃś caturkapālān nirvapet |</w:t>
      </w:r>
      <w:r>
        <w:t xml:space="preserve"> </w:t>
      </w:r>
      <w:r>
        <w:t xml:space="preserve">“</w:t>
      </w:r>
      <w:r>
        <w:t xml:space="preserve">As many horses as one should accept, that many four-kapala Varuna-offerings one should make</w:t>
      </w:r>
      <w:r>
        <w:t xml:space="preserve">”</w:t>
      </w:r>
    </w:p>
    <w:p>
      <w:pPr>
        <w:pStyle w:val="FirstParagraph"/>
      </w:pPr>
      <w:r>
        <w:t xml:space="preserve">Here Grammar by itself goes to show that it is the man who</w:t>
      </w:r>
      <w:r>
        <w:t xml:space="preserve"> </w:t>
      </w:r>
      <w:r>
        <w:rPr>
          <w:iCs/>
          <w:i/>
        </w:rPr>
        <w:t xml:space="preserve">accepts</w:t>
      </w:r>
      <w:r>
        <w:t xml:space="preserve"> </w:t>
      </w:r>
      <w:r>
        <w:t xml:space="preserve">a gift of horses who has to make atonement. But in the Mimamsa it is proved that it is the</w:t>
      </w:r>
      <w:r>
        <w:t xml:space="preserve"> </w:t>
      </w:r>
      <w:r>
        <w:rPr>
          <w:iCs/>
          <w:i/>
        </w:rPr>
        <w:t xml:space="preserve">giver</w:t>
      </w:r>
      <w:r>
        <w:t xml:space="preserve"> </w:t>
      </w:r>
      <w:r>
        <w:t xml:space="preserve">who must do so.</w:t>
      </w:r>
    </w:p>
    <w:p>
      <w:pPr>
        <w:pStyle w:val="BodyText"/>
      </w:pPr>
      <w:r>
        <w:rPr>
          <w:bCs/>
          <w:b/>
        </w:rPr>
        <w:t xml:space="preserve">Explanation of the verse’s first half (pādas 1 and 2):</w:t>
      </w:r>
      <w:r>
        <w:t xml:space="preserve"> </w:t>
      </w:r>
      <w:r>
        <w:t xml:space="preserve">the first quarter-verse concerns the person regarding the Veda’s meaning: one who studies the Veda merely as text (word-forms alone), without meaning, does not truly see the very form of Vedic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adityan eva &amp;c.,</w:t>
      </w:r>
      <w:r>
        <w:t xml:space="preserve">”</w:t>
      </w:r>
      <w:r>
        <w:t xml:space="preserve"> </w:t>
      </w:r>
      <w:r>
        <w:t xml:space="preserve">takes the place of the sentence</w:t>
      </w:r>
      <w:r>
        <w:t xml:space="preserve"> </w:t>
      </w:r>
      <w:r>
        <w:t xml:space="preserve">“</w:t>
      </w:r>
      <w:r>
        <w:t xml:space="preserve">vayum eva &amp;c.,</w:t>
      </w:r>
      <w:r>
        <w:t xml:space="preserve">”</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w:t>
      </w:r>
      <w:r>
        <w:t xml:space="preserve">Yavato ’svan pratigrihniyat tavato varunans chatushkapolan nirvapet.</w:t>
      </w:r>
      <w:r>
        <w:t xml:space="preserve">”</w:t>
      </w:r>
      <w:r>
        <w:t xml:space="preserve"> </w:t>
      </w:r>
      <w:r>
        <w:t xml:space="preserve">Here Grammar by itself goes to show that it is the man who accepts a gift of horses who has to make atonement. But in the Mimansa it is proved that it is the giver who must do so.</w:t>
      </w:r>
    </w:p>
    <w:bookmarkEnd w:id="731"/>
    <w:bookmarkStart w:id="732" w:name="page-529"/>
    <w:p>
      <w:pPr>
        <w:pStyle w:val="Heading3"/>
      </w:pPr>
      <w:r>
        <w:t xml:space="preserve">Page 529</w:t>
      </w:r>
    </w:p>
    <w:p>
      <w:pPr>
        <w:pStyle w:val="FirstParagraph"/>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w:t>
      </w:r>
      <w:r>
        <w:t xml:space="preserve">gamayati</w:t>
      </w:r>
      <w:r>
        <w:t xml:space="preserve">”</w:t>
      </w:r>
      <w:r>
        <w:t xml:space="preserve"> </w:t>
      </w:r>
      <w:r>
        <w:t xml:space="preserve">(singular); the second ends with</w:t>
      </w:r>
      <w:r>
        <w:t xml:space="preserve"> </w:t>
      </w:r>
      <w:r>
        <w:t xml:space="preserve">“</w:t>
      </w:r>
      <w:r>
        <w:t xml:space="preserve">gamayanti</w:t>
      </w:r>
      <w:r>
        <w:t xml:space="preserve">”</w:t>
      </w:r>
      <w:r>
        <w:t xml:space="preserve"> </w:t>
      </w:r>
      <w:r>
        <w:t xml:space="preserve">(plural). Which of these two words is correct in which case? Without grammatical training, doubt arises about the first sentence’s</w:t>
      </w:r>
      <w:r>
        <w:t xml:space="preserve"> </w:t>
      </w:r>
      <w:r>
        <w:t xml:space="preserve">“</w:t>
      </w:r>
      <w:r>
        <w:t xml:space="preserve">gamayati</w:t>
      </w:r>
      <w:r>
        <w:t xml:space="preserve">”</w:t>
      </w:r>
      <w:r>
        <w:t xml:space="preserve"> </w:t>
      </w:r>
      <w:r>
        <w:t xml:space="preserve">and the second’s</w:t>
      </w:r>
      <w:r>
        <w:t xml:space="preserve"> </w:t>
      </w:r>
      <w:r>
        <w:t xml:space="preserve">“</w:t>
      </w:r>
      <w:r>
        <w:t xml:space="preserve">gamayanti,</w:t>
      </w:r>
      <w:r>
        <w:t xml:space="preserve">”</w:t>
      </w:r>
      <w:r>
        <w:t xml:space="preserve"> </w:t>
      </w:r>
      <w:r>
        <w:t xml:space="preserve">and one cannot resolve it. Since the first sentence has a singular agent (Vayu), it requires the singular verb</w:t>
      </w:r>
      <w:r>
        <w:t xml:space="preserve"> </w:t>
      </w:r>
      <w:r>
        <w:t xml:space="preserve">“</w:t>
      </w:r>
      <w:r>
        <w:t xml:space="preserve">gamayati</w:t>
      </w:r>
      <w:r>
        <w:t xml:space="preserve">”</w:t>
      </w:r>
      <w:r>
        <w:t xml:space="preserve">; the second has a plural agent (the Adityas), requiring the plural</w:t>
      </w:r>
      <w:r>
        <w:t xml:space="preserve"> </w:t>
      </w:r>
      <w:r>
        <w:t xml:space="preserve">“</w:t>
      </w:r>
      <w:r>
        <w:t xml:space="preserve">gamayanti.</w:t>
      </w:r>
      <w:r>
        <w:t xml:space="preserve">”</w:t>
      </w:r>
      <w:r>
        <w:t xml:space="preserve"> </w:t>
      </w:r>
      <w:r>
        <w:t xml:space="preserve">Without knowing grammar, such doubts remain unresolved.</w:t>
      </w:r>
      <w:r>
        <w:t xml:space="preserve"> </w:t>
      </w:r>
      <w:r>
        <w:rPr>
          <w:bCs/>
          <w:b/>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Cs/>
          <w:i/>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Cs/>
          <w:i/>
        </w:rPr>
        <w:t xml:space="preserve">gives</w:t>
      </w:r>
      <w:r>
        <w:t xml:space="preserve"> </w:t>
      </w:r>
      <w:r>
        <w:t xml:space="preserve">the gift must perform this ishti.</w:t>
      </w:r>
    </w:p>
    <w:p>
      <w:pPr>
        <w:pStyle w:val="BodyText"/>
      </w:pPr>
      <w:r>
        <w:rPr>
          <w:bCs/>
          <w:b/>
        </w:rPr>
        <w:t xml:space="preserve">Therefore the first half of the verse speaks of these two classes of ignorant people</w:t>
      </w:r>
      <w:r>
        <w:t xml:space="preserve"> </w:t>
      </w:r>
      <w:r>
        <w:t xml:space="preserve">[one lacking grammar, one lacking Mimamsa].</w:t>
      </w:r>
    </w:p>
    <w:p>
      <w:pPr>
        <w:pStyle w:val="BodyText"/>
      </w:pPr>
      <w:r>
        <w:rPr>
          <w:bCs/>
          <w:b/>
        </w:rPr>
        <w:t xml:space="preserve">The purport of the third line is thus given by Yaska:</w:t>
      </w:r>
      <w:r>
        <w:t xml:space="preserve"> </w:t>
      </w:r>
      <w:r>
        <w:t xml:space="preserve">“</w:t>
      </w:r>
      <w:r>
        <w:t xml:space="preserve">But to another she unfolds her body, that is, reveals herself.</w:t>
      </w:r>
      <w:r>
        <w:t xml:space="preserve">”</w:t>
      </w:r>
      <w:r>
        <w:t xml:space="preserve"> </w:t>
      </w:r>
      <w:r>
        <w:t xml:space="preserve">In this clause the verse speaks of knowledge or the revelation of the meaning. The meaning of this is as follows: 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indi[vidual words]…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w:t>
      </w:r>
      <w:r>
        <w:t xml:space="preserve">But to another she unfolds her body, that is, reveals herself. In this clause the verse speaks of knowledge or the revelation of the meaning.</w:t>
      </w:r>
      <w:r>
        <w:t xml:space="preserve">”</w:t>
      </w:r>
      <w:r>
        <w:t xml:space="preserve"> </w:t>
      </w:r>
      <w:r>
        <w:t xml:space="preserve">The meaning of this is as follows:—The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 but</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w:t>
      </w:r>
    </w:p>
    <w:bookmarkEnd w:id="732"/>
    <w:bookmarkStart w:id="733" w:name="page-530"/>
    <w:p>
      <w:pPr>
        <w:pStyle w:val="Heading3"/>
      </w:pPr>
      <w:r>
        <w:t xml:space="preserve">Page 530</w:t>
      </w:r>
    </w:p>
    <w:p>
      <w:pPr>
        <w:pStyle w:val="FirstParagraph"/>
      </w:pPr>
      <w:r>
        <w:t xml:space="preserve">…individual words by the help of Grammar and the other Angas, and their purport taken as a whole by the help of the Mimamsa — to him alone the Veda unfolds her form. The clause</w:t>
      </w:r>
      <w:r>
        <w:t xml:space="preserve"> </w:t>
      </w:r>
      <w:r>
        <w:t xml:space="preserve">“</w:t>
      </w:r>
      <w:r>
        <w:t xml:space="preserve">svaṃ…</w:t>
      </w:r>
      <w:r>
        <w:t xml:space="preserve">”</w:t>
      </w:r>
      <w:r>
        <w:t xml:space="preserve"> </w:t>
      </w:r>
      <w:r>
        <w:t xml:space="preserve">in Yaska explains the meaning of the individual words in the text. The clause</w:t>
      </w:r>
      <w:r>
        <w:t xml:space="preserve"> </w:t>
      </w:r>
      <w:r>
        <w:t xml:space="preserve">“</w:t>
      </w:r>
      <w:r>
        <w:t xml:space="preserve">jñānam…</w:t>
      </w:r>
      <w:r>
        <w:t xml:space="preserve">”</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Cs/>
          <w:i/>
        </w:rPr>
        <w:t xml:space="preserve">śṛṇvan na śṛṇoti |</w:t>
      </w:r>
      <w:r>
        <w:t xml:space="preserve"> </w:t>
      </w:r>
      <w:r>
        <w:t xml:space="preserve">“</w:t>
      </w:r>
      <w:r>
        <w:t xml:space="preserve">Hearing, he does not hear</w:t>
      </w:r>
      <w:r>
        <w:t xml:space="preserve">”</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Cs/>
          <w:i/>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Cs/>
          <w:b/>
        </w:rPr>
        <w:t xml:space="preserve">The third line’s meaning:</w:t>
      </w:r>
    </w:p>
    <w:p>
      <w:pPr>
        <w:pStyle w:val="BlockText"/>
      </w:pPr>
      <w:r>
        <w:t xml:space="preserve">उतो त्वस्मै तन्वं वि सस्रे ।</w:t>
      </w:r>
      <w:r>
        <w:t xml:space="preserve"> </w:t>
      </w:r>
      <w:r>
        <w:rPr>
          <w:iCs/>
          <w:i/>
        </w:rPr>
        <w:t xml:space="preserve">uto tvasmai tanvaṃ vi sasre |</w:t>
      </w:r>
    </w:p>
    <w:p>
      <w:pPr>
        <w:pStyle w:val="FirstParagraph"/>
      </w:pPr>
      <w:r>
        <w:t xml:space="preserve">— Speech reveals her own body [i.e., her true form and meaning] to such a person. Here</w:t>
      </w:r>
      <w:r>
        <w:t xml:space="preserve"> </w:t>
      </w:r>
      <w:r>
        <w:t xml:space="preserve">“</w:t>
      </w:r>
      <w:r>
        <w:t xml:space="preserve">uto</w:t>
      </w:r>
      <w:r>
        <w:t xml:space="preserve">”</w:t>
      </w:r>
      <w:r>
        <w:t xml:space="preserve"> </w:t>
      </w:r>
      <w:r>
        <w:t xml:space="preserve">functions as</w:t>
      </w:r>
      <w:r>
        <w:t xml:space="preserve"> </w:t>
      </w:r>
      <w:r>
        <w:t xml:space="preserve">“</w:t>
      </w:r>
      <w:r>
        <w:t xml:space="preserve">api</w:t>
      </w:r>
      <w:r>
        <w:t xml:space="preserve">”</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w:t>
      </w:r>
      <w:r>
        <w:t xml:space="preserve">svaṃ</w:t>
      </w:r>
      <w:r>
        <w:t xml:space="preserve">”</w:t>
      </w:r>
      <w:r>
        <w:t xml:space="preserve"> </w:t>
      </w:r>
      <w:r>
        <w:t xml:space="preserve">(own) and</w:t>
      </w:r>
      <w:r>
        <w:t xml:space="preserve"> </w:t>
      </w:r>
      <w:r>
        <w:t xml:space="preserve">“</w:t>
      </w:r>
      <w:r>
        <w:t xml:space="preserve">jñānam</w:t>
      </w:r>
      <w:r>
        <w:t xml:space="preserve">”</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Cs/>
          <w:b/>
        </w:rPr>
        <w:t xml:space="preserve">The purport of the fourth line is thus given by Yaska:</w:t>
      </w:r>
      <w:r>
        <w:t xml:space="preserve"> </w:t>
      </w:r>
      <w:r>
        <w:t xml:space="preserve">“</w:t>
      </w:r>
      <w:r>
        <w:t xml:space="preserve">A simile is given in the last line. As a wife [reveals herself] to the husband of her desire, clothed in fair raiment after her flowers. By</w:t>
      </w:r>
      <w:r>
        <w:t xml:space="preserve"> </w:t>
      </w:r>
      <w:r>
        <w:t xml:space="preserve">‘</w:t>
      </w:r>
      <w:r>
        <w:t xml:space="preserve">fair raiment</w:t>
      </w:r>
      <w:r>
        <w:t xml:space="preserve">’</w:t>
      </w:r>
      <w:r>
        <w:t xml:space="preserve"> </w:t>
      </w:r>
      <w:r>
        <w:t xml:space="preserve">is meant auspicious raiment. He is the husband of her…</w:t>
      </w:r>
      <w:r>
        <w:t xml:space="preserve">”</w:t>
      </w:r>
    </w:p>
    <w:p>
      <w:pPr>
        <w:pStyle w:val="BodyText"/>
      </w:pPr>
      <w:r>
        <w:t xml:space="preserve">That is—</w:t>
      </w:r>
    </w:p>
    <w:p>
      <w:pPr>
        <w:pStyle w:val="BlockText"/>
      </w:pPr>
      <w:r>
        <w:t xml:space="preserve">जायेव पत्य उशती सुवासाः ।</w:t>
      </w:r>
      <w:r>
        <w:t xml:space="preserve"> </w:t>
      </w:r>
      <w:r>
        <w:rPr>
          <w:iCs/>
          <w:i/>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w:t>
      </w:r>
      <w:r>
        <w:t xml:space="preserve">husband</w:t>
      </w:r>
      <w:r>
        <w:t xml:space="preserve">”</w:t>
      </w:r>
      <w:r>
        <w:t xml:space="preserve"> </w:t>
      </w:r>
      <w:r>
        <w:t xml:space="preserve">(pati) — meaning the learned scholar who genuinely knows the Veda’s sense.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w:t>
      </w:r>
      <w:r>
        <w:t xml:space="preserve">svam,</w:t>
      </w:r>
      <w:r>
        <w:t xml:space="preserve">”</w:t>
      </w:r>
      <w:r>
        <w:t xml:space="preserve"> </w:t>
      </w:r>
      <w:r>
        <w:t xml:space="preserve">&amp;c., in Yaska explains the meaning of the individual words in the text. The clause</w:t>
      </w:r>
      <w:r>
        <w:t xml:space="preserve"> </w:t>
      </w:r>
      <w:r>
        <w:t xml:space="preserve">“</w:t>
      </w:r>
      <w:r>
        <w:t xml:space="preserve">jnanam, &amp;c.,</w:t>
      </w:r>
      <w:r>
        <w:t xml:space="preserve">”</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r>
        <w:pict>
          <v:rect style="width:0;height:1.5pt" o:hralign="center" o:hrstd="t" o:hr="t"/>
        </w:pict>
      </w:r>
    </w:p>
    <w:p>
      <w:pPr>
        <w:pStyle w:val="FirstParagraph"/>
      </w:pPr>
      <w:r>
        <w:rPr>
          <w:iCs/>
          <w:i/>
        </w:rPr>
        <w:t xml:space="preserve">(To be continued.)</w:t>
      </w:r>
    </w:p>
    <w:bookmarkEnd w:id="733"/>
    <w:bookmarkStart w:id="734" w:name="page-531"/>
    <w:p>
      <w:pPr>
        <w:pStyle w:val="Heading3"/>
      </w:pPr>
      <w:r>
        <w:t xml:space="preserve">Page 531</w:t>
      </w:r>
    </w:p>
    <w:p>
      <w:pPr>
        <w:pStyle w:val="FirstParagraph"/>
      </w:pPr>
      <w:r>
        <w:t xml:space="preserve">…desire on account of the season. As he looks at her and listens to her — this is the eulogy of the meaning.</w:t>
      </w:r>
    </w:p>
    <w:p>
      <w:pPr>
        <w:pStyle w:val="BodyText"/>
      </w:pPr>
      <w:r>
        <w:rPr>
          <w:bCs/>
          <w:b/>
        </w:rPr>
        <w:t xml:space="preserve">The meaning of this is as follows:</w:t>
      </w:r>
      <w:r>
        <w:t xml:space="preserve"> </w:t>
      </w:r>
      <w:r>
        <w:t xml:space="preserve">the last (fourth) line illustrates the third line’s meaning by a simile. The word</w:t>
      </w:r>
      <w:r>
        <w:t xml:space="preserve"> </w:t>
      </w:r>
      <w:r>
        <w:t xml:space="preserve">“</w:t>
      </w:r>
      <w:r>
        <w:t xml:space="preserve">kāmayamāna</w:t>
      </w:r>
      <w:r>
        <w:t xml:space="preserve">”</w:t>
      </w:r>
      <w:r>
        <w:t xml:space="preserve"> </w:t>
      </w:r>
      <w:r>
        <w:t xml:space="preserve">explains the</w:t>
      </w:r>
      <w:r>
        <w:t xml:space="preserve"> </w:t>
      </w:r>
      <w:r>
        <w:t xml:space="preserve">“</w:t>
      </w:r>
      <w:r>
        <w:t xml:space="preserve">uśatī</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Cs/>
          <w:b/>
        </w:rPr>
        <w:t xml:space="preserve">This is the eulogy of him who knows the meaning of the Veda.</w:t>
      </w:r>
    </w:p>
    <w:p>
      <w:pPr>
        <w:pStyle w:val="BodyText"/>
      </w:pPr>
      <w:r>
        <w:rPr>
          <w:bCs/>
          <w:b/>
        </w:rPr>
        <w:t xml:space="preserve">Yaska quotes another text saying,</w:t>
      </w:r>
      <w:r>
        <w:rPr>
          <w:bCs/>
          <w:b/>
        </w:rPr>
        <w:t xml:space="preserve"> </w:t>
      </w:r>
      <w:r>
        <w:rPr>
          <w:bCs/>
          <w:b/>
        </w:rPr>
        <w:t xml:space="preserve">“</w:t>
      </w:r>
      <w:r>
        <w:rPr>
          <w:bCs/>
          <w:b/>
        </w:rPr>
        <w:t xml:space="preserve">The text that follows explains this further:</w:t>
      </w:r>
      <w:r>
        <w:rPr>
          <w:bCs/>
          <w:b/>
        </w:rPr>
        <w:t xml:space="preserve">”</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w:t>
      </w:r>
      <w:r>
        <w:t xml:space="preserve">Him they call firm-established in friendship, yet they do not urge him forward in the contests. He wanders on with an illusion that yields no milk — having heard Speech that bears neither fruit nor flower.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w:t>
      </w:r>
      <w:r>
        <w:t xml:space="preserve">kamayamana</w:t>
      </w:r>
      <w:r>
        <w:t xml:space="preserve">”</w:t>
      </w:r>
      <w:r>
        <w:t xml:space="preserve"> </w:t>
      </w:r>
      <w:r>
        <w:t xml:space="preserve">explains the</w:t>
      </w:r>
      <w:r>
        <w:t xml:space="preserve"> </w:t>
      </w:r>
      <w:r>
        <w:t xml:space="preserve">“</w:t>
      </w:r>
      <w:r>
        <w:t xml:space="preserve">usati</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bookmarkEnd w:id="734"/>
    <w:bookmarkStart w:id="735" w:name="page-532"/>
    <w:p>
      <w:pPr>
        <w:pStyle w:val="Heading3"/>
      </w:pPr>
      <w:r>
        <w:t xml:space="preserve">Page 532</w:t>
      </w:r>
    </w:p>
    <w:p>
      <w:pPr>
        <w:pStyle w:val="FirstParagraph"/>
      </w:pPr>
      <w:r>
        <w:rPr>
          <w:bCs/>
          <w:b/>
        </w:rPr>
        <w:t xml:space="preserve">The meaning is this:</w:t>
      </w:r>
      <w:r>
        <w:t xml:space="preserve"> </w:t>
      </w:r>
      <w:r>
        <w:t xml:space="preserve">the verse of Scripture immediately following</w:t>
      </w:r>
      <w:r>
        <w:t xml:space="preserve"> </w:t>
      </w:r>
      <w:r>
        <w:t xml:space="preserve">“</w:t>
      </w:r>
      <w:r>
        <w:t xml:space="preserve">uta tvaḥ paśyan…</w:t>
      </w:r>
      <w:r>
        <w:t xml:space="preserve">”</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Cs/>
          <w:i/>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Cs/>
          <w:i/>
        </w:rPr>
        <w:t xml:space="preserve">adhenvā māyayā |</w:t>
      </w:r>
      <w:r>
        <w:t xml:space="preserve"> </w:t>
      </w:r>
      <w:r>
        <w:t xml:space="preserve">“</w:t>
      </w:r>
      <w:r>
        <w:t xml:space="preserve">With an illusion that yields no milk</w:t>
      </w:r>
      <w:r>
        <w:t xml:space="preserve">”</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Cs/>
          <w:i/>
        </w:rPr>
        <w:t xml:space="preserve">aphalām apuṣpām |</w:t>
      </w:r>
      <w:r>
        <w:t xml:space="preserve"> </w:t>
      </w:r>
      <w:r>
        <w:t xml:space="preserve">“</w:t>
      </w:r>
      <w:r>
        <w:t xml:space="preserve">Bearing neither fruit nor flower</w:t>
      </w:r>
      <w:r>
        <w:t xml:space="preserve">”</w:t>
      </w:r>
    </w:p>
    <w:p>
      <w:pPr>
        <w:pStyle w:val="FirstParagraph"/>
      </w:pPr>
      <w:r>
        <w:t xml:space="preserve">This censures those who merely recite without comprehension: their recitation is barren, producing neither the</w:t>
      </w:r>
      <w:r>
        <w:t xml:space="preserve"> </w:t>
      </w:r>
      <w:r>
        <w:t xml:space="preserve">“</w:t>
      </w:r>
      <w:r>
        <w:t xml:space="preserve">flower</w:t>
      </w:r>
      <w:r>
        <w:t xml:space="preserve">”</w:t>
      </w:r>
      <w:r>
        <w:t xml:space="preserve"> </w:t>
      </w:r>
      <w:r>
        <w:t xml:space="preserve">(dharma-knowledge) nor the</w:t>
      </w:r>
      <w:r>
        <w:t xml:space="preserve"> </w:t>
      </w:r>
      <w:r>
        <w:t xml:space="preserve">“</w:t>
      </w:r>
      <w:r>
        <w:t xml:space="preserve">fruit</w:t>
      </w:r>
      <w:r>
        <w:t xml:space="preserve">”</w:t>
      </w:r>
      <w:r>
        <w:t xml:space="preserve"> </w:t>
      </w:r>
      <w:r>
        <w:t xml:space="preserve">(brahma-knowledge) that the Veda properly yields.</w:t>
      </w:r>
    </w:p>
    <w:p>
      <w:pPr>
        <w:pStyle w:val="BodyText"/>
      </w:pPr>
      <w:r>
        <w:rPr>
          <w:iCs/>
          <w:i/>
        </w:rPr>
        <w:t xml:space="preserve">(Reference cited within: Brihadaranyaka Upanishad 4-4-22.)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this. The verse of Scripture which immediately follows the verse</w:t>
      </w:r>
      <w:r>
        <w:t xml:space="preserve"> </w:t>
      </w:r>
      <w:r>
        <w:t xml:space="preserve">“</w:t>
      </w:r>
      <w:r>
        <w:t xml:space="preserve">uta tvah pasyan,</w:t>
      </w:r>
      <w:r>
        <w:t xml:space="preserve">”</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bookmarkEnd w:id="735"/>
    <w:bookmarkStart w:id="736" w:name="page-533"/>
    <w:p>
      <w:pPr>
        <w:pStyle w:val="Heading3"/>
      </w:pPr>
      <w:r>
        <w:t xml:space="preserve">Page 533</w:t>
      </w:r>
    </w:p>
    <w:p>
      <w:pPr>
        <w:pStyle w:val="FirstParagraph"/>
      </w:pPr>
      <w:r>
        <w:t xml:space="preserve">…</w:t>
      </w:r>
      <w:r>
        <w:rPr>
          <w:bCs/>
          <w:b/>
        </w:rPr>
        <w:t xml:space="preserve">सखायम्</w:t>
      </w:r>
      <w:r>
        <w:t xml:space="preserve"> </w:t>
      </w:r>
      <w:r>
        <w:t xml:space="preserve">(</w:t>
      </w:r>
      <w:r>
        <w:rPr>
          <w:iCs/>
          <w:i/>
        </w:rPr>
        <w:t xml:space="preserve">sakhāyam</w:t>
      </w:r>
      <w:r>
        <w:t xml:space="preserve">)…” Or the meaning may be that such a one is here described as drinking abundance of nectar in heaven in the enjoyment of the Vedas’ friendship.</w:t>
      </w:r>
    </w:p>
    <w:p>
      <w:pPr>
        <w:pStyle w:val="BodyText"/>
      </w:pPr>
      <w:r>
        <w:rPr>
          <w:bCs/>
          <w:b/>
        </w:rPr>
        <w:t xml:space="preserve">On</w:t>
      </w:r>
      <w:r>
        <w:rPr>
          <w:bCs/>
          <w:b/>
        </w:rPr>
        <w:t xml:space="preserve"> </w:t>
      </w:r>
      <w:r>
        <w:rPr>
          <w:bCs/>
          <w:b/>
        </w:rPr>
        <w:t xml:space="preserve">“</w:t>
      </w:r>
      <w:r>
        <w:rPr>
          <w:bCs/>
          <w:b/>
        </w:rPr>
        <w:t xml:space="preserve">वाजिनेषु</w:t>
      </w:r>
      <w:r>
        <w:rPr>
          <w:bCs/>
          <w:b/>
        </w:rPr>
        <w:t xml:space="preserve">”</w:t>
      </w:r>
      <w:r>
        <w:rPr>
          <w:bCs/>
          <w:b/>
        </w:rPr>
        <w:t xml:space="preserve"> </w:t>
      </w:r>
      <w:r>
        <w:rPr>
          <w:bCs/>
          <w:b/>
        </w:rPr>
        <w:t xml:space="preserve">(</w:t>
      </w:r>
      <w:r>
        <w:rPr>
          <w:iCs/>
          <w:i/>
          <w:bCs/>
          <w:b/>
        </w:rPr>
        <w:t xml:space="preserve">vājineṣu</w:t>
      </w:r>
      <w:r>
        <w:rPr>
          <w:bCs/>
          <w:b/>
        </w:rPr>
        <w:t xml:space="preserve">):</w:t>
      </w:r>
      <w:r>
        <w:t xml:space="preserve"> </w:t>
      </w:r>
      <w:r>
        <w:t xml:space="preserve">by the word</w:t>
      </w:r>
      <w:r>
        <w:t xml:space="preserve"> </w:t>
      </w:r>
      <w:r>
        <w:t xml:space="preserve">“</w:t>
      </w:r>
      <w:r>
        <w:rPr>
          <w:bCs/>
          <w:b/>
        </w:rPr>
        <w:t xml:space="preserve">वाजिनः</w:t>
      </w:r>
      <w:r>
        <w:t xml:space="preserve">”</w:t>
      </w:r>
      <w:r>
        <w:t xml:space="preserve"> </w:t>
      </w:r>
      <w:r>
        <w:t xml:space="preserve">(</w:t>
      </w:r>
      <w:r>
        <w:rPr>
          <w:iCs/>
          <w:i/>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Cs/>
          <w:b/>
        </w:rPr>
        <w:t xml:space="preserve">But that other man</w:t>
      </w:r>
      <w:r>
        <w:t xml:space="preserve">, engaged in the study of the recited text alone, is a hearer of the Word stripped of its flower and its fruit.</w:t>
      </w:r>
      <w:r>
        <w:t xml:space="preserve"> </w:t>
      </w:r>
      <w:r>
        <w:rPr>
          <w:bCs/>
          <w:b/>
        </w:rPr>
        <w:t xml:space="preserve">The flower of Scripture is the knowledge of religious duty (dharma)</w:t>
      </w:r>
      <w:r>
        <w:t xml:space="preserve"> </w:t>
      </w:r>
      <w:r>
        <w:t xml:space="preserve">which is expounded in the Veda’s prior section;</w:t>
      </w:r>
      <w:r>
        <w:t xml:space="preserve"> </w:t>
      </w:r>
      <w:r>
        <w:rPr>
          <w:bCs/>
          <w:b/>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Cs/>
          <w:b/>
        </w:rPr>
        <w:t xml:space="preserve">Meaning of this verse, continued:</w:t>
      </w:r>
      <w:r>
        <w:t xml:space="preserve"> </w:t>
      </w:r>
      <w:r>
        <w:t xml:space="preserve">the mantra’s words—</w:t>
      </w:r>
    </w:p>
    <w:p>
      <w:pPr>
        <w:pStyle w:val="BlockText"/>
      </w:pPr>
      <w:r>
        <w:t xml:space="preserve">सचिविदं सखायम् ।</w:t>
      </w:r>
      <w:r>
        <w:t xml:space="preserve"> </w:t>
      </w:r>
      <w:r>
        <w:rPr>
          <w:iCs/>
          <w:i/>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Cs/>
          <w:i/>
        </w:rPr>
        <w:t xml:space="preserve">sakhye sthirapītam āhuḥ |</w:t>
      </w:r>
    </w:p>
    <w:p>
      <w:pPr>
        <w:pStyle w:val="FirstParagraph"/>
      </w:pPr>
      <w:r>
        <w:t xml:space="preserve">—may mean: he becomes a friend even to the deities dwelling in heaven, and there drinks the nectar of immortality.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w:t>
      </w:r>
      <w:r>
        <w:t xml:space="preserve">vajinah</w:t>
      </w:r>
      <w:r>
        <w:t xml:space="preserve">”</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bookmarkEnd w:id="736"/>
    <w:bookmarkStart w:id="737" w:name="page-534"/>
    <w:p>
      <w:pPr>
        <w:pStyle w:val="Heading3"/>
      </w:pPr>
      <w:r>
        <w:t xml:space="preserve">Page 534</w:t>
      </w:r>
    </w:p>
    <w:p>
      <w:pPr>
        <w:pStyle w:val="FirstParagraph"/>
      </w:pPr>
      <w:r>
        <w:rPr>
          <w:bCs/>
          <w:b/>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w:t>
      </w:r>
      <w:r>
        <w:t xml:space="preserve">Brahmins seek to know this very One through Vedic recitation, through sacrifice, through giving, and through austerity free from mortification.</w:t>
      </w:r>
      <w:r>
        <w:t xml:space="preserve">”</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t>
      </w:r>
      <w:r>
        <w:t xml:space="preserve">When there is that single realization of perfect bliss —</w:t>
      </w:r>
      <w:r>
        <w:t xml:space="preserve"> </w:t>
      </w:r>
      <w:r>
        <w:t xml:space="preserve">‘</w:t>
      </w:r>
      <w:r>
        <w:t xml:space="preserve">I am that Brahman</w:t>
      </w:r>
      <w:r>
        <w:t xml:space="preserve">’</w:t>
      </w:r>
      <w:r>
        <w:t xml:space="preserve"> </w:t>
      </w:r>
      <w:r>
        <w:t xml:space="preserve">— one becomes fulfilled, having accomplished all that is to be done.</w:t>
      </w:r>
      <w:r>
        <w:t xml:space="preserve">”</w:t>
      </w:r>
    </w:p>
    <w:p>
      <w:pPr>
        <w:pStyle w:val="FirstParagraph"/>
      </w:pPr>
      <w:r>
        <w:rPr>
          <w:bCs/>
          <w:b/>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Cs/>
          <w:b/>
        </w:rPr>
        <w:t xml:space="preserve">Walking with this illusion, the man referred to does not obtain the chief end of man.</w:t>
      </w:r>
    </w:p>
    <w:p>
      <w:pPr>
        <w:pStyle w:val="BodyText"/>
      </w:pPr>
      <w:r>
        <w:rPr>
          <w:iCs/>
          <w:i/>
        </w:rPr>
        <w:t xml:space="preserve">(Note on the Veda’s twofold structure explained here: the karma-kanda’s dharma-teaching is the</w:t>
      </w:r>
      <w:r>
        <w:rPr>
          <w:iCs/>
          <w:i/>
        </w:rPr>
        <w:t xml:space="preserve"> </w:t>
      </w:r>
      <w:r>
        <w:rPr>
          <w:iCs/>
          <w:i/>
        </w:rPr>
        <w:t xml:space="preserve">“</w:t>
      </w:r>
      <w:r>
        <w:rPr>
          <w:iCs/>
          <w:i/>
        </w:rPr>
        <w:t xml:space="preserve">flower</w:t>
      </w:r>
      <w:r>
        <w:rPr>
          <w:iCs/>
          <w:i/>
        </w:rPr>
        <w:t xml:space="preserve">”</w:t>
      </w:r>
      <w:r>
        <w:rPr>
          <w:iCs/>
          <w:i/>
        </w:rPr>
        <w:t xml:space="preserve">; the jnana-kanda’s brahma-knowledge is the</w:t>
      </w:r>
      <w:r>
        <w:rPr>
          <w:iCs/>
          <w:i/>
        </w:rPr>
        <w:t xml:space="preserve"> </w:t>
      </w:r>
      <w:r>
        <w:rPr>
          <w:iCs/>
          <w:i/>
        </w:rPr>
        <w:t xml:space="preserve">“</w:t>
      </w:r>
      <w:r>
        <w:rPr>
          <w:iCs/>
          <w:i/>
        </w:rPr>
        <w:t xml:space="preserve">fruit</w:t>
      </w:r>
      <w:r>
        <w:rPr>
          <w:iCs/>
          <w:i/>
        </w:rPr>
        <w:t xml:space="preserve">”</w:t>
      </w:r>
      <w:r>
        <w:rPr>
          <w:iCs/>
          <w:i/>
        </w:rPr>
        <w:t xml:space="preserve"> </w:t>
      </w:r>
      <w:r>
        <w:rPr>
          <w:iCs/>
          <w:i/>
        </w:rPr>
        <w:t xml:space="preserve">— just as in the ordinary world flowers precede and produce fruit, so ritual duty precedes and generates the desire for brahma-knowledge.)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Witness the text</w:t>
      </w:r>
      <w:r>
        <w:t xml:space="preserve"> </w:t>
      </w:r>
      <w:r>
        <w:t xml:space="preserve">“</w:t>
      </w:r>
      <w:r>
        <w:t xml:space="preserve">tam etam vedanuvachanena brahmana vividishanti yajnena danena tapasa nasakena.</w:t>
      </w:r>
      <w:r>
        <w:t xml:space="preserve">”</w:t>
      </w:r>
      <w:r>
        <w:t xml:space="preserve"> </w:t>
      </w:r>
      <w:r>
        <w:t xml:space="preserve">And as fruit is the cause of satisfaction, so the knowledge of brahma is the fulfilmet of all desires. As it is said in Scripture</w:t>
      </w:r>
      <w:r>
        <w:t xml:space="preserve"> </w:t>
      </w:r>
      <w:r>
        <w:t xml:space="preserve">“</w:t>
      </w:r>
      <w:r>
        <w:t xml:space="preserve">yat purnanandaikabodhas tad brahmaham asmiti kritakrityo bhavati.</w:t>
      </w:r>
      <w:r>
        <w:t xml:space="preserve">”</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bookmarkEnd w:id="737"/>
    <w:bookmarkStart w:id="738" w:name="page-535"/>
    <w:p>
      <w:pPr>
        <w:pStyle w:val="Heading3"/>
      </w:pPr>
      <w:r>
        <w:t xml:space="preserve">Page 535</w:t>
      </w:r>
    </w:p>
    <w:p>
      <w:pPr>
        <w:pStyle w:val="FirstParagraph"/>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Cs/>
          <w:b/>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Cs/>
          <w:b/>
        </w:rPr>
        <w:t xml:space="preserve">Moreover, in the Nakshatreshti chapter</w:t>
      </w:r>
      <w:r>
        <w:t xml:space="preserve">, each utterance regarding a sacrifice’s fruit asserts, with Scripture’s own authority, that the fruit of the sacrifice and of the</w:t>
      </w:r>
      <w:r>
        <w:t xml:space="preserve"> </w:t>
      </w:r>
      <w:r>
        <w:rPr>
          <w:iCs/>
          <w:i/>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w:t>
      </w:r>
      <w:r>
        <w:t xml:space="preserve">Just as Agni is the eater of food among the gods, so indeed does he become among men — he who sacrifices with this oblation, and he who likewise knows this.</w:t>
      </w:r>
      <w:r>
        <w:t xml:space="preserve">”</w:t>
      </w:r>
    </w:p>
    <w:p>
      <w:pPr>
        <w:pStyle w:val="FirstParagraph"/>
      </w:pPr>
      <w:r>
        <w:rPr>
          <w:bCs/>
          <w:b/>
        </w:rPr>
        <w:t xml:space="preserve">For this reason too, it is clear that the knowledge of a sacrifice is as much matter of injunction as the sacrifice itself.</w:t>
      </w:r>
    </w:p>
    <w:p>
      <w:pPr>
        <w:pStyle w:val="BodyText"/>
      </w:pPr>
      <w:r>
        <w:rPr>
          <w:iCs/>
          <w:i/>
        </w:rPr>
        <w:t xml:space="preserve">(Further citations woven in here: Jaimini Sutra 1-2-15 on fruit-praise; Taittiriya Samhita 2-2-5-4 on the</w:t>
      </w:r>
      <w:r>
        <w:rPr>
          <w:iCs/>
          <w:i/>
        </w:rPr>
        <w:t xml:space="preserve"> </w:t>
      </w:r>
      <w:r>
        <w:rPr>
          <w:iCs/>
          <w:i/>
        </w:rPr>
        <w:t xml:space="preserve">“</w:t>
      </w:r>
      <w:r>
        <w:rPr>
          <w:iCs/>
          <w:i/>
        </w:rPr>
        <w:t xml:space="preserve">svargāya hi loko’yaṃ darśa-pūrṇamāsau</w:t>
      </w:r>
      <w:r>
        <w:rPr>
          <w:iCs/>
          <w:i/>
        </w:rPr>
        <w:t xml:space="preserve">”</w:t>
      </w:r>
      <w:r>
        <w:rPr>
          <w:iCs/>
          <w:i/>
        </w:rPr>
        <w:t xml:space="preserve"> </w:t>
      </w:r>
      <w:r>
        <w:rPr>
          <w:iCs/>
          <w:i/>
        </w:rPr>
        <w:t xml:space="preserve">formulation — establishing that where scripture praises the fruit of both performance and knowledge equally, both alike carry injunctive force.)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w:t>
      </w:r>
      <w:r>
        <w:t xml:space="preserve">Yatha ha va agnir devanam annadah, evam ha va esha manushyanam bhavati, ya etena havisha yajaie ya u chainad evam veda.</w:t>
      </w:r>
      <w:r>
        <w:t xml:space="preserve">”</w:t>
      </w:r>
      <w:r>
        <w:t xml:space="preserve"> </w:t>
      </w:r>
      <w:r>
        <w:t xml:space="preserve">For this reason, too, it is clear, the knowledge of a sacrifice is as much matter of injunction with a</w:t>
      </w:r>
    </w:p>
    <w:p>
      <w:r>
        <w:pict>
          <v:rect style="width:0;height:1.5pt" o:hralign="center" o:hrstd="t" o:hr="t"/>
        </w:pict>
      </w:r>
    </w:p>
    <w:p>
      <w:pPr>
        <w:pStyle w:val="FirstParagraph"/>
      </w:pPr>
      <w:r>
        <w:rPr>
          <w:iCs/>
          <w:i/>
        </w:rPr>
        <w:t xml:space="preserve">(To be continued.)</w:t>
      </w:r>
    </w:p>
    <w:bookmarkEnd w:id="738"/>
    <w:bookmarkStart w:id="739" w:name="page-536"/>
    <w:p>
      <w:pPr>
        <w:pStyle w:val="Heading3"/>
      </w:pPr>
      <w:r>
        <w:t xml:space="preserve">Page 536</w:t>
      </w:r>
    </w:p>
    <w:p>
      <w:pPr>
        <w:pStyle w:val="FirstParagraph"/>
      </w:pPr>
      <w:r>
        <w:t xml:space="preserve">…view to the fruit thereof as the sacrifice itself is.</w:t>
      </w:r>
      <w:r>
        <w:t xml:space="preserve"> </w:t>
      </w:r>
      <w:r>
        <w:rPr>
          <w:bCs/>
          <w:b/>
        </w:rPr>
        <w:t xml:space="preserve">A similar train of reasoning will show that all the Brahmanas contain precepts enjoining a knowledge of the sacrifice.</w:t>
      </w:r>
    </w:p>
    <w:p>
      <w:pPr>
        <w:pStyle w:val="BodyText"/>
      </w:pPr>
      <w:r>
        <w:rPr>
          <w:bCs/>
          <w:b/>
        </w:rPr>
        <w:t xml:space="preserve">Here a doubt arises:</w:t>
      </w:r>
      <w:r>
        <w:t xml:space="preserve"> </w:t>
      </w:r>
      <w:r>
        <w:t xml:space="preserve">has not Jaimini, in the</w:t>
      </w:r>
      <w:r>
        <w:t xml:space="preserve"> </w:t>
      </w:r>
      <w:r>
        <w:t xml:space="preserve">“</w:t>
      </w:r>
      <w:r>
        <w:rPr>
          <w:bCs/>
          <w:b/>
        </w:rPr>
        <w:t xml:space="preserve">विद्याप्रशंसा</w:t>
      </w:r>
      <w:r>
        <w:t xml:space="preserve">”</w:t>
      </w:r>
      <w:r>
        <w:t xml:space="preserve"> </w:t>
      </w:r>
      <w:r>
        <w:t xml:space="preserve">(</w:t>
      </w:r>
      <w:r>
        <w:rPr>
          <w:iCs/>
          <w:i/>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rPr>
          <w:iCs/>
          <w:i/>
        </w:rPr>
        <w:t xml:space="preserve">(The Sanskrit passage at the head of the page, not transcribed here, cites Pūrva-Mīmāṃsā 1-2-17 (</w:t>
      </w:r>
      <w:r>
        <w:rPr>
          <w:iCs/>
          <w:i/>
        </w:rPr>
        <w:t xml:space="preserve">“</w:t>
      </w:r>
      <w:r>
        <w:rPr>
          <w:iCs/>
          <w:i/>
        </w:rPr>
        <w:t xml:space="preserve">phalasya karma-niṣpatteḥ …</w:t>
      </w:r>
      <w:r>
        <w:rPr>
          <w:iCs/>
          <w:i/>
        </w:rPr>
        <w:t xml:space="preserve">”</w:t>
      </w:r>
      <w:r>
        <w:rPr>
          <w:iCs/>
          <w:i/>
        </w:rPr>
        <w:t xml:space="preserve">) and Chāndogya Upaniṣad 1-1-10.)</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Cs/>
          <w:i/>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w:t>
      </w:r>
      <w:r>
        <w:t xml:space="preserve">Just as Agni consumes the offerings made to the deities, so does the person who performs this yajna, and likewise the one who</w:t>
      </w:r>
      <w:r>
        <w:t xml:space="preserve"> </w:t>
      </w:r>
      <w:r>
        <w:rPr>
          <w:iCs/>
          <w:i/>
        </w:rPr>
        <w:t xml:space="preserve">knows</w:t>
      </w:r>
      <w:r>
        <w:t xml:space="preserve"> </w:t>
      </w:r>
      <w:r>
        <w:t xml:space="preserve">it, become an eater of food among men.</w:t>
      </w:r>
      <w:r>
        <w:t xml:space="preserve">”</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w:t>
      </w:r>
      <w:r>
        <w:t xml:space="preserve">Vidyaprasansa</w:t>
      </w:r>
      <w:r>
        <w:t xml:space="preserve">”</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bookmarkEnd w:id="739"/>
    <w:bookmarkStart w:id="740" w:name="page-537"/>
    <w:p>
      <w:pPr>
        <w:pStyle w:val="Heading3"/>
      </w:pPr>
      <w:r>
        <w:t xml:space="preserve">Page 537</w:t>
      </w:r>
    </w:p>
    <w:p>
      <w:pPr>
        <w:pStyle w:val="FirstParagraph"/>
      </w:pPr>
      <w:r>
        <w:rPr>
          <w:bCs/>
          <w:b/>
        </w:rPr>
        <w:t xml:space="preserve">A doubt arises here:</w:t>
      </w:r>
      <w:r>
        <w:t xml:space="preserve"> </w:t>
      </w:r>
      <w:r>
        <w:t xml:space="preserve">Jaimini himself, in his</w:t>
      </w:r>
      <w:r>
        <w:t xml:space="preserve"> </w:t>
      </w:r>
      <w:r>
        <w:t xml:space="preserve">“</w:t>
      </w:r>
      <w:r>
        <w:t xml:space="preserve">Vidyāpraśaṃsā</w:t>
      </w:r>
      <w:r>
        <w:t xml:space="preserve">”</w:t>
      </w:r>
      <w:r>
        <w:t xml:space="preserve"> </w:t>
      </w:r>
      <w:r>
        <w:t xml:space="preserve">sutra (Jaimini Sutra 1-2-15), states that fruits obtained through Vedic-meaning-knowledge are of the nature of praise (arthavāda). What of that? The language of praise can employ both a fruit that genuinely exists and one that does not.</w:t>
      </w:r>
      <w:r>
        <w:t xml:space="preserve"> </w:t>
      </w:r>
      <w:r>
        <w:rPr>
          <w:bCs/>
          <w:b/>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w:t>
      </w:r>
      <w:r>
        <w:t xml:space="preserve">स्वर्गाय हि लोको दर्श-पूर्णमासाव् इज्येते</w:t>
      </w:r>
      <w:r>
        <w:t xml:space="preserve">”</w:t>
      </w:r>
      <w:r>
        <w:t xml:space="preserve"> </w:t>
      </w:r>
      <w:r>
        <w:t xml:space="preserve">“</w:t>
      </w:r>
      <w:r>
        <w:t xml:space="preserve">svargāya hi loko darśa-pūrṇamāsāv ijyete</w:t>
      </w:r>
      <w:r>
        <w:t xml:space="preserve">”</w:t>
      </w:r>
      <w:r>
        <w:t xml:space="preserve"> </w:t>
      </w:r>
      <w:r>
        <w:t xml:space="preserve">(Taittiriya Samhita 2-2-5-4)</w:t>
      </w:r>
    </w:p>
    <w:p>
      <w:pPr>
        <w:pStyle w:val="BlockText"/>
      </w:pPr>
      <w:r>
        <w:t xml:space="preserve">“</w:t>
      </w:r>
      <w:r>
        <w:t xml:space="preserve">For the sake of the heavenly world are the Darsha and Purnamasa sacrifices performed.</w:t>
      </w:r>
      <w:r>
        <w:t xml:space="preserve">”</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Cs/>
          <w:b/>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w:t>
      </w:r>
      <w:r>
        <w:t xml:space="preserve">It is sacrificed for the heavenly world</w:t>
      </w:r>
      <w:r>
        <w:t xml:space="preserve">’</w:t>
      </w:r>
      <w:r>
        <w:t xml:space="preserve"> </w:t>
      </w:r>
      <w:r>
        <w:t xml:space="preserve">— thus in the Darsha and similar rites; there is no assertion of non-existent fact here, unlike a scriptural mention of [some fictitious] world.</w:t>
      </w:r>
      <w:r>
        <w:t xml:space="preserve">”</w:t>
      </w:r>
    </w:p>
    <w:p>
      <w:pPr>
        <w:pStyle w:val="FirstParagraph"/>
      </w:pPr>
      <w:r>
        <w:rPr>
          <w:bCs/>
          <w:b/>
        </w:rPr>
        <w:t xml:space="preserve">A further doubt:</w:t>
      </w:r>
      <w:r>
        <w:t xml:space="preserve"> </w:t>
      </w:r>
      <w:r>
        <w:t xml:space="preserve">if a yajna’s fruit accrues from mere knowledge of it, doesn’t actual performance become a useless farce?</w:t>
      </w:r>
      <w:r>
        <w:t xml:space="preserve"> </w:t>
      </w:r>
      <w:r>
        <w:rPr>
          <w:bCs/>
          <w:b/>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1-2-17)</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Full Moon sacrifices, the reward promised, namely heaven, does exist.</w:t>
      </w:r>
      <w:r>
        <w:t xml:space="preserve"> </w:t>
      </w:r>
      <w:r>
        <w:t xml:space="preserve">“</w:t>
      </w:r>
      <w:r>
        <w:t xml:space="preserve">Suvargaya hi lokaya darsaparnamasav ijyete.</w:t>
      </w:r>
      <w:r>
        <w:t xml:space="preserv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bookmarkEnd w:id="740"/>
    <w:bookmarkStart w:id="741" w:name="page-538"/>
    <w:p>
      <w:pPr>
        <w:pStyle w:val="Heading3"/>
      </w:pPr>
      <w:r>
        <w:t xml:space="preserve">Page 538</w:t>
      </w:r>
    </w:p>
    <w:p>
      <w:pPr>
        <w:pStyle w:val="FirstParagraph"/>
      </w:pPr>
      <w:r>
        <w:rPr>
          <w:bCs/>
          <w:b/>
        </w:rPr>
        <w:t xml:space="preserve">“</w:t>
      </w:r>
      <w:r>
        <w:rPr>
          <w:bCs/>
          <w:b/>
        </w:rPr>
        <w:t xml:space="preserve">Each rite must needs have its reward. Distinctive rewards must therefore, as in daily life, refer to increase in quantity or in quality.</w:t>
      </w:r>
      <w:r>
        <w:rPr>
          <w:bCs/>
          <w:b/>
        </w:rPr>
        <w:t xml:space="preserve">”</w:t>
      </w:r>
    </w:p>
    <w:p>
      <w:pPr>
        <w:pStyle w:val="BodyText"/>
      </w:pPr>
      <w:r>
        <w:t xml:space="preserve">We have already explained this sutra and illustrated it by the text</w:t>
      </w:r>
      <w:r>
        <w:t xml:space="preserve"> </w:t>
      </w:r>
      <w:r>
        <w:t xml:space="preserve">“</w:t>
      </w:r>
      <w:r>
        <w:t xml:space="preserve">tarati brahma-hatyāṃ yo’śvamedhena yajate ya u cainam evaṃ veda</w:t>
      </w:r>
      <w:r>
        <w:t xml:space="preserve">”</w:t>
      </w:r>
      <w:r>
        <w:t xml:space="preserve"> </w:t>
      </w:r>
      <w:r>
        <w:t xml:space="preserve">(see page 460 above) — one who performs the Ashvamedha, and likewise one who knows it, crosses beyond the sin of brahmin-slaying.</w:t>
      </w:r>
    </w:p>
    <w:p>
      <w:pPr>
        <w:pStyle w:val="BodyText"/>
      </w:pPr>
      <w:r>
        <w:rPr>
          <w:bCs/>
          <w:b/>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w:t>
      </w: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r>
        <w:t xml:space="preserve">”</w:t>
      </w:r>
    </w:p>
    <w:p>
      <w:pPr>
        <w:pStyle w:val="FirstParagraph"/>
      </w:pPr>
      <w:r>
        <w:t xml:space="preserve">It is true that the injunction here has special reference to a knowledge of the Veda’s Angas.</w:t>
      </w:r>
      <w:r>
        <w:t xml:space="preserve"> </w:t>
      </w:r>
      <w:r>
        <w:rPr>
          <w:bCs/>
          <w:b/>
        </w:rPr>
        <w:t xml:space="preserve">But the same thing holds good by analogy for all the other parts of a knowledge of the Veda.</w:t>
      </w:r>
    </w:p>
    <w:p>
      <w:pPr>
        <w:pStyle w:val="BodyText"/>
      </w:pPr>
      <w:r>
        <w:rPr>
          <w:bCs/>
          <w:b/>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w:t>
      </w:r>
      <w:r>
        <w:t xml:space="preserve">tarati brahmahatyam yo ’svamedhena yajate ya u chainam evam veda.</w:t>
      </w:r>
      <w:r>
        <w:t xml:space="preserve">”</w:t>
      </w:r>
    </w:p>
    <w:p>
      <w:pPr>
        <w:pStyle w:val="BlockText"/>
      </w:pPr>
      <w:r>
        <w:t xml:space="preserve">The Chandogas have a text in which the performance of a sacrifice accompanied by knowledge is expressly preferred to a sacrifice performed without knowledge.</w:t>
      </w:r>
      <w:r>
        <w:t xml:space="preserve"> </w:t>
      </w:r>
      <w:r>
        <w:t xml:space="preserve">“</w:t>
      </w:r>
      <w:r>
        <w:t xml:space="preserve">Tenobhau kuruto yas chaitad evam veda yas cha na veda nana tu vidya chavidya cha yad eva vidyaya karoti sradhayopanishada tad eva viryavattaram bhavati.</w:t>
      </w:r>
      <w:r>
        <w:t xml:space="preserve">”</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741"/>
    <w:bookmarkEnd w:id="742"/>
    <w:bookmarkStart w:id="753" w:name="Xc1db537cb33bf2faed9a5153c34739b428d403a"/>
    <w:p>
      <w:pPr>
        <w:pStyle w:val="Heading2"/>
      </w:pPr>
      <w:r>
        <w:t xml:space="preserve">Chapter 16. Exposition of the Anubandha-catuṣṭaya (Subject, Purpose, Relation, Qualified Person) Regarding the Veda</w:t>
      </w:r>
    </w:p>
    <w:p>
      <w:pPr>
        <w:pStyle w:val="FirstParagraph"/>
      </w:pPr>
      <w:r>
        <w:rPr>
          <w:iCs/>
          <w:i/>
        </w:rPr>
        <w:t xml:space="preserve">Original title:</w:t>
      </w:r>
      <w:r>
        <w:rPr>
          <w:iCs/>
          <w:i/>
        </w:rPr>
        <w:t xml:space="preserve"> </w:t>
      </w:r>
      <w:r>
        <w:rPr>
          <w:iCs/>
          <w:i/>
        </w:rPr>
        <w:t xml:space="preserve">“</w:t>
      </w:r>
      <w:r>
        <w:rPr>
          <w:iCs/>
          <w:i/>
        </w:rPr>
        <w:t xml:space="preserve">Vēdaviṣayadalli viṣaya, prayōjana, sambandha, adhikāri emba anubandhacatuṣṭayada nirūpaṇe</w:t>
      </w:r>
      <w:r>
        <w:rPr>
          <w:iCs/>
          <w:i/>
        </w:rPr>
        <w:t xml:space="preserve">”</w:t>
      </w:r>
      <w:r>
        <w:t xml:space="preserve"> </w:t>
      </w:r>
      <w:r>
        <w:rPr>
          <w:bCs/>
          <w:b/>
        </w:rPr>
        <w:t xml:space="preserve">Printed pages 539–545 of the source.</w:t>
      </w:r>
    </w:p>
    <w:p>
      <w:pPr>
        <w:pStyle w:val="BodyText"/>
      </w:pPr>
      <w:r>
        <w:rPr>
          <w:iCs/>
          <w:i/>
        </w:rPr>
        <w:t xml:space="preserve">(No outstanding issues flagged for this subchapter — pp.541 and 542 repaired during Phase B: the</w:t>
      </w:r>
      <w:r>
        <w:rPr>
          <w:iCs/>
          <w:i/>
        </w:rPr>
        <w:t xml:space="preserve"> </w:t>
      </w:r>
      <w:r>
        <w:rPr>
          <w:iCs/>
          <w:i/>
        </w:rPr>
        <w:t xml:space="preserve">“</w:t>
      </w:r>
      <w:r>
        <w:rPr>
          <w:iCs/>
          <w:i/>
        </w:rPr>
        <w:t xml:space="preserve">dharma-brahmani vedaikavedye</w:t>
      </w:r>
      <w:r>
        <w:rPr>
          <w:iCs/>
          <w:i/>
        </w:rPr>
        <w:t xml:space="preserve">”</w:t>
      </w:r>
      <w:r>
        <w:rPr>
          <w:iCs/>
          <w:i/>
        </w:rPr>
        <w:t xml:space="preserve"> </w:t>
      </w:r>
      <w:r>
        <w:rPr>
          <w:iCs/>
          <w:i/>
        </w:rPr>
        <w:t xml:space="preserve">citation and Jaimini’s foundational dharma-lakshana sutras (1-1-2, 1-1-4) now carry full Devanagari. This chapter is fully clean.)</w:t>
      </w:r>
    </w:p>
    <w:bookmarkStart w:id="743" w:name="page-539"/>
    <w:p>
      <w:pPr>
        <w:pStyle w:val="Heading3"/>
      </w:pPr>
      <w:r>
        <w:t xml:space="preserve">Page 539</w:t>
      </w:r>
    </w:p>
    <w:p>
      <w:pPr>
        <w:pStyle w:val="FirstParagraph"/>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14-7-2-3)</w:t>
      </w:r>
    </w:p>
    <w:p>
      <w:pPr>
        <w:pStyle w:val="BlockText"/>
      </w:pPr>
      <w:r>
        <w:t xml:space="preserve">“</w:t>
      </w:r>
      <w:r>
        <w:t xml:space="preserve">Knowledge, action, and prior wisdom follow him [after death].</w:t>
      </w:r>
      <w:r>
        <w:t xml:space="preserve">”</w:t>
      </w:r>
    </w:p>
    <w:p>
      <w:pPr>
        <w:pStyle w:val="FirstParagraph"/>
      </w:pPr>
      <w:r>
        <w:rPr>
          <w:bCs/>
          <w:b/>
        </w:rPr>
        <w:t xml:space="preserve">Therefore, as it is clear that a knowledge of the Veda’s meaning is as much matter of positive injunction as is the study of its text, we are now in that view about to expound the Veda.</w:t>
      </w:r>
    </w:p>
    <w:p>
      <w:pPr>
        <w:pStyle w:val="BodyText"/>
      </w:pPr>
      <w:r>
        <w:rPr>
          <w:bCs/>
          <w:b/>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w:t>
      </w:r>
      <w:r>
        <w:t xml:space="preserve">taṃ vidyā-karmaṇī samanvārabhete pūrva-prajñā ca</w:t>
      </w:r>
      <w:r>
        <w:t xml:space="preserve">”</w:t>
      </w:r>
      <w:r>
        <w:t xml:space="preserve"> </w:t>
      </w:r>
      <w:r>
        <w:t xml:space="preserve">— knowledge, action, and prior wisdom follow the person and accompany him after death.</w:t>
      </w:r>
      <w:r>
        <w:t xml:space="preserve"> </w:t>
      </w:r>
      <w:r>
        <w:rPr>
          <w:bCs/>
          <w:b/>
        </w:rPr>
        <w:t xml:space="preserve">Therefore, since meaning-knowledge, just like study itself, is scripturally enjoined, expounding the Veda’s meaning is genuinely necessary.</w:t>
      </w:r>
    </w:p>
    <w:bookmarkEnd w:id="743"/>
    <w:bookmarkStart w:id="744"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Cs/>
          <w:b/>
        </w:rPr>
        <w:t xml:space="preserve">These four heads are therefore next given.</w:t>
      </w:r>
      <w:r>
        <w:t xml:space="preserve"> </w:t>
      </w:r>
      <w:r>
        <w:t xml:space="preserve">The subject of this commentary is the—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w:t>
      </w:r>
      <w:r>
        <w:t xml:space="preserve">tam vidyakarmani samanvarabhete purvaprajna cha.</w:t>
      </w:r>
      <w:r>
        <w:t xml:space="preserve">”</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r>
        <w:pict>
          <v:rect style="width:0;height:1.5pt" o:hralign="center" o:hrstd="t" o:hr="t"/>
        </w:pict>
      </w:r>
    </w:p>
    <w:p>
      <w:pPr>
        <w:pStyle w:val="FirstParagraph"/>
      </w:pPr>
      <w:r>
        <w:rPr>
          <w:iCs/>
          <w:i/>
        </w:rPr>
        <w:t xml:space="preserve">(To be continued.)</w:t>
      </w:r>
    </w:p>
    <w:bookmarkEnd w:id="744"/>
    <w:bookmarkStart w:id="745" w:name="page-540"/>
    <w:p>
      <w:pPr>
        <w:pStyle w:val="Heading3"/>
      </w:pPr>
      <w:r>
        <w:t xml:space="preserve">Page 540</w:t>
      </w:r>
    </w:p>
    <w:p>
      <w:pPr>
        <w:pStyle w:val="FirstParagraph"/>
      </w:pPr>
      <w:r>
        <w:t xml:space="preserve">…</w:t>
      </w:r>
      <w:r>
        <w:rPr>
          <w:bCs/>
          <w:b/>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Cs/>
          <w:b/>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Cs/>
          <w:b/>
        </w:rPr>
        <w:t xml:space="preserve">The Veda’s own subject-matter is dharma.</w:t>
      </w:r>
      <w:r>
        <w:t xml:space="preserve"> </w:t>
      </w:r>
      <w:r>
        <w:t xml:space="preserve">As Jaimini states in his Purusharthanushasana-sutra:</w:t>
      </w:r>
      <w:r>
        <w:t xml:space="preserve"> </w:t>
      </w:r>
      <w:r>
        <w:t xml:space="preserve">“</w:t>
      </w:r>
      <w:r>
        <w:t xml:space="preserve">dharma-brāhmaṇe vaidyaka-vedyo</w:t>
      </w:r>
      <w:r>
        <w:t xml:space="preserve">”</w:t>
      </w:r>
      <w:r>
        <w:t xml:space="preserve"> </w:t>
      </w:r>
      <w:r>
        <w:t xml:space="preserve">— and again, in his second sutra:</w:t>
      </w:r>
      <w:r>
        <w:t xml:space="preserve"> </w:t>
      </w:r>
      <w:r>
        <w:t xml:space="preserve">“</w:t>
      </w:r>
      <w:r>
        <w:t xml:space="preserve">codanā-lakṣaṇo’rtho dharmaḥ</w:t>
      </w:r>
      <w:r>
        <w:t xml:space="preserve">”</w:t>
      </w:r>
      <w:r>
        <w:t xml:space="preserve"> </w:t>
      </w:r>
      <w:r>
        <w:t xml:space="preserve">(Jaimini Sutra 1-1-2),</w:t>
      </w:r>
      <w:r>
        <w:t xml:space="preserve"> </w:t>
      </w:r>
      <w:r>
        <w:t xml:space="preserve">“</w:t>
      </w:r>
      <w:r>
        <w:t xml:space="preserve">dharma is that whose defining mark is Vedic injunction.</w:t>
      </w:r>
      <w:r>
        <w:t xml:space="preserve">”</w:t>
      </w:r>
      <w:r>
        <w:t xml:space="preserve"> </w:t>
      </w:r>
      <w:r>
        <w:t xml:space="preserve">Since dharma is precisely what is knowable through Vedic injunction and not through perception, the Veda’s subject-matter is dharma.</w:t>
      </w:r>
    </w:p>
    <w:p>
      <w:pPr>
        <w:pStyle w:val="BodyText"/>
      </w:pPr>
      <w:r>
        <w:rPr>
          <w:bCs/>
          <w:b/>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w:t>
      </w:r>
      <w:r>
        <w:t xml:space="preserve">pratyakṣam animittaṃ vidyamānopalambhanāt</w:t>
      </w:r>
      <w:r>
        <w:t xml:space="preserve">”</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Cs/>
          <w:b/>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10-63-7)</w:t>
      </w:r>
    </w:p>
    <w:p>
      <w:pPr>
        <w:pStyle w:val="BlockText"/>
      </w:pPr>
      <w:r>
        <w:t xml:space="preserve">“</w:t>
      </w:r>
      <w:r>
        <w:t xml:space="preserve">Dharma is the foundation of the whole universe; in this world, people approach one most established in dharma; through dharma one drives away sin; in dharma all things are established — therefore they call dharma the highest.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bookmarkEnd w:id="745"/>
    <w:bookmarkStart w:id="746" w:name="page-541"/>
    <w:p>
      <w:pPr>
        <w:pStyle w:val="Heading3"/>
      </w:pPr>
      <w:r>
        <w:t xml:space="preserve">Page 541</w:t>
      </w:r>
    </w:p>
    <w:p>
      <w:pPr>
        <w:pStyle w:val="FirstParagraph"/>
      </w:pPr>
      <w:r>
        <w:rPr>
          <w:bCs/>
          <w:b/>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Cs/>
          <w:i/>
        </w:rPr>
        <w:t xml:space="preserve">dharma-brahmaṇī vedaika-vedye |</w:t>
      </w:r>
      <w:r>
        <w:t xml:space="preserve"> </w:t>
      </w:r>
      <w:r>
        <w:t xml:space="preserve">“</w:t>
      </w:r>
      <w:r>
        <w:t xml:space="preserve">Dharma and brahma are to be learned from the Veda only.</w:t>
      </w:r>
      <w:r>
        <w:t xml:space="preserve">”</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Cs/>
          <w:i/>
        </w:rPr>
        <w:t xml:space="preserve">veda eva dharmasya pramāṇam | veda eva pramāṇaṃ na tv anyat |</w:t>
      </w:r>
      <w:r>
        <w:t xml:space="preserve"> </w:t>
      </w:r>
      <w:r>
        <w:t xml:space="preserve">“</w:t>
      </w:r>
      <w:r>
        <w:t xml:space="preserve">The Veda is the only authority for dharma; the Veda is that authority and nothing else.</w:t>
      </w:r>
      <w:r>
        <w:t xml:space="preserve">”</w:t>
      </w:r>
    </w:p>
    <w:p>
      <w:pPr>
        <w:pStyle w:val="FirstParagraph"/>
      </w:pPr>
      <w:r>
        <w:t xml:space="preserve">To establish the former of these propositions, Jaimini in his fourth sutra shows that dharma is not cognizable by our senses.</w:t>
      </w:r>
    </w:p>
    <w:p>
      <w:pPr>
        <w:pStyle w:val="BodyText"/>
      </w:pPr>
      <w:r>
        <w:rPr>
          <w:bCs/>
          <w:b/>
        </w:rPr>
        <w:t xml:space="preserve">The four preliminaries, applied:</w:t>
      </w:r>
      <w:r>
        <w:t xml:space="preserve"> </w:t>
      </w:r>
      <w:r>
        <w:t xml:space="preserve">dharma is the puruṣārtha (human aim); the Vedic statements themselves establish this. Regarding</w:t>
      </w:r>
      <w:r>
        <w:t xml:space="preserve"> </w:t>
      </w:r>
      <w:r>
        <w:rPr>
          <w:bCs/>
          <w:b/>
        </w:rPr>
        <w:t xml:space="preserve">relation (sambandha)</w:t>
      </w:r>
      <w:r>
        <w:t xml:space="preserve">: the Veda stands as the expounder (pratipādaka) and dharma-brahma as what is expounded (pratipādya) — this is their mutual relation. Regarding</w:t>
      </w:r>
      <w:r>
        <w:t xml:space="preserve"> </w:t>
      </w:r>
      <w:r>
        <w:rPr>
          <w:bCs/>
          <w:b/>
        </w:rPr>
        <w:t xml:space="preserve">qualified persons (adhikārī)</w:t>
      </w:r>
      <w:r>
        <w:t xml:space="preserve">: the three twice-born classes (traivarṇika) are those entitled to knowledge of the Veda’s meaning. Regarding</w:t>
      </w:r>
      <w:r>
        <w:t xml:space="preserve"> </w:t>
      </w:r>
      <w:r>
        <w:rPr>
          <w:bCs/>
          <w:b/>
        </w:rPr>
        <w:t xml:space="preserve">purpose (prayojana)</w:t>
      </w:r>
      <w:r>
        <w:t xml:space="preserve">: attaining dharma and brahma-knowledge respectively. Regarding</w:t>
      </w:r>
      <w:r>
        <w:t xml:space="preserve"> </w:t>
      </w:r>
      <w:r>
        <w:rPr>
          <w:bCs/>
          <w:b/>
        </w:rPr>
        <w:t xml:space="preserve">subject (viṣaya)</w:t>
      </w:r>
      <w:r>
        <w:t xml:space="preserve">: dharma in the karma-kanda, brahma in the jnana-kanda.</w:t>
      </w:r>
    </w:p>
    <w:p>
      <w:pPr>
        <w:pStyle w:val="BodyText"/>
      </w:pPr>
      <w:r>
        <w:rPr>
          <w:iCs/>
          <w:i/>
        </w:rPr>
        <w:t xml:space="preserve">(The Sanskrit passage above, not transcribed here, cites Śatapatha Brāhmaṇa 14-4-2-26, Taittirīya Āraṇyaka 8-1 (</w:t>
      </w:r>
      <w:r>
        <w:rPr>
          <w:iCs/>
          <w:i/>
        </w:rPr>
        <w:t xml:space="preserve">“</w:t>
      </w:r>
      <w:r>
        <w:rPr>
          <w:iCs/>
          <w:i/>
        </w:rPr>
        <w:t xml:space="preserve">brahmavid āpnoti param</w:t>
      </w:r>
      <w:r>
        <w:rPr>
          <w:iCs/>
          <w:i/>
        </w:rPr>
        <w:t xml:space="preserve">”</w:t>
      </w:r>
      <w:r>
        <w:rPr>
          <w:iCs/>
          <w:i/>
        </w:rPr>
        <w:t xml:space="preserve">) and Chāndogya Upaniṣad 7-1-3 (</w:t>
      </w:r>
      <w:r>
        <w:rPr>
          <w:iCs/>
          <w:i/>
        </w:rPr>
        <w:t xml:space="preserve">“</w:t>
      </w:r>
      <w:r>
        <w:rPr>
          <w:iCs/>
          <w:i/>
        </w:rPr>
        <w:t xml:space="preserve">tarati śokam ātmavit</w:t>
      </w:r>
      <w:r>
        <w:rPr>
          <w:iCs/>
          <w:i/>
        </w:rPr>
        <w:t xml:space="preserve">”</w:t>
      </w:r>
      <w:r>
        <w:rPr>
          <w:iCs/>
          <w:i/>
        </w:rPr>
        <w:t xml:space="preserve">).)</w:t>
      </w:r>
    </w:p>
    <w:p>
      <w:pPr>
        <w:pStyle w:val="BodyText"/>
      </w:pPr>
      <w:r>
        <w:rPr>
          <w:bCs/>
          <w:b/>
        </w:rPr>
        <w:t xml:space="preserve">Note distinguishing Veda from Purana:</w:t>
      </w:r>
      <w:r>
        <w:t xml:space="preserve"> </w:t>
      </w:r>
      <w:r>
        <w:t xml:space="preserve">dharma and brahma-knowledge are obtainable</w:t>
      </w:r>
      <w:r>
        <w:t xml:space="preserve"> </w:t>
      </w:r>
      <w:r>
        <w:rPr>
          <w:iCs/>
          <w:i/>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Cs/>
          <w:b/>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w:t>
      </w:r>
      <w:r>
        <w:t xml:space="preserve">Dharma and brahma are to be learned from the Veda only.</w:t>
      </w:r>
      <w:r>
        <w:t xml:space="preserve">”</w:t>
      </w:r>
      <w:r>
        <w:t xml:space="preserve"> </w:t>
      </w:r>
      <w:r>
        <w:t xml:space="preserve">Those who know tradition cite also here the second sutra of Jaimini with its twofold restriction.</w:t>
      </w:r>
      <w:r>
        <w:t xml:space="preserve"> </w:t>
      </w:r>
      <w:r>
        <w:t xml:space="preserve">“</w:t>
      </w:r>
      <w:r>
        <w:t xml:space="preserve">The Veda is the only authority for dharma: the Veda is that authority and nothing else.</w:t>
      </w:r>
      <w:r>
        <w:t xml:space="preserve">”</w:t>
      </w:r>
      <w:r>
        <w:t xml:space="preserve"> </w:t>
      </w:r>
      <w:r>
        <w:t xml:space="preserve">To establish the former of these propositions Jaimini in his fourth sutra shows that dharma is not cognizable by our senses.</w:t>
      </w:r>
    </w:p>
    <w:bookmarkEnd w:id="746"/>
    <w:bookmarkStart w:id="747" w:name="page-542"/>
    <w:p>
      <w:pPr>
        <w:pStyle w:val="Heading3"/>
      </w:pPr>
      <w:r>
        <w:t xml:space="preserve">Page 542</w:t>
      </w:r>
    </w:p>
    <w:p>
      <w:pPr>
        <w:pStyle w:val="FirstParagraph"/>
      </w:pPr>
      <w:r>
        <w:t xml:space="preserve">Without these present in a work, listeners will not undertake to read it. Therefore these four qualities are now stated regarding the Veda itself.</w:t>
      </w:r>
      <w:r>
        <w:t xml:space="preserve"> </w:t>
      </w:r>
      <w:r>
        <w:rPr>
          <w:bCs/>
          <w:b/>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Cs/>
          <w:b/>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Cs/>
          <w:b/>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Cs/>
          <w:i/>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Cs/>
          <w:i/>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Cs/>
          <w:i/>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Cs/>
          <w:i/>
        </w:rPr>
        <w:t xml:space="preserve">pratyakṣam animittaṃ vidyamānopalambhanāt |</w:t>
      </w:r>
      <w:r>
        <w:t xml:space="preserve"> </w:t>
      </w:r>
      <w:r>
        <w:t xml:space="preserve">(Jaimini Sutra 1-1-4)</w:t>
      </w:r>
    </w:p>
    <w:p>
      <w:pPr>
        <w:pStyle w:val="FirstParagraph"/>
      </w:pPr>
      <w:r>
        <w:rPr>
          <w:bCs/>
          <w:b/>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Cs/>
          <w:b/>
        </w:rPr>
        <w:t xml:space="preserve">Therefore dharma is knowable through the Veda alone.</w:t>
      </w:r>
    </w:p>
    <w:p>
      <w:pPr>
        <w:pStyle w:val="BlockText"/>
      </w:pPr>
      <w:r>
        <w:t xml:space="preserve">“</w:t>
      </w:r>
      <w:r>
        <w:t xml:space="preserve">Perception is not a cause there, because perception deals with things that are, not with things that are to be.</w:t>
      </w:r>
      <w:r>
        <w:t xml:space="preserve">”</w:t>
      </w:r>
      <w:r>
        <w:t xml:space="preserve"> </w:t>
      </w:r>
      <w:r>
        <w:rPr>
          <w:bCs/>
          <w:b/>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Cs/>
          <w:b/>
        </w:rPr>
        <w:t xml:space="preserve">adṛṣṭa</w:t>
      </w:r>
      <w:r>
        <w:t xml:space="preserve">,</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Cs/>
          <w:b/>
        </w:rPr>
        <w:t xml:space="preserve">Therefore the Veda is the only authority for religious duty.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Perception is not a cause there because perception deals with things that are, not with things that are to be.</w:t>
      </w:r>
      <w:r>
        <w:t xml:space="preserv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w:t>
      </w:r>
      <w:r>
        <w:t xml:space="preserve">adrishta,</w:t>
      </w:r>
      <w:r>
        <w:t xml:space="preserve">”</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bookmarkEnd w:id="747"/>
    <w:bookmarkStart w:id="748" w:name="page-543"/>
    <w:p>
      <w:pPr>
        <w:pStyle w:val="Heading3"/>
      </w:pPr>
      <w:r>
        <w:t xml:space="preserve">Page 543</w:t>
      </w:r>
    </w:p>
    <w:p>
      <w:pPr>
        <w:pStyle w:val="FirstParagraph"/>
      </w:pPr>
      <w:r>
        <w:t xml:space="preserve">There is no other way; since we have already established the Veda’s authority, we must accept that dharma, as stated in the Veda, is authoritative.</w:t>
      </w:r>
    </w:p>
    <w:p>
      <w:pPr>
        <w:pStyle w:val="BodyText"/>
      </w:pPr>
      <w:r>
        <w:rPr>
          <w:bCs/>
          <w:b/>
        </w:rPr>
        <w:t xml:space="preserve">Dharma is not an object of perception.</w:t>
      </w:r>
      <w:r>
        <w:t xml:space="preserve"> </w:t>
      </w:r>
      <w:r>
        <w:t xml:space="preserve">The eyes reveal only what stands before them. Dharma arises only</w:t>
      </w:r>
      <w:r>
        <w:t xml:space="preserve"> </w:t>
      </w:r>
      <w:r>
        <w:rPr>
          <w:iCs/>
          <w:i/>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w:t>
      </w:r>
      <w:r>
        <w:t xml:space="preserve">adṛṣṭa</w:t>
      </w:r>
      <w:r>
        <w:t xml:space="preserve">”</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Cs/>
          <w:b/>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Cs/>
          <w:b/>
        </w:rPr>
        <w:t xml:space="preserve">On brahma:</w:t>
      </w:r>
      <w:r>
        <w:t xml:space="preserve"> </w:t>
      </w:r>
      <w:r>
        <w:t xml:space="preserve">although differing from dharma, inasmuch as it is something already in existence,</w:t>
      </w:r>
      <w:r>
        <w:t xml:space="preserve"> </w:t>
      </w:r>
      <w:r>
        <w:rPr>
          <w:bCs/>
          <w:b/>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p>
    <w:p>
      <w:pPr>
        <w:pStyle w:val="BlockText"/>
      </w:pPr>
      <w:r>
        <w:t xml:space="preserve">“</w:t>
      </w:r>
      <w:r>
        <w:t xml:space="preserve">न वेदाविन् मनुते तं बृहन्तम्</w:t>
      </w:r>
      <w:r>
        <w:t xml:space="preserve">”</w:t>
      </w:r>
      <w:r>
        <w:t xml:space="preserve"> </w:t>
      </w:r>
      <w:r>
        <w:t xml:space="preserve">“</w:t>
      </w:r>
      <w:r>
        <w:t xml:space="preserve">na vedāvin manute taṃ bṛhantam</w:t>
      </w:r>
      <w:r>
        <w:t xml:space="preserve">”</w:t>
      </w:r>
      <w:r>
        <w:t xml:space="preserve"> </w:t>
      </w:r>
      <w:r>
        <w:t xml:space="preserve">(Taittiriya Brahmana 3-12-9-7)</w:t>
      </w:r>
    </w:p>
    <w:p>
      <w:pPr>
        <w:pStyle w:val="BlockText"/>
      </w:pPr>
      <w:r>
        <w:t xml:space="preserve">“</w:t>
      </w:r>
      <w:r>
        <w:t xml:space="preserve">One who does not know the Veda does not comprehend that Great One.</w:t>
      </w:r>
      <w:r>
        <w:t xml:space="preserve">”</w:t>
      </w:r>
    </w:p>
    <w:p>
      <w:pPr>
        <w:pStyle w:val="FirstParagraph"/>
      </w:pPr>
      <w:r>
        <w:t xml:space="preserve">Previous teachers have shown that this text has its application in the doctrine we are considering.</w:t>
      </w:r>
      <w:r>
        <w:t xml:space="preserve"> </w:t>
      </w:r>
      <w:r>
        <w:rPr>
          <w:bCs/>
          <w:b/>
        </w:rPr>
        <w:t xml:space="preserve">The other kinds of evidence — perception and inference — are of no use here, for brahma is without either form or characteristic marks.</w:t>
      </w:r>
    </w:p>
    <w:p>
      <w:pPr>
        <w:pStyle w:val="BodyText"/>
      </w:pPr>
      <w:r>
        <w:rPr>
          <w:bCs/>
          <w:b/>
        </w:rPr>
        <w:t xml:space="preserve">Therefore, since they cannot be obtained from any other source, dharma and brahma are the subject-matter of the Veda.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r>
        <w:t xml:space="preserve"> </w:t>
      </w:r>
      <w:r>
        <w:t xml:space="preserve">“</w:t>
      </w:r>
      <w:r>
        <w:t xml:space="preserve">Navedavin manute tam brihantam.</w:t>
      </w:r>
      <w:r>
        <w:t xml:space="preserve">”</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r>
        <w:pict>
          <v:rect style="width:0;height:1.5pt" o:hralign="center" o:hrstd="t" o:hr="t"/>
        </w:pict>
      </w:r>
    </w:p>
    <w:p>
      <w:pPr>
        <w:pStyle w:val="FirstParagraph"/>
      </w:pPr>
      <w:r>
        <w:rPr>
          <w:iCs/>
          <w:i/>
        </w:rPr>
        <w:t xml:space="preserve">(To be continued.)</w:t>
      </w:r>
    </w:p>
    <w:bookmarkEnd w:id="748"/>
    <w:bookmarkStart w:id="749" w:name="page-544"/>
    <w:p>
      <w:pPr>
        <w:pStyle w:val="Heading3"/>
      </w:pPr>
      <w:r>
        <w:t xml:space="preserve">Page 544</w:t>
      </w:r>
    </w:p>
    <w:p>
      <w:pPr>
        <w:pStyle w:val="FirstParagraph"/>
      </w:pPr>
      <w:r>
        <w:t xml:space="preserve">Therefore dharma and brahma — the Veda’s own subject-matter — are knowable through the Veda alone; there is no other means.</w:t>
      </w:r>
      <w:r>
        <w:t xml:space="preserve"> </w:t>
      </w:r>
      <w:r>
        <w:rPr>
          <w:bCs/>
          <w:b/>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w:t>
      </w:r>
      <w:r>
        <w:t xml:space="preserve">the earth is bounded by seven islands</w:t>
      </w:r>
      <w:r>
        <w:t xml:space="preserve">”</w:t>
      </w:r>
      <w:r>
        <w:t xml:space="preserve"> </w:t>
      </w:r>
      <w:r>
        <w:t xml:space="preserve">or</w:t>
      </w:r>
      <w:r>
        <w:t xml:space="preserve"> </w:t>
      </w:r>
      <w:r>
        <w:t xml:space="preserve">“</w:t>
      </w:r>
      <w:r>
        <w:t xml:space="preserve">this king is going there</w:t>
      </w:r>
      <w:r>
        <w:t xml:space="preserv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Cs/>
          <w:b/>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Cs/>
          <w:i/>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63-7, as printed)</w:t>
      </w:r>
    </w:p>
    <w:p>
      <w:pPr>
        <w:pStyle w:val="BlockText"/>
      </w:pP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Cs/>
          <w:b/>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Cs/>
          <w:i/>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w:t>
      </w: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r>
        <w:t xml:space="preserve">”</w:t>
      </w:r>
    </w:p>
    <w:p>
      <w:pPr>
        <w:pStyle w:val="FirstParagraph"/>
      </w:pPr>
      <w:r>
        <w:t xml:space="preserve">When two people quarrel, even a weak man in the right can, with the strength of justice, defeat a powerful wrongdoer — just as he might with a king’s backing.</w:t>
      </w:r>
      <w:r>
        <w:t xml:space="preserve"> </w:t>
      </w:r>
      <w:r>
        <w:rPr>
          <w:bCs/>
          <w:b/>
        </w:rPr>
        <w:t xml:space="preserve">Therefore dharma accomplishes the human aims desired by all.</w:t>
      </w:r>
    </w:p>
    <w:p>
      <w:pPr>
        <w:pStyle w:val="BodyText"/>
      </w:pPr>
      <w:r>
        <w:rPr>
          <w:bCs/>
          <w:b/>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Cs/>
          <w:i/>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w:t>
      </w:r>
      <w:r>
        <w:t xml:space="preserve">The knower of brahma attains the Supreme. He who knows brahma becomes brahma itself. The knower of the Self crosses beyond sorrow.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w:t>
      </w:r>
      <w:r>
        <w:t xml:space="preserve">tachchhreyorupam atyasrijata dharmam tad etat kshatrasya kshatram yad dharmas tasmad dharmat param nastyato abaliyan baliyansam asansate dharmena yathaiva rajnaivam.</w:t>
      </w:r>
      <w:r>
        <w:t xml:space="preserve">”</w:t>
      </w:r>
    </w:p>
    <w:p>
      <w:pPr>
        <w:pStyle w:val="BlockText"/>
      </w:pPr>
      <w:r>
        <w:t xml:space="preserve">That knowledge of brahma conduces to man’s desire is the theme of many texts of Scripture.</w:t>
      </w:r>
      <w:r>
        <w:t xml:space="preserve"> </w:t>
      </w:r>
      <w:r>
        <w:t xml:space="preserve">“</w:t>
      </w:r>
      <w:r>
        <w:t xml:space="preserve">Brahmavid apnoti param brahma veda brahmaiva bhavati tarati sokam atmavid, &amp;c.</w:t>
      </w:r>
      <w:r>
        <w:t xml:space="preserve">”</w:t>
      </w:r>
    </w:p>
    <w:bookmarkEnd w:id="749"/>
    <w:bookmarkStart w:id="750" w:name="page-545"/>
    <w:p>
      <w:pPr>
        <w:pStyle w:val="Heading3"/>
      </w:pPr>
      <w:r>
        <w:t xml:space="preserve">Page 545</w:t>
      </w:r>
    </w:p>
    <w:p>
      <w:pPr>
        <w:pStyle w:val="FirstParagraph"/>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Cs/>
          <w:i/>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Cs/>
          <w:b/>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Cs/>
          <w:b/>
        </w:rPr>
        <w:t xml:space="preserve">And the Taittiriya states</w:t>
      </w:r>
      <w:r>
        <w:t xml:space="preserve"> </w:t>
      </w:r>
      <w:r>
        <w:t xml:space="preserve">—</w:t>
      </w:r>
      <w:r>
        <w:t xml:space="preserve"> </w:t>
      </w:r>
      <w:r>
        <w:t xml:space="preserve">“</w:t>
      </w:r>
      <w:r>
        <w:t xml:space="preserve">ब्रह्मविदाप्नोति परम्</w:t>
      </w:r>
      <w:r>
        <w:t xml:space="preserve">”</w:t>
      </w:r>
      <w:r>
        <w:t xml:space="preserve"> </w:t>
      </w:r>
      <w:r>
        <w:rPr>
          <w:iCs/>
          <w:i/>
        </w:rPr>
        <w:t xml:space="preserve">brahmavid āpnoti param</w:t>
      </w:r>
      <w:r>
        <w:t xml:space="preserve"> </w:t>
      </w:r>
      <w:r>
        <w:t xml:space="preserve">(Taittiriya Upanishad 2-1) — the knower of brahma attains the Supreme.</w:t>
      </w:r>
      <w:r>
        <w:t xml:space="preserve"> </w:t>
      </w:r>
      <w:r>
        <w:rPr>
          <w:bCs/>
          <w:b/>
        </w:rPr>
        <w:t xml:space="preserve">The Mundaka Upanishad states</w:t>
      </w:r>
      <w:r>
        <w:t xml:space="preserve"> </w:t>
      </w:r>
      <w:r>
        <w:t xml:space="preserve">—</w:t>
      </w:r>
      <w:r>
        <w:t xml:space="preserve"> </w:t>
      </w:r>
      <w:r>
        <w:t xml:space="preserve">“</w:t>
      </w:r>
      <w:r>
        <w:t xml:space="preserve">ब्रह्म वेद ब्रह्मैव भवति</w:t>
      </w:r>
      <w:r>
        <w:t xml:space="preserve">”</w:t>
      </w:r>
      <w:r>
        <w:t xml:space="preserve"> </w:t>
      </w:r>
      <w:r>
        <w:rPr>
          <w:iCs/>
          <w:i/>
        </w:rPr>
        <w:t xml:space="preserve">brahma veda brahmaiva bhavati</w:t>
      </w:r>
      <w:r>
        <w:t xml:space="preserve"> </w:t>
      </w:r>
      <w:r>
        <w:t xml:space="preserve">— one who knows brahma becomes brahma itself (attaining oneness with brahma).</w:t>
      </w:r>
      <w:r>
        <w:t xml:space="preserve"> </w:t>
      </w:r>
      <w:r>
        <w:rPr>
          <w:bCs/>
          <w:b/>
        </w:rPr>
        <w:t xml:space="preserve">And</w:t>
      </w:r>
      <w:r>
        <w:rPr>
          <w:bCs/>
          <w:b/>
        </w:rPr>
        <w:t xml:space="preserve"> </w:t>
      </w:r>
      <w:r>
        <w:rPr>
          <w:bCs/>
          <w:b/>
        </w:rPr>
        <w:t xml:space="preserve">“</w:t>
      </w:r>
      <w:r>
        <w:rPr>
          <w:bCs/>
          <w:b/>
        </w:rPr>
        <w:t xml:space="preserve">तरति शोकमात्मवित्</w:t>
      </w:r>
      <w:r>
        <w:rPr>
          <w:bCs/>
          <w:b/>
        </w:rPr>
        <w:t xml:space="preserve">”</w:t>
      </w:r>
      <w:r>
        <w:rPr>
          <w:bCs/>
          <w:b/>
        </w:rPr>
        <w:t xml:space="preserve"> </w:t>
      </w:r>
      <w:r>
        <w:rPr>
          <w:iCs/>
          <w:i/>
          <w:bCs/>
          <w:b/>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750"/>
    <w:bookmarkStart w:id="751" w:name="the-qualified-person-adhikārī"/>
    <w:p>
      <w:pPr>
        <w:pStyle w:val="Heading3"/>
      </w:pPr>
      <w:r>
        <w:t xml:space="preserve">The Qualified Person (Adhikārī)</w:t>
      </w:r>
    </w:p>
    <w:p>
      <w:pPr>
        <w:pStyle w:val="FirstParagraph"/>
      </w:pPr>
      <w:r>
        <w:rPr>
          <w:bCs/>
          <w:b/>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Cs/>
          <w:b/>
        </w:rPr>
        <w:t xml:space="preserve">That they should meddle with the Veda is therefore expressly forbidden.</w:t>
      </w:r>
      <w:r>
        <w:t xml:space="preserve"> </w:t>
      </w:r>
      <w:r>
        <w:t xml:space="preserve">They must be taught dharma and brahma by means of the Puranas and the like.</w:t>
      </w:r>
    </w:p>
    <w:p>
      <w:pPr>
        <w:pStyle w:val="BodyText"/>
      </w:pPr>
      <w:r>
        <w:rPr>
          <w:bCs/>
          <w:b/>
        </w:rPr>
        <w:t xml:space="preserve">Therefore, the scope of the Veda lies in the knowledge of its meaning communicated to men of the three higher classes.</w:t>
      </w:r>
    </w:p>
    <w:bookmarkEnd w:id="751"/>
    <w:bookmarkStart w:id="752" w:name="relation-sambandha"/>
    <w:p>
      <w:pPr>
        <w:pStyle w:val="Heading3"/>
      </w:pPr>
      <w:r>
        <w:t xml:space="preserve">Relation (Sambandha)</w:t>
      </w:r>
    </w:p>
    <w:p>
      <w:pPr>
        <w:pStyle w:val="FirstParagraph"/>
      </w:pPr>
      <w:r>
        <w:rPr>
          <w:bCs/>
          <w:b/>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Cs/>
          <w:b/>
        </w:rPr>
        <w:t xml:space="preserve">Thus have I stated to those who are about to listen to me the four things commonly required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752"/>
    <w:bookmarkEnd w:id="753"/>
    <w:bookmarkStart w:id="807" w:name="X89c7134f871ec4e76a62dd0d1058c338ab7fbfa"/>
    <w:p>
      <w:pPr>
        <w:pStyle w:val="Heading2"/>
      </w:pPr>
      <w:r>
        <w:t xml:space="preserve">Chapter 17. The Six Aṅgas of the Veda (</w:t>
      </w:r>
      <w:r>
        <w:t xml:space="preserve">“</w:t>
      </w:r>
      <w:r>
        <w:t xml:space="preserve">Lower Knowledge</w:t>
      </w:r>
      <w:r>
        <w:t xml:space="preserve">”</w:t>
      </w:r>
      <w:r>
        <w:t xml:space="preserve">) — Śikṣā, Kalpa, Vyākaraṇa, Nirukta, Chandas, Jyotiṣa: Their Purpose, and Why Each Must Be Studied</w:t>
      </w:r>
    </w:p>
    <w:p>
      <w:pPr>
        <w:pStyle w:val="FirstParagraph"/>
      </w:pPr>
      <w:r>
        <w:rPr>
          <w:iCs/>
          <w:i/>
        </w:rPr>
        <w:t xml:space="preserve">Original title:</w:t>
      </w:r>
      <w:r>
        <w:rPr>
          <w:iCs/>
          <w:i/>
        </w:rPr>
        <w:t xml:space="preserve"> </w:t>
      </w:r>
      <w:r>
        <w:rPr>
          <w:iCs/>
          <w:i/>
        </w:rPr>
        <w:t xml:space="preserve">“</w:t>
      </w:r>
      <w:r>
        <w:rPr>
          <w:iCs/>
          <w:i/>
        </w:rPr>
        <w:t xml:space="preserve">Aparavidyegaḷendu hēḷalpaḍuva vēdada ṣaḍaṅgagaḷa upayōgavēnu? Avannu ētakkāgi kaliyabēku?</w:t>
      </w:r>
      <w:r>
        <w:rPr>
          <w:iCs/>
          <w:i/>
        </w:rPr>
        <w:t xml:space="preserve">”</w:t>
      </w:r>
      <w:r>
        <w:t xml:space="preserve"> </w:t>
      </w:r>
      <w:r>
        <w:rPr>
          <w:bCs/>
          <w:b/>
        </w:rPr>
        <w:t xml:space="preserve">Printed pages 546–584 of the source.</w:t>
      </w:r>
    </w:p>
    <w:p>
      <w:pPr>
        <w:pStyle w:val="BlockText"/>
      </w:pPr>
      <w:r>
        <w:rPr>
          <w:bCs/>
          <w:b/>
        </w:rPr>
        <w:t xml:space="preserve">⚠ Known issues in this subchapter (pending verification against source images):</w:t>
      </w:r>
      <w:r>
        <w:t xml:space="preserve"> </w:t>
      </w:r>
      <w:r>
        <w:t xml:space="preserve">- p.550 — accent-mark letter classification, read from very small diacritics</w:t>
      </w:r>
      <w:r>
        <w:t xml:space="preserve"> </w:t>
      </w:r>
      <w:r>
        <w:t xml:space="preserve">- p.552 — CORRECTED (not just verified): the earlier version presented an elaborate, fully-detailed Taittiriya Samhita passage that turned out to be substantially fabricated beyond what the source page actually contains. Re-read directly against the source image and replaced with the much shorter, accurate narrative summary the page actually gives. This is exactly the failure mode the verification pass exists to catch, and it did.</w:t>
      </w:r>
      <w:r>
        <w:t xml:space="preserve"> </w:t>
      </w:r>
      <w:r>
        <w:t xml:space="preserve">- p.556 — mid-page</w:t>
      </w:r>
      <w:r>
        <w:t xml:space="preserve"> </w:t>
      </w:r>
      <w:r>
        <w:t xml:space="preserve">‘</w:t>
      </w:r>
      <w:r>
        <w:t xml:space="preserve">surya</w:t>
      </w:r>
      <w:r>
        <w:t xml:space="preserve">’</w:t>
      </w:r>
      <w:r>
        <w:t xml:space="preserve"> </w:t>
      </w:r>
      <w:r>
        <w:t xml:space="preserve">citation</w:t>
      </w:r>
      <w:r>
        <w:t xml:space="preserve"> </w:t>
      </w:r>
      <w:r>
        <w:t xml:space="preserve">- p.559 — Mahabhashya passage on Grammar’s four purposes — source was fragmentary/disconnected</w:t>
      </w:r>
      <w:r>
        <w:t xml:space="preserve"> </w:t>
      </w:r>
      <w:r>
        <w:t xml:space="preserve">- p.569 — main verse citation confirmed with Devanagari; the letter-by-letter syllable/accent-division commentary that follows remains genuinely dense and is presented as a best-effort reading rather than a fully certain one</w:t>
      </w:r>
      <w:r>
        <w:t xml:space="preserve"> </w:t>
      </w:r>
      <w:r>
        <w:t xml:space="preserve">- p.571 — multi-system interpretive list (om-kara/vyahriti etc.)</w:t>
      </w:r>
      <w:r>
        <w:t xml:space="preserve"> </w:t>
      </w:r>
      <w:r>
        <w:t xml:space="preserve">- p.582 — RE-CHECKED: unlike p.552, this one has a matching embedded English footnote (</w:t>
      </w:r>
      <w:r>
        <w:t xml:space="preserve">“</w:t>
      </w:r>
      <w:r>
        <w:t xml:space="preserve">runs up against a post, or falls into a well… his guilt is increased</w:t>
      </w:r>
      <w:r>
        <w:t xml:space="preserve">”</w:t>
      </w:r>
      <w:r>
        <w:t xml:space="preserve">) anchoring the correct overall sense, so it is not a fabrication — but the exact Sanskrit word-boundaries remain genuinely hard to confirm syllable-by-syllable at this scan resolution, so the citation stays flagged as reasonable-confidence rather than fully certain.</w:t>
      </w:r>
      <w:r>
        <w:t xml:space="preserve"> </w:t>
      </w:r>
      <w:r>
        <w:t xml:space="preserve">- p.576 — PROCESS INCIDENT (kept on record regardless of outcome): a verse was presented with citation-level confidence but was actually inferred from context; independently confirmed accurate two pages later (p.578). No content fix needed, but the process failure stays logged per the standing rule that a formatting-confidence lapse is worth remembering even when it didn’t cause a factual error.</w:t>
      </w:r>
    </w:p>
    <w:p>
      <w:pPr>
        <w:pStyle w:val="BlockText"/>
      </w:pPr>
      <w:r>
        <w:rPr>
          <w:iCs/>
          <w:i/>
        </w:rPr>
        <w:t xml:space="preserve">(pp.553, 555, 557, 565, 566, 572, and 579 repaired/resolved during Phase B and removed from this list. p.555’s Ashvalayana-ordering citations, once hedged, are now CONFIRMED accurate — that’s a genuine positive resolution, not just a patch.)</w:t>
      </w:r>
    </w:p>
    <w:p>
      <w:pPr>
        <w:pStyle w:val="BlockText"/>
      </w:pPr>
      <w:r>
        <w:rPr>
          <w:iCs/>
          <w:i/>
        </w:rPr>
        <w:t xml:space="preserve">(pp.553, 555, and 557 repaired during Phase B. Notably, p.555’s two previously-flagged mid-page citations on Ashvalayana’s ordering were re-read directly against the source image this pass and CONFIRMED accurate — that earlier hedge is now resolved, not just patched.)</w:t>
      </w:r>
    </w:p>
    <w:bookmarkStart w:id="754" w:name="page-546"/>
    <w:p>
      <w:pPr>
        <w:pStyle w:val="Heading3"/>
      </w:pPr>
      <w:r>
        <w:t xml:space="preserve">Page 546</w:t>
      </w:r>
    </w:p>
    <w:p>
      <w:pPr>
        <w:pStyle w:val="FirstParagraph"/>
      </w:pPr>
      <w:r>
        <w:rPr>
          <w:bCs/>
          <w:b/>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Cs/>
          <w:i/>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Cs/>
          <w:b/>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End w:id="754"/>
    <w:bookmarkStart w:id="755" w:name="X53f44a2f3a994c162bc9be42da8a0656cb06182"/>
    <w:p>
      <w:pPr>
        <w:pStyle w:val="Heading3"/>
      </w:pPr>
      <w:r>
        <w:t xml:space="preserve">The Veda Together with Its Six Angas Constitutes the</w:t>
      </w:r>
      <w:r>
        <w:t xml:space="preserve"> </w:t>
      </w:r>
      <w:r>
        <w:t xml:space="preserve">“</w:t>
      </w:r>
      <w:r>
        <w:t xml:space="preserve">Lower Knowledge</w:t>
      </w:r>
      <w:r>
        <w:t xml:space="preserve">”</w:t>
      </w:r>
      <w:r>
        <w:t xml:space="preserve"> </w:t>
      </w:r>
      <w:r>
        <w:t xml:space="preserve">(Aparā Vidyā)</w:t>
      </w:r>
    </w:p>
    <w:p>
      <w:pPr>
        <w:pStyle w:val="FirstParagraph"/>
      </w:pPr>
      <w:r>
        <w:rPr>
          <w:bCs/>
          <w:b/>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w:t>
      </w:r>
      <w:r>
        <w:t xml:space="preserve">lower knowledge</w:t>
      </w:r>
      <w:r>
        <w:t xml:space="preserv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w:t>
      </w:r>
    </w:p>
    <w:p>
      <w:pPr>
        <w:pStyle w:val="BlockText"/>
      </w:pPr>
      <w:r>
        <w:t xml:space="preserve">“</w:t>
      </w:r>
      <w:r>
        <w:t xml:space="preserve">‘</w:t>
      </w:r>
      <w:r>
        <w:t xml:space="preserve">Verily, there are two kinds of knowledge to be known</w:t>
      </w:r>
      <w:r>
        <w:t xml:space="preserve">’</w:t>
      </w:r>
      <w:r>
        <w:t xml:space="preserve"> </w:t>
      </w:r>
      <w:r>
        <w:t xml:space="preserve">— so say those who know brahma —</w:t>
      </w:r>
      <w:r>
        <w:t xml:space="preserve"> </w:t>
      </w:r>
      <w:r>
        <w:t xml:space="preserve">‘</w:t>
      </w:r>
      <w:r>
        <w:t xml:space="preserve">the higher and the lower.</w:t>
      </w:r>
      <w:r>
        <w:t xml:space="preserve">’</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r>
        <w:t xml:space="preserve">”</w:t>
      </w:r>
    </w:p>
    <w:p>
      <w:pPr>
        <w:pStyle w:val="FirstParagraph"/>
      </w:pPr>
      <w:r>
        <w:rPr>
          <w:bCs/>
          <w:b/>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w:t>
      </w:r>
      <w:r>
        <w:t xml:space="preserve">lower knowledge</w:t>
      </w:r>
      <w:r>
        <w:t xml:space="preserve">”</w:t>
      </w:r>
      <w:r>
        <w:t xml:space="preserve"> </w:t>
      </w:r>
      <w:r>
        <w:t xml:space="preserve">(aparā vidyā); while the Upanishads, being the means to the supreme human aim of brahma-knowledge, are called the</w:t>
      </w:r>
      <w:r>
        <w:t xml:space="preserve"> </w:t>
      </w:r>
      <w:r>
        <w:t xml:space="preserve">“</w:t>
      </w:r>
      <w:r>
        <w:t xml:space="preserve">higher knowledge</w:t>
      </w:r>
      <w:r>
        <w:t xml:space="preserve">”</w:t>
      </w:r>
      <w:r>
        <w:t xml:space="preserve"> </w:t>
      </w:r>
      <w:r>
        <w:t xml:space="preserve">(parā vidyā).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w:t>
      </w:r>
      <w:r>
        <w:t xml:space="preserve">lower knowledge.</w:t>
      </w:r>
      <w:r>
        <w:t xml:space="preserv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r>
        <w:pict>
          <v:rect style="width:0;height:1.5pt" o:hralign="center" o:hrstd="t" o:hr="t"/>
        </w:pict>
      </w:r>
    </w:p>
    <w:p>
      <w:pPr>
        <w:pStyle w:val="FirstParagraph"/>
      </w:pPr>
      <w:r>
        <w:rPr>
          <w:iCs/>
          <w:i/>
        </w:rPr>
        <w:t xml:space="preserve">(To be continued.)</w:t>
      </w:r>
    </w:p>
    <w:bookmarkEnd w:id="755"/>
    <w:bookmarkStart w:id="756" w:name="page-547"/>
    <w:p>
      <w:pPr>
        <w:pStyle w:val="Heading3"/>
      </w:pPr>
      <w:r>
        <w:t xml:space="preserve">Page 547</w:t>
      </w:r>
    </w:p>
    <w:p>
      <w:pPr>
        <w:pStyle w:val="FirstParagraph"/>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w:t>
      </w:r>
      <w:r>
        <w:t xml:space="preserve">aparā</w:t>
      </w:r>
      <w:r>
        <w:t xml:space="preserve">”</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w:t>
      </w:r>
    </w:p>
    <w:p>
      <w:pPr>
        <w:pStyle w:val="FirstParagraph"/>
      </w:pPr>
      <w:r>
        <w:rPr>
          <w:bCs/>
          <w:b/>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w:t>
      </w:r>
      <w:r>
        <w:t xml:space="preserve">lower</w:t>
      </w:r>
      <w:r>
        <w:t xml:space="preserve">”</w:t>
      </w:r>
      <w:r>
        <w:t xml:space="preserve">) knowledge. Because this cannot be beginningless, and because it is a mere instrument for grasping the meaning of the Veda’s Brahmana portion — which itself expounds dharma — it is spoken of as the</w:t>
      </w:r>
      <w:r>
        <w:t xml:space="preserve"> </w:t>
      </w:r>
      <w:r>
        <w:t xml:space="preserve">“</w:t>
      </w:r>
      <w:r>
        <w:t xml:space="preserve">lower</w:t>
      </w:r>
      <w:r>
        <w:t xml:space="preserve">”</w:t>
      </w:r>
      <w:r>
        <w:t xml:space="preserve"> </w:t>
      </w:r>
      <w:r>
        <w:t xml:space="preserve">knowledge. Therefore, this</w:t>
      </w:r>
      <w:r>
        <w:t xml:space="preserve"> </w:t>
      </w:r>
      <w:r>
        <w:t xml:space="preserve">“</w:t>
      </w:r>
      <w:r>
        <w:t xml:space="preserve">lower</w:t>
      </w:r>
      <w:r>
        <w:t xml:space="preserve">”</w:t>
      </w:r>
      <w:r>
        <w:t xml:space="preserve"> </w:t>
      </w:r>
      <w:r>
        <w:t xml:space="preserve">is no name of contempt; it merely means that dharma is a means, while attaining the highest human end — brahma-knowledge, of which the Upanishads are the source — is the</w:t>
      </w:r>
      <w:r>
        <w:t xml:space="preserve"> </w:t>
      </w:r>
      <w:r>
        <w:t xml:space="preserve">“</w:t>
      </w:r>
      <w:r>
        <w:t xml:space="preserve">higher</w:t>
      </w:r>
      <w:r>
        <w:t xml:space="preserve">”</w:t>
      </w:r>
      <w:r>
        <w:t xml:space="preserve"> </w:t>
      </w:r>
      <w:r>
        <w:t xml:space="preserve">(parā) knowledge.</w:t>
      </w:r>
    </w:p>
    <w:bookmarkEnd w:id="756"/>
    <w:bookmarkStart w:id="757"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Cs/>
          <w:i/>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Aranyaka 7-2)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t>
      </w:r>
      <w:r>
        <w:t xml:space="preserve">We shall now explain Śikṣā — varṇa (the letter), svara (the accent), mātrā (the quantity), bala (the force), sāma (uniform delivery), santāna (joining) — these are the six themes of the Śikṣā chapter.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bookmarkEnd w:id="757"/>
    <w:bookmarkStart w:id="758" w:name="page-548"/>
    <w:p>
      <w:pPr>
        <w:pStyle w:val="Heading3"/>
      </w:pPr>
      <w:r>
        <w:t xml:space="preserve">Page 548</w:t>
      </w:r>
    </w:p>
    <w:p>
      <w:pPr>
        <w:pStyle w:val="FirstParagraph"/>
      </w:pPr>
      <w:r>
        <w:rPr>
          <w:bCs/>
          <w:b/>
        </w:rPr>
        <w:t xml:space="preserve">“</w:t>
      </w:r>
      <w:r>
        <w:rPr>
          <w:bCs/>
          <w:b/>
        </w:rPr>
        <w:t xml:space="preserve">Varṇa</w:t>
      </w:r>
      <w:r>
        <w:rPr>
          <w:bCs/>
          <w:b/>
        </w:rPr>
        <w:t xml:space="preserve">”</w:t>
      </w:r>
      <w:r>
        <w:rPr>
          <w:bCs/>
          <w:b/>
        </w:rPr>
        <w:t xml:space="preserve"> </w:t>
      </w:r>
      <w:r>
        <w:rPr>
          <w:bCs/>
          <w:b/>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Cs/>
          <w:b/>
        </w:rPr>
        <w:t xml:space="preserve">By</w:t>
      </w:r>
      <w:r>
        <w:rPr>
          <w:bCs/>
          <w:b/>
        </w:rPr>
        <w:t xml:space="preserve"> </w:t>
      </w:r>
      <w:r>
        <w:rPr>
          <w:bCs/>
          <w:b/>
        </w:rPr>
        <w:t xml:space="preserve">“</w:t>
      </w:r>
      <w:r>
        <w:rPr>
          <w:bCs/>
          <w:b/>
        </w:rPr>
        <w:t xml:space="preserve">svara</w:t>
      </w:r>
      <w:r>
        <w:rPr>
          <w:bCs/>
          <w:b/>
        </w:rPr>
        <w:t xml:space="preserve">”</w:t>
      </w:r>
      <w:r>
        <w:rPr>
          <w:bCs/>
          <w:b/>
        </w:rPr>
        <w:t xml:space="preserve"> </w:t>
      </w:r>
      <w:r>
        <w:rPr>
          <w:bCs/>
          <w:b/>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Cs/>
          <w:i/>
        </w:rPr>
        <w:t xml:space="preserve">udāttānudāttasvaritas trayaḥ svarāḥ |</w:t>
      </w:r>
    </w:p>
    <w:p>
      <w:pPr>
        <w:pStyle w:val="BlockText"/>
      </w:pPr>
      <w:r>
        <w:t xml:space="preserve">“</w:t>
      </w:r>
      <w:r>
        <w:t xml:space="preserve">Udātta, anudātta, and svarita are the three accents.</w:t>
      </w:r>
      <w:r>
        <w:t xml:space="preserve">”</w:t>
      </w:r>
    </w:p>
    <w:p>
      <w:pPr>
        <w:pStyle w:val="FirstParagraph"/>
      </w:pPr>
      <w:r>
        <w:rPr>
          <w:bCs/>
          <w:b/>
        </w:rPr>
        <w:t xml:space="preserve">“</w:t>
      </w:r>
      <w:r>
        <w:rPr>
          <w:bCs/>
          <w:b/>
        </w:rPr>
        <w:t xml:space="preserve">Mātrā</w:t>
      </w:r>
      <w:r>
        <w:rPr>
          <w:bCs/>
          <w:b/>
        </w:rPr>
        <w:t xml:space="preserve">”</w:t>
      </w:r>
      <w:r>
        <w:rPr>
          <w:bCs/>
          <w:b/>
        </w:rPr>
        <w:t xml:space="preserve"> </w:t>
      </w:r>
      <w:r>
        <w:rPr>
          <w:bCs/>
          <w:b/>
        </w:rPr>
        <w:t xml:space="preserve">(quantity)</w:t>
      </w:r>
      <w:r>
        <w:t xml:space="preserve"> </w:t>
      </w:r>
      <w:r>
        <w:t xml:space="preserve">refers to the distinction between short and long syllables, and the like. This, too, is defined in the same book.</w:t>
      </w:r>
    </w:p>
    <w:p>
      <w:pPr>
        <w:pStyle w:val="BodyText"/>
      </w:pPr>
      <w:r>
        <w:rPr>
          <w:bCs/>
          <w:b/>
        </w:rPr>
        <w:t xml:space="preserve">Under the term</w:t>
      </w:r>
      <w:r>
        <w:rPr>
          <w:bCs/>
          <w:b/>
        </w:rPr>
        <w:t xml:space="preserve"> </w:t>
      </w:r>
      <w:r>
        <w:rPr>
          <w:bCs/>
          <w:b/>
        </w:rPr>
        <w:t xml:space="preserve">“</w:t>
      </w:r>
      <w:r>
        <w:rPr>
          <w:bCs/>
          <w:b/>
        </w:rPr>
        <w:t xml:space="preserve">bala</w:t>
      </w:r>
      <w:r>
        <w:rPr>
          <w:bCs/>
          <w:b/>
        </w:rPr>
        <w:t xml:space="preserve">”</w:t>
      </w:r>
      <w:r>
        <w:rPr>
          <w:bCs/>
          <w:b/>
        </w:rPr>
        <w:t xml:space="preserve"> </w:t>
      </w:r>
      <w:r>
        <w:rPr>
          <w:bCs/>
          <w:b/>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Cs/>
          <w:i/>
        </w:rPr>
        <w:t xml:space="preserve">aṣṭau sthānāni varṇānām |</w:t>
      </w:r>
      <w:r>
        <w:t xml:space="preserve"> </w:t>
      </w:r>
      <w:r>
        <w:t xml:space="preserve">“</w:t>
      </w:r>
      <w:r>
        <w:t xml:space="preserve">Eight are the places [of articulation] of the letters</w:t>
      </w:r>
      <w:r>
        <w:t xml:space="preserve">”</w:t>
      </w:r>
    </w:p>
    <w:p>
      <w:pPr>
        <w:pStyle w:val="FirstParagraph"/>
      </w:pPr>
      <w:r>
        <w:t xml:space="preserve">— deals with the former subject (the organ); the passage—</w:t>
      </w:r>
    </w:p>
    <w:p>
      <w:pPr>
        <w:pStyle w:val="BlockText"/>
      </w:pPr>
      <w:r>
        <w:t xml:space="preserve">अचोऽस्पृष्टं यनस्त्विषत् ।</w:t>
      </w:r>
      <w:r>
        <w:t xml:space="preserve"> </w:t>
      </w:r>
      <w:r>
        <w:rPr>
          <w:iCs/>
          <w:i/>
        </w:rPr>
        <w:t xml:space="preserve">aco’spṛṣṭaṃ yanastviṣat |</w:t>
      </w:r>
      <w:r>
        <w:t xml:space="preserve"> </w:t>
      </w:r>
      <w:r>
        <w:t xml:space="preserve">“</w:t>
      </w:r>
      <w:r>
        <w:t xml:space="preserve">The vowels are unobstructed; the semivowels are [produced] with slight contact</w:t>
      </w:r>
      <w:r>
        <w:t xml:space="preserve">”</w:t>
      </w:r>
    </w:p>
    <w:p>
      <w:pPr>
        <w:pStyle w:val="FirstParagraph"/>
      </w:pPr>
      <w:r>
        <w:t xml:space="preserve">— with the latter (the effort).</w:t>
      </w:r>
    </w:p>
    <w:p>
      <w:pPr>
        <w:pStyle w:val="BodyText"/>
      </w:pPr>
      <w:r>
        <w:rPr>
          <w:iCs/>
          <w:i/>
        </w:rPr>
        <w:t xml:space="preserve">(The Sanskrit passage at the head of this page, not transcribed here, cites (among other references) Śikṣā 3, 11, 13, 38, 32, 35, 33 and 52, Taittirīya Saṃhitā 2-4-12-1 (</w:t>
      </w:r>
      <w:r>
        <w:rPr>
          <w:iCs/>
          <w:i/>
        </w:rPr>
        <w:t xml:space="preserve">“</w:t>
      </w:r>
      <w:r>
        <w:rPr>
          <w:iCs/>
          <w:i/>
        </w:rPr>
        <w:t xml:space="preserve">indraśatrur vardhasva</w:t>
      </w:r>
      <w:r>
        <w:rPr>
          <w:iCs/>
          <w:i/>
        </w:rPr>
        <w:t xml:space="preserve">”</w:t>
      </w:r>
      <w:r>
        <w:rPr>
          <w:iCs/>
          <w:i/>
        </w:rPr>
        <w:t xml:space="preserve">) and Pāṇini 6-1-223.)</w:t>
      </w:r>
    </w:p>
    <w:p>
      <w:pPr>
        <w:pStyle w:val="BodyText"/>
      </w:pPr>
      <w:r>
        <w:rPr>
          <w:bCs/>
          <w:b/>
        </w:rPr>
        <w:t xml:space="preserve">“</w:t>
      </w:r>
      <w:r>
        <w:rPr>
          <w:bCs/>
          <w:b/>
        </w:rPr>
        <w:t xml:space="preserve">Sāma</w:t>
      </w:r>
      <w:r>
        <w:rPr>
          <w:bCs/>
          <w:b/>
        </w:rPr>
        <w:t xml:space="preserve">”</w:t>
      </w:r>
      <w:r>
        <w:rPr>
          <w:bCs/>
          <w:b/>
        </w:rPr>
        <w:t xml:space="preserve"> </w:t>
      </w:r>
      <w:r>
        <w:rPr>
          <w:bCs/>
          <w:b/>
        </w:rPr>
        <w:t xml:space="preserve">(uniform delivery)</w:t>
      </w:r>
      <w:r>
        <w:t xml:space="preserve"> </w:t>
      </w:r>
      <w:r>
        <w:t xml:space="preserve">means the even, level tone of the recitation, unmarked by any special rise or fall. This too is described in the same treatise.</w:t>
      </w:r>
    </w:p>
    <w:p>
      <w:pPr>
        <w:pStyle w:val="BodyText"/>
      </w:pPr>
      <w:r>
        <w:rPr>
          <w:bCs/>
          <w:b/>
        </w:rPr>
        <w:t xml:space="preserve">“</w:t>
      </w:r>
      <w:r>
        <w:rPr>
          <w:bCs/>
          <w:b/>
        </w:rPr>
        <w:t xml:space="preserve">Santāna</w:t>
      </w:r>
      <w:r>
        <w:rPr>
          <w:bCs/>
          <w:b/>
        </w:rPr>
        <w:t xml:space="preserve">”</w:t>
      </w:r>
      <w:r>
        <w:rPr>
          <w:bCs/>
          <w:b/>
        </w:rPr>
        <w:t xml:space="preserve"> </w:t>
      </w:r>
      <w:r>
        <w:rPr>
          <w:bCs/>
          <w:b/>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Letter</w:t>
      </w:r>
      <w:r>
        <w:t xml:space="preserve">’</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w:t>
      </w:r>
      <w:r>
        <w:t xml:space="preserve">accent</w:t>
      </w:r>
      <w:r>
        <w:t xml:space="preserve">’</w:t>
      </w:r>
      <w:r>
        <w:t xml:space="preserve"> </w:t>
      </w:r>
      <w:r>
        <w:t xml:space="preserve">is meant the udatta and other accents. The doctrine of the accents is given there too.</w:t>
      </w:r>
    </w:p>
    <w:p>
      <w:pPr>
        <w:pStyle w:val="BlockText"/>
      </w:pPr>
      <w:r>
        <w:t xml:space="preserve">“</w:t>
      </w:r>
      <w:r>
        <w:t xml:space="preserve">Udatta, anudatta and svarita are the three accents.</w:t>
      </w:r>
      <w:r>
        <w:t xml:space="preserve">”</w:t>
      </w:r>
    </w:p>
    <w:p>
      <w:pPr>
        <w:pStyle w:val="BlockText"/>
      </w:pPr>
      <w:r>
        <w:t xml:space="preserve">‘</w:t>
      </w:r>
      <w:r>
        <w:t xml:space="preserve">Quantity</w:t>
      </w:r>
      <w:r>
        <w:t xml:space="preserve">’</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w:t>
      </w:r>
      <w:r>
        <w:t xml:space="preserve">force</w:t>
      </w:r>
      <w:r>
        <w:t xml:space="preserve">’</w:t>
      </w:r>
      <w:r>
        <w:t xml:space="preserve"> </w:t>
      </w:r>
      <w:r>
        <w:t xml:space="preserve">is included a reference both to the organ and the effort of pronunciation. The passage</w:t>
      </w:r>
      <w:r>
        <w:t xml:space="preserve"> </w:t>
      </w:r>
      <w:r>
        <w:t xml:space="preserve">‘</w:t>
      </w:r>
      <w:r>
        <w:t xml:space="preserve">ashtau sthanani varnanam &amp;c.</w:t>
      </w:r>
      <w:r>
        <w:t xml:space="preserve">’</w:t>
      </w:r>
      <w:r>
        <w:t xml:space="preserve"> </w:t>
      </w:r>
      <w:r>
        <w:t xml:space="preserve">deals with the former subject: the passage</w:t>
      </w:r>
      <w:r>
        <w:t xml:space="preserve"> </w:t>
      </w:r>
      <w:r>
        <w:t xml:space="preserve">‘</w:t>
      </w:r>
      <w:r>
        <w:t xml:space="preserve">acho ’sprishta yanastvishad &amp;c.,</w:t>
      </w:r>
      <w:r>
        <w:t xml:space="preserve">’</w:t>
      </w:r>
      <w:r>
        <w:t xml:space="preserve"> </w:t>
      </w:r>
      <w:r>
        <w:t xml:space="preserve">with the latter.</w:t>
      </w:r>
    </w:p>
    <w:bookmarkEnd w:id="758"/>
    <w:bookmarkStart w:id="759" w:name="page-549"/>
    <w:p>
      <w:pPr>
        <w:pStyle w:val="Heading3"/>
      </w:pPr>
      <w:r>
        <w:t xml:space="preserve">Page 549</w:t>
      </w:r>
    </w:p>
    <w:p>
      <w:pPr>
        <w:pStyle w:val="FirstParagraph"/>
      </w:pPr>
      <w:r>
        <w:t xml:space="preserve">Those wishing to know these Vedic matters should study Śikṣā first among the Angas — for those who begin here find it easier to work through the meanings arranged in other treatises.</w:t>
      </w:r>
      <w:r>
        <w:t xml:space="preserve"> </w:t>
      </w:r>
      <w:r>
        <w:rPr>
          <w:bCs/>
          <w:b/>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Cs/>
          <w:i/>
        </w:rPr>
        <w:t xml:space="preserve">śīkṣāṃ vyākhyāsyāmaḥ | varṇaḥ svaraḥ | mātrā balam | sāma santānaḥ | ity eṣaḥ śīkṣādhyāyaḥ ||</w:t>
      </w:r>
      <w:r>
        <w:t xml:space="preserve"> </w:t>
      </w:r>
      <w:r>
        <w:t xml:space="preserve">(Taittiriya Upanishad 1-2)</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त्रिषष्टिश्चतुःषष्टिर्वा वर्णाः संभवतो मताः । प्राकृते संस्कृते चापि स्वयं प्रोक्ताः स्वयम्भुवा ॥</w:t>
      </w:r>
      <w:r>
        <w:t xml:space="preserve"> </w:t>
      </w:r>
      <w:r>
        <w:rPr>
          <w:iCs/>
          <w:i/>
        </w:rPr>
        <w:t xml:space="preserve">triṣaṣṭiś catuḥṣaṣṭir vā varṇāḥ sambhavato matāḥ | prākṛte saṃskṛte cāpi svayaṃ proktāḥ svayambhuvā ||</w:t>
      </w:r>
      <w:r>
        <w:t xml:space="preserve"> </w:t>
      </w:r>
      <w:r>
        <w:t xml:space="preserve">(Śikṣā 3; re-read from the print in the numeral pass)</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Cs/>
          <w:i/>
        </w:rPr>
        <w:t xml:space="preserve">udāttaś cānudāttaś ca svaritaś ca svarās trayaḥ |</w:t>
      </w:r>
      <w:r>
        <w:t xml:space="preserve"> </w:t>
      </w:r>
      <w:r>
        <w:t xml:space="preserve">(Śikṣā 11)</w:t>
      </w:r>
    </w:p>
    <w:p>
      <w:pPr>
        <w:pStyle w:val="FirstParagraph"/>
      </w:pPr>
      <w:r>
        <w:rPr>
          <w:bCs/>
          <w:b/>
        </w:rPr>
        <w:t xml:space="preserve">“</w:t>
      </w:r>
      <w:r>
        <w:rPr>
          <w:bCs/>
          <w:b/>
        </w:rPr>
        <w:t xml:space="preserve">Svara</w:t>
      </w:r>
      <w:r>
        <w:rPr>
          <w:bCs/>
          <w:b/>
        </w:rPr>
        <w:t xml:space="preserve">”</w:t>
      </w:r>
      <w:r>
        <w:rPr>
          <w:bCs/>
          <w:b/>
        </w:rPr>
        <w:t xml:space="preserve"> </w:t>
      </w:r>
      <w:r>
        <w:rPr>
          <w:bCs/>
          <w:b/>
        </w:rPr>
        <w:t xml:space="preserve">here means: udātta, anudātta, svarita — three types of accent.</w:t>
      </w:r>
      <w:r>
        <w:t xml:space="preserve"> </w:t>
      </w:r>
      <w:r>
        <w:t xml:space="preserve">Some works discuss a fourth kind too, called ekashruti; but the wise say the primary threefold distinction stands—</w:t>
      </w:r>
    </w:p>
    <w:bookmarkEnd w:id="759"/>
    <w:bookmarkStart w:id="760" w:name="definition-of-santāna-joining"/>
    <w:p>
      <w:pPr>
        <w:pStyle w:val="Heading3"/>
      </w:pPr>
      <w:r>
        <w:t xml:space="preserve">Definition of</w:t>
      </w:r>
      <w:r>
        <w:t xml:space="preserve"> </w:t>
      </w:r>
      <w:r>
        <w:t xml:space="preserve">“</w:t>
      </w:r>
      <w:r>
        <w:t xml:space="preserve">Santāna</w:t>
      </w:r>
      <w:r>
        <w:t xml:space="preserve">”</w:t>
      </w:r>
      <w:r>
        <w:t xml:space="preserve"> </w:t>
      </w:r>
      <w:r>
        <w:t xml:space="preserve">(Joining)</w:t>
      </w:r>
    </w:p>
    <w:p>
      <w:pPr>
        <w:pStyle w:val="FirstParagraph"/>
      </w:pPr>
      <w:r>
        <w:rPr>
          <w:bCs/>
          <w:b/>
        </w:rPr>
        <w:t xml:space="preserve">“</w:t>
      </w:r>
      <w:r>
        <w:rPr>
          <w:bCs/>
          <w:b/>
        </w:rPr>
        <w:t xml:space="preserve">Sāma</w:t>
      </w:r>
      <w:r>
        <w:rPr>
          <w:bCs/>
          <w:b/>
        </w:rPr>
        <w:t xml:space="preserve">”</w:t>
      </w:r>
      <w:r>
        <w:rPr>
          <w:bCs/>
          <w:b/>
        </w:rPr>
        <w:t xml:space="preserve"> </w:t>
      </w:r>
      <w:r>
        <w:rPr>
          <w:bCs/>
          <w:b/>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the virtues are given in the passage beginning</w:t>
      </w:r>
      <w:r>
        <w:t xml:space="preserve"> </w:t>
      </w:r>
      <w:r>
        <w:t xml:space="preserve">“</w:t>
      </w:r>
      <w:r>
        <w:t xml:space="preserve">madhuryam aksharavyaktih.</w:t>
      </w:r>
      <w:r>
        <w:t xml:space="preserve">”</w:t>
      </w:r>
    </w:p>
    <w:p>
      <w:pPr>
        <w:pStyle w:val="BodyText"/>
      </w:pPr>
      <w:r>
        <w:rPr>
          <w:bCs/>
          <w:b/>
        </w:rPr>
        <w:t xml:space="preserve">“</w:t>
      </w:r>
      <w:r>
        <w:rPr>
          <w:bCs/>
          <w:b/>
        </w:rPr>
        <w:t xml:space="preserve">Joining</w:t>
      </w:r>
      <w:r>
        <w:rPr>
          <w:bCs/>
          <w:b/>
        </w:rPr>
        <w:t xml:space="preserve">”</w:t>
      </w:r>
      <w:r>
        <w:rPr>
          <w:bCs/>
          <w:b/>
        </w:rPr>
        <w:t xml:space="preserve"> </w:t>
      </w:r>
      <w:r>
        <w:rPr>
          <w:bCs/>
          <w:b/>
        </w:rPr>
        <w:t xml:space="preserve">(santāna)</w:t>
      </w:r>
      <w:r>
        <w:t xml:space="preserve"> </w:t>
      </w:r>
      <w:r>
        <w:t xml:space="preserve">refers to the rules for putting words together. When</w:t>
      </w:r>
      <w:r>
        <w:t xml:space="preserve"> </w:t>
      </w:r>
      <w:r>
        <w:rPr>
          <w:iCs/>
          <w:i/>
        </w:rPr>
        <w:t xml:space="preserve">vayu</w:t>
      </w:r>
      <w:r>
        <w:t xml:space="preserve"> </w:t>
      </w:r>
      <w:r>
        <w:t xml:space="preserve">stands before</w:t>
      </w:r>
      <w:r>
        <w:t xml:space="preserve"> </w:t>
      </w:r>
      <w:r>
        <w:rPr>
          <w:iCs/>
          <w:i/>
        </w:rPr>
        <w:t xml:space="preserve">yahi</w:t>
      </w:r>
      <w:r>
        <w:t xml:space="preserve">, you must substitute</w:t>
      </w:r>
      <w:r>
        <w:t xml:space="preserve"> </w:t>
      </w:r>
      <w:r>
        <w:rPr>
          <w:iCs/>
          <w:i/>
        </w:rPr>
        <w:t xml:space="preserve">vayav</w:t>
      </w:r>
      <w:r>
        <w:t xml:space="preserve">. When</w:t>
      </w:r>
      <w:r>
        <w:t xml:space="preserve"> </w:t>
      </w:r>
      <w:r>
        <w:rPr>
          <w:iCs/>
          <w:i/>
        </w:rPr>
        <w:t xml:space="preserve">indragni</w:t>
      </w:r>
      <w:r>
        <w:t xml:space="preserve"> </w:t>
      </w:r>
      <w:r>
        <w:t xml:space="preserve">stands before</w:t>
      </w:r>
      <w:r>
        <w:t xml:space="preserve"> </w:t>
      </w:r>
      <w:r>
        <w:rPr>
          <w:iCs/>
          <w:i/>
        </w:rPr>
        <w:t xml:space="preserve">agatam</w:t>
      </w:r>
      <w:r>
        <w:t xml:space="preserve">, the final vowel…</w:t>
      </w:r>
    </w:p>
    <w:p>
      <w:pPr>
        <w:pStyle w:val="BodyText"/>
      </w:pPr>
      <w:r>
        <w:rPr>
          <w:bCs/>
          <w:b/>
        </w:rPr>
        <w:t xml:space="preserve">On accent:</w:t>
      </w:r>
      <w:r>
        <w:t xml:space="preserve"> </w:t>
      </w:r>
      <w:r>
        <w:t xml:space="preserve">by</w:t>
      </w:r>
      <w:r>
        <w:t xml:space="preserve"> </w:t>
      </w:r>
      <w:r>
        <w:t xml:space="preserve">“</w:t>
      </w:r>
      <w:r>
        <w:t xml:space="preserve">svara</w:t>
      </w:r>
      <w:r>
        <w:t xml:space="preserve">”</w:t>
      </w:r>
      <w:r>
        <w:t xml:space="preserve"> </w:t>
      </w:r>
      <w:r>
        <w:t xml:space="preserve">people commonly mean any of several kinds of accent found in different treatises — but the source treatises themselves generally speak of three svaras. The pronunciation of these svaras…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Sama</w:t>
      </w:r>
      <w:r>
        <w:t xml:space="preserve">’</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w:t>
      </w:r>
      <w:r>
        <w:t xml:space="preserve">the virtues are given in the passage beginning</w:t>
      </w:r>
      <w:r>
        <w:t xml:space="preserve"> </w:t>
      </w:r>
      <w:r>
        <w:t xml:space="preserve">‘</w:t>
      </w:r>
      <w:r>
        <w:t xml:space="preserve">madhuryam aksharavyaktih.</w:t>
      </w:r>
      <w:r>
        <w:t xml:space="preserve">’</w:t>
      </w:r>
    </w:p>
    <w:p>
      <w:pPr>
        <w:pStyle w:val="BlockText"/>
      </w:pPr>
      <w:r>
        <w:t xml:space="preserve">‘</w:t>
      </w:r>
      <w:r>
        <w:t xml:space="preserve">Joining</w:t>
      </w:r>
      <w:r>
        <w:t xml:space="preserve">’</w:t>
      </w:r>
      <w:r>
        <w:t xml:space="preserve"> </w:t>
      </w:r>
      <w:r>
        <w:t xml:space="preserve">refers to the rules for putting words together. When vayu stands before a yahi, you must substitute vayav. When indragni stands before agatam, the final vowel</w:t>
      </w:r>
    </w:p>
    <w:bookmarkEnd w:id="760"/>
    <w:bookmarkStart w:id="761" w:name="page-550"/>
    <w:p>
      <w:pPr>
        <w:pStyle w:val="Heading3"/>
      </w:pPr>
      <w:r>
        <w:t xml:space="preserve">Page 550</w:t>
      </w:r>
    </w:p>
    <w:p>
      <w:pPr>
        <w:pStyle w:val="FirstParagraph"/>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Cs/>
          <w:b/>
        </w:rPr>
        <w:t xml:space="preserve">As an example, here is a well-known mantra shown with its accent-marks in place</w:t>
      </w:r>
      <w:r>
        <w:t xml:space="preserve">—</w:t>
      </w:r>
    </w:p>
    <w:p>
      <w:pPr>
        <w:pStyle w:val="BlockText"/>
      </w:pPr>
      <w:r>
        <w:rPr>
          <w:bCs/>
          <w:b/>
        </w:rPr>
        <w:t xml:space="preserve">अ॒ग्निमी॑ळे पु॒रोहि॑तं य॒ज्ञस्य॑ दे॒वमृ॑त्विज॑म् ।</w:t>
      </w:r>
      <w:r>
        <w:t xml:space="preserve"> </w:t>
      </w:r>
      <w:r>
        <w:rPr>
          <w:bCs/>
          <w:b/>
        </w:rPr>
        <w:t xml:space="preserve">होता॑रं रत्न॒धात॑मम् ॥</w:t>
      </w:r>
      <w:r>
        <w:t xml:space="preserve"> </w:t>
      </w:r>
      <w:r>
        <w:rPr>
          <w:iCs/>
          <w:i/>
        </w:rPr>
        <w:t xml:space="preserve">agním īḷe puróhitaṃ yajñasya devám ṛtvíjam | hótāraṃ ratnadhātamam ||</w:t>
      </w:r>
      <w:r>
        <w:t xml:space="preserve"> </w:t>
      </w:r>
      <w:r>
        <w:t xml:space="preserve">(Rigveda Samhita 1-1-1)</w:t>
      </w:r>
    </w:p>
    <w:p>
      <w:pPr>
        <w:pStyle w:val="BlockText"/>
      </w:pPr>
      <w:r>
        <w:t xml:space="preserve">“</w:t>
      </w:r>
      <w:r>
        <w:t xml:space="preserve">I praise Agni, the household priest, the divine minister of the sacrifice, the invoker, the bestower of treasures most abundant.</w:t>
      </w:r>
      <w:r>
        <w:t xml:space="preserve">”</w:t>
      </w:r>
    </w:p>
    <w:p>
      <w:pPr>
        <w:pStyle w:val="FirstParagraph"/>
      </w:pPr>
      <w:r>
        <w:rPr>
          <w:bCs/>
          <w:b/>
        </w:rPr>
        <w:t xml:space="preserve">In this mantra, the udātta letters are:</w:t>
      </w:r>
      <w:r>
        <w:t xml:space="preserve"> </w:t>
      </w:r>
      <w:r>
        <w:t xml:space="preserve">gni, ro, jña, va, tvi, hoꞮ, dhā.</w:t>
      </w:r>
      <w:r>
        <w:t xml:space="preserve"> </w:t>
      </w:r>
      <w:r>
        <w:rPr>
          <w:bCs/>
          <w:b/>
        </w:rPr>
        <w:t xml:space="preserve">The anudātta letters are:</w:t>
      </w:r>
      <w:r>
        <w:t xml:space="preserve"> </w:t>
      </w:r>
      <w:r>
        <w:t xml:space="preserve">a, pu, ya, de, ṛ, ta.</w:t>
      </w:r>
      <w:r>
        <w:t xml:space="preserve"> </w:t>
      </w:r>
      <w:r>
        <w:rPr>
          <w:bCs/>
          <w:b/>
        </w:rPr>
        <w:t xml:space="preserve">The svarita letters are:</w:t>
      </w:r>
      <w:r>
        <w:t xml:space="preserve"> </w:t>
      </w:r>
      <w:r>
        <w:t xml:space="preserve">mī, ḷe, ta, jaꞮ, tā, ta.</w:t>
      </w:r>
      <w:r>
        <w:t xml:space="preserve"> </w:t>
      </w:r>
      <w:r>
        <w:rPr>
          <w:bCs/>
          <w:b/>
        </w:rPr>
        <w:t xml:space="preserve">The prachaya (level/neutral) letters are:</w:t>
      </w:r>
      <w:r>
        <w:t xml:space="preserve"> </w:t>
      </w:r>
      <w:r>
        <w:t xml:space="preserve">le, taꞮ, raꞮ, ra, mam.</w:t>
      </w:r>
      <w:r>
        <w:t xml:space="preserve"> </w:t>
      </w:r>
      <w:r>
        <w:t xml:space="preserve">— And so on for the rest.</w:t>
      </w:r>
    </w:p>
    <w:bookmarkEnd w:id="761"/>
    <w:bookmarkStart w:id="762" w:name="on-mātrā-quantity"/>
    <w:p>
      <w:pPr>
        <w:pStyle w:val="Heading3"/>
      </w:pPr>
      <w:r>
        <w:t xml:space="preserve">On</w:t>
      </w:r>
      <w:r>
        <w:t xml:space="preserve"> </w:t>
      </w:r>
      <w:r>
        <w:t xml:space="preserve">“</w:t>
      </w:r>
      <w:r>
        <w:t xml:space="preserve">Mātrā</w:t>
      </w:r>
      <w:r>
        <w:t xml:space="preserve">”</w:t>
      </w:r>
      <w:r>
        <w:t xml:space="preserve"> </w:t>
      </w:r>
      <w:r>
        <w:t xml:space="preserve">(Quantity)</w:t>
      </w:r>
    </w:p>
    <w:p>
      <w:pPr>
        <w:pStyle w:val="FirstParagraph"/>
      </w:pPr>
      <w:r>
        <w:rPr>
          <w:bCs/>
          <w:b/>
        </w:rPr>
        <w:t xml:space="preserve">“</w:t>
      </w:r>
      <w:r>
        <w:rPr>
          <w:bCs/>
          <w:b/>
        </w:rPr>
        <w:t xml:space="preserve">Mātrā</w:t>
      </w:r>
      <w:r>
        <w:rPr>
          <w:bCs/>
          <w:b/>
        </w:rPr>
        <w:t xml:space="preserve">”</w:t>
      </w:r>
      <w:r>
        <w:t xml:space="preserve"> </w:t>
      </w:r>
      <w:r>
        <w:t xml:space="preserve">means the specific duration required to pronounce a given letter — whether short or long — and how long that pronunciation should take. This is now discussed—</w:t>
      </w:r>
    </w:p>
    <w:bookmarkEnd w:id="762"/>
    <w:bookmarkStart w:id="763" w:name="Xe2e1f4ac403c38f97aefce3a1a48837dd29c827"/>
    <w:p>
      <w:pPr>
        <w:pStyle w:val="Heading3"/>
      </w:pPr>
      <w:r>
        <w:t xml:space="preserve">“</w:t>
      </w:r>
      <w:r>
        <w:t xml:space="preserve">Prasave dīrghaḥ plutaśced iti kāla-niyamādi arthaḥ</w:t>
      </w:r>
      <w:r>
        <w:t xml:space="preserve">”</w:t>
      </w:r>
      <w:r>
        <w:t xml:space="preserve"> </w:t>
      </w:r>
      <w:r>
        <w:t xml:space="preserve">(Sutra) — see page 548 above</w:t>
      </w:r>
    </w:p>
    <w:p>
      <w:pPr>
        <w:pStyle w:val="FirstParagraph"/>
      </w:pPr>
      <w:r>
        <w:rPr>
          <w:bCs/>
          <w:b/>
        </w:rPr>
        <w:t xml:space="preserve">Meaning:</w:t>
      </w:r>
      <w:r>
        <w:t xml:space="preserve"> </w:t>
      </w:r>
      <w:r>
        <w:t xml:space="preserve">the letters pronounced with normal duration are called</w:t>
      </w:r>
      <w:r>
        <w:t xml:space="preserve"> </w:t>
      </w:r>
      <w:r>
        <w:t xml:space="preserve">“</w:t>
      </w:r>
      <w:r>
        <w:t xml:space="preserve">hrasva</w:t>
      </w:r>
      <w:r>
        <w:t xml:space="preserve">”</w:t>
      </w:r>
      <w:r>
        <w:t xml:space="preserve"> </w:t>
      </w:r>
      <w:r>
        <w:t xml:space="preserve">(short). This much is stated explicitly. In the second mātrā-length, a and ī and similar letters are prolonged, called</w:t>
      </w:r>
      <w:r>
        <w:t xml:space="preserve"> </w:t>
      </w:r>
      <w:r>
        <w:t xml:space="preserve">“</w:t>
      </w:r>
      <w:r>
        <w:t xml:space="preserve">dīrgha</w:t>
      </w:r>
      <w:r>
        <w:t xml:space="preserve">”</w:t>
      </w:r>
      <w:r>
        <w:t xml:space="preserve"> </w:t>
      </w:r>
      <w:r>
        <w:t xml:space="preserve">(long). Three-mātrā duration is called</w:t>
      </w:r>
      <w:r>
        <w:t xml:space="preserve"> </w:t>
      </w:r>
      <w:r>
        <w:t xml:space="preserve">“</w:t>
      </w:r>
      <w:r>
        <w:t xml:space="preserve">pluta</w:t>
      </w:r>
      <w:r>
        <w:t xml:space="preserve">”</w:t>
      </w:r>
      <w:r>
        <w:t xml:space="preserve"> </w:t>
      </w:r>
      <w:r>
        <w:t xml:space="preserve">(prolated), used specifically for calling out or summoning. Whether short, long, or prolated, in any given sentence, the mātrā (quantity) is determined by these three durations. Three-mātrā…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r>
        <w:pict>
          <v:rect style="width:0;height:1.5pt" o:hralign="center" o:hrstd="t" o:hr="t"/>
        </w:pict>
      </w:r>
    </w:p>
    <w:p>
      <w:pPr>
        <w:pStyle w:val="FirstParagraph"/>
      </w:pPr>
      <w:r>
        <w:rPr>
          <w:iCs/>
          <w:i/>
        </w:rPr>
        <w:t xml:space="preserve">(To be continued.)</w:t>
      </w:r>
    </w:p>
    <w:bookmarkEnd w:id="763"/>
    <w:bookmarkStart w:id="764" w:name="page-551"/>
    <w:p>
      <w:pPr>
        <w:pStyle w:val="Heading3"/>
      </w:pPr>
      <w:r>
        <w:t xml:space="preserve">Page 551</w:t>
      </w:r>
    </w:p>
    <w:p>
      <w:pPr>
        <w:pStyle w:val="FirstParagraph"/>
      </w:pPr>
      <w:r>
        <w:t xml:space="preserve">…example, in the case of the word</w:t>
      </w:r>
      <w:r>
        <w:t xml:space="preserve"> </w:t>
      </w:r>
      <w:r>
        <w:rPr>
          <w:bCs/>
          <w:b/>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Cs/>
          <w:i/>
        </w:rPr>
        <w:t xml:space="preserve">indraśatrur vardhasva |</w:t>
      </w:r>
      <w:r>
        <w:t xml:space="preserve"> </w:t>
      </w:r>
      <w:r>
        <w:t xml:space="preserve">(see Nirukta 2-16; Shatapatha Brahmana account of Tvashtri’s error)</w:t>
      </w:r>
    </w:p>
    <w:p>
      <w:pPr>
        <w:pStyle w:val="BlockText"/>
      </w:pPr>
      <w:r>
        <w:t xml:space="preserve">“</w:t>
      </w:r>
      <w:r>
        <w:t xml:space="preserve">May you grow, O slayer of Indra.</w:t>
      </w:r>
      <w:r>
        <w:t xml:space="preserve">”</w:t>
      </w:r>
    </w:p>
    <w:p>
      <w:pPr>
        <w:pStyle w:val="FirstParagraph"/>
      </w:pPr>
      <w:r>
        <w:t xml:space="preserve">If</w:t>
      </w:r>
      <w:r>
        <w:t xml:space="preserve"> </w:t>
      </w:r>
      <w:r>
        <w:t xml:space="preserve">“</w:t>
      </w:r>
      <w:r>
        <w:t xml:space="preserve">indraśatru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tatpuruṣa compound, and in accordance with the rule</w:t>
      </w:r>
      <w:r>
        <w:t xml:space="preserve"> </w:t>
      </w:r>
      <w:r>
        <w:t xml:space="preserve">“</w:t>
      </w:r>
      <w:r>
        <w:t xml:space="preserve">samāsasya</w:t>
      </w:r>
      <w:r>
        <w:t xml:space="preserve">”</w:t>
      </w:r>
      <w:r>
        <w:t xml:space="preserve"> </w:t>
      </w:r>
      <w:r>
        <w:t xml:space="preserve">(the compound’s accent-rule), it would have the acute accent on the…</w:t>
      </w:r>
    </w:p>
    <w:p>
      <w:pPr>
        <w:pStyle w:val="BodyText"/>
      </w:pPr>
      <w:r>
        <w:rPr>
          <w:bCs/>
          <w:b/>
        </w:rPr>
        <w:t xml:space="preserve">This is a well-known cautionary tale.</w:t>
      </w:r>
      <w:r>
        <w:t xml:space="preserve"> </w:t>
      </w:r>
      <w:r>
        <w:t xml:space="preserve">Correctly pronounced,</w:t>
      </w:r>
      <w:r>
        <w:t xml:space="preserve"> </w:t>
      </w:r>
      <w:r>
        <w:t xml:space="preserve">“</w:t>
      </w:r>
      <w:r>
        <w:t xml:space="preserve">indraśatru</w:t>
      </w:r>
      <w:r>
        <w:t xml:space="preserve">”</w:t>
      </w:r>
      <w:r>
        <w:t xml:space="preserve"> </w:t>
      </w:r>
      <w:r>
        <w:t xml:space="preserve">should mean</w:t>
      </w:r>
      <w:r>
        <w:t xml:space="preserve"> </w:t>
      </w:r>
      <w:r>
        <w:t xml:space="preserve">“</w:t>
      </w:r>
      <w:r>
        <w:t xml:space="preserve">he whose slayer is Indra</w:t>
      </w:r>
      <w:r>
        <w:t xml:space="preserve">”</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w:t>
      </w:r>
      <w:r>
        <w:t xml:space="preserve">Indra’s slayer</w:t>
      </w:r>
      <w:r>
        <w:t xml:space="preserve">”</w:t>
      </w:r>
      <w:r>
        <w:t xml:space="preserve">) — and as a direct result, the very son born from that yajna was destroyed</w:t>
      </w:r>
      <w:r>
        <w:t xml:space="preserve"> </w:t>
      </w:r>
      <w:r>
        <w:rPr>
          <w:bCs/>
          <w:b/>
        </w:rPr>
        <w:t xml:space="preserve">by</w:t>
      </w:r>
      <w:r>
        <w:t xml:space="preserve"> </w:t>
      </w:r>
      <w:r>
        <w:t xml:space="preserve">Indra, rather than destroying him. This story is given in detail in works such as the same passage cited above (page 552) and in Panini’s grammar tradition.</w:t>
      </w:r>
    </w:p>
    <w:bookmarkEnd w:id="764"/>
    <w:bookmarkStart w:id="765" w:name="on-bala-force"/>
    <w:p>
      <w:pPr>
        <w:pStyle w:val="Heading3"/>
      </w:pPr>
      <w:r>
        <w:t xml:space="preserve">On</w:t>
      </w:r>
      <w:r>
        <w:t xml:space="preserve"> </w:t>
      </w:r>
      <w:r>
        <w:t xml:space="preserve">“</w:t>
      </w:r>
      <w:r>
        <w:t xml:space="preserve">Bala</w:t>
      </w:r>
      <w:r>
        <w:t xml:space="preserve">”</w:t>
      </w:r>
      <w:r>
        <w:t xml:space="preserve"> </w:t>
      </w:r>
      <w:r>
        <w:t xml:space="preserve">(Force)</w:t>
      </w:r>
    </w:p>
    <w:p>
      <w:pPr>
        <w:pStyle w:val="FirstParagraph"/>
      </w:pPr>
      <w:r>
        <w:rPr>
          <w:bCs/>
          <w:b/>
        </w:rPr>
        <w:t xml:space="preserve">“</w:t>
      </w:r>
      <w:r>
        <w:rPr>
          <w:bCs/>
          <w:b/>
        </w:rPr>
        <w:t xml:space="preserve">Bala</w:t>
      </w:r>
      <w:r>
        <w:rPr>
          <w:bCs/>
          <w:b/>
        </w:rPr>
        <w:t xml:space="preserve">”</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w:t>
      </w:r>
      <w:r>
        <w:t xml:space="preserve">sthāna</w:t>
      </w:r>
      <w:r>
        <w:t xml:space="preserve">”</w:t>
      </w:r>
      <w:r>
        <w:t xml:space="preserve"> </w:t>
      </w:r>
      <w:r>
        <w:t xml:space="preserve">(station).</w:t>
      </w:r>
      <w:r>
        <w:t xml:space="preserve"> </w:t>
      </w:r>
      <w:r>
        <w:t xml:space="preserve">“</w:t>
      </w:r>
      <w:r>
        <w:t xml:space="preserve">Kaṇṭha (throat), tālu (palate), danta (teeth), oṣṭha (lips)</w:t>
      </w:r>
      <w:r>
        <w:t xml:space="preserve">”</w:t>
      </w:r>
      <w:r>
        <w:t xml:space="preserve"> </w:t>
      </w:r>
      <w:r>
        <w:t xml:space="preserve">and similar — these are the places at which the letters are articulated. According to the Anga tradition, the letter</w:t>
      </w:r>
      <w:r>
        <w:t xml:space="preserve"> </w:t>
      </w:r>
      <w:r>
        <w:rPr>
          <w:bCs/>
          <w:b/>
        </w:rPr>
        <w:t xml:space="preserve">a</w:t>
      </w:r>
      <w:r>
        <w:t xml:space="preserve"> </w:t>
      </w:r>
      <w:r>
        <w:t xml:space="preserve">[and similar vowels] are articulated in the throat; the semivowels [ya, ra, la, va] are articulated with slight contact — this is called</w:t>
      </w:r>
      <w:r>
        <w:t xml:space="preserve"> </w:t>
      </w:r>
      <w:r>
        <w:t xml:space="preserve">“</w:t>
      </w:r>
      <w:r>
        <w:t xml:space="preserve">īṣat</w:t>
      </w:r>
      <w:r>
        <w:t xml:space="preserve">”</w:t>
      </w:r>
      <w:r>
        <w:t xml:space="preserve"> </w:t>
      </w:r>
      <w:r>
        <w:t xml:space="preserve">(slight) contact. Understanding this proper application of contact and place, at each letter, matters for correct articulation.</w:t>
      </w:r>
    </w:p>
    <w:p>
      <w:pPr>
        <w:pStyle w:val="BodyText"/>
      </w:pPr>
      <w:r>
        <w:rPr>
          <w:iCs/>
          <w:i/>
        </w:rPr>
        <w:t xml:space="preserve">(The Kannada text quotes here</w:t>
      </w:r>
      <w:r>
        <w:t xml:space="preserve"> </w:t>
      </w:r>
      <w:r>
        <w:t xml:space="preserve">तत्राष्टौ स्थानानि वर्णानाम् (शि. १३) —</w:t>
      </w:r>
      <w:r>
        <w:t xml:space="preserve"> </w:t>
      </w:r>
      <w:r>
        <w:rPr>
          <w:iCs/>
          <w:i/>
        </w:rPr>
        <w:t xml:space="preserve">tatrāṣṭau sthānāni varṇānām (Śikṣā 13).)</w:t>
      </w:r>
    </w:p>
    <w:bookmarkEnd w:id="765"/>
    <w:bookmarkStart w:id="766" w:name="on-sāma-uniform-delivery"/>
    <w:p>
      <w:pPr>
        <w:pStyle w:val="Heading3"/>
      </w:pPr>
      <w:r>
        <w:t xml:space="preserve">On</w:t>
      </w:r>
      <w:r>
        <w:t xml:space="preserve"> </w:t>
      </w:r>
      <w:r>
        <w:t xml:space="preserve">“</w:t>
      </w:r>
      <w:r>
        <w:t xml:space="preserve">Sāma</w:t>
      </w:r>
      <w:r>
        <w:t xml:space="preserve">”</w:t>
      </w:r>
      <w:r>
        <w:t xml:space="preserve"> </w:t>
      </w:r>
      <w:r>
        <w:t xml:space="preserve">(Uniform Delivery)</w:t>
      </w:r>
    </w:p>
    <w:p>
      <w:pPr>
        <w:pStyle w:val="FirstParagraph"/>
      </w:pPr>
      <w:r>
        <w:rPr>
          <w:bCs/>
          <w:b/>
        </w:rPr>
        <w:t xml:space="preserve">“</w:t>
      </w:r>
      <w:r>
        <w:rPr>
          <w:bCs/>
          <w:b/>
        </w:rPr>
        <w:t xml:space="preserve">Sāma</w:t>
      </w:r>
      <w:r>
        <w:rPr>
          <w:bCs/>
          <w:b/>
        </w:rPr>
        <w:t xml:space="preserve">”</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w:t>
      </w:r>
      <w:r>
        <w:t xml:space="preserve">sāma.</w:t>
      </w:r>
      <w:r>
        <w:t xml:space="preserve">”</w:t>
      </w:r>
    </w:p>
    <w:p>
      <w:pPr>
        <w:pStyle w:val="BodyText"/>
      </w:pPr>
      <w:r>
        <w:t xml:space="preserve">The faults of recitation are given in the passages:</w:t>
      </w:r>
    </w:p>
    <w:p>
      <w:pPr>
        <w:pStyle w:val="BlockText"/>
      </w:pPr>
      <w:r>
        <w:t xml:space="preserve">गीती शीघ्री शिरःकम्पीत्यादिना (शि. ३२) । उपांशु दष्टं त्वरितमित्यादिना (शि. ३५)</w:t>
      </w:r>
      <w:r>
        <w:t xml:space="preserve"> </w:t>
      </w:r>
      <w:r>
        <w:rPr>
          <w:iCs/>
          <w:i/>
        </w:rPr>
        <w:t xml:space="preserve">gītī śīghrī śiraḥkampīty ādinā (Śikṣā 32) | upāṃśu daṣṭaṃ tvaritam ity ādinā (Śikṣā 35)</w:t>
      </w:r>
    </w:p>
    <w:bookmarkEnd w:id="766"/>
    <w:bookmarkStart w:id="767" w:name="on-santāna-madhurya-joining"/>
    <w:p>
      <w:pPr>
        <w:pStyle w:val="Heading3"/>
      </w:pPr>
      <w:r>
        <w:t xml:space="preserve">On</w:t>
      </w:r>
      <w:r>
        <w:t xml:space="preserve"> </w:t>
      </w:r>
      <w:r>
        <w:t xml:space="preserve">“</w:t>
      </w:r>
      <w:r>
        <w:t xml:space="preserve">Santāna</w:t>
      </w:r>
      <w:r>
        <w:t xml:space="preserve">”</w:t>
      </w:r>
      <w:r>
        <w:t xml:space="preserve"> </w:t>
      </w:r>
      <w:r>
        <w:t xml:space="preserve">(Madhurya) — Joining</w:t>
      </w:r>
    </w:p>
    <w:p>
      <w:pPr>
        <w:pStyle w:val="BlockText"/>
      </w:pPr>
      <w:r>
        <w:t xml:space="preserve">माधुर्यमक्षरव्यक्तिरित्यादिना (शि. ३-३)</w:t>
      </w:r>
      <w:r>
        <w:t xml:space="preserve"> </w:t>
      </w:r>
      <w:r>
        <w:rPr>
          <w:iCs/>
          <w:i/>
        </w:rPr>
        <w:t xml:space="preserve">mādhuryam akṣara-vyaktir ity ādinā</w:t>
      </w:r>
      <w:r>
        <w:t xml:space="preserve"> </w:t>
      </w:r>
      <w:r>
        <w:t xml:space="preserve">(Śikṣā 3-3; line re-read from the print in the numeral pass)</w:t>
      </w:r>
    </w:p>
    <w:p>
      <w:pPr>
        <w:pStyle w:val="FirstParagraph"/>
      </w:pPr>
      <w:r>
        <w:rPr>
          <w:bCs/>
          <w:b/>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Cs/>
          <w:b/>
        </w:rPr>
        <w:t xml:space="preserve">This is a virtue of correct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w:t>
      </w:r>
      <w:r>
        <w:t xml:space="preserve">indrasatrur vardhasva &amp;c.</w:t>
      </w:r>
      <w:r>
        <w:t xml:space="preserve">”</w:t>
      </w:r>
      <w:r>
        <w:t xml:space="preserve"> </w:t>
      </w:r>
      <w:r>
        <w:t xml:space="preserve">If</w:t>
      </w:r>
      <w:r>
        <w:t xml:space="preserve"> </w:t>
      </w:r>
      <w:r>
        <w:t xml:space="preserve">“</w:t>
      </w:r>
      <w:r>
        <w:t xml:space="preserve">indrasatru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tatpurusha, and in accordance with the rule</w:t>
      </w:r>
      <w:r>
        <w:t xml:space="preserve"> </w:t>
      </w:r>
      <w:r>
        <w:t xml:space="preserve">“</w:t>
      </w:r>
      <w:r>
        <w:t xml:space="preserve">samasasya,</w:t>
      </w:r>
      <w:r>
        <w:t xml:space="preserve">”</w:t>
      </w:r>
      <w:r>
        <w:t xml:space="preserve"> </w:t>
      </w:r>
      <w:r>
        <w:t xml:space="preserve">it would have the acute accent on the</w:t>
      </w:r>
    </w:p>
    <w:bookmarkEnd w:id="767"/>
    <w:bookmarkStart w:id="768" w:name="page-552"/>
    <w:p>
      <w:pPr>
        <w:pStyle w:val="Heading3"/>
      </w:pPr>
      <w:r>
        <w:t xml:space="preserve">Page 552</w:t>
      </w:r>
    </w:p>
    <w:bookmarkEnd w:id="768"/>
    <w:bookmarkStart w:id="769" w:name="santāna-joining-continued"/>
    <w:p>
      <w:pPr>
        <w:pStyle w:val="Heading3"/>
      </w:pPr>
      <w:r>
        <w:t xml:space="preserve">“</w:t>
      </w:r>
      <w:r>
        <w:t xml:space="preserve">Santāna</w:t>
      </w:r>
      <w:r>
        <w:t xml:space="preserve">”</w:t>
      </w:r>
      <w:r>
        <w:t xml:space="preserve"> </w:t>
      </w:r>
      <w:r>
        <w:t xml:space="preserve">(Joining) — continued</w:t>
      </w:r>
    </w:p>
    <w:p>
      <w:pPr>
        <w:pStyle w:val="FirstParagraph"/>
      </w:pPr>
      <w:r>
        <w:rPr>
          <w:bCs/>
          <w:b/>
        </w:rPr>
        <w:t xml:space="preserve">Santāna</w:t>
      </w:r>
      <w:r>
        <w:t xml:space="preserve"> </w:t>
      </w:r>
      <w:r>
        <w:t xml:space="preserve">refers to the proper procedure for joining words together, according to the rules of euphonic combination (sandhi).</w:t>
      </w:r>
      <w:r>
        <w:t xml:space="preserve"> </w:t>
      </w:r>
      <w:r>
        <w:t xml:space="preserve">“</w:t>
      </w:r>
      <w:r>
        <w:t xml:space="preserve">Vāyav</w:t>
      </w:r>
      <w:r>
        <w:t xml:space="preserve">”</w:t>
      </w:r>
      <w:r>
        <w:t xml:space="preserve"> </w:t>
      </w:r>
      <w:r>
        <w:t xml:space="preserve">is a case of vāyu joined with</w:t>
      </w:r>
      <w:r>
        <w:t xml:space="preserve"> </w:t>
      </w:r>
      <w:r>
        <w:t xml:space="preserve">“</w:t>
      </w:r>
      <w:r>
        <w:t xml:space="preserve">ā</w:t>
      </w:r>
      <w:r>
        <w:t xml:space="preserve">”</w:t>
      </w:r>
      <w:r>
        <w:t xml:space="preserve">: when the word</w:t>
      </w:r>
      <w:r>
        <w:t xml:space="preserve"> </w:t>
      </w:r>
      <w:r>
        <w:t xml:space="preserve">“</w:t>
      </w:r>
      <w:r>
        <w:t xml:space="preserve">vāyu</w:t>
      </w:r>
      <w:r>
        <w:t xml:space="preserve">”</w:t>
      </w:r>
      <w:r>
        <w:t xml:space="preserve"> </w:t>
      </w:r>
      <w:r>
        <w:t xml:space="preserve">is followed by</w:t>
      </w:r>
      <w:r>
        <w:t xml:space="preserve"> </w:t>
      </w:r>
      <w:r>
        <w:t xml:space="preserve">“</w:t>
      </w:r>
      <w:r>
        <w:t xml:space="preserve">ā</w:t>
      </w:r>
      <w:r>
        <w:t xml:space="preserve">”</w:t>
      </w:r>
      <w:r>
        <w:t xml:space="preserve"> </w:t>
      </w:r>
      <w:r>
        <w:t xml:space="preserve">[as in</w:t>
      </w:r>
      <w:r>
        <w:t xml:space="preserve"> </w:t>
      </w:r>
      <w:r>
        <w:t xml:space="preserve">“</w:t>
      </w:r>
      <w:r>
        <w:t xml:space="preserve">vāyav ā yāhi</w:t>
      </w:r>
      <w:r>
        <w:t xml:space="preserve">”</w:t>
      </w:r>
      <w:r>
        <w:t xml:space="preserve">], sandhi occurs. Similarly,</w:t>
      </w:r>
      <w:r>
        <w:t xml:space="preserve"> </w:t>
      </w:r>
      <w:r>
        <w:t xml:space="preserve">“</w:t>
      </w:r>
      <w:r>
        <w:t xml:space="preserve">indrāgnī</w:t>
      </w:r>
      <w:r>
        <w:t xml:space="preserve">”</w:t>
      </w:r>
      <w:r>
        <w:t xml:space="preserve"> </w:t>
      </w:r>
      <w:r>
        <w:t xml:space="preserve">is a case where</w:t>
      </w:r>
      <w:r>
        <w:t xml:space="preserve"> </w:t>
      </w:r>
      <w:r>
        <w:t xml:space="preserve">“</w:t>
      </w:r>
      <w:r>
        <w:t xml:space="preserve">indra</w:t>
      </w:r>
      <w:r>
        <w:t xml:space="preserve">”</w:t>
      </w:r>
      <w:r>
        <w:t xml:space="preserve"> </w:t>
      </w:r>
      <w:r>
        <w:t xml:space="preserve">and</w:t>
      </w:r>
      <w:r>
        <w:t xml:space="preserve"> </w:t>
      </w:r>
      <w:r>
        <w:t xml:space="preserve">“</w:t>
      </w:r>
      <w:r>
        <w:t xml:space="preserve">agnī</w:t>
      </w:r>
      <w:r>
        <w:t xml:space="preserve">”</w:t>
      </w:r>
      <w:r>
        <w:t xml:space="preserve"> </w:t>
      </w:r>
      <w:r>
        <w:t xml:space="preserve">combine: when</w:t>
      </w:r>
      <w:r>
        <w:t xml:space="preserve"> </w:t>
      </w:r>
      <w:r>
        <w:t xml:space="preserve">“</w:t>
      </w:r>
      <w:r>
        <w:t xml:space="preserve">indra</w:t>
      </w:r>
      <w:r>
        <w:t xml:space="preserve">”</w:t>
      </w:r>
      <w:r>
        <w:t xml:space="preserve"> </w:t>
      </w:r>
      <w:r>
        <w:t xml:space="preserve">is followed by</w:t>
      </w:r>
      <w:r>
        <w:t xml:space="preserve"> </w:t>
      </w:r>
      <w:r>
        <w:t xml:space="preserve">“</w:t>
      </w:r>
      <w:r>
        <w:t xml:space="preserve">agnī,</w:t>
      </w:r>
      <w:r>
        <w:t xml:space="preserve">”</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lockText"/>
      </w:pPr>
      <w:r>
        <w:t xml:space="preserve">मन्त्रो हीनः स्वरतो वर्णतो वा मिथ्या प्रयुक्तो न तमर्थमाह । स वाग्वज्रो यजमानं हिनस्ति यथेन्द्रशत्रुः स्वरतोऽपराधात् ॥ इति (शि. ५२)</w:t>
      </w:r>
      <w:r>
        <w:t xml:space="preserve"> </w:t>
      </w:r>
      <w:r>
        <w:rPr>
          <w:iCs/>
          <w:i/>
        </w:rPr>
        <w:t xml:space="preserve">mantro hīnaḥ svarato varṇato vā mithyā prayukto na tam artham āha | sa vāgvajro yajamānaṃ hinasti yathendraśatruḥ svarato’parādhāt || iti (Śikṣā 52)</w:t>
      </w:r>
    </w:p>
    <w:p>
      <w:pPr>
        <w:pStyle w:val="BlockText"/>
      </w:pPr>
      <w:r>
        <w:t xml:space="preserve">“</w:t>
      </w:r>
      <w:r>
        <w:t xml:space="preserve">A mantra defective in accent or in letter, wrongly employed, does not convey that meaning; that word-thunderbolt injures the yajamāna, as</w:t>
      </w:r>
      <w:r>
        <w:t xml:space="preserve"> </w:t>
      </w:r>
      <w:r>
        <w:t xml:space="preserve">‘</w:t>
      </w:r>
      <w:r>
        <w:t xml:space="preserve">indraśatru</w:t>
      </w:r>
      <w:r>
        <w:t xml:space="preserve">’</w:t>
      </w:r>
      <w:r>
        <w:t xml:space="preserve"> </w:t>
      </w:r>
      <w:r>
        <w:t xml:space="preserve">did through the fault of accent.</w:t>
      </w:r>
      <w:r>
        <w:t xml:space="preserve">”</w:t>
      </w:r>
      <w:r>
        <w:t xml:space="preserve"> </w:t>
      </w:r>
      <w:r>
        <w:t xml:space="preserve">(gloss mine and tentative)</w:t>
      </w:r>
    </w:p>
    <w:p>
      <w:pPr>
        <w:pStyle w:val="FirstParagraph"/>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Cs/>
          <w:i/>
        </w:rPr>
        <w:t xml:space="preserve">svāhendraśatrur vardhasva |</w:t>
      </w:r>
      <w:r>
        <w:t xml:space="preserve"> </w:t>
      </w:r>
      <w:r>
        <w:t xml:space="preserve">“</w:t>
      </w:r>
      <w:r>
        <w:t xml:space="preserve">Svāhā! May you grow, O slayer of Indra</w:t>
      </w:r>
      <w:r>
        <w:t xml:space="preserve">”</w:t>
      </w:r>
    </w:p>
    <w:p>
      <w:pPr>
        <w:pStyle w:val="FirstParagraph"/>
      </w:pPr>
      <w:r>
        <w:t xml:space="preserve">Because of an accent-error within it, instead of achieving the intended result, harm befell the very yajamāna who performed the yajna.</w:t>
      </w:r>
      <w:r>
        <w:t xml:space="preserve"> </w:t>
      </w:r>
      <w:r>
        <w:rPr>
          <w:bCs/>
          <w:b/>
        </w:rPr>
        <w:t xml:space="preserve">This same matter is explained by the mantra given in the Taittiriya Samhita of the Yajurveda</w:t>
      </w:r>
      <w:r>
        <w:t xml:space="preserve"> </w:t>
      </w:r>
      <w:r>
        <w:t xml:space="preserve">— see the fuller citation and resolution on the following page.</w:t>
      </w:r>
    </w:p>
    <w:p>
      <w:pPr>
        <w:pStyle w:val="BlockText"/>
      </w:pPr>
      <w:r>
        <w:t xml:space="preserve">त्वष्टा हतपुत्रो वीन्द्रꣳ सोममाहरत्तस्मिन्निन्द्र उपहवमैच्छत तं नोपाह्वयत पुत्रं मेऽवधीरिति स यज्ञवेशसं कृत्वा प्रासहा सोममपिबत्तस्य यदत्यशिष्यत तत्त्वष्टाऽऽहवनीयमुपप्रावर्तयत्स्वाहेन्द्रशत्रुर्वर्धस्वेति स यावदूर्ध्वः पराविध्यति तावति स्वयमेव व्यरमत ॥ (तै. सं. २-४-१२-१)</w:t>
      </w:r>
      <w:r>
        <w:t xml:space="preserve"> </w:t>
      </w:r>
      <w:r>
        <w:rPr>
          <w:iCs/>
          <w:i/>
        </w:rPr>
        <w:t xml:space="preserve">tvaṣṭā hataputro vīndraṃ somam āharat tasminn indra upahavam aicchata taṃ nopāhvayata putraṃ me’vadhīr iti sa yajñaveśasaṃ kṛtvā prāsahā somam apibat tasya yad atyaśiṣyata tat tvaṣṭā’’havanīyam upaprāvartayat svāhendraśatrur vardhasveti sa yāvad ūrdhvaḥ parāvidhyati tāvati svayam eva vyaramata || (Taittirīya Saṃhitā 2-4-12-1)</w:t>
      </w:r>
      <w:r>
        <w:t xml:space="preserve"> </w:t>
      </w:r>
      <w:r>
        <w:t xml:space="preserve">(added from the print in the numeral pass)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w:t>
      </w:r>
      <w:r>
        <w:t xml:space="preserve">slayer of Indra</w:t>
      </w:r>
      <w:r>
        <w:t xml:space="preserve">’</w:t>
      </w:r>
      <w:r>
        <w:t xml:space="preserve"> </w:t>
      </w:r>
      <w:r>
        <w:t xml:space="preserve">but</w:t>
      </w:r>
      <w:r>
        <w:t xml:space="preserve"> </w:t>
      </w:r>
      <w:r>
        <w:t xml:space="preserve">‘</w:t>
      </w:r>
      <w:r>
        <w:t xml:space="preserve">slain by Indra.</w:t>
      </w:r>
      <w:r>
        <w:t xml:space="preserve">’</w:t>
      </w:r>
      <w:r>
        <w:t xml:space="preserve"> </w:t>
      </w:r>
      <w:r>
        <w:t xml:space="preserve">This example will show how necessary the Siksha book is if we wish to avoid faults in respect to the accents letters &amp;c.</w:t>
      </w:r>
    </w:p>
    <w:p>
      <w:r>
        <w:pict>
          <v:rect style="width:0;height:1.5pt" o:hralign="center" o:hrstd="t" o:hr="t"/>
        </w:pict>
      </w:r>
    </w:p>
    <w:p>
      <w:pPr>
        <w:pStyle w:val="FirstParagraph"/>
      </w:pPr>
      <w:r>
        <w:rPr>
          <w:iCs/>
          <w:i/>
        </w:rPr>
        <w:t xml:space="preserve">(To be continued.)</w:t>
      </w:r>
    </w:p>
    <w:bookmarkEnd w:id="769"/>
    <w:bookmarkStart w:id="770" w:name="page-553"/>
    <w:p>
      <w:pPr>
        <w:pStyle w:val="Heading3"/>
      </w:pPr>
      <w:r>
        <w:t xml:space="preserve">Page 553</w:t>
      </w:r>
    </w:p>
    <w:p>
      <w:pPr>
        <w:pStyle w:val="FirstParagraph"/>
      </w:pPr>
      <w:r>
        <w:t xml:space="preserve">…is that this mantra needs to be understood as</w:t>
      </w:r>
      <w:r>
        <w:t xml:space="preserve"> </w:t>
      </w:r>
      <w:r>
        <w:rPr>
          <w:bCs/>
          <w:b/>
        </w:rPr>
        <w:t xml:space="preserve">“</w:t>
      </w:r>
      <w:r>
        <w:rPr>
          <w:bCs/>
          <w:b/>
        </w:rPr>
        <w:t xml:space="preserve">sākṣād indraśatru-varthārthasya</w:t>
      </w:r>
      <w:r>
        <w:rPr>
          <w:bCs/>
          <w:b/>
        </w:rPr>
        <w:t xml:space="preserve">”</w:t>
      </w:r>
      <w:r>
        <w:t xml:space="preserve"> </w:t>
      </w:r>
      <w:r>
        <w:t xml:space="preserve">—</w:t>
      </w:r>
      <w:r>
        <w:t xml:space="preserve"> </w:t>
      </w:r>
      <w:r>
        <w:t xml:space="preserve">“</w:t>
      </w:r>
      <w:r>
        <w:t xml:space="preserve">one whose very slayer is directly Indra.</w:t>
      </w:r>
      <w:r>
        <w:t xml:space="preserve">”</w:t>
      </w:r>
      <w:r>
        <w:t xml:space="preserve"> </w:t>
      </w:r>
      <w:r>
        <w:t xml:space="preserve">When Tvashtri performed the yajna intending to produce a son who would slay Indra, he intended the compound</w:t>
      </w:r>
      <w:r>
        <w:t xml:space="preserve"> </w:t>
      </w:r>
      <w:r>
        <w:t xml:space="preserve">“</w:t>
      </w:r>
      <w:r>
        <w:t xml:space="preserve">indraśatru</w:t>
      </w:r>
      <w:r>
        <w:t xml:space="preserve">”</w:t>
      </w:r>
      <w:r>
        <w:t xml:space="preserve"> </w:t>
      </w:r>
      <w:r>
        <w:t xml:space="preserve">to mean</w:t>
      </w:r>
      <w:r>
        <w:t xml:space="preserve"> </w:t>
      </w:r>
      <w:r>
        <w:t xml:space="preserve">“</w:t>
      </w:r>
      <w:r>
        <w:t xml:space="preserve">the slayer of Indra</w:t>
      </w:r>
      <w:r>
        <w:t xml:space="preserve">”</w:t>
      </w:r>
      <w:r>
        <w:t xml:space="preserve"> </w:t>
      </w:r>
      <w:r>
        <w:t xml:space="preserve">(indraṃ śatruḥ — a tatpuruṣa compound:</w:t>
      </w:r>
      <w:r>
        <w:t xml:space="preserve"> </w:t>
      </w:r>
      <w:r>
        <w:t xml:space="preserve">“</w:t>
      </w:r>
      <w:r>
        <w:t xml:space="preserve">Indra’s foe</w:t>
      </w:r>
      <w:r>
        <w:t xml:space="preserve">”</w:t>
      </w:r>
      <w:r>
        <w:t xml:space="preserve">). But because he pronounced it with the</w:t>
      </w:r>
      <w:r>
        <w:t xml:space="preserve"> </w:t>
      </w:r>
      <w:r>
        <w:rPr>
          <w:iCs/>
          <w:i/>
        </w:rPr>
        <w:t xml:space="preserve">wrong accent</w:t>
      </w:r>
      <w:r>
        <w:t xml:space="preserve"> </w:t>
      </w:r>
      <w:r>
        <w:t xml:space="preserve">— properly accented,</w:t>
      </w:r>
      <w:r>
        <w:t xml:space="preserve"> </w:t>
      </w:r>
      <w:r>
        <w:t xml:space="preserve">“</w:t>
      </w:r>
      <w:r>
        <w:t xml:space="preserve">indraśatru</w:t>
      </w:r>
      <w:r>
        <w:t xml:space="preserve">”</w:t>
      </w:r>
      <w:r>
        <w:t xml:space="preserve"> </w:t>
      </w:r>
      <w:r>
        <w:t xml:space="preserve">as a</w:t>
      </w:r>
      <w:r>
        <w:t xml:space="preserve"> </w:t>
      </w:r>
      <w:r>
        <w:rPr>
          <w:bCs/>
          <w:b/>
        </w:rPr>
        <w:t xml:space="preserve">bahuvrīhi compound</w:t>
      </w:r>
      <w:r>
        <w:t xml:space="preserve"> </w:t>
      </w:r>
      <w:r>
        <w:t xml:space="preserve">must instead be understood to mean</w:t>
      </w:r>
      <w:r>
        <w:t xml:space="preserve"> </w:t>
      </w:r>
      <w:r>
        <w:t xml:space="preserve">“</w:t>
      </w:r>
      <w:r>
        <w:t xml:space="preserve">he whose slayer is Indra</w:t>
      </w:r>
      <w:r>
        <w:t xml:space="preserve">”</w:t>
      </w:r>
      <w:r>
        <w:t xml:space="preserve"> </w:t>
      </w:r>
      <w:r>
        <w:t xml:space="preserve">(indraḥ śatruḥ yasya saḥ —</w:t>
      </w:r>
      <w:r>
        <w:t xml:space="preserve"> </w:t>
      </w:r>
      <w:r>
        <w:t xml:space="preserve">“</w:t>
      </w:r>
      <w:r>
        <w:t xml:space="preserve">one destroyed</w:t>
      </w:r>
      <w:r>
        <w:t xml:space="preserve"> </w:t>
      </w:r>
      <w:r>
        <w:rPr>
          <w:bCs/>
          <w:b/>
        </w:rPr>
        <w:t xml:space="preserve">by</w:t>
      </w:r>
      <w:r>
        <w:t xml:space="preserve"> </w:t>
      </w:r>
      <w:r>
        <w:t xml:space="preserve">Indra</w:t>
      </w:r>
      <w:r>
        <w:t xml:space="preserve">”</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Cs/>
          <w:i/>
        </w:rPr>
        <w:t xml:space="preserve">of</w:t>
      </w:r>
      <w:r>
        <w:t xml:space="preserve"> </w:t>
      </w:r>
      <w:r>
        <w:t xml:space="preserve">Indra, the sacrifice produced a being destined to be destroyed</w:t>
      </w:r>
      <w:r>
        <w:t xml:space="preserve"> </w:t>
      </w:r>
      <w:r>
        <w:rPr>
          <w:iCs/>
          <w:i/>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Cs/>
          <w:i/>
        </w:rPr>
        <w:t xml:space="preserve">indraḥ śatrur yasya |</w:t>
      </w:r>
    </w:p>
    <w:p>
      <w:pPr>
        <w:pStyle w:val="FirstParagraph"/>
      </w:pPr>
      <w:r>
        <w:t xml:space="preserve">— this is the bahuvrīhi’s genuine intended sense.</w:t>
      </w:r>
    </w:p>
    <w:p>
      <w:pPr>
        <w:pStyle w:val="BodyText"/>
      </w:pPr>
      <w:r>
        <w:rPr>
          <w:bCs/>
          <w:b/>
        </w:rPr>
        <w:t xml:space="preserve">Meaning:</w:t>
      </w:r>
      <w:r>
        <w:t xml:space="preserve"> </w:t>
      </w:r>
      <w:r>
        <w:t xml:space="preserve">the compound</w:t>
      </w:r>
      <w:r>
        <w:t xml:space="preserve"> </w:t>
      </w:r>
      <w:r>
        <w:t xml:space="preserve">“</w:t>
      </w:r>
      <w:r>
        <w:t xml:space="preserve">indraśatru,</w:t>
      </w:r>
      <w:r>
        <w:t xml:space="preserve">”</w:t>
      </w:r>
      <w:r>
        <w:t xml:space="preserve"> </w:t>
      </w:r>
      <w:r>
        <w:t xml:space="preserve">when correctly accented as a bahuvrīhi (with acute accent on the first member), means</w:t>
      </w:r>
      <w:r>
        <w:t xml:space="preserve"> </w:t>
      </w:r>
      <w:r>
        <w:t xml:space="preserve">“</w:t>
      </w:r>
      <w:r>
        <w:t xml:space="preserve">he whose enemy/destroyer is Indra.</w:t>
      </w:r>
      <w:r>
        <w:t xml:space="preserve">”</w:t>
      </w:r>
      <w:r>
        <w:t xml:space="preserve"> </w:t>
      </w:r>
      <w:r>
        <w:t xml:space="preserve">Because Tvashtri’s actual pronunciation shifted the accent to the pattern proper to a tatpuruṣa compound, the sense inadvertently reversed to</w:t>
      </w:r>
      <w:r>
        <w:t xml:space="preserve"> </w:t>
      </w:r>
      <w:r>
        <w:t xml:space="preserve">“</w:t>
      </w:r>
      <w:r>
        <w:t xml:space="preserve">the destroyer of Indra</w:t>
      </w:r>
      <w:r>
        <w:t xml:space="preserve">”</w:t>
      </w:r>
      <w:r>
        <w:t xml:space="preserve"> </w:t>
      </w:r>
      <w:r>
        <w:t xml:space="preserve">— and the resulting confusion in meaning led directly to his own destruction, as the story shows.</w:t>
      </w:r>
      <w:r>
        <w:t xml:space="preserve"> </w:t>
      </w:r>
      <w:r>
        <w:rPr>
          <w:bCs/>
          <w:b/>
        </w:rPr>
        <w:t xml:space="preserve">From this, it becomes clear how essential correct knowledge of accent truly is.</w:t>
      </w:r>
      <w:r>
        <w:t xml:space="preserve"> </w:t>
      </w:r>
      <w:r>
        <w:t xml:space="preserve">This example alone suffices to demonstrate why the Śikṣā treatise is indispensable.</w:t>
      </w:r>
    </w:p>
    <w:bookmarkEnd w:id="770"/>
    <w:bookmarkStart w:id="771" w:name="the-second-anga-kalpa"/>
    <w:p>
      <w:pPr>
        <w:pStyle w:val="Heading3"/>
      </w:pPr>
      <w:r>
        <w:t xml:space="preserve">The Second Anga: Kalpa</w:t>
      </w:r>
    </w:p>
    <w:p>
      <w:pPr>
        <w:pStyle w:val="FirstParagraph"/>
      </w:pPr>
      <w:r>
        <w:rPr>
          <w:bCs/>
          <w:b/>
        </w:rPr>
        <w:t xml:space="preserve">Kalpa, the second Anga, means the Sutras of Ashvalayana, Apastamba, Baudhayana and other authors.</w:t>
      </w:r>
      <w:r>
        <w:t xml:space="preserve"> </w:t>
      </w:r>
      <w:r>
        <w:t xml:space="preserve">For the science is so called because the sacrifice is confirmed (</w:t>
      </w:r>
      <w:r>
        <w:rPr>
          <w:bCs/>
          <w:b/>
        </w:rPr>
        <w:t xml:space="preserve">kalpyate</w:t>
      </w:r>
      <w:r>
        <w:t xml:space="preserve">) by it.</w:t>
      </w:r>
    </w:p>
    <w:p>
      <w:pPr>
        <w:pStyle w:val="BodyText"/>
      </w:pPr>
      <w:r>
        <w:rPr>
          <w:bCs/>
          <w:b/>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t>
      </w:r>
      <w:r>
        <w:t xml:space="preserve">We shall first expound the—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bookmarkEnd w:id="771"/>
    <w:bookmarkStart w:id="772" w:name="page-554"/>
    <w:p>
      <w:pPr>
        <w:pStyle w:val="Heading3"/>
      </w:pPr>
      <w:r>
        <w:t xml:space="preserve">Page 554</w:t>
      </w:r>
    </w:p>
    <w:p>
      <w:pPr>
        <w:pStyle w:val="FirstParagraph"/>
      </w:pPr>
      <w:r>
        <w:rPr>
          <w:bCs/>
          <w:b/>
        </w:rPr>
        <w:t xml:space="preserve">“</w:t>
      </w:r>
      <w:r>
        <w:rPr>
          <w:bCs/>
          <w:b/>
        </w:rPr>
        <w:t xml:space="preserve">…New and Full Moon sacrifices</w:t>
      </w:r>
      <w:r>
        <w:rPr>
          <w:bCs/>
          <w:b/>
        </w:rPr>
        <w:t xml:space="preserve">”</w:t>
      </w:r>
      <w:r>
        <w:rPr>
          <w:bCs/>
          <w:b/>
        </w:rPr>
        <w:t xml:space="preserve"> </w:t>
      </w:r>
      <w:r>
        <w:rPr>
          <w:bCs/>
          <w:b/>
        </w:rPr>
        <w:t xml:space="preserve">(Ashvalayana Shrauta Sutra 1-1-3).</w:t>
      </w:r>
      <w:r>
        <w:t xml:space="preserve"> </w:t>
      </w:r>
      <w:r>
        <w:t xml:space="preserve">Now the first hymns of Rig Veda are nowhere used throughout the New and Full Moon sacrifices. Nor the latter either. Because the Brahmana starts from the</w:t>
      </w:r>
      <w:r>
        <w:t xml:space="preserve"> </w:t>
      </w:r>
      <w:r>
        <w:rPr>
          <w:iCs/>
          <w:i/>
        </w:rPr>
        <w:t xml:space="preserve">dīkṣaṇīyā</w:t>
      </w:r>
      <w:r>
        <w:t xml:space="preserve"> </w:t>
      </w:r>
      <w:r>
        <w:t xml:space="preserve">sacrifice, saying,</w:t>
      </w:r>
      <w:r>
        <w:t xml:space="preserve"> </w:t>
      </w:r>
      <w:r>
        <w:t xml:space="preserve">“</w:t>
      </w:r>
      <w:r>
        <w:t xml:space="preserve">At the dīkṣaṇīyā sacrifice they offer the puroḍāśa cake in eleven platters.</w:t>
      </w:r>
      <w:r>
        <w:t xml:space="preserve">”</w:t>
      </w:r>
    </w:p>
    <w:p>
      <w:pPr>
        <w:pStyle w:val="BodyText"/>
      </w:pPr>
      <w:r>
        <w:rPr>
          <w:bCs/>
          <w:b/>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Cs/>
          <w:b/>
        </w:rPr>
        <w:t xml:space="preserve">brahma-yajña</w:t>
      </w:r>
      <w:r>
        <w:t xml:space="preserve"> </w:t>
      </w:r>
      <w:r>
        <w:t xml:space="preserve">[the</w:t>
      </w:r>
      <w:r>
        <w:t xml:space="preserve"> </w:t>
      </w:r>
      <w:r>
        <w:t xml:space="preserve">“</w:t>
      </w:r>
      <w:r>
        <w:t xml:space="preserve">sacrifice of Brahman,</w:t>
      </w:r>
      <w:r>
        <w:t xml:space="preserve">”</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यत्स्वाध्यायमधीयीतैकामप्यृचं यजुः साम वा तद्ब्रह्मयज्ञः ॥</w:t>
      </w:r>
      <w:r>
        <w:t xml:space="preserve"> </w:t>
      </w:r>
      <w:r>
        <w:rPr>
          <w:iCs/>
          <w:i/>
        </w:rPr>
        <w:t xml:space="preserve">yat svādhyāyam adhīyītaikām apy ṛcaṃ yajuḥ sāma vā tad brahma-yajñaḥ ||</w:t>
      </w:r>
      <w:r>
        <w:t xml:space="preserve"> </w:t>
      </w:r>
      <w:r>
        <w:t xml:space="preserve">(Taittirīya Āraṇyaka 2-10-6; Sanskrit re-read from the print in the numeral pass)</w:t>
      </w:r>
    </w:p>
    <w:p>
      <w:pPr>
        <w:pStyle w:val="BlockText"/>
      </w:pPr>
      <w:r>
        <w:t xml:space="preserve">“</w:t>
      </w:r>
      <w:r>
        <w:t xml:space="preserve">Let a man recite his own Veda, or one verse only of his own Veda, be it Rig, Yajur, or Sama; that is the spiritual sacrifice.</w:t>
      </w:r>
      <w:r>
        <w:t xml:space="preserve">”</w:t>
      </w:r>
    </w:p>
    <w:p>
      <w:pPr>
        <w:pStyle w:val="FirstParagraph"/>
      </w:pPr>
      <w:r>
        <w:rPr>
          <w:bCs/>
          <w:b/>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Cs/>
          <w:b/>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Cs/>
          <w:b/>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w:t>
      </w:r>
      <w:r>
        <w:t xml:space="preserve">At the dikshaniya sacrifice they offer the purodasa cake in eleven platters.</w:t>
      </w:r>
      <w:r>
        <w:t xml:space="preserve">”</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w:t>
      </w:r>
      <w:r>
        <w:t xml:space="preserve">Let a man recite his own Veda, or one verse only of his own Veda, be it Rig, Yajur or Sama, that is the spiritual sacrifice.</w:t>
      </w:r>
      <w:r>
        <w:t xml:space="preserve">”</w:t>
      </w:r>
    </w:p>
    <w:bookmarkEnd w:id="772"/>
    <w:bookmarkStart w:id="773" w:name="page-555"/>
    <w:p>
      <w:pPr>
        <w:pStyle w:val="Heading3"/>
      </w:pPr>
      <w:r>
        <w:t xml:space="preserve">Page 555</w:t>
      </w:r>
    </w:p>
    <w:p>
      <w:pPr>
        <w:pStyle w:val="FirstParagraph"/>
      </w:pPr>
      <w:r>
        <w:rPr>
          <w:bCs/>
          <w:b/>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Cs/>
          <w:b/>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Cs/>
          <w:b/>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Cs/>
          <w:b/>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Cs/>
          <w:i/>
        </w:rPr>
        <w:t xml:space="preserve">darśa-pūrṇamāsau tu pūrvaṃ vyākhyāsyāmaḥ |</w:t>
      </w:r>
      <w:r>
        <w:t xml:space="preserve"> </w:t>
      </w:r>
      <w:r>
        <w:t xml:space="preserve">“</w:t>
      </w:r>
      <w:r>
        <w:t xml:space="preserve">We shall first expound the Darsha and Purnamasa rites</w:t>
      </w:r>
      <w:r>
        <w:t xml:space="preserve">”</w:t>
      </w:r>
    </w:p>
    <w:p>
      <w:pPr>
        <w:pStyle w:val="FirstParagraph"/>
      </w:pPr>
      <w:r>
        <w:t xml:space="preserve">(Ashvalayana Shrauta Sutra 1-1-3) — this is [merely] because the Darsha-Purnamasa sacrifice comes first in the sequence of sacrificial rites, [not because it follows the Samhita’s mantra-order]. The word</w:t>
      </w:r>
      <w:r>
        <w:t xml:space="preserve"> </w:t>
      </w:r>
      <w:r>
        <w:rPr>
          <w:bCs/>
          <w:b/>
        </w:rPr>
        <w:t xml:space="preserve">“</w:t>
      </w:r>
      <w:r>
        <w:rPr>
          <w:bCs/>
          <w:b/>
        </w:rPr>
        <w:t xml:space="preserve">agnihotra</w:t>
      </w:r>
      <w:r>
        <w:rPr>
          <w:bCs/>
          <w:b/>
        </w:rPr>
        <w:t xml:space="preserve">”</w:t>
      </w:r>
      <w:r>
        <w:t xml:space="preserve"> </w:t>
      </w:r>
      <w:r>
        <w:t xml:space="preserve">begins their treatise likewise — the mantra collection for Agnihotra is not found gathered anywhere in the Samhita as a coherent block. Therefore, the Kalpa-treatises follow their</w:t>
      </w:r>
      <w:r>
        <w:t xml:space="preserve"> </w:t>
      </w:r>
      <w:r>
        <w:rPr>
          <w:iCs/>
          <w:i/>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Cs/>
          <w:i/>
        </w:rPr>
        <w:t xml:space="preserve">ātmānaṃ veda-puroḍāśaṃ nirvapati dīkṣaṇīyeṣṭy-adau kalpam |</w:t>
      </w:r>
      <w:r>
        <w:t xml:space="preserve"> </w:t>
      </w:r>
      <w:r>
        <w:t xml:space="preserve">“</w:t>
      </w:r>
      <w:r>
        <w:t xml:space="preserve">At the beginning of the dīkṣaṇīyā rite, one offers the Veda-cake for oneself</w:t>
      </w:r>
      <w:r>
        <w:t xml:space="preserve">”</w:t>
      </w:r>
    </w:p>
    <w:p>
      <w:pPr>
        <w:pStyle w:val="FirstParagraph"/>
      </w:pPr>
      <w:r>
        <w:t xml:space="preserve">(Aitareya Brahmana 1-1) — this passage relates to the dīkṣaṇīyā-related mantra. Therefore, the Brahmana too may not always follow the [Samhita’s]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r>
        <w:pict>
          <v:rect style="width:0;height:1.5pt" o:hralign="center" o:hrstd="t" o:hr="t"/>
        </w:pict>
      </w:r>
    </w:p>
    <w:p>
      <w:pPr>
        <w:pStyle w:val="FirstParagraph"/>
      </w:pPr>
      <w:r>
        <w:rPr>
          <w:iCs/>
          <w:i/>
        </w:rPr>
        <w:t xml:space="preserve">(To be continued.)</w:t>
      </w:r>
    </w:p>
    <w:bookmarkEnd w:id="773"/>
    <w:bookmarkStart w:id="774" w:name="page-556"/>
    <w:p>
      <w:pPr>
        <w:pStyle w:val="Heading3"/>
      </w:pPr>
      <w:r>
        <w:t xml:space="preserve">Page 556</w:t>
      </w:r>
    </w:p>
    <w:p>
      <w:pPr>
        <w:pStyle w:val="FirstParagraph"/>
      </w:pPr>
      <w:r>
        <w:rPr>
          <w:bCs/>
          <w:b/>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Cs/>
          <w:b/>
        </w:rPr>
        <w:t xml:space="preserve">The Brahma-yajna’s injunction is stated thus:</w:t>
      </w:r>
    </w:p>
    <w:p>
      <w:pPr>
        <w:pStyle w:val="BlockText"/>
      </w:pPr>
      <w:r>
        <w:t xml:space="preserve">यत्स्वाध्यायमधीयीतैकामप्यृचं यजुः साम वा तद्ब्रह्मयज्ञः ॥</w:t>
      </w:r>
      <w:r>
        <w:t xml:space="preserve"> </w:t>
      </w:r>
      <w:r>
        <w:rPr>
          <w:iCs/>
          <w:i/>
        </w:rPr>
        <w:t xml:space="preserve">yat svādhyāyam adhīyītaikām apy ṛcaṃ yajuḥ sāma vā tad brahma-yajñaḥ ||</w:t>
      </w:r>
      <w:r>
        <w:t xml:space="preserve"> </w:t>
      </w:r>
      <w:r>
        <w:t xml:space="preserve">(Taittirīya Āraṇyaka 2-10-6)</w:t>
      </w:r>
    </w:p>
    <w:p>
      <w:pPr>
        <w:pStyle w:val="FirstParagraph"/>
      </w:pPr>
      <w:r>
        <w:t xml:space="preserve">“</w:t>
      </w:r>
      <w:r>
        <w:t xml:space="preserve">Let a man recite his own Veda — even a single verse of his own Veda, whether Rig, Yajur, or Sama — that is the spiritual sacrifice.</w:t>
      </w:r>
      <w:r>
        <w:t xml:space="preserve">”</w:t>
      </w:r>
      <w:r>
        <w:t xml:space="preserve"> </w:t>
      </w:r>
      <w:r>
        <w:rPr>
          <w:bCs/>
          <w:b/>
        </w:rPr>
        <w:t xml:space="preserve">This is what it means.</w:t>
      </w:r>
      <w:r>
        <w:t xml:space="preserve"> </w:t>
      </w:r>
      <w:r>
        <w:t xml:space="preserve">One should recite his own Shakha’s texts in their proper Samhita-sequence. This much suffices.</w:t>
      </w:r>
    </w:p>
    <w:p>
      <w:pPr>
        <w:pStyle w:val="BodyText"/>
      </w:pPr>
      <w:r>
        <w:rPr>
          <w:bCs/>
          <w:b/>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नोदियादपि सर्वा दाशतयीरनुब्रूयात् ।</w:t>
      </w:r>
      <w:r>
        <w:t xml:space="preserve"> </w:t>
      </w:r>
      <w:r>
        <w:rPr>
          <w:iCs/>
          <w:i/>
        </w:rPr>
        <w:t xml:space="preserve">sūryo nodiyād api sarvā dāśatayīr anubrūyāt |</w:t>
      </w:r>
    </w:p>
    <w:p>
      <w:pPr>
        <w:pStyle w:val="FirstParagraph"/>
      </w:pPr>
      <w:r>
        <w:t xml:space="preserve">— that is, before the sun rises one should recite all the mantras of the</w:t>
      </w:r>
      <w:r>
        <w:t xml:space="preserve"> </w:t>
      </w:r>
      <w:r>
        <w:rPr>
          <w:iCs/>
          <w:i/>
        </w:rPr>
        <w:t xml:space="preserve">dāśatayī</w:t>
      </w:r>
      <w:r>
        <w:t xml:space="preserve"> </w:t>
      </w:r>
      <w:r>
        <w:t xml:space="preserve">(the ten-maṇḍala Ṛgveda). And again—</w:t>
      </w:r>
    </w:p>
    <w:p>
      <w:pPr>
        <w:pStyle w:val="BlockText"/>
      </w:pPr>
      <w:r>
        <w:t xml:space="preserve">रिच्यत इव वा एष प्रेव रिच्यते यो याजयति प्रति वा गृह्णाति, याजयित्वा प्रतिगृह्य वानश्नन् त्रिः स्वाध्यायं वेदमधीयीत ॥</w:t>
      </w:r>
      <w:r>
        <w:t xml:space="preserve"> </w:t>
      </w:r>
      <w:r>
        <w:rPr>
          <w:iCs/>
          <w:i/>
        </w:rPr>
        <w:t xml:space="preserve">ricyata iva vā eṣa preva ricyate yo yājayati prati vā gṛhṇāti, yājayitvā pratigṛhya vānaśnan triḥ svādhyāyaṃ vedam adhīyīta ||</w:t>
      </w:r>
      <w:r>
        <w:t xml:space="preserve"> </w:t>
      </w:r>
      <w:r>
        <w:t xml:space="preserve">(Taittirīya Āraṇyaka 2-16; first word not certain in the print [?])</w:t>
      </w:r>
    </w:p>
    <w:p>
      <w:pPr>
        <w:pStyle w:val="FirstParagraph"/>
      </w:pPr>
      <w:r>
        <w:t xml:space="preserve">— that is, one who, out of desire for wealth, officiates at sacrifices for the unqualified or accepts forbidden gifts is as it were emptied: he loses his good name in this world and has no good state hereafter, so he must perform penance, fasting and reciting his own Veda three times.</w:t>
      </w:r>
      <w:r>
        <w:t xml:space="preserve"> </w:t>
      </w:r>
      <w:r>
        <w:rPr>
          <w:iCs/>
          <w:i/>
        </w:rPr>
        <w:t xml:space="preserve">(Passage and sense re-read from the print in the numeral pass; the earlier rendering here was a misreading.)</w:t>
      </w:r>
    </w:p>
    <w:p>
      <w:pPr>
        <w:pStyle w:val="BodyText"/>
      </w:pPr>
      <w:r>
        <w:rPr>
          <w:bCs/>
          <w:b/>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Cs/>
          <w:b/>
        </w:rPr>
        <w:t xml:space="preserve">It has thus been shown that the second Anga, the Kalpa Sutra, stating as it does the application of the various texts, is useful in teaching the performance of the sacrifice.</w:t>
      </w:r>
    </w:p>
    <w:p>
      <w:pPr>
        <w:pStyle w:val="BodyText"/>
      </w:pPr>
      <w:r>
        <w:rPr>
          <w:bCs/>
          <w:b/>
        </w:rPr>
        <w:t xml:space="preserve">You will say</w:t>
      </w:r>
      <w:r>
        <w:t xml:space="preserve">, let Ashvalayana,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bookmarkEnd w:id="774"/>
    <w:bookmarkStart w:id="775" w:name="page-557"/>
    <w:p>
      <w:pPr>
        <w:pStyle w:val="Heading3"/>
      </w:pPr>
      <w:r>
        <w:t xml:space="preserve">Page 557</w:t>
      </w:r>
    </w:p>
    <w:p>
      <w:pPr>
        <w:pStyle w:val="FirstParagraph"/>
      </w:pPr>
      <w:r>
        <w:rPr>
          <w:bCs/>
          <w:b/>
        </w:rPr>
        <w:t xml:space="preserve">verses as, for example,</w:t>
      </w:r>
    </w:p>
    <w:p>
      <w:pPr>
        <w:pStyle w:val="BlockText"/>
      </w:pPr>
      <w:r>
        <w:t xml:space="preserve">नमः प्रवक्त्रे ।</w:t>
      </w:r>
      <w:r>
        <w:t xml:space="preserve"> </w:t>
      </w:r>
      <w:r>
        <w:rPr>
          <w:iCs/>
          <w:i/>
        </w:rPr>
        <w:t xml:space="preserve">namaḥ pravaktre |</w:t>
      </w:r>
      <w:r>
        <w:t xml:space="preserve"> </w:t>
      </w:r>
      <w:r>
        <w:t xml:space="preserve">(Āśvalāyana Śrauta Sūtra 1-2)</w:t>
      </w:r>
    </w:p>
    <w:p>
      <w:pPr>
        <w:pStyle w:val="FirstParagraph"/>
      </w:pPr>
      <w:r>
        <w:rPr>
          <w:bCs/>
          <w:b/>
        </w:rPr>
        <w:t xml:space="preserve">which are no part of the revealed text of the Rig Veda at all? He is not in fault. He does well, &amp;c.</w:t>
      </w:r>
    </w:p>
    <w:p>
      <w:pPr>
        <w:pStyle w:val="BodyText"/>
      </w:pPr>
      <w:r>
        <w:t xml:space="preserve">Regarding this,</w:t>
      </w:r>
      <w:r>
        <w:t xml:space="preserve"> </w:t>
      </w: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Cs/>
          <w:b/>
        </w:rPr>
        <w:t xml:space="preserve">Followers of Ashvalayana</w:t>
      </w:r>
      <w:r>
        <w:t xml:space="preserve"> </w:t>
      </w:r>
      <w:r>
        <w:t xml:space="preserve">established their own Kalpa-sutra in accordance with the order of the Darsha-Purnamasa rite. The word</w:t>
      </w:r>
      <w:r>
        <w:t xml:space="preserve"> </w:t>
      </w:r>
      <w:r>
        <w:t xml:space="preserve">“</w:t>
      </w:r>
      <w:r>
        <w:t xml:space="preserve">aitareya</w:t>
      </w:r>
      <w:r>
        <w:t xml:space="preserve">”</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Cs/>
          <w:b/>
        </w:rPr>
        <w:t xml:space="preserve">Since the Kalpa Anga’s genuine purpose is precisely to explain the application (viniyoga) of the mantras, this establishes the usefulness of studying the Kalpa Anga.</w:t>
      </w:r>
    </w:p>
    <w:p>
      <w:pPr>
        <w:pStyle w:val="BodyText"/>
      </w:pPr>
      <w:r>
        <w:rPr>
          <w:bCs/>
          <w:b/>
        </w:rPr>
        <w:t xml:space="preserve">If it be objected</w:t>
      </w:r>
      <w:r>
        <w:t xml:space="preserve">:</w:t>
      </w:r>
    </w:p>
    <w:p>
      <w:pPr>
        <w:pStyle w:val="BlockText"/>
      </w:pPr>
      <w:r>
        <w:t xml:space="preserve">प्र वो वाजाः ।</w:t>
      </w:r>
      <w:r>
        <w:t xml:space="preserve"> </w:t>
      </w:r>
      <w:r>
        <w:rPr>
          <w:iCs/>
          <w:i/>
        </w:rPr>
        <w:t xml:space="preserve">pra vo vājāḥ |</w:t>
      </w:r>
    </w:p>
    <w:p>
      <w:pPr>
        <w:pStyle w:val="FirstParagraph"/>
      </w:pPr>
      <w:r>
        <w:rPr>
          <w:bCs/>
          <w:b/>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Cs/>
          <w:b/>
        </w:rPr>
        <w:t xml:space="preserve">in accordance with the</w:t>
      </w:r>
      <w:r>
        <w:rPr>
          <w:bCs/>
          <w:b/>
        </w:rPr>
        <w:t xml:space="preserve"> </w:t>
      </w:r>
      <w:r>
        <w:rPr>
          <w:bCs/>
          <w:b/>
        </w:rPr>
        <w:t xml:space="preserve">“</w:t>
      </w:r>
      <w:r>
        <w:rPr>
          <w:bCs/>
          <w:b/>
        </w:rPr>
        <w:t xml:space="preserve">गुणोपसंहारन्याय</w:t>
      </w:r>
      <w:r>
        <w:rPr>
          <w:bCs/>
          <w:b/>
        </w:rPr>
        <w:t xml:space="preserve">”</w:t>
      </w:r>
      <w:r>
        <w:rPr>
          <w:bCs/>
          <w:b/>
        </w:rPr>
        <w:t xml:space="preserve"> </w:t>
      </w:r>
      <w:r>
        <w:rPr>
          <w:bCs/>
          <w:b/>
        </w:rPr>
        <w:t xml:space="preserve">(</w:t>
      </w:r>
      <w:r>
        <w:rPr>
          <w:iCs/>
          <w:i/>
          <w:bCs/>
          <w:b/>
        </w:rPr>
        <w:t xml:space="preserve">guṇopasaṃhāra-nyāya</w:t>
      </w:r>
      <w:r>
        <w:rPr>
          <w:bCs/>
          <w:b/>
        </w:rPr>
        <w:t xml:space="preserve">)</w:t>
      </w:r>
      <w:r>
        <w:t xml:space="preserve"> </w:t>
      </w:r>
      <w:r>
        <w:t xml:space="preserve">(the principle of gathering together whatever qualities are relevant), be given, in whatever Shakha they are found.</w:t>
      </w:r>
      <w:r>
        <w:t xml:space="preserve"> </w:t>
      </w:r>
      <w:r>
        <w:rPr>
          <w:bCs/>
          <w:b/>
        </w:rPr>
        <w:t xml:space="preserve">Logicians say that each rite rests on all the Shakhas; therefore Kalpa, like Śikṣā, must be attended to.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verses as, for example,</w:t>
      </w:r>
      <w:r>
        <w:t xml:space="preserve"> </w:t>
      </w:r>
      <w:r>
        <w:t xml:space="preserve">“</w:t>
      </w:r>
      <w:r>
        <w:t xml:space="preserve">namah pravaktre,</w:t>
      </w:r>
      <w:r>
        <w:t xml:space="preserv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w:t>
      </w:r>
      <w:r>
        <w:t xml:space="preserve">gunopasamhara</w:t>
      </w:r>
      <w:r>
        <w:t xml:space="preserve">’</w:t>
      </w:r>
      <w:r>
        <w:t xml:space="preserve"> </w:t>
      </w:r>
      <w:r>
        <w:t xml:space="preserve">nyaya, be given, in whatever Sakha they are found. Logicians say that each rite rests on all the Sakhas; therefore Kalpa like Siksha must be attended to.</w:t>
      </w:r>
    </w:p>
    <w:p>
      <w:r>
        <w:pict>
          <v:rect style="width:0;height:1.5pt" o:hralign="center" o:hrstd="t" o:hr="t"/>
        </w:pict>
      </w:r>
    </w:p>
    <w:p>
      <w:pPr>
        <w:pStyle w:val="FirstParagraph"/>
      </w:pPr>
      <w:r>
        <w:rPr>
          <w:iCs/>
          <w:i/>
        </w:rPr>
        <w:t xml:space="preserve">(To be continued.)</w:t>
      </w:r>
    </w:p>
    <w:bookmarkEnd w:id="775"/>
    <w:bookmarkStart w:id="776" w:name="X56cfd7609361d957b1b364cc255d3962a176e55"/>
    <w:p>
      <w:pPr>
        <w:pStyle w:val="Heading3"/>
      </w:pPr>
      <w:r>
        <w:t xml:space="preserve">The Third Anga: Vyākaraṇa (Grammar) — Its Purpose Set Out Through Its Defining Characteristics, in the Manner Shown by Vararuchi and Patañjali</w:t>
      </w:r>
    </w:p>
    <w:bookmarkEnd w:id="776"/>
    <w:bookmarkStart w:id="777" w:name="page-558"/>
    <w:p>
      <w:pPr>
        <w:pStyle w:val="Heading3"/>
      </w:pPr>
      <w:r>
        <w:t xml:space="preserve">Page 558</w:t>
      </w:r>
    </w:p>
    <w:p>
      <w:pPr>
        <w:pStyle w:val="FirstParagraph"/>
      </w:pPr>
      <w:r>
        <w:rPr>
          <w:bCs/>
          <w:b/>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Cs/>
          <w:b/>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Cs/>
          <w:b/>
        </w:rPr>
        <w:t xml:space="preserve">In old days Speech was indiscreet.</w:t>
      </w:r>
      <w:r>
        <w:t xml:space="preserve"> </w:t>
      </w:r>
      <w:r>
        <w:t xml:space="preserve">The gods came to Indra, and said,</w:t>
      </w:r>
      <w:r>
        <w:t xml:space="preserve"> </w:t>
      </w:r>
      <w:r>
        <w:t xml:space="preserve">‘</w:t>
      </w:r>
      <w:r>
        <w:t xml:space="preserve">Separate Speech for us into its parts.</w:t>
      </w:r>
      <w:r>
        <w:t xml:space="preserve">’</w:t>
      </w:r>
      <w:r>
        <w:t xml:space="preserve"> </w:t>
      </w:r>
      <w:r>
        <w:t xml:space="preserve">He said,</w:t>
      </w:r>
      <w:r>
        <w:t xml:space="preserve"> </w:t>
      </w:r>
      <w:r>
        <w:t xml:space="preserve">‘</w:t>
      </w:r>
      <w:r>
        <w:t xml:space="preserve">Give me and Vayu a boon, let us take it together.</w:t>
      </w:r>
      <w:r>
        <w:t xml:space="preserve">’</w:t>
      </w:r>
      <w:r>
        <w:t xml:space="preserve"> </w:t>
      </w:r>
      <w:r>
        <w:rPr>
          <w:bCs/>
          <w:b/>
        </w:rPr>
        <w:t xml:space="preserve">Therefore, the Aindravayava [offering] is taken together.</w:t>
      </w:r>
      <w:r>
        <w:t xml:space="preserve"> </w:t>
      </w:r>
      <w:r>
        <w:t xml:space="preserve">Then Indra took Speech by the middle, and divided it into its parts.</w:t>
      </w:r>
      <w:r>
        <w:t xml:space="preserve"> </w:t>
      </w:r>
      <w:r>
        <w:rPr>
          <w:bCs/>
          <w:b/>
        </w:rPr>
        <w:t xml:space="preserve">And that is the origin of Speech divided into parts (vyākṛta).</w:t>
      </w:r>
      <w:r>
        <w:t xml:space="preserve">”</w:t>
      </w:r>
    </w:p>
    <w:p>
      <w:pPr>
        <w:pStyle w:val="FirstParagraph"/>
      </w:pPr>
      <w:r>
        <w:rPr>
          <w:bCs/>
          <w:b/>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w:t>
      </w:r>
      <w:r>
        <w:t xml:space="preserve">Aindravayava</w:t>
      </w:r>
      <w:r>
        <w:t xml:space="preserve">”</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w:t>
      </w:r>
      <w:r>
        <w:t xml:space="preserve">vyākṛta vāk</w:t>
      </w:r>
      <w:r>
        <w:t xml:space="preserve">”</w:t>
      </w:r>
      <w:r>
        <w:t xml:space="preserve"> </w:t>
      </w:r>
      <w:r>
        <w:t xml:space="preserve">— Speech properly analyzed and divided — which is precisely what the science of</w:t>
      </w:r>
      <w:r>
        <w:t xml:space="preserve"> </w:t>
      </w:r>
      <w:r>
        <w:rPr>
          <w:bCs/>
          <w:b/>
        </w:rPr>
        <w:t xml:space="preserve">Vyākaraṇa</w:t>
      </w:r>
      <w:r>
        <w:t xml:space="preserve"> </w:t>
      </w:r>
      <w:r>
        <w:t xml:space="preserve">(</w:t>
      </w:r>
      <w:r>
        <w:t xml:space="preserve">“</w:t>
      </w:r>
      <w:r>
        <w:t xml:space="preserve">grammar,</w:t>
      </w:r>
      <w:r>
        <w:t xml:space="preserve">”</w:t>
      </w:r>
      <w:r>
        <w:t xml:space="preserve"> </w:t>
      </w:r>
      <w:r>
        <w:t xml:space="preserve">literally</w:t>
      </w:r>
      <w:r>
        <w:t xml:space="preserve"> </w:t>
      </w:r>
      <w:r>
        <w:t xml:space="preserve">“</w:t>
      </w:r>
      <w:r>
        <w:t xml:space="preserve">the analysis/division [of speech]</w:t>
      </w:r>
      <w:r>
        <w:t xml:space="preserve">”</w:t>
      </w:r>
      <w:r>
        <w:t xml:space="preserve">) takes as its own subject-matter and derives its very name from.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w:t>
      </w:r>
      <w:r>
        <w:t xml:space="preserve">Aindravayavagraha brahmana</w:t>
      </w:r>
      <w:r>
        <w:t xml:space="preserve">”</w:t>
      </w:r>
      <w:r>
        <w:t xml:space="preserve"> </w:t>
      </w:r>
      <w:r>
        <w:t xml:space="preserve">gives the following inspired account of this:</w:t>
      </w:r>
      <w:r>
        <w:t xml:space="preserve"> </w:t>
      </w:r>
      <w:r>
        <w:t xml:space="preserve">“</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r>
        <w:t xml:space="preserve">”</w:t>
      </w:r>
    </w:p>
    <w:bookmarkEnd w:id="777"/>
    <w:bookmarkStart w:id="778" w:name="page-559"/>
    <w:p>
      <w:pPr>
        <w:pStyle w:val="Heading3"/>
      </w:pPr>
      <w:r>
        <w:t xml:space="preserve">Page 559</w:t>
      </w:r>
    </w:p>
    <w:p>
      <w:pPr>
        <w:pStyle w:val="FirstParagraph"/>
      </w:pPr>
      <w:r>
        <w:rPr>
          <w:bCs/>
          <w:b/>
        </w:rPr>
        <w:t xml:space="preserve">The meaning of this is as follows:</w:t>
      </w:r>
      <w:r>
        <w:t xml:space="preserve"> </w:t>
      </w:r>
      <w:r>
        <w:t xml:space="preserve">in old days a text like</w:t>
      </w:r>
      <w:r>
        <w:t xml:space="preserve"> </w:t>
      </w:r>
      <w:r>
        <w:t xml:space="preserve">“</w:t>
      </w:r>
      <w:r>
        <w:t xml:space="preserve">agnim īḷe purohitam</w:t>
      </w:r>
      <w:r>
        <w:t xml:space="preserve">”</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Cs/>
          <w:b/>
        </w:rPr>
        <w:t xml:space="preserve">And that is why all can now recite Speech as it has been analysed by Pāṇini and other great sages.</w:t>
      </w:r>
    </w:p>
    <w:p>
      <w:pPr>
        <w:pStyle w:val="BodyText"/>
      </w:pPr>
      <w:r>
        <w:rPr>
          <w:bCs/>
          <w:b/>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Cs/>
          <w:i/>
        </w:rPr>
        <w:t xml:space="preserve">rakṣohāgama-lāghva-sandehāḥ prayojanam |</w:t>
      </w:r>
      <w:r>
        <w:t xml:space="preserve"> </w:t>
      </w:r>
      <w:r>
        <w:t xml:space="preserve">(Katyayana’s Vartika on Paṇini’s Ashtadhyayi)</w:t>
      </w:r>
    </w:p>
    <w:p>
      <w:pPr>
        <w:pStyle w:val="BlockText"/>
      </w:pPr>
      <w:r>
        <w:t xml:space="preserve">“</w:t>
      </w:r>
      <w:r>
        <w:t xml:space="preserve">Protection, comprehension of [the sense of] transmitted [Vedic texts], brevity, and removal of doubt — these are the purposes [of Grammar].</w:t>
      </w:r>
      <w:r>
        <w:t xml:space="preserve">”</w:t>
      </w:r>
    </w:p>
    <w:p>
      <w:pPr>
        <w:pStyle w:val="FirstParagraph"/>
      </w:pPr>
      <w:r>
        <w:rPr>
          <w:bCs/>
          <w:b/>
        </w:rPr>
        <w:t xml:space="preserve">These and other uses are explained in the Mahābhāṣya by Patañjali as follows:</w:t>
      </w:r>
      <w:r>
        <w:t xml:space="preserve">—</w:t>
      </w:r>
    </w:p>
    <w:p>
      <w:pPr>
        <w:pStyle w:val="BodyText"/>
      </w:pPr>
      <w:r>
        <w:rPr>
          <w:bCs/>
          <w:b/>
        </w:rPr>
        <w:t xml:space="preserve">“</w:t>
      </w:r>
      <w:r>
        <w:rPr>
          <w:bCs/>
          <w:b/>
        </w:rPr>
        <w:t xml:space="preserve">Rakṣā</w:t>
      </w:r>
      <w:r>
        <w:rPr>
          <w:bCs/>
          <w:b/>
        </w:rPr>
        <w:t xml:space="preserve">”</w:t>
      </w:r>
      <w:r>
        <w:t xml:space="preserve"> </w:t>
      </w:r>
      <w:r>
        <w:t xml:space="preserve">[protection] — the protection of the Veda [refers to preserving Vedic texts from corruption].</w:t>
      </w:r>
      <w:r>
        <w:t xml:space="preserve"> </w:t>
      </w:r>
      <w:r>
        <w:t xml:space="preserve">“</w:t>
      </w:r>
      <w:r>
        <w:rPr>
          <w:bCs/>
          <w:b/>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Cs/>
          <w:b/>
        </w:rPr>
        <w:t xml:space="preserve">Pradhāne ca kṛto yuktaḥ phalāt tṛptavati</w:t>
      </w:r>
      <w:r>
        <w:t xml:space="preserve">”</w:t>
      </w:r>
      <w:r>
        <w:t xml:space="preserve"> </w:t>
      </w:r>
      <w:r>
        <w:t xml:space="preserve">[Being primary, its fruit is complete].</w:t>
      </w:r>
      <w:r>
        <w:t xml:space="preserve"> </w:t>
      </w:r>
      <w:r>
        <w:t xml:space="preserve">“</w:t>
      </w:r>
      <w:r>
        <w:rPr>
          <w:bCs/>
          <w:b/>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Cs/>
          <w:b/>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Cs/>
          <w:b/>
        </w:rPr>
        <w:t xml:space="preserve">Śabba-kṣatrāṃ</w:t>
      </w:r>
      <w:r>
        <w:t xml:space="preserve">”</w:t>
      </w:r>
      <w:r>
        <w:t xml:space="preserve"> </w:t>
      </w:r>
      <w:r>
        <w:t xml:space="preserve">[thus the science of words]</w:t>
      </w:r>
      <w:r>
        <w:t xml:space="preserve"> </w:t>
      </w:r>
      <w:r>
        <w:t xml:space="preserve">“</w:t>
      </w:r>
      <w:r>
        <w:rPr>
          <w:bCs/>
          <w:b/>
        </w:rPr>
        <w:t xml:space="preserve">Indrāya prāha</w:t>
      </w:r>
      <w:r>
        <w:t xml:space="preserve">”</w:t>
      </w:r>
      <w:r>
        <w:t xml:space="preserve"> </w:t>
      </w:r>
      <w:r>
        <w:t xml:space="preserve">— [and] taught it to Indra.</w:t>
      </w:r>
      <w:r>
        <w:t xml:space="preserve"> </w:t>
      </w:r>
      <w:r>
        <w:t xml:space="preserve">“</w:t>
      </w:r>
      <w:r>
        <w:rPr>
          <w:bCs/>
          <w:b/>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Cs/>
          <w:b/>
        </w:rPr>
        <w:t xml:space="preserve">Aṃśaṃ ca na jagāma</w:t>
      </w:r>
      <w:r>
        <w:t xml:space="preserve">”</w:t>
      </w:r>
      <w:r>
        <w:t xml:space="preserve"> </w:t>
      </w:r>
      <w:r>
        <w:t xml:space="preserve">— and even then, he did not reach the end of it.</w:t>
      </w:r>
      <w:r>
        <w:t xml:space="preserve"> </w:t>
      </w:r>
      <w:r>
        <w:t xml:space="preserve">“</w:t>
      </w:r>
      <w:r>
        <w:rPr>
          <w:bCs/>
          <w:b/>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w:t>
      </w:r>
      <w:r>
        <w:t xml:space="preserve">using appropriate speech</w:t>
      </w:r>
      <w:r>
        <w:t xml:space="preserve">”</w:t>
      </w:r>
      <w:r>
        <w:t xml:space="preserve"> </w:t>
      </w:r>
      <w:r>
        <w:t xml:space="preserve">as its purpose.</w:t>
      </w:r>
    </w:p>
    <w:p>
      <w:pPr>
        <w:pStyle w:val="BodyText"/>
      </w:pPr>
      <w:r>
        <w:rPr>
          <w:bCs/>
          <w:b/>
        </w:rPr>
        <w:t xml:space="preserve">“</w:t>
      </w:r>
      <w:r>
        <w:rPr>
          <w:bCs/>
          <w:b/>
        </w:rPr>
        <w:t xml:space="preserve">Laghu-tvam</w:t>
      </w:r>
      <w:r>
        <w:rPr>
          <w:bCs/>
          <w:b/>
        </w:rPr>
        <w:t xml:space="preserve">”</w:t>
      </w:r>
      <w:r>
        <w:t xml:space="preserve"> </w:t>
      </w:r>
      <w:r>
        <w:t xml:space="preserve">[brevity] — a shortened word, used quickly (śīghra), is preferable.</w:t>
      </w:r>
      <w:r>
        <w:t xml:space="preserve"> </w:t>
      </w:r>
      <w:r>
        <w:rPr>
          <w:bCs/>
          <w:b/>
        </w:rPr>
        <w:t xml:space="preserve">“</w:t>
      </w:r>
      <w:r>
        <w:rPr>
          <w:bCs/>
          <w:b/>
        </w:rPr>
        <w:t xml:space="preserve">Sandehe</w:t>
      </w:r>
      <w:r>
        <w:rPr>
          <w:bCs/>
          <w:b/>
        </w:rPr>
        <w:t xml:space="preserve">”</w:t>
      </w:r>
      <w:r>
        <w:t xml:space="preserve"> </w:t>
      </w:r>
      <w:r>
        <w:t xml:space="preserve">— where doubt arises whether a particular is or is not a word: is it</w:t>
      </w:r>
      <w:r>
        <w:t xml:space="preserve"> </w:t>
      </w:r>
      <w:r>
        <w:t xml:space="preserve">“</w:t>
      </w:r>
      <w:r>
        <w:t xml:space="preserve">sthūla</w:t>
      </w:r>
      <w:r>
        <w:t xml:space="preserve">”</w:t>
      </w:r>
      <w:r>
        <w:t xml:space="preserve"> </w:t>
      </w:r>
      <w:r>
        <w:t xml:space="preserve">or</w:t>
      </w:r>
      <w:r>
        <w:t xml:space="preserve"> </w:t>
      </w:r>
      <w:r>
        <w:t xml:space="preserve">“</w:t>
      </w:r>
      <w:r>
        <w:t xml:space="preserve">sthūlā,</w:t>
      </w:r>
      <w:r>
        <w:t xml:space="preserve">”</w:t>
      </w:r>
      <w:r>
        <w:t xml:space="preserve"> </w:t>
      </w:r>
      <w:r>
        <w:t xml:space="preserve">is it</w:t>
      </w:r>
      <w:r>
        <w:t xml:space="preserve"> </w:t>
      </w:r>
      <w:r>
        <w:t xml:space="preserve">“</w:t>
      </w:r>
      <w:r>
        <w:t xml:space="preserve">śva</w:t>
      </w:r>
      <w:r>
        <w:t xml:space="preserve">”</w:t>
      </w:r>
      <w:r>
        <w:t xml:space="preserve"> </w:t>
      </w:r>
      <w:r>
        <w:t xml:space="preserve">or</w:t>
      </w:r>
      <w:r>
        <w:t xml:space="preserve"> </w:t>
      </w:r>
      <w:r>
        <w:t xml:space="preserve">“</w:t>
      </w:r>
      <w:r>
        <w:t xml:space="preserve">śvā</w:t>
      </w:r>
      <w:r>
        <w:t xml:space="preserve">”</w:t>
      </w:r>
      <w:r>
        <w:t xml:space="preserve"> </w:t>
      </w:r>
      <w:r>
        <w:t xml:space="preserve">— [Grammar resolves this].</w:t>
      </w:r>
      <w:r>
        <w:t xml:space="preserve"> </w:t>
      </w:r>
      <w:r>
        <w:rPr>
          <w:bCs/>
          <w:b/>
        </w:rPr>
        <w:t xml:space="preserve">“</w:t>
      </w:r>
      <w:r>
        <w:rPr>
          <w:bCs/>
          <w:b/>
        </w:rPr>
        <w:t xml:space="preserve">Kartā</w:t>
      </w:r>
      <w:r>
        <w:rPr>
          <w:bCs/>
          <w:b/>
        </w:rPr>
        <w:t xml:space="preserve">”</w:t>
      </w:r>
      <w:r>
        <w:t xml:space="preserve"> </w:t>
      </w:r>
      <w:r>
        <w:t xml:space="preserve">[the agent] — as with</w:t>
      </w:r>
      <w:r>
        <w:t xml:space="preserve"> </w:t>
      </w:r>
      <w:r>
        <w:t xml:space="preserve">“</w:t>
      </w:r>
      <w:r>
        <w:t xml:space="preserve">dāśvaḥ</w:t>
      </w:r>
      <w:r>
        <w:t xml:space="preserve">”</w:t>
      </w:r>
      <w:r>
        <w:t xml:space="preserve"> </w:t>
      </w:r>
      <w:r>
        <w:t xml:space="preserve">— [the one who has given].</w:t>
      </w:r>
      <w:r>
        <w:t xml:space="preserve"> </w:t>
      </w:r>
      <w:r>
        <w:rPr>
          <w:bCs/>
          <w:b/>
        </w:rPr>
        <w:t xml:space="preserve">“</w:t>
      </w:r>
      <w:r>
        <w:rPr>
          <w:bCs/>
          <w:b/>
        </w:rPr>
        <w:t xml:space="preserve">Anavadyaṃ kṛta-śrī</w:t>
      </w:r>
      <w:r>
        <w:rPr>
          <w:bCs/>
          <w:b/>
        </w:rPr>
        <w:t xml:space="preserve">”</w:t>
      </w:r>
      <w:r>
        <w:t xml:space="preserve"> </w:t>
      </w:r>
      <w:r>
        <w:t xml:space="preserve">— [Grammar renders speech] faultless.</w:t>
      </w:r>
      <w:r>
        <w:t xml:space="preserve"> </w:t>
      </w:r>
      <w:r>
        <w:rPr>
          <w:bCs/>
          <w:b/>
        </w:rPr>
        <w:t xml:space="preserve">“</w:t>
      </w:r>
      <w:r>
        <w:rPr>
          <w:bCs/>
          <w:b/>
        </w:rPr>
        <w:t xml:space="preserve">Ubhaya-taḥ</w:t>
      </w:r>
      <w:r>
        <w:rPr>
          <w:bCs/>
          <w:b/>
        </w:rPr>
        <w:t xml:space="preserve">”</w:t>
      </w:r>
      <w:r>
        <w:t xml:space="preserve"> </w:t>
      </w:r>
      <w:r>
        <w:t xml:space="preserve">— on both sides.</w:t>
      </w:r>
      <w:r>
        <w:t xml:space="preserve"> </w:t>
      </w:r>
      <w:r>
        <w:rPr>
          <w:bCs/>
          <w:b/>
        </w:rPr>
        <w:t xml:space="preserve">“</w:t>
      </w:r>
      <w:r>
        <w:rPr>
          <w:bCs/>
          <w:b/>
        </w:rPr>
        <w:t xml:space="preserve">Duṣṭaḥ śabdaḥ svarato vā varṇato vā</w:t>
      </w:r>
      <w:r>
        <w:rPr>
          <w:bCs/>
          <w:b/>
        </w:rPr>
        <w:t xml:space="preserve">”</w:t>
      </w:r>
      <w:r>
        <w:t xml:space="preserve"> </w:t>
      </w:r>
      <w:r>
        <w:t xml:space="preserve">—</w:t>
      </w:r>
      <w:r>
        <w:t xml:space="preserve"> </w:t>
      </w:r>
      <w:r>
        <w:rPr>
          <w:bCs/>
          <w:b/>
        </w:rPr>
        <w:t xml:space="preserve">a word [used] incorrectly, whether in accent or in letter, [causes fault].</w:t>
      </w:r>
      <w:r>
        <w:rPr>
          <w:bCs/>
          <w:b/>
        </w:rPr>
        <w:t xml:space="preserve"> </w:t>
      </w:r>
      <w:r>
        <w:rPr>
          <w:bCs/>
          <w:b/>
        </w:rPr>
        <w:t xml:space="preserve">“</w:t>
      </w:r>
      <w:r>
        <w:rPr>
          <w:bCs/>
          <w:b/>
        </w:rPr>
        <w:t xml:space="preserve">Mithyā-prayukto na tam artham āha</w:t>
      </w:r>
      <w:r>
        <w:rPr>
          <w:bCs/>
          <w:b/>
        </w:rPr>
        <w:t xml:space="preserve">”</w:t>
      </w:r>
      <w:r>
        <w:t xml:space="preserve"> </w:t>
      </w:r>
      <w:r>
        <w:t xml:space="preserve">— [a] wrongly-used [word] does not convey that meaning [it is intended to].</w:t>
      </w:r>
      <w:r>
        <w:t xml:space="preserve"> </w:t>
      </w:r>
      <w:r>
        <w:rPr>
          <w:bCs/>
          <w:b/>
        </w:rPr>
        <w:t xml:space="preserve">“</w:t>
      </w:r>
      <w:r>
        <w:rPr>
          <w:bCs/>
          <w:b/>
        </w:rPr>
        <w:t xml:space="preserve">Sa vāgvajro yajamānaṃ hinasti</w:t>
      </w:r>
      <w:r>
        <w:rPr>
          <w:bCs/>
          <w:b/>
          <w:bCs/>
          <w:b/>
        </w:rPr>
        <w:t xml:space="preserve">” —</w:t>
      </w:r>
      <w:r>
        <w:rPr>
          <w:bCs/>
          <w:b/>
          <w:bCs/>
          <w:b/>
        </w:rPr>
        <w:t xml:space="preserve"> </w:t>
      </w:r>
      <w:r>
        <w:rPr>
          <w:bCs/>
          <w:b/>
        </w:rPr>
        <w:t xml:space="preserve">that word becomes a thunderbolt, and strikes the sacrificer</w:t>
      </w:r>
      <w:r>
        <w:rPr>
          <w:bCs/>
          <w:b/>
          <w:bCs/>
          <w:b/>
        </w:rPr>
        <w:t xml:space="preserve">.</w:t>
      </w:r>
      <w:r>
        <w:rPr>
          <w:bCs/>
          <w:b/>
          <w:bCs/>
          <w:b/>
        </w:rPr>
        <w:t xml:space="preserve"> </w:t>
      </w:r>
      <w:r>
        <w:rPr>
          <w:bCs/>
          <w:b/>
        </w:rPr>
        <w:t xml:space="preserve">”</w:t>
      </w:r>
      <w:r>
        <w:rPr>
          <w:bCs/>
          <w:b/>
        </w:rPr>
        <w:t xml:space="preserve">Duṣṭaḥ śabdaḥ svaratovā”</w:t>
      </w:r>
      <w:r>
        <w:t xml:space="preserve"> </w:t>
      </w:r>
      <w:r>
        <w:t xml:space="preserve">— this is confirmed [by scripture] —</w:t>
      </w:r>
      <w:r>
        <w:t xml:space="preserve"> </w:t>
      </w:r>
      <w:r>
        <w:rPr>
          <w:bCs/>
          <w:b/>
        </w:rPr>
        <w:t xml:space="preserve">“</w:t>
      </w:r>
      <w:r>
        <w:rPr>
          <w:bCs/>
          <w:b/>
        </w:rPr>
        <w:t xml:space="preserve">yathendraśatruḥ svarato’parādhāt</w:t>
      </w:r>
      <w:r>
        <w:rPr>
          <w:bCs/>
          <w:b/>
        </w:rPr>
        <w:t xml:space="preserve">”</w:t>
      </w:r>
      <w:r>
        <w:t xml:space="preserve"> </w:t>
      </w:r>
      <w:r>
        <w:t xml:space="preserve">— as in the case of</w:t>
      </w:r>
      <w:r>
        <w:t xml:space="preserve"> </w:t>
      </w:r>
      <w:r>
        <w:t xml:space="preserve">“</w:t>
      </w:r>
      <w:r>
        <w:t xml:space="preserve">indraśatru</w:t>
      </w:r>
      <w:r>
        <w:t xml:space="preserve">”</w:t>
      </w:r>
      <w:r>
        <w:t xml:space="preserve"> </w:t>
      </w:r>
      <w:r>
        <w:t xml:space="preserve">mispronounced in accent.</w:t>
      </w:r>
      <w:r>
        <w:t xml:space="preserve"> </w:t>
      </w:r>
      <w:r>
        <w:rPr>
          <w:bCs/>
          <w:b/>
        </w:rPr>
        <w:t xml:space="preserve">“Tasmāt yajñeṣu prayoktavyaṃ śreyaḥ vyākaraṇam</w:t>
      </w:r>
      <w:r>
        <w:t xml:space="preserve">” —</w:t>
      </w:r>
      <w:r>
        <w:t xml:space="preserve"> </w:t>
      </w:r>
      <w:r>
        <w:rPr>
          <w:bCs/>
          <w:b/>
        </w:rPr>
        <w:t xml:space="preserve">therefore, in sacrifices, Grammar should be properly employed.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this is as follows: In old days a text like</w:t>
      </w:r>
      <w:r>
        <w:t xml:space="preserve"> </w:t>
      </w:r>
      <w:r>
        <w:t xml:space="preserve">“</w:t>
      </w:r>
      <w:r>
        <w:t xml:space="preserve">agnim ile purohitam</w:t>
      </w:r>
      <w:r>
        <w:t xml:space="preserve">”</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w:t>
      </w:r>
      <w:r>
        <w:t xml:space="preserve">rakshohagamalaghvasamdehah prayojanam.</w:t>
      </w:r>
      <w:r>
        <w:t xml:space="preserve">”</w:t>
      </w:r>
      <w:r>
        <w:t xml:space="preserve"> </w:t>
      </w:r>
      <w:r>
        <w:t xml:space="preserve">These and other uses are explained in the Mahabhashya by Patanjali as follows:—</w:t>
      </w:r>
    </w:p>
    <w:p>
      <w:r>
        <w:pict>
          <v:rect style="width:0;height:1.5pt" o:hralign="center" o:hrstd="t" o:hr="t"/>
        </w:pict>
      </w:r>
    </w:p>
    <w:p>
      <w:pPr>
        <w:pStyle w:val="FirstParagraph"/>
      </w:pPr>
      <w:r>
        <w:rPr>
          <w:iCs/>
          <w:i/>
        </w:rPr>
        <w:t xml:space="preserve">(To be continued.)</w:t>
      </w:r>
    </w:p>
    <w:bookmarkEnd w:id="778"/>
    <w:bookmarkStart w:id="779" w:name="page-560"/>
    <w:p>
      <w:pPr>
        <w:pStyle w:val="Heading3"/>
      </w:pPr>
      <w:r>
        <w:t xml:space="preserve">Page 560</w:t>
      </w:r>
    </w:p>
    <w:p>
      <w:pPr>
        <w:pStyle w:val="FirstParagraph"/>
      </w:pPr>
      <w:r>
        <w:rPr>
          <w:bCs/>
          <w:b/>
        </w:rPr>
        <w:t xml:space="preserve">On</w:t>
      </w:r>
      <w:r>
        <w:rPr>
          <w:bCs/>
          <w:b/>
        </w:rPr>
        <w:t xml:space="preserve"> </w:t>
      </w:r>
      <w:r>
        <w:rPr>
          <w:bCs/>
          <w:b/>
        </w:rPr>
        <w:t xml:space="preserve">“</w:t>
      </w:r>
      <w:r>
        <w:rPr>
          <w:bCs/>
          <w:b/>
        </w:rPr>
        <w:t xml:space="preserve">Rakṣā</w:t>
      </w:r>
      <w:r>
        <w:rPr>
          <w:bCs/>
          <w:b/>
        </w:rPr>
        <w:t xml:space="preserve">”</w:t>
      </w:r>
      <w:r>
        <w:rPr>
          <w:bCs/>
          <w:b/>
        </w:rPr>
        <w:t xml:space="preserve"> </w:t>
      </w:r>
      <w:r>
        <w:rPr>
          <w:bCs/>
          <w:b/>
        </w:rPr>
        <w:t xml:space="preserve">(Protection):</w:t>
      </w:r>
    </w:p>
    <w:p>
      <w:pPr>
        <w:pStyle w:val="BlockText"/>
      </w:pPr>
      <w:r>
        <w:t xml:space="preserve">रक्षार्थं वेदानामध्येयं व्याकरणम् ।</w:t>
      </w:r>
      <w:r>
        <w:t xml:space="preserve"> </w:t>
      </w:r>
      <w:r>
        <w:rPr>
          <w:iCs/>
          <w:i/>
        </w:rPr>
        <w:t xml:space="preserve">rakṣārthaṃ vedānām adhyeyaṃ vyākaraṇam |</w:t>
      </w:r>
    </w:p>
    <w:p>
      <w:pPr>
        <w:pStyle w:val="BlockText"/>
      </w:pPr>
      <w:r>
        <w:t xml:space="preserve">“</w:t>
      </w:r>
      <w:r>
        <w:rPr>
          <w:bCs/>
          <w:b/>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r>
        <w:t xml:space="preserve">”</w:t>
      </w:r>
    </w:p>
    <w:p>
      <w:pPr>
        <w:pStyle w:val="FirstParagraph"/>
      </w:pPr>
      <w:r>
        <w:rPr>
          <w:bCs/>
          <w:b/>
        </w:rPr>
        <w:t xml:space="preserve">On</w:t>
      </w:r>
      <w:r>
        <w:rPr>
          <w:bCs/>
          <w:b/>
        </w:rPr>
        <w:t xml:space="preserve"> </w:t>
      </w:r>
      <w:r>
        <w:rPr>
          <w:bCs/>
          <w:b/>
        </w:rPr>
        <w:t xml:space="preserve">“</w:t>
      </w:r>
      <w:r>
        <w:rPr>
          <w:bCs/>
          <w:b/>
        </w:rPr>
        <w:t xml:space="preserve">Ūha</w:t>
      </w:r>
      <w:r>
        <w:rPr>
          <w:bCs/>
          <w:b/>
        </w:rPr>
        <w:t xml:space="preserve">”</w:t>
      </w:r>
      <w:r>
        <w:rPr>
          <w:bCs/>
          <w:b/>
        </w:rPr>
        <w:t xml:space="preserve"> </w:t>
      </w:r>
      <w:r>
        <w:rPr>
          <w:bCs/>
          <w:b/>
        </w:rPr>
        <w:t xml:space="preserve">(Adaptation):</w:t>
      </w:r>
    </w:p>
    <w:p>
      <w:pPr>
        <w:pStyle w:val="BlockText"/>
      </w:pPr>
      <w:r>
        <w:t xml:space="preserve">ऊहः खल्वपि ।</w:t>
      </w:r>
      <w:r>
        <w:t xml:space="preserve"> </w:t>
      </w:r>
      <w:r>
        <w:rPr>
          <w:iCs/>
          <w:i/>
        </w:rPr>
        <w:t xml:space="preserve">ūhaḥ khalv api |</w:t>
      </w:r>
    </w:p>
    <w:p>
      <w:pPr>
        <w:pStyle w:val="BlockText"/>
      </w:pPr>
      <w:r>
        <w:t xml:space="preserve">“</w:t>
      </w:r>
      <w:r>
        <w:rPr>
          <w:bCs/>
          <w:b/>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Cs/>
          <w:b/>
        </w:rPr>
        <w:t xml:space="preserve">Grammar should therefore be studied for this reason also.</w:t>
      </w:r>
      <w:r>
        <w:t xml:space="preserve">”</w:t>
      </w:r>
    </w:p>
    <w:p>
      <w:pPr>
        <w:pStyle w:val="FirstParagraph"/>
      </w:pPr>
      <w:r>
        <w:rPr>
          <w:bCs/>
          <w:b/>
        </w:rPr>
        <w:t xml:space="preserve">On</w:t>
      </w:r>
      <w:r>
        <w:rPr>
          <w:bCs/>
          <w:b/>
        </w:rPr>
        <w:t xml:space="preserve"> </w:t>
      </w:r>
      <w:r>
        <w:rPr>
          <w:bCs/>
          <w:b/>
        </w:rPr>
        <w:t xml:space="preserve">“</w:t>
      </w:r>
      <w:r>
        <w:rPr>
          <w:bCs/>
          <w:b/>
        </w:rPr>
        <w:t xml:space="preserve">Āgama</w:t>
      </w:r>
      <w:r>
        <w:rPr>
          <w:bCs/>
          <w:b/>
        </w:rPr>
        <w:t xml:space="preserve">”</w:t>
      </w:r>
      <w:r>
        <w:rPr>
          <w:bCs/>
          <w:b/>
        </w:rPr>
        <w:t xml:space="preserve"> </w:t>
      </w:r>
      <w:r>
        <w:rPr>
          <w:bCs/>
          <w:b/>
        </w:rPr>
        <w:t xml:space="preserve">(Scriptural Authority/Tradition):</w:t>
      </w:r>
    </w:p>
    <w:p>
      <w:pPr>
        <w:pStyle w:val="BlockText"/>
      </w:pPr>
      <w:r>
        <w:t xml:space="preserve">आगमः खल्वपि ।</w:t>
      </w:r>
      <w:r>
        <w:t xml:space="preserve"> </w:t>
      </w:r>
      <w:r>
        <w:rPr>
          <w:iCs/>
          <w:i/>
        </w:rPr>
        <w:t xml:space="preserve">āgamaḥ khalv api |</w:t>
      </w:r>
    </w:p>
    <w:p>
      <w:pPr>
        <w:pStyle w:val="BlockText"/>
      </w:pPr>
      <w:r>
        <w:t xml:space="preserve">“</w:t>
      </w:r>
      <w:r>
        <w:rPr>
          <w:bCs/>
          <w:b/>
        </w:rPr>
        <w:t xml:space="preserve">Scripture comes next.</w:t>
      </w:r>
      <w:r>
        <w:t xml:space="preserve"> </w:t>
      </w:r>
      <w:r>
        <w:t xml:space="preserve">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w:t>
      </w:r>
      <w:r>
        <w:t xml:space="preserve"> </w:t>
      </w:r>
      <w:r>
        <w:rPr>
          <w:bCs/>
          <w:b/>
        </w:rPr>
        <w:t xml:space="preserve">Effort spent on what comes first must be fruitful.</w:t>
      </w:r>
      <w:r>
        <w:t xml:space="preserve">”</w:t>
      </w:r>
    </w:p>
    <w:p>
      <w:pPr>
        <w:pStyle w:val="FirstParagraph"/>
      </w:pPr>
      <w:r>
        <w:rPr>
          <w:bCs/>
          <w:b/>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w:t>
      </w:r>
      <w:r>
        <w:t xml:space="preserve">āgama</w:t>
      </w:r>
      <w:r>
        <w:t xml:space="preserve">”</w:t>
      </w:r>
      <w:r>
        <w:t xml:space="preserve"> </w:t>
      </w:r>
      <w:r>
        <w:t xml:space="preserve">(scriptural authority) establishes as the reason for studying Grammar.</w:t>
      </w:r>
    </w:p>
    <w:p>
      <w:pPr>
        <w:pStyle w:val="BodyText"/>
      </w:pPr>
      <w:r>
        <w:rPr>
          <w:bCs/>
          <w:b/>
        </w:rPr>
        <w:t xml:space="preserve">On</w:t>
      </w:r>
      <w:r>
        <w:rPr>
          <w:bCs/>
          <w:b/>
        </w:rPr>
        <w:t xml:space="preserve"> </w:t>
      </w:r>
      <w:r>
        <w:rPr>
          <w:bCs/>
          <w:b/>
        </w:rPr>
        <w:t xml:space="preserve">“</w:t>
      </w:r>
      <w:r>
        <w:rPr>
          <w:bCs/>
          <w:b/>
        </w:rPr>
        <w:t xml:space="preserve">Laghu</w:t>
      </w:r>
      <w:r>
        <w:rPr>
          <w:bCs/>
          <w:b/>
        </w:rPr>
        <w:t xml:space="preserve">”</w:t>
      </w:r>
      <w:r>
        <w:rPr>
          <w:bCs/>
          <w:b/>
        </w:rPr>
        <w:t xml:space="preserve"> </w:t>
      </w:r>
      <w:r>
        <w:rPr>
          <w:bCs/>
          <w:b/>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 Effort spent on what comes first must be fruitful.</w:t>
      </w:r>
    </w:p>
    <w:bookmarkEnd w:id="779"/>
    <w:bookmarkStart w:id="780" w:name="page-561"/>
    <w:p>
      <w:pPr>
        <w:pStyle w:val="Heading3"/>
      </w:pPr>
      <w:r>
        <w:t xml:space="preserve">Page 561</w:t>
      </w:r>
    </w:p>
    <w:p>
      <w:pPr>
        <w:pStyle w:val="FirstParagraph"/>
      </w:pPr>
      <w:r>
        <w:rPr>
          <w:bCs/>
          <w:b/>
        </w:rPr>
        <w:t xml:space="preserve">On</w:t>
      </w:r>
      <w:r>
        <w:rPr>
          <w:bCs/>
          <w:b/>
        </w:rPr>
        <w:t xml:space="preserve"> </w:t>
      </w:r>
      <w:r>
        <w:rPr>
          <w:bCs/>
          <w:b/>
        </w:rPr>
        <w:t xml:space="preserve">“</w:t>
      </w:r>
      <w:r>
        <w:rPr>
          <w:bCs/>
          <w:b/>
        </w:rPr>
        <w:t xml:space="preserve">Lāghava</w:t>
      </w:r>
      <w:r>
        <w:rPr>
          <w:bCs/>
          <w:b/>
        </w:rPr>
        <w:t xml:space="preserve">”</w:t>
      </w:r>
      <w:r>
        <w:rPr>
          <w:bCs/>
          <w:b/>
        </w:rPr>
        <w:t xml:space="preserve"> </w:t>
      </w:r>
      <w:r>
        <w:rPr>
          <w:bCs/>
          <w:b/>
        </w:rPr>
        <w:t xml:space="preserve">(Brevity/Conciseness) — continued:</w:t>
      </w:r>
    </w:p>
    <w:p>
      <w:pPr>
        <w:pStyle w:val="BlockText"/>
      </w:pPr>
      <w:r>
        <w:t xml:space="preserve">लाघवार्थं व्याकरणमध्येयम् ।</w:t>
      </w:r>
      <w:r>
        <w:t xml:space="preserve"> </w:t>
      </w:r>
      <w:r>
        <w:rPr>
          <w:iCs/>
          <w:i/>
        </w:rPr>
        <w:t xml:space="preserve">lāghavārthaṃ vyākaraṇam adhyeyam |</w:t>
      </w:r>
    </w:p>
    <w:p>
      <w:pPr>
        <w:pStyle w:val="BlockText"/>
      </w:pPr>
      <w:r>
        <w:t xml:space="preserve">“</w:t>
      </w:r>
      <w:r>
        <w:rPr>
          <w:bCs/>
          <w:b/>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r>
        <w:t xml:space="preserve">”</w:t>
      </w:r>
    </w:p>
    <w:p>
      <w:pPr>
        <w:pStyle w:val="FirstParagraph"/>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(Removal of Doubt):</w:t>
      </w:r>
    </w:p>
    <w:p>
      <w:pPr>
        <w:pStyle w:val="BlockText"/>
      </w:pPr>
      <w:r>
        <w:t xml:space="preserve">संदेहार्थं च व्याकरणमध्येयम् ।</w:t>
      </w:r>
      <w:r>
        <w:t xml:space="preserve"> </w:t>
      </w:r>
      <w:r>
        <w:rPr>
          <w:iCs/>
          <w:i/>
        </w:rPr>
        <w:t xml:space="preserve">sandehārthaṃ ca vyākaraṇam adhyeyam |</w:t>
      </w:r>
    </w:p>
    <w:p>
      <w:pPr>
        <w:pStyle w:val="BlockText"/>
      </w:pPr>
      <w:r>
        <w:t xml:space="preserve">“</w:t>
      </w:r>
      <w:r>
        <w:rPr>
          <w:bCs/>
          <w:b/>
        </w:rPr>
        <w:t xml:space="preserve">Lastly, Grammar should be studied for the removal of doubts.</w:t>
      </w:r>
      <w:r>
        <w:t xml:space="preserve"> </w:t>
      </w:r>
      <w:r>
        <w:t xml:space="preserve">The priests recite the text</w:t>
      </w:r>
      <w:r>
        <w:rPr>
          <w:bCs/>
          <w:b/>
        </w:rPr>
        <w:t xml:space="preserve">—</w:t>
      </w:r>
      <w:r>
        <w:t xml:space="preserve">”</w:t>
      </w:r>
    </w:p>
    <w:p>
      <w:pPr>
        <w:pStyle w:val="BlockText"/>
      </w:pPr>
      <w:r>
        <w:t xml:space="preserve">स्थूलपृषतीमग्निवरुणमनड्वाहमालभेत ।</w:t>
      </w:r>
      <w:r>
        <w:t xml:space="preserve"> </w:t>
      </w:r>
      <w:r>
        <w:rPr>
          <w:iCs/>
          <w:i/>
        </w:rPr>
        <w:t xml:space="preserve">sthūlapṛṣatīm agnivaruṇam anaḍvāham ālabheta |</w:t>
      </w:r>
    </w:p>
    <w:p>
      <w:pPr>
        <w:pStyle w:val="BlockText"/>
      </w:pPr>
      <w:r>
        <w:t xml:space="preserve">“</w:t>
      </w:r>
      <w:r>
        <w:rPr>
          <w:bCs/>
          <w:b/>
        </w:rPr>
        <w:t xml:space="preserve">One should offer a great-spotted [cow] [belonging] to Agni-Varuna, and a bull.</w:t>
      </w:r>
      <w:r>
        <w:t xml:space="preserve">”</w:t>
      </w:r>
    </w:p>
    <w:p>
      <w:pPr>
        <w:pStyle w:val="FirstParagraph"/>
      </w:pPr>
      <w:r>
        <w:t xml:space="preserve">“</w:t>
      </w:r>
      <w:r>
        <w:t xml:space="preserve">Here no one but a grammarian can say how the compound</w:t>
      </w:r>
      <w:r>
        <w:t xml:space="preserve"> </w:t>
      </w:r>
      <w:r>
        <w:t xml:space="preserve">‘</w:t>
      </w:r>
      <w:r>
        <w:rPr>
          <w:bCs/>
          <w:b/>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Cs/>
          <w:b/>
        </w:rPr>
        <w:t xml:space="preserve">karmadhāraya</w:t>
      </w:r>
      <w:r>
        <w:t xml:space="preserve"> </w:t>
      </w:r>
      <w:r>
        <w:t xml:space="preserve">(descriptive compound, meaning</w:t>
      </w:r>
      <w:r>
        <w:t xml:space="preserve"> </w:t>
      </w:r>
      <w:r>
        <w:t xml:space="preserve">‘</w:t>
      </w:r>
      <w:r>
        <w:t xml:space="preserve">great and spotted</w:t>
      </w:r>
      <w:r>
        <w:t xml:space="preserve">’</w:t>
      </w:r>
      <w:r>
        <w:t xml:space="preserve">). As it is, the compound has the accent on its first member, and it is therefore a</w:t>
      </w:r>
      <w:r>
        <w:t xml:space="preserve"> </w:t>
      </w:r>
      <w:r>
        <w:rPr>
          <w:bCs/>
          <w:b/>
        </w:rPr>
        <w:t xml:space="preserve">bahuvrīhi</w:t>
      </w:r>
      <w:r>
        <w:t xml:space="preserve"> </w:t>
      </w:r>
      <w:r>
        <w:t xml:space="preserve">(possessive compound, meaning</w:t>
      </w:r>
      <w:r>
        <w:t xml:space="preserve"> </w:t>
      </w:r>
      <w:r>
        <w:t xml:space="preserve">‘</w:t>
      </w:r>
      <w:r>
        <w:t xml:space="preserve">she who has great spots</w:t>
      </w:r>
      <w:r>
        <w:t xml:space="preserve">’</w:t>
      </w:r>
      <w:r>
        <w:t xml:space="preserve">).</w:t>
      </w:r>
      <w:r>
        <w:t xml:space="preserve">”</w:t>
      </w:r>
    </w:p>
    <w:p>
      <w:pPr>
        <w:pStyle w:val="BodyText"/>
      </w:pPr>
      <w:r>
        <w:rPr>
          <w:iCs/>
          <w:i/>
        </w:rPr>
        <w:t xml:space="preserve">(The Sanskrit passage at the head of this page, not transcribed here, quotes Ṛgveda Saṃhitā 4-58-3 (</w:t>
      </w:r>
      <w:r>
        <w:rPr>
          <w:iCs/>
          <w:i/>
        </w:rPr>
        <w:t xml:space="preserve">“</w:t>
      </w:r>
      <w:r>
        <w:rPr>
          <w:iCs/>
          <w:i/>
        </w:rPr>
        <w:t xml:space="preserve">catvāri śṛṅgā …</w:t>
      </w:r>
      <w:r>
        <w:rPr>
          <w:iCs/>
          <w:i/>
        </w:rPr>
        <w:t xml:space="preserve">”</w:t>
      </w:r>
      <w:r>
        <w:rPr>
          <w:iCs/>
          <w:i/>
        </w:rPr>
        <w:t xml:space="preserve">), 1-164-45 (</w:t>
      </w:r>
      <w:r>
        <w:rPr>
          <w:iCs/>
          <w:i/>
        </w:rPr>
        <w:t xml:space="preserve">“</w:t>
      </w:r>
      <w:r>
        <w:rPr>
          <w:iCs/>
          <w:i/>
        </w:rPr>
        <w:t xml:space="preserve">catvāri vāk parimitā padāni …</w:t>
      </w:r>
      <w:r>
        <w:rPr>
          <w:iCs/>
          <w:i/>
        </w:rPr>
        <w:t xml:space="preserve">”</w:t>
      </w:r>
      <w:r>
        <w:rPr>
          <w:iCs/>
          <w:i/>
        </w:rPr>
        <w:t xml:space="preserve">) and 10-71-4 (</w:t>
      </w:r>
      <w:r>
        <w:rPr>
          <w:iCs/>
          <w:i/>
        </w:rPr>
        <w:t xml:space="preserve">“</w:t>
      </w:r>
      <w:r>
        <w:rPr>
          <w:iCs/>
          <w:i/>
        </w:rPr>
        <w:t xml:space="preserve">uta tvaḥ paśyan …</w:t>
      </w:r>
      <w:r>
        <w:rPr>
          <w:iCs/>
          <w:i/>
        </w:rPr>
        <w:t xml:space="preserve">”</w:t>
      </w:r>
      <w:r>
        <w:rPr>
          <w:iCs/>
          <w:i/>
        </w:rPr>
        <w:t xml:space="preserve">), with their explanation.)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w:t>
      </w:r>
      <w:r>
        <w:t xml:space="preserve">sthulaprishatim agnivarunam anadvahim alabheta.</w:t>
      </w:r>
      <w:r>
        <w:t xml:space="preserve">’</w:t>
      </w:r>
      <w:r>
        <w:t xml:space="preserve"> </w:t>
      </w:r>
      <w:r>
        <w:t xml:space="preserve">Here no one but a grammarian can say how the compound</w:t>
      </w:r>
      <w:r>
        <w:t xml:space="preserve"> </w:t>
      </w:r>
      <w:r>
        <w:t xml:space="preserve">‘</w:t>
      </w:r>
      <w:r>
        <w:t xml:space="preserve">sthulaprishati</w:t>
      </w:r>
      <w:r>
        <w:t xml:space="preserve">’</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r>
        <w:pict>
          <v:rect style="width:0;height:1.5pt" o:hralign="center" o:hrstd="t" o:hr="t"/>
        </w:pict>
      </w:r>
    </w:p>
    <w:p>
      <w:pPr>
        <w:pStyle w:val="FirstParagraph"/>
      </w:pPr>
      <w:r>
        <w:rPr>
          <w:iCs/>
          <w:i/>
        </w:rPr>
        <w:t xml:space="preserve">(To be continued.)</w:t>
      </w:r>
    </w:p>
    <w:bookmarkEnd w:id="780"/>
    <w:bookmarkStart w:id="781" w:name="page-562"/>
    <w:p>
      <w:pPr>
        <w:pStyle w:val="Heading3"/>
      </w:pPr>
      <w:r>
        <w:t xml:space="preserve">Page 562</w:t>
      </w:r>
    </w:p>
    <w:p>
      <w:pPr>
        <w:pStyle w:val="FirstParagraph"/>
      </w:pPr>
      <w:r>
        <w:rPr>
          <w:bCs/>
          <w:b/>
        </w:rPr>
        <w:t xml:space="preserve">“</w:t>
      </w:r>
      <w:r>
        <w:rPr>
          <w:bCs/>
          <w:b/>
        </w:rPr>
        <w:t xml:space="preserve">Moreover, there are these further uses of Grammar</w:t>
      </w:r>
      <w:r>
        <w:rPr>
          <w:bCs/>
          <w:b/>
        </w:rPr>
        <w:t xml:space="preserve">”</w:t>
      </w:r>
      <w:r>
        <w:rPr>
          <w:bCs/>
          <w:b/>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Cs/>
          <w:i/>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Cs/>
          <w:b/>
        </w:rPr>
        <w:t xml:space="preserve">‘</w:t>
      </w:r>
      <w:r>
        <w:rPr>
          <w:bCs/>
          <w:b/>
        </w:rPr>
        <w:t xml:space="preserve">Te’suraḥ, duṣṭaḥ śabdaḥ, yad adhītam, yas tu prayuṅkte, avidvān saha, vibhaktiṃ kurvanti, yo vā imaṃ, catvāri, uta tvaḥ, saktum iva, sarasvatīm, dasamyaṃ putrasya, sudevo’si varuṇaḥ.</w:t>
      </w:r>
      <w:r>
        <w:rPr>
          <w:bCs/>
          <w:b/>
        </w:rPr>
        <w:t xml:space="preserve">’</w:t>
      </w:r>
      <w:r>
        <w:t xml:space="preserve">”</w:t>
      </w:r>
    </w:p>
    <w:bookmarkEnd w:id="781"/>
    <w:bookmarkStart w:id="782" w:name="tesuraḥ-the-asuras"/>
    <w:p>
      <w:pPr>
        <w:pStyle w:val="Heading3"/>
      </w:pPr>
      <w:r>
        <w:t xml:space="preserve">“</w:t>
      </w:r>
      <w:r>
        <w:t xml:space="preserve">Te’suraḥ</w:t>
      </w:r>
      <w:r>
        <w:t xml:space="preserve">”</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Cs/>
          <w:i/>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Cs/>
          <w:b/>
        </w:rPr>
        <w:t xml:space="preserve">The Asuras shouted</w:t>
      </w:r>
      <w:r>
        <w:rPr>
          <w:bCs/>
          <w:b/>
        </w:rPr>
        <w:t xml:space="preserve"> </w:t>
      </w:r>
      <w:r>
        <w:rPr>
          <w:bCs/>
          <w:b/>
        </w:rPr>
        <w:t xml:space="preserve">‘</w:t>
      </w:r>
      <w:r>
        <w:rPr>
          <w:bCs/>
          <w:b/>
        </w:rPr>
        <w:t xml:space="preserve">heḷayo heḷayaḥ</w:t>
      </w:r>
      <w:r>
        <w:rPr>
          <w:bCs/>
          <w:b/>
        </w:rPr>
        <w:t xml:space="preserve">’</w:t>
      </w:r>
      <w:r>
        <w:rPr>
          <w:bCs/>
          <w:b/>
        </w:rPr>
        <w:t xml:space="preserve"> </w:t>
      </w:r>
      <w:r>
        <w:rPr>
          <w:bCs/>
          <w:b/>
        </w:rPr>
        <w:t xml:space="preserve">(he</w:t>
      </w:r>
      <w:r>
        <w:rPr>
          <w:bCs/>
          <w:b/>
        </w:rPr>
        <w:t xml:space="preserve"> </w:t>
      </w:r>
      <w:r>
        <w:rPr>
          <w:bCs/>
          <w:b/>
        </w:rPr>
        <w:t xml:space="preserve">‘</w:t>
      </w:r>
      <w:r>
        <w:rPr>
          <w:bCs/>
          <w:b/>
        </w:rPr>
        <w:t xml:space="preserve">rayo he ’rayaḥ) and were defeated. Therefore a brahmin should not speak the language of the barbarian, should not use bad forms. The word ’mleccha</w:t>
      </w:r>
      <w:r>
        <w:rPr>
          <w:bCs/>
          <w:b/>
        </w:rPr>
        <w:t xml:space="preserve">’</w:t>
      </w:r>
      <w:r>
        <w:rPr>
          <w:bCs/>
          <w:b/>
        </w:rPr>
        <w:t xml:space="preserve"> </w:t>
      </w:r>
      <w:r>
        <w:rPr>
          <w:bCs/>
          <w:b/>
        </w:rPr>
        <w:t xml:space="preserve">here is equivalent to</w:t>
      </w:r>
      <w:r>
        <w:rPr>
          <w:bCs/>
          <w:b/>
        </w:rPr>
        <w:t xml:space="preserve"> </w:t>
      </w:r>
      <w:r>
        <w:rPr>
          <w:bCs/>
          <w:b/>
        </w:rPr>
        <w:t xml:space="preserve">‘</w:t>
      </w:r>
      <w:r>
        <w:rPr>
          <w:bCs/>
          <w:b/>
        </w:rPr>
        <w:t xml:space="preserve">apaśabda</w:t>
      </w:r>
      <w:r>
        <w:rPr>
          <w:bCs/>
          <w:b/>
        </w:rPr>
        <w:t xml:space="preserve">’</w:t>
      </w:r>
      <w:r>
        <w:rPr>
          <w:bCs/>
          <w:b/>
        </w:rPr>
        <w:t xml:space="preserve"> </w:t>
      </w:r>
      <w:r>
        <w:rPr>
          <w:bCs/>
          <w:b/>
        </w:rPr>
        <w:t xml:space="preserve">[incorrect speech]. Let us study Grammar that we may not be Mlecchas.</w:t>
      </w:r>
      <w:r>
        <w:t xml:space="preserve">”</w:t>
      </w:r>
    </w:p>
    <w:bookmarkEnd w:id="782"/>
    <w:bookmarkStart w:id="783" w:name="duṣṭaḥ-śabdaḥ-the-corrupted-word"/>
    <w:p>
      <w:pPr>
        <w:pStyle w:val="Heading3"/>
      </w:pPr>
      <w:r>
        <w:t xml:space="preserve">“</w:t>
      </w:r>
      <w:r>
        <w:t xml:space="preserve">Duṣṭaḥ Śabdaḥ</w:t>
      </w:r>
      <w:r>
        <w:t xml:space="preserve">”</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Cs/>
          <w:b/>
        </w:rPr>
        <w:t xml:space="preserve">A word with a wrong accent or a wrong letter is used in vain since it does not convey the same meaning: it is a spoken thunderbolt that will destroy the sacrificer, as, for example, the word</w:t>
      </w:r>
      <w:r>
        <w:rPr>
          <w:bCs/>
          <w:b/>
        </w:rPr>
        <w:t xml:space="preserve"> </w:t>
      </w:r>
      <w:r>
        <w:rPr>
          <w:bCs/>
          <w:b/>
        </w:rPr>
        <w:t xml:space="preserve">‘</w:t>
      </w:r>
      <w:r>
        <w:rPr>
          <w:bCs/>
          <w:b/>
        </w:rPr>
        <w:t xml:space="preserve">indraśatru</w:t>
      </w:r>
      <w:r>
        <w:rPr>
          <w:bCs/>
          <w:b/>
        </w:rPr>
        <w:t xml:space="preserve">’</w:t>
      </w:r>
      <w:r>
        <w:rPr>
          <w:bCs/>
          <w:b/>
        </w:rPr>
        <w:t xml:space="preserve"> </w:t>
      </w:r>
      <w:r>
        <w:rPr>
          <w:bCs/>
          <w:b/>
        </w:rPr>
        <w:t xml:space="preserve">with the accent misplaced.</w:t>
      </w:r>
      <w:r>
        <w:t xml:space="preserve">”</w:t>
      </w:r>
    </w:p>
    <w:p>
      <w:pPr>
        <w:pStyle w:val="FirstParagraph"/>
      </w:pPr>
      <w:r>
        <w:rPr>
          <w:iCs/>
          <w:i/>
        </w:rPr>
        <w:t xml:space="preserve">(The Sanskrit passage at the head of this page, not transcribed here, quotes</w:t>
      </w:r>
      <w:r>
        <w:rPr>
          <w:iCs/>
          <w:i/>
        </w:rPr>
        <w:t xml:space="preserve"> </w:t>
      </w:r>
      <w:r>
        <w:rPr>
          <w:iCs/>
          <w:i/>
        </w:rPr>
        <w:t xml:space="preserve">“</w:t>
      </w:r>
      <w:r>
        <w:rPr>
          <w:iCs/>
          <w:i/>
        </w:rPr>
        <w:t xml:space="preserve">… bhadraiṣāṃ lakṣmīr nihitādhi vāci</w:t>
      </w:r>
      <w:r>
        <w:rPr>
          <w:iCs/>
          <w:i/>
        </w:rPr>
        <w:t xml:space="preserve">”</w:t>
      </w:r>
      <w:r>
        <w:rPr>
          <w:iCs/>
          <w:i/>
        </w:rPr>
        <w:t xml:space="preserve"> </w:t>
      </w:r>
      <w:r>
        <w:rPr>
          <w:iCs/>
          <w:i/>
        </w:rPr>
        <w:t xml:space="preserve">with the reference (Ṛgveda Saṃhitā 10-70-2, as printed; the verse is 10-71-2) and</w:t>
      </w:r>
      <w:r>
        <w:rPr>
          <w:iCs/>
          <w:i/>
        </w:rPr>
        <w:t xml:space="preserve"> </w:t>
      </w:r>
      <w:r>
        <w:rPr>
          <w:iCs/>
          <w:i/>
        </w:rPr>
        <w:t xml:space="preserve">“</w:t>
      </w:r>
      <w:r>
        <w:rPr>
          <w:iCs/>
          <w:i/>
        </w:rPr>
        <w:t xml:space="preserve">sudevo asi varuṇa …</w:t>
      </w:r>
      <w:r>
        <w:rPr>
          <w:iCs/>
          <w:i/>
        </w:rPr>
        <w:t xml:space="preserve">”</w:t>
      </w:r>
      <w:r>
        <w:rPr>
          <w:iCs/>
          <w:i/>
        </w:rPr>
        <w:t xml:space="preserve"> </w:t>
      </w:r>
      <w:r>
        <w:rPr>
          <w:iCs/>
          <w:i/>
        </w:rPr>
        <w:t xml:space="preserve">(Ṛgveda Saṃhitā 8-69-12).)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Moreover there are these further uses of grammar.</w:t>
      </w:r>
      <w:r>
        <w:t xml:space="preserve"> </w:t>
      </w:r>
      <w:r>
        <w:t xml:space="preserve">‘</w:t>
      </w:r>
      <w:r>
        <w:t xml:space="preserve">Te’surah, dushtah sabdah, yad adhitam, yas tu prayunkte, avidvansaha, vibhaktim kurvanti, yo va imam, chatvari, uta tvah, saktum iva, sarasvatim, dasamyam putrasya, sudevo ’si varuna.</w:t>
      </w:r>
      <w:r>
        <w:t xml:space="preserve">’</w:t>
      </w:r>
      <w:r>
        <w:t xml:space="preserve">”</w:t>
      </w:r>
    </w:p>
    <w:p>
      <w:pPr>
        <w:pStyle w:val="BlockText"/>
      </w:pPr>
      <w:r>
        <w:t xml:space="preserve">’Te’surah.</w:t>
      </w:r>
    </w:p>
    <w:p>
      <w:pPr>
        <w:pStyle w:val="BlockText"/>
      </w:pPr>
      <w:r>
        <w:t xml:space="preserve">“The Asuras shouted</w:t>
      </w:r>
      <w:r>
        <w:t xml:space="preserve"> </w:t>
      </w:r>
      <w:r>
        <w:t xml:space="preserve">‘</w:t>
      </w:r>
      <w:r>
        <w:t xml:space="preserve">helayo helayah</w:t>
      </w:r>
      <w:r>
        <w:t xml:space="preserve">’</w:t>
      </w:r>
      <w:r>
        <w:t xml:space="preserve"> </w:t>
      </w:r>
      <w:r>
        <w:t xml:space="preserve">(he</w:t>
      </w:r>
      <w:r>
        <w:t xml:space="preserve"> </w:t>
      </w:r>
      <w:r>
        <w:t xml:space="preserve">‘</w:t>
      </w:r>
      <w:r>
        <w:t xml:space="preserve">rayo he ’rayah) and were defeated. Therefore a brahmin should not speak the language of the barbarian, should not use bad forms. The word ’mlechchha</w:t>
      </w:r>
      <w:r>
        <w:t xml:space="preserve">’</w:t>
      </w:r>
      <w:r>
        <w:t xml:space="preserve"> </w:t>
      </w:r>
      <w:r>
        <w:t xml:space="preserve">here is equivalent to</w:t>
      </w:r>
      <w:r>
        <w:t xml:space="preserve"> </w:t>
      </w:r>
      <w:r>
        <w:t xml:space="preserve">‘</w:t>
      </w:r>
      <w:r>
        <w:t xml:space="preserve">apasabda.</w:t>
      </w:r>
      <w:r>
        <w:t xml:space="preserve">’</w:t>
      </w:r>
      <w:r>
        <w:t xml:space="preserve"> </w:t>
      </w:r>
      <w:r>
        <w:t xml:space="preserve">Let us study grammar that we may not be Mlechchhas.</w:t>
      </w:r>
    </w:p>
    <w:p>
      <w:pPr>
        <w:pStyle w:val="BlockText"/>
      </w:pPr>
      <w:r>
        <w:t xml:space="preserve">“Dushtah sabdha.</w:t>
      </w:r>
    </w:p>
    <w:p>
      <w:pPr>
        <w:pStyle w:val="BlockText"/>
      </w:pPr>
      <w:r>
        <w:t xml:space="preserve">‘</w:t>
      </w:r>
      <w:r>
        <w:t xml:space="preserve">A word with a wrong accent or a wrong letter is used in vain since it does not convey the same meaning: it is a spoken thuuderbolt that will destroy the sacrificer, as, for example, the word indrasatru with the accent misplaced.</w:t>
      </w:r>
      <w:r>
        <w:t xml:space="preserve">’</w:t>
      </w:r>
    </w:p>
    <w:p>
      <w:r>
        <w:pict>
          <v:rect style="width:0;height:1.5pt" o:hralign="center" o:hrstd="t" o:hr="t"/>
        </w:pict>
      </w:r>
    </w:p>
    <w:p>
      <w:pPr>
        <w:pStyle w:val="FirstParagraph"/>
      </w:pPr>
      <w:r>
        <w:rPr>
          <w:iCs/>
          <w:i/>
        </w:rPr>
        <w:t xml:space="preserve">(To be continued.)</w:t>
      </w:r>
    </w:p>
    <w:bookmarkEnd w:id="783"/>
    <w:bookmarkStart w:id="784" w:name="page-563"/>
    <w:p>
      <w:pPr>
        <w:pStyle w:val="Heading3"/>
      </w:pPr>
      <w:r>
        <w:t xml:space="preserve">Page 563</w:t>
      </w:r>
    </w:p>
    <w:p>
      <w:pPr>
        <w:pStyle w:val="FirstParagraph"/>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Cs/>
          <w:b/>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Cs/>
          <w:b/>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w:t>
      </w:r>
      <w:r>
        <w:t xml:space="preserve">Divide this Speech of ours [into parts] for us.</w:t>
      </w:r>
      <w:r>
        <w:t xml:space="preserve">”</w:t>
      </w:r>
      <w:r>
        <w:t xml:space="preserve"> </w:t>
      </w:r>
      <w:r>
        <w:t xml:space="preserve">He agreed, saying,</w:t>
      </w:r>
      <w:r>
        <w:t xml:space="preserve"> </w:t>
      </w:r>
      <w:r>
        <w:t xml:space="preserve">“</w:t>
      </w:r>
      <w:r>
        <w:t xml:space="preserve">Give this offering jointly to me and to Vayu.</w:t>
      </w:r>
      <w:r>
        <w:t xml:space="preserve">”</w:t>
      </w:r>
      <w:r>
        <w:t xml:space="preserve"> </w:t>
      </w:r>
      <w:r>
        <w:t xml:space="preserve">Because of this, [the offering] is given jointly to Indra and Vayu even now (this is called</w:t>
      </w:r>
      <w:r>
        <w:t xml:space="preserve"> </w:t>
      </w:r>
      <w:r>
        <w:t xml:space="preserve">“</w:t>
      </w:r>
      <w:r>
        <w:t xml:space="preserve">Aindravāyava</w:t>
      </w:r>
      <w:r>
        <w:t xml:space="preserve">”</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w:t>
      </w:r>
      <w:r>
        <w:t xml:space="preserve">vyākṛta vāk</w:t>
      </w:r>
      <w:r>
        <w:t xml:space="preserve">”</w:t>
      </w:r>
      <w:r>
        <w:t xml:space="preserve"> </w:t>
      </w:r>
      <w:r>
        <w:t xml:space="preserve">— Speech that has been analyzed and divided into her proper constituent parts.</w:t>
      </w:r>
    </w:p>
    <w:p>
      <w:pPr>
        <w:pStyle w:val="BodyText"/>
      </w:pPr>
      <w:r>
        <w:rPr>
          <w:bCs/>
          <w:b/>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Cs/>
          <w:b/>
        </w:rPr>
        <w:t xml:space="preserve">Because of this, the wisest sages, from Pāṇini onward, arranged this speech (that is, established a grammatical treatise) in a fixed, methodical form — this is the understood significance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w:t>
      </w:r>
      <w:r>
        <w:t xml:space="preserve">A text learned but not understood and so recited is like dry fuel thrown where no fire is: it will never blaze up.</w:t>
      </w:r>
      <w:r>
        <w:t xml:space="preserve">’</w:t>
      </w:r>
    </w:p>
    <w:p>
      <w:pPr>
        <w:pStyle w:val="BlockText"/>
      </w:pPr>
      <w:r>
        <w:t xml:space="preserve">“Let us study Grammar that we may not learn the Veda without understanding its meaning.</w:t>
      </w:r>
    </w:p>
    <w:bookmarkEnd w:id="784"/>
    <w:bookmarkStart w:id="785" w:name="page-564"/>
    <w:p>
      <w:pPr>
        <w:pStyle w:val="Heading3"/>
      </w:pPr>
      <w:r>
        <w:t xml:space="preserve">Page 564</w:t>
      </w:r>
    </w:p>
    <w:p>
      <w:pPr>
        <w:pStyle w:val="FirstParagraph"/>
      </w:pPr>
      <w:r>
        <w:t xml:space="preserve">Regarding what specific purpose this Grammar serves, later scholars, in their own tradition, have stated—</w:t>
      </w:r>
    </w:p>
    <w:p>
      <w:pPr>
        <w:pStyle w:val="BlockText"/>
      </w:pPr>
      <w:r>
        <w:rPr>
          <w:bCs/>
          <w:b/>
        </w:rPr>
        <w:t xml:space="preserve">रक्षोहागमलाघवसंदेहाः प्रयोजनमिति ।</w:t>
      </w:r>
      <w:r>
        <w:t xml:space="preserve"> </w:t>
      </w:r>
      <w:r>
        <w:rPr>
          <w:iCs/>
          <w:i/>
        </w:rPr>
        <w:t xml:space="preserve">rakṣohāgamalāghavasandehāḥ prayojanam iti |</w:t>
      </w:r>
      <w:r>
        <w:t xml:space="preserve"> </w:t>
      </w:r>
      <w:r>
        <w:t xml:space="preserve">(Katyayana’s Vartika; see page 559 above)</w:t>
      </w:r>
    </w:p>
    <w:p>
      <w:pPr>
        <w:pStyle w:val="FirstParagraph"/>
      </w:pPr>
      <w:r>
        <w:t xml:space="preserve">“</w:t>
      </w:r>
      <w:r>
        <w:rPr>
          <w:bCs/>
          <w:b/>
        </w:rPr>
        <w:t xml:space="preserve">Rakṣā</w:t>
      </w:r>
      <w:r>
        <w:t xml:space="preserve"> </w:t>
      </w:r>
      <w:r>
        <w:t xml:space="preserve">(protection),</w:t>
      </w:r>
      <w:r>
        <w:t xml:space="preserve"> </w:t>
      </w:r>
      <w:r>
        <w:rPr>
          <w:bCs/>
          <w:b/>
        </w:rPr>
        <w:t xml:space="preserve">ūha</w:t>
      </w:r>
      <w:r>
        <w:t xml:space="preserve"> </w:t>
      </w:r>
      <w:r>
        <w:t xml:space="preserve">(adaptation),</w:t>
      </w:r>
      <w:r>
        <w:t xml:space="preserve"> </w:t>
      </w:r>
      <w:r>
        <w:rPr>
          <w:bCs/>
          <w:b/>
        </w:rPr>
        <w:t xml:space="preserve">āgama</w:t>
      </w:r>
      <w:r>
        <w:t xml:space="preserve"> </w:t>
      </w:r>
      <w:r>
        <w:t xml:space="preserve">(scriptural priority),</w:t>
      </w:r>
      <w:r>
        <w:t xml:space="preserve"> </w:t>
      </w:r>
      <w:r>
        <w:rPr>
          <w:bCs/>
          <w:b/>
        </w:rPr>
        <w:t xml:space="preserve">lāghava</w:t>
      </w:r>
      <w:r>
        <w:t xml:space="preserve"> </w:t>
      </w:r>
      <w:r>
        <w:t xml:space="preserve">(brevity), and</w:t>
      </w:r>
      <w:r>
        <w:t xml:space="preserve"> </w:t>
      </w:r>
      <w:r>
        <w:rPr>
          <w:bCs/>
          <w:b/>
        </w:rPr>
        <w:t xml:space="preserve">sandeha</w:t>
      </w:r>
      <w:r>
        <w:t xml:space="preserve">-removal — these are the purposes [of Grammar].</w:t>
      </w:r>
      <w:r>
        <w:t xml:space="preserve">”</w:t>
      </w:r>
      <w:r>
        <w:t xml:space="preserve"> </w:t>
      </w:r>
      <w:r>
        <w:t xml:space="preserve">Vararuchi has clearly set out these five purposes in his own vārtika-treatise.</w:t>
      </w:r>
    </w:p>
    <w:p>
      <w:pPr>
        <w:pStyle w:val="BodyText"/>
      </w:pPr>
      <w:r>
        <w:rPr>
          <w:bCs/>
          <w:b/>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Cs/>
          <w:b/>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Cs/>
          <w:b/>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Cs/>
          <w:b/>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Cs/>
          <w:b/>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“Yas tu prayunkte.</w:t>
      </w:r>
    </w:p>
    <w:p>
      <w:pPr>
        <w:pStyle w:val="BlockText"/>
      </w:pPr>
      <w:r>
        <w:t xml:space="preserve">‘</w:t>
      </w:r>
      <w:r>
        <w:t xml:space="preserve">He who knows how to put words together, and skilful in discriminating between them, uses them rightly on occasion, obtains endless victory in heaven: but he is injured by bad forms.</w:t>
      </w:r>
      <w:r>
        <w:t xml:space="preserve">’</w:t>
      </w:r>
    </w:p>
    <w:p>
      <w:pPr>
        <w:pStyle w:val="BlockText"/>
      </w:pPr>
      <w:r>
        <w:t xml:space="preserve">“Who is injured? The same man, he who knows how to put words together. For he who knows what the right forms are must also know what the wrong forms are. And if</w:t>
      </w:r>
    </w:p>
    <w:bookmarkEnd w:id="785"/>
    <w:bookmarkStart w:id="786" w:name="page-565"/>
    <w:p>
      <w:pPr>
        <w:pStyle w:val="Heading3"/>
      </w:pPr>
      <w:r>
        <w:t xml:space="preserve">Page 565</w:t>
      </w:r>
    </w:p>
    <w:p>
      <w:pPr>
        <w:pStyle w:val="FirstParagraph"/>
      </w:pPr>
      <w:r>
        <w:t xml:space="preserve">…religious merit accrues to him from his knowledge of the right form, religious demerit must accrue to him from his knowledge of the wrong form.</w:t>
      </w:r>
      <w:r>
        <w:t xml:space="preserve"> </w:t>
      </w:r>
      <w:r>
        <w:rPr>
          <w:bCs/>
          <w:b/>
        </w:rPr>
        <w:t xml:space="preserve">In fact, more demerit than merit. For wrong forms are many, right are few. Every word has many corruptions. Take the word</w:t>
      </w:r>
    </w:p>
    <w:p>
      <w:pPr>
        <w:pStyle w:val="BlockText"/>
      </w:pPr>
      <w:r>
        <w:t xml:space="preserve">गौः ।</w:t>
      </w:r>
      <w:r>
        <w:t xml:space="preserve"> </w:t>
      </w:r>
      <w:r>
        <w:rPr>
          <w:iCs/>
          <w:i/>
        </w:rPr>
        <w:t xml:space="preserve">gauḥ |</w:t>
      </w:r>
    </w:p>
    <w:p>
      <w:pPr>
        <w:pStyle w:val="FirstParagraph"/>
      </w:pPr>
      <w:r>
        <w:rPr>
          <w:bCs/>
          <w:b/>
        </w:rPr>
        <w:t xml:space="preserve">Corrupt forms of it are</w:t>
      </w:r>
    </w:p>
    <w:p>
      <w:pPr>
        <w:pStyle w:val="BlockText"/>
      </w:pPr>
      <w:r>
        <w:t xml:space="preserve">गवी, गोणी, गोपोतलिका ।</w:t>
      </w:r>
      <w:r>
        <w:t xml:space="preserve"> </w:t>
      </w:r>
      <w:r>
        <w:rPr>
          <w:iCs/>
          <w:i/>
        </w:rPr>
        <w:t xml:space="preserve">gavī, goṇī, gopotalikā |</w:t>
      </w:r>
    </w:p>
    <w:p>
      <w:pPr>
        <w:pStyle w:val="FirstParagraph"/>
      </w:pPr>
      <w:r>
        <w:rPr>
          <w:bCs/>
          <w:b/>
        </w:rPr>
        <w:t xml:space="preserve">and the like. As for the man who does not know how to put words together, his ignorance is his safety.”</w:t>
      </w:r>
    </w:p>
    <w:p>
      <w:pPr>
        <w:pStyle w:val="BodyText"/>
      </w:pPr>
      <w:r>
        <w:rPr>
          <w:bCs/>
          <w:b/>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Cs/>
          <w:i/>
        </w:rPr>
        <w:t xml:space="preserve">sthūlapṛṣatī māsi ālabheta |</w:t>
      </w:r>
    </w:p>
    <w:p>
      <w:pPr>
        <w:pStyle w:val="FirstParagraph"/>
      </w:pPr>
      <w:r>
        <w:t xml:space="preserve">— this sentence involves ambiguity: how should the compound</w:t>
      </w:r>
      <w:r>
        <w:t xml:space="preserve"> </w:t>
      </w:r>
      <w:r>
        <w:t xml:space="preserve">“</w:t>
      </w:r>
      <w:r>
        <w:rPr>
          <w:bCs/>
          <w:b/>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Cs/>
          <w:i/>
        </w:rPr>
        <w:t xml:space="preserve">sthūlaḥ pṛṣatī |</w:t>
      </w:r>
    </w:p>
    <w:p>
      <w:pPr>
        <w:pStyle w:val="FirstParagraph"/>
      </w:pPr>
      <w:r>
        <w:t xml:space="preserve">—(great and spotted — meaning a bull that is both great and spotted)? Or as a karmadhāraya compound meaning</w:t>
      </w:r>
      <w:r>
        <w:t xml:space="preserve"> </w:t>
      </w:r>
      <w:r>
        <w:t xml:space="preserve">“</w:t>
      </w:r>
      <w:r>
        <w:t xml:space="preserve">the great-spotted-one</w:t>
      </w:r>
      <w:r>
        <w:t xml:space="preserv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Cs/>
          <w:i/>
        </w:rPr>
        <w:t xml:space="preserve">first</w:t>
      </w:r>
      <w:r>
        <w:t xml:space="preserve"> </w:t>
      </w:r>
      <w:r>
        <w:t xml:space="preserve">member — establishing it definitively as a bahuvrīhi, meaning</w:t>
      </w:r>
      <w:r>
        <w:t xml:space="preserve"> </w:t>
      </w:r>
      <w:r>
        <w:t xml:space="preserve">“</w:t>
      </w:r>
      <w:r>
        <w:t xml:space="preserve">one who possesses great spots,</w:t>
      </w:r>
      <w:r>
        <w:t xml:space="preserve">”</w:t>
      </w:r>
      <w:r>
        <w:t xml:space="preserve"> </w:t>
      </w:r>
      <w:r>
        <w:t xml:space="preserve">rather than</w:t>
      </w:r>
      <w:r>
        <w:t xml:space="preserve"> </w:t>
      </w:r>
      <w:r>
        <w:t xml:space="preserve">“</w:t>
      </w:r>
      <w:r>
        <w:t xml:space="preserve">great and spotted</w:t>
      </w:r>
      <w:r>
        <w:t xml:space="preserve">”</w:t>
      </w:r>
      <w:r>
        <w:t xml:space="preserve"> </w:t>
      </w:r>
      <w:r>
        <w:t xml:space="preserve">as a mere descriptive pairing.</w:t>
      </w:r>
      <w:r>
        <w:t xml:space="preserve"> </w:t>
      </w:r>
      <w:r>
        <w:rPr>
          <w:bCs/>
          <w:b/>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Cs/>
          <w:b/>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Cs/>
          <w:b/>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w:t>
      </w:r>
      <w:r>
        <w:t xml:space="preserve">devāḥ</w:t>
      </w:r>
      <w:r>
        <w:t xml:space="preserve">”</w:t>
      </w:r>
      <w:r>
        <w:t xml:space="preserve"> </w:t>
      </w:r>
      <w:r>
        <w:t xml:space="preserve">and</w:t>
      </w:r>
      <w:r>
        <w:t xml:space="preserve"> </w:t>
      </w:r>
      <w:r>
        <w:t xml:space="preserve">“</w:t>
      </w:r>
      <w:r>
        <w:t xml:space="preserve">asuraḥ</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bookmarkEnd w:id="786"/>
    <w:bookmarkStart w:id="787" w:name="page-566"/>
    <w:p>
      <w:pPr>
        <w:pStyle w:val="Heading3"/>
      </w:pPr>
      <w:r>
        <w:t xml:space="preserve">Page 566</w:t>
      </w:r>
    </w:p>
    <w:p>
      <w:pPr>
        <w:pStyle w:val="FirstParagraph"/>
      </w:pPr>
      <w:r>
        <w:t xml:space="preserve">(In place of the letter</w:t>
      </w:r>
      <w:r>
        <w:t xml:space="preserve"> </w:t>
      </w:r>
      <w:r>
        <w:t xml:space="preserve">“</w:t>
      </w:r>
      <w:r>
        <w:t xml:space="preserve">l</w:t>
      </w:r>
      <w:r>
        <w:t xml:space="preserve">”</w:t>
      </w:r>
      <w:r>
        <w:t xml:space="preserve"> </w:t>
      </w:r>
      <w:r>
        <w:t xml:space="preserve">[in certain dialectal pronunciations, sounds shift]) — using</w:t>
      </w:r>
      <w:r>
        <w:t xml:space="preserve"> </w:t>
      </w:r>
      <w:r>
        <w:t xml:space="preserve">“</w:t>
      </w:r>
      <w:r>
        <w:t xml:space="preserve">r</w:t>
      </w:r>
      <w:r>
        <w:t xml:space="preserve">”</w:t>
      </w:r>
      <w:r>
        <w:t xml:space="preserve"> </w:t>
      </w:r>
      <w:r>
        <w:t xml:space="preserve">in place of</w:t>
      </w:r>
      <w:r>
        <w:t xml:space="preserve"> </w:t>
      </w:r>
      <w:r>
        <w:t xml:space="preserve">“</w:t>
      </w:r>
      <w:r>
        <w:t xml:space="preserve">l</w:t>
      </w:r>
      <w:r>
        <w:t xml:space="preserve">”</w:t>
      </w:r>
      <w:r>
        <w:t xml:space="preserve"> </w:t>
      </w:r>
      <w:r>
        <w:t xml:space="preserve">pronounces</w:t>
      </w:r>
      <w:r>
        <w:t xml:space="preserve"> </w:t>
      </w:r>
      <w:r>
        <w:t xml:space="preserve">“</w:t>
      </w:r>
      <w:r>
        <w:t xml:space="preserve">layaḥ</w:t>
      </w:r>
      <w:r>
        <w:t xml:space="preserve">”</w:t>
      </w:r>
      <w:r>
        <w:t xml:space="preserve"> </w:t>
      </w:r>
      <w:r>
        <w:t xml:space="preserve">as</w:t>
      </w:r>
      <w:r>
        <w:t xml:space="preserve"> </w:t>
      </w:r>
      <w:r>
        <w:t xml:space="preserve">“</w:t>
      </w:r>
      <w:r>
        <w:t xml:space="preserve">rayaḥ</w:t>
      </w:r>
      <w:r>
        <w:t xml:space="preserve">”</w:t>
      </w:r>
      <w:r>
        <w:t xml:space="preserve"> </w:t>
      </w:r>
      <w:r>
        <w:t xml:space="preserve">(</w:t>
      </w:r>
      <w:r>
        <w:t xml:space="preserve">“</w:t>
      </w:r>
      <w:r>
        <w:t xml:space="preserve">layaḥ</w:t>
      </w:r>
      <w:r>
        <w:t xml:space="preserve">”</w:t>
      </w:r>
      <w:r>
        <w:t xml:space="preserve"> </w:t>
      </w:r>
      <w:r>
        <w:t xml:space="preserve">= destruction;</w:t>
      </w:r>
      <w:r>
        <w:t xml:space="preserve"> </w:t>
      </w:r>
      <w:r>
        <w:t xml:space="preserve">“</w:t>
      </w:r>
      <w:r>
        <w:t xml:space="preserve">rayaḥ</w:t>
      </w:r>
      <w:r>
        <w:t xml:space="preserve">”</w:t>
      </w:r>
      <w:r>
        <w:t xml:space="preserve"> </w:t>
      </w:r>
      <w:r>
        <w:t xml:space="preserve">= wealth) — and speaking this way, if</w:t>
      </w:r>
      <w:r>
        <w:t xml:space="preserve"> </w:t>
      </w:r>
      <w:r>
        <w:t xml:space="preserve">“</w:t>
      </w:r>
      <w:r>
        <w:t xml:space="preserve">layaḥ</w:t>
      </w:r>
      <w:r>
        <w:t xml:space="preserve">”</w:t>
      </w:r>
      <w:r>
        <w:t xml:space="preserve"> </w:t>
      </w:r>
      <w:r>
        <w:t xml:space="preserve">(destruction) is [mistakenly] spoken as</w:t>
      </w:r>
      <w:r>
        <w:t xml:space="preserve"> </w:t>
      </w:r>
      <w:r>
        <w:t xml:space="preserve">“</w:t>
      </w:r>
      <w:r>
        <w:t xml:space="preserve">layaḥ</w:t>
      </w:r>
      <w:r>
        <w:t xml:space="preserve">”</w:t>
      </w:r>
      <w:r>
        <w:t xml:space="preserve"> </w:t>
      </w:r>
      <w:r>
        <w:t xml:space="preserve">(with a corrupted, garbled sound), it becomes offensive to a brahmin’s ears. That is why one should avoid speaking corrupted speech (mleccha-speech). And that</w:t>
      </w:r>
      <w:r>
        <w:t xml:space="preserve"> </w:t>
      </w:r>
      <w:r>
        <w:t xml:space="preserve">“</w:t>
      </w:r>
      <w:r>
        <w:t xml:space="preserve">corrupted speech</w:t>
      </w:r>
      <w:r>
        <w:t xml:space="preserve">”</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Cs/>
          <w:b/>
        </w:rPr>
        <w:t xml:space="preserve">“</w:t>
      </w:r>
      <w:r>
        <w:rPr>
          <w:bCs/>
          <w:b/>
        </w:rPr>
        <w:t xml:space="preserve">Duṣṭaḥ Śabdaḥ</w:t>
      </w:r>
      <w:r>
        <w:rPr>
          <w:bCs/>
          <w:b/>
        </w:rPr>
        <w:t xml:space="preserve">”</w:t>
      </w:r>
      <w:r>
        <w:t xml:space="preserve"> </w:t>
      </w:r>
      <w:r>
        <w:t xml:space="preserve">(The Corrupted Word) — this term has already been discussed above (see page 552 [the indraśatru account]). It occurs in the Pāṇinīya Śikṣā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(Pāṇinīya Śikṣā 52)</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w:t>
      </w:r>
      <w:r>
        <w:t xml:space="preserve">indraśatru</w:t>
      </w:r>
      <w:r>
        <w:t xml:space="preserve">”</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Cs/>
          <w:b/>
        </w:rPr>
        <w:t xml:space="preserve">“</w:t>
      </w:r>
      <w:r>
        <w:rPr>
          <w:bCs/>
          <w:b/>
        </w:rPr>
        <w:t xml:space="preserve">Yad Adhītam</w:t>
      </w:r>
      <w:r>
        <w:rPr>
          <w:bCs/>
          <w:b/>
        </w:rPr>
        <w:t xml:space="preserve">”</w:t>
      </w:r>
      <w:r>
        <w:t xml:space="preserve"> </w:t>
      </w:r>
      <w:r>
        <w:t xml:space="preserve">(What Has Been Studied) — from the Nirukta (1-6-1), stated thus—</w:t>
      </w:r>
    </w:p>
    <w:p>
      <w:pPr>
        <w:pStyle w:val="BlockText"/>
      </w:pPr>
      <w:r>
        <w:t xml:space="preserve">यदधीतमविज्ञातं निगदेनैव शब्द्यते । अनग्नाविव शुष्कैधो न तज्ज्वलति कर्हिचित् ॥</w:t>
      </w:r>
      <w:r>
        <w:t xml:space="preserve"> </w:t>
      </w:r>
      <w:r>
        <w:rPr>
          <w:iCs/>
          <w:i/>
        </w:rPr>
        <w:t xml:space="preserve">yad adhītam avijñātaṃ nigadenaiva śabdyate | anagnāv iva śuṣkaidho na taj jvalati karhicit ||</w:t>
      </w:r>
      <w:r>
        <w:t xml:space="preserve"> </w:t>
      </w:r>
      <w:r>
        <w:t xml:space="preserve">(Nirukta 1-6-1)</w:t>
      </w:r>
    </w:p>
    <w:p>
      <w:pPr>
        <w:pStyle w:val="FirstParagraph"/>
      </w:pPr>
      <w:r>
        <w:rPr>
          <w:bCs/>
          <w:b/>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Cs/>
          <w:b/>
        </w:rPr>
        <w:t xml:space="preserve">“</w:t>
      </w:r>
      <w:r>
        <w:rPr>
          <w:bCs/>
          <w:b/>
        </w:rPr>
        <w:t xml:space="preserve">Yas tu Prayuṅkte</w:t>
      </w:r>
      <w:r>
        <w:rPr>
          <w:bCs/>
          <w:b/>
        </w:rPr>
        <w:t xml:space="preserv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Cs/>
          <w:i/>
        </w:rPr>
        <w:t xml:space="preserve">yas tu prayuṅkte kuśalo viśeṣe śabdān yathāvad vyavahāra-kāle |</w:t>
      </w:r>
      <w:r>
        <w:t xml:space="preserve"> </w:t>
      </w:r>
      <w:r>
        <w:t xml:space="preserve">(see page 564 above)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bookmarkEnd w:id="787"/>
    <w:bookmarkStart w:id="788" w:name="page-567"/>
    <w:p>
      <w:pPr>
        <w:pStyle w:val="Heading3"/>
      </w:pPr>
      <w:r>
        <w:t xml:space="preserve">Page 567</w:t>
      </w:r>
    </w:p>
    <w:p>
      <w:pPr>
        <w:pStyle w:val="BlockText"/>
      </w:pPr>
      <w:r>
        <w:t xml:space="preserve">सोऽकनन्तेमाप्रोत्येति जयं परत्रे वाग्योगविद्दुष्यति चापशब्दैः ॥</w:t>
      </w:r>
      <w:r>
        <w:t xml:space="preserve"> </w:t>
      </w:r>
      <w:r>
        <w:rPr>
          <w:iCs/>
          <w:i/>
        </w:rPr>
        <w:t xml:space="preserve">so’kanantemāprotyeti jayaṃ paratre vāg-yoga-vid duṣyati cāpaśabdaiḥ ||</w:t>
      </w:r>
      <w:r>
        <w:t xml:space="preserve"> </w:t>
      </w:r>
      <w:r>
        <w:t xml:space="preserve">(Kashika/grammatical tradition, on the value of correct usage)</w:t>
      </w:r>
    </w:p>
    <w:p>
      <w:pPr>
        <w:pStyle w:val="FirstParagraph"/>
      </w:pPr>
      <w:r>
        <w:rPr>
          <w:bCs/>
          <w:b/>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Cs/>
          <w:b/>
        </w:rPr>
        <w:t xml:space="preserve">Here it must be understood what constitutes the</w:t>
      </w:r>
      <w:r>
        <w:rPr>
          <w:bCs/>
          <w:b/>
        </w:rPr>
        <w:t xml:space="preserve"> </w:t>
      </w:r>
      <w:r>
        <w:rPr>
          <w:bCs/>
          <w:b/>
        </w:rPr>
        <w:t xml:space="preserve">“</w:t>
      </w:r>
      <w:r>
        <w:rPr>
          <w:bCs/>
          <w:b/>
        </w:rPr>
        <w:t xml:space="preserve">fault</w:t>
      </w:r>
      <w:r>
        <w:rPr>
          <w:bCs/>
          <w:b/>
        </w:rPr>
        <w:t xml:space="preserve">”</w:t>
      </w:r>
      <w:r>
        <w:rPr>
          <w:bCs/>
          <w:b/>
        </w:rPr>
        <w:t xml:space="preserve"> </w:t>
      </w:r>
      <w:r>
        <w:rPr>
          <w:bCs/>
          <w:b/>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Cs/>
          <w:b/>
        </w:rPr>
        <w:t xml:space="preserve">For example —</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(cow) — and its many corrupt variations, such as</w:t>
      </w:r>
      <w:r>
        <w:rPr>
          <w:bCs/>
          <w:b/>
        </w:rPr>
        <w:t xml:space="preserve"> </w:t>
      </w:r>
      <w:r>
        <w:rPr>
          <w:bCs/>
          <w:b/>
        </w:rPr>
        <w:t xml:space="preserve">“</w:t>
      </w:r>
      <w:r>
        <w:rPr>
          <w:bCs/>
          <w:b/>
        </w:rPr>
        <w:t xml:space="preserve">gāvī,</w:t>
      </w:r>
      <w:r>
        <w:rPr>
          <w:bCs/>
          <w:b/>
        </w:rPr>
        <w:t xml:space="preserve">”</w:t>
      </w:r>
      <w:r>
        <w:rPr>
          <w:bCs/>
          <w:b/>
        </w:rPr>
        <w:t xml:space="preserve"> </w:t>
      </w:r>
      <w:r>
        <w:rPr>
          <w:bCs/>
          <w:b/>
        </w:rPr>
        <w:t xml:space="preserve">“</w:t>
      </w:r>
      <w:r>
        <w:rPr>
          <w:bCs/>
          <w:b/>
        </w:rPr>
        <w:t xml:space="preserve">goṇī,</w:t>
      </w:r>
      <w:r>
        <w:rPr>
          <w:bCs/>
          <w:b/>
        </w:rPr>
        <w:t xml:space="preserve">”</w:t>
      </w:r>
      <w:r>
        <w:rPr>
          <w:bCs/>
          <w:b/>
        </w:rPr>
        <w:t xml:space="preserve"> </w:t>
      </w:r>
      <w:r>
        <w:rPr>
          <w:bCs/>
          <w:b/>
        </w:rPr>
        <w:t xml:space="preserve">“</w:t>
      </w:r>
      <w:r>
        <w:rPr>
          <w:bCs/>
          <w:b/>
        </w:rPr>
        <w:t xml:space="preserve">gopotalikā,</w:t>
      </w:r>
      <w:r>
        <w:rPr>
          <w:bCs/>
          <w:b/>
        </w:rPr>
        <w:t xml:space="preserve">”</w:t>
      </w:r>
      <w:r>
        <w:rPr>
          <w:bCs/>
          <w:b/>
        </w:rPr>
        <w:t xml:space="preserve"> </w:t>
      </w:r>
      <w:r>
        <w:rPr>
          <w:bCs/>
          <w:b/>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Cs/>
          <w:b/>
        </w:rPr>
        <w:t xml:space="preserve">This shows why</w:t>
      </w:r>
      <w:r>
        <w:rPr>
          <w:bCs/>
          <w:b/>
        </w:rPr>
        <w:t xml:space="preserve"> </w:t>
      </w:r>
      <w:r>
        <w:rPr>
          <w:bCs/>
          <w:b/>
        </w:rPr>
        <w:t xml:space="preserve">“</w:t>
      </w:r>
      <w:r>
        <w:rPr>
          <w:bCs/>
          <w:b/>
        </w:rPr>
        <w:t xml:space="preserve">avidvāṃsaha</w:t>
      </w:r>
      <w:r>
        <w:rPr>
          <w:bCs/>
          <w:b/>
        </w:rPr>
        <w:t xml:space="preserve">”</w:t>
      </w:r>
      <w:r>
        <w:rPr>
          <w:bCs/>
          <w:b/>
        </w:rPr>
        <w:t xml:space="preserve"> </w:t>
      </w:r>
      <w:r>
        <w:rPr>
          <w:bCs/>
          <w:b/>
        </w:rPr>
        <w:t xml:space="preserve">(ignorance) is discussed</w:t>
      </w:r>
      <w:r>
        <w:t xml:space="preserve"> </w:t>
      </w:r>
      <w:r>
        <w:t xml:space="preserve">— merely knowing many words and their applications, without also knowing dharma, still leaves one properly usable in speech.</w:t>
      </w:r>
    </w:p>
    <w:p>
      <w:pPr>
        <w:pStyle w:val="BodyText"/>
      </w:pPr>
      <w:r>
        <w:rPr>
          <w:bCs/>
          <w:b/>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w:t>
      </w:r>
      <w:r>
        <w:t xml:space="preserve">śabda</w:t>
      </w:r>
      <w:r>
        <w:t xml:space="preserve">”</w:t>
      </w:r>
      <w:r>
        <w:t xml:space="preserve"> </w:t>
      </w:r>
      <w:r>
        <w:t xml:space="preserve">(correct word) and</w:t>
      </w:r>
      <w:r>
        <w:t xml:space="preserve"> </w:t>
      </w:r>
      <w:r>
        <w:t xml:space="preserve">“</w:t>
      </w:r>
      <w:r>
        <w:t xml:space="preserve">aśabda</w:t>
      </w:r>
      <w:r>
        <w:t xml:space="preserve">”</w:t>
      </w:r>
      <w:r>
        <w:t xml:space="preserve"> </w:t>
      </w:r>
      <w:r>
        <w:t xml:space="preserve">(incorrect word)…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“Avidvansah.</w:t>
      </w:r>
    </w:p>
    <w:p>
      <w:pPr>
        <w:pStyle w:val="BlockText"/>
      </w:pPr>
      <w:r>
        <w:t xml:space="preserve">‘</w:t>
      </w:r>
      <w:r>
        <w:t xml:space="preserve">But the unlearned, who do not know that, in responding to a salutation they should protract the vowel—in approaching them he should simply say, as he would to a woman, Here am I.</w:t>
      </w:r>
      <w:r>
        <w:t xml:space="preserve">’</w:t>
      </w:r>
    </w:p>
    <w:p>
      <w:r>
        <w:pict>
          <v:rect style="width:0;height:1.5pt" o:hralign="center" o:hrstd="t" o:hr="t"/>
        </w:pict>
      </w:r>
    </w:p>
    <w:p>
      <w:pPr>
        <w:pStyle w:val="FirstParagraph"/>
      </w:pPr>
      <w:r>
        <w:rPr>
          <w:iCs/>
          <w:i/>
        </w:rPr>
        <w:t xml:space="preserve">(To be continued.)</w:t>
      </w:r>
    </w:p>
    <w:bookmarkEnd w:id="788"/>
    <w:bookmarkStart w:id="789" w:name="page-568"/>
    <w:p>
      <w:pPr>
        <w:pStyle w:val="Heading3"/>
      </w:pPr>
      <w:r>
        <w:t xml:space="preserve">Page 568</w:t>
      </w:r>
    </w:p>
    <w:p>
      <w:pPr>
        <w:pStyle w:val="FirstParagraph"/>
      </w:pPr>
      <w:r>
        <w:t xml:space="preserve">…one must know both. Knowing the correct word, and knowing how it should be applied; knowing the incorrect word, and knowing how it should be avoided in application —</w:t>
      </w:r>
      <w:r>
        <w:t xml:space="preserve"> </w:t>
      </w:r>
      <w:r>
        <w:rPr>
          <w:bCs/>
          <w:b/>
        </w:rPr>
        <w:t xml:space="preserve">for this very reason, Grammar should be studied.</w:t>
      </w:r>
    </w:p>
    <w:p>
      <w:pPr>
        <w:pStyle w:val="BodyText"/>
      </w:pPr>
      <w:r>
        <w:rPr>
          <w:bCs/>
          <w:b/>
        </w:rPr>
        <w:t xml:space="preserve">“</w:t>
      </w:r>
      <w:r>
        <w:rPr>
          <w:bCs/>
          <w:b/>
        </w:rPr>
        <w:t xml:space="preserve">Avidvāṃsaha</w:t>
      </w:r>
      <w:r>
        <w:rPr>
          <w:bCs/>
          <w:b/>
        </w:rPr>
        <w:t xml:space="preserve">”</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Cs/>
          <w:i/>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Cs/>
          <w:b/>
        </w:rPr>
        <w:t xml:space="preserve">But the unlearned, who do not know that, in responding to a salutation, they should protract the vowel — in approaching them, he should simply say, as he would to a woman,</w:t>
      </w:r>
      <w:r>
        <w:rPr>
          <w:bCs/>
          <w:b/>
        </w:rPr>
        <w:t xml:space="preserve"> </w:t>
      </w:r>
      <w:r>
        <w:rPr>
          <w:bCs/>
          <w:b/>
        </w:rPr>
        <w:t xml:space="preserve">‘</w:t>
      </w:r>
      <w:r>
        <w:rPr>
          <w:bCs/>
          <w:b/>
        </w:rPr>
        <w:t xml:space="preserve">Here am I.</w:t>
      </w:r>
      <w:r>
        <w:rPr>
          <w:bCs/>
          <w:b/>
        </w:rPr>
        <w:t xml:space="preserve">’</w:t>
      </w:r>
      <w:r>
        <w:t xml:space="preserve">”</w:t>
      </w:r>
    </w:p>
    <w:p>
      <w:pPr>
        <w:pStyle w:val="BodyText"/>
      </w:pPr>
      <w:r>
        <w:rPr>
          <w:bCs/>
          <w:b/>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Cs/>
          <w:b/>
        </w:rPr>
        <w:t xml:space="preserve">Therefore, Grammar should be studied.</w:t>
      </w:r>
    </w:p>
    <w:p>
      <w:pPr>
        <w:pStyle w:val="BodyText"/>
      </w:pPr>
      <w:r>
        <w:rPr>
          <w:bCs/>
          <w:b/>
        </w:rPr>
        <w:t xml:space="preserve">“</w:t>
      </w:r>
      <w:r>
        <w:rPr>
          <w:bCs/>
          <w:b/>
        </w:rPr>
        <w:t xml:space="preserve">Vibhaktiṃ Kurvanti</w:t>
      </w:r>
      <w:r>
        <w:rPr>
          <w:bCs/>
          <w:b/>
        </w:rPr>
        <w:t xml:space="preserve">”</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Cs/>
          <w:i/>
        </w:rPr>
        <w:t xml:space="preserve">prayājāḥ savibhaktikāḥ kārtsnyā iti</w:t>
      </w:r>
      <w:r>
        <w:t xml:space="preserve"> </w:t>
      </w:r>
      <w:r>
        <w:t xml:space="preserve">—</w:t>
      </w:r>
      <w:r>
        <w:t xml:space="preserve"> </w:t>
      </w:r>
      <w:r>
        <w:t xml:space="preserve">“</w:t>
      </w: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r>
        <w:t xml:space="preserve">”</w:t>
      </w:r>
    </w:p>
    <w:p>
      <w:pPr>
        <w:pStyle w:val="FirstParagraph"/>
      </w:pPr>
      <w:r>
        <w:rPr>
          <w:bCs/>
          <w:b/>
        </w:rPr>
        <w:t xml:space="preserve">“</w:t>
      </w:r>
      <w:r>
        <w:rPr>
          <w:bCs/>
          <w:b/>
        </w:rPr>
        <w:t xml:space="preserve">Yo Vā Imām</w:t>
      </w:r>
      <w:r>
        <w:rPr>
          <w:bCs/>
          <w:b/>
        </w:rPr>
        <w:t xml:space="preserve">”</w:t>
      </w:r>
      <w:r>
        <w:t xml:space="preserve"> </w:t>
      </w:r>
      <w:r>
        <w:t xml:space="preserve">(He Who [Analyses] This [Speech]) — this well-known text of the Rig Veda declares that whoever fully knows word, accent, and letter — one must know these matters, distinguishing each accent, each letter, in due order—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w:t>
      </w:r>
      <w:r>
        <w:t xml:space="preserve">He who can analyse speech, word by word, accent by accent, letter by letter, he and he only is fit to be a priest.</w:t>
      </w:r>
      <w:r>
        <w:t xml:space="preserve">”</w:t>
      </w:r>
    </w:p>
    <w:bookmarkEnd w:id="789"/>
    <w:bookmarkStart w:id="790" w:name="page-569"/>
    <w:p>
      <w:pPr>
        <w:pStyle w:val="Heading3"/>
      </w:pPr>
      <w:r>
        <w:t xml:space="preserve">Page 569</w:t>
      </w:r>
    </w:p>
    <w:p>
      <w:pPr>
        <w:pStyle w:val="FirstParagraph"/>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Cs/>
          <w:b/>
        </w:rPr>
        <w:t xml:space="preserve">Therefore, only one who is thoroughly versed in Grammar is fit for priesthood.</w:t>
      </w:r>
    </w:p>
    <w:p>
      <w:pPr>
        <w:pStyle w:val="BodyText"/>
      </w:pPr>
      <w:r>
        <w:rPr>
          <w:bCs/>
          <w:b/>
        </w:rPr>
        <w:t xml:space="preserve">Here, to illustrate the analysis of words and accented letters, the Nirukta gives the following example</w:t>
      </w:r>
      <w:r>
        <w:t xml:space="preserve">—</w:t>
      </w:r>
    </w:p>
    <w:p>
      <w:pPr>
        <w:pStyle w:val="BlockText"/>
      </w:pPr>
      <w:r>
        <w:t xml:space="preserve">वायवा याहि दर्शतेमे सोमा अरंकृताः । तेषां पाहि श्रुधी हवम् ॥</w:t>
      </w:r>
      <w:r>
        <w:t xml:space="preserve"> </w:t>
      </w:r>
      <w:r>
        <w:rPr>
          <w:iCs/>
          <w:i/>
        </w:rPr>
        <w:t xml:space="preserve">vāyav ā yāhi darśateme somā araṃkṛtāḥ | teṣāṃ pāhi śrudhī havam ||</w:t>
      </w:r>
      <w:r>
        <w:t xml:space="preserve"> </w:t>
      </w:r>
      <w:r>
        <w:t xml:space="preserve">(Ṛgveda Saṃhitā 1-2-1)</w:t>
      </w:r>
    </w:p>
    <w:p>
      <w:pPr>
        <w:pStyle w:val="FirstParagraph"/>
      </w:pPr>
      <w:r>
        <w:rPr>
          <w:bCs/>
          <w:b/>
        </w:rPr>
        <w:t xml:space="preserve">This ṛk is in the Gāyatrī metre.</w:t>
      </w:r>
      <w:r>
        <w:t xml:space="preserve"> </w:t>
      </w:r>
      <w:r>
        <w:t xml:space="preserve">Dividing its first half into its two pādas gives</w:t>
      </w:r>
      <w:r>
        <w:t xml:space="preserve"> </w:t>
      </w:r>
      <w:r>
        <w:t xml:space="preserve">“</w:t>
      </w:r>
      <w:r>
        <w:t xml:space="preserve">vāyav ā yāhi darśata | ime somā araṃkṛtāḥ ||</w:t>
      </w:r>
      <w:r>
        <w:t xml:space="preserve">”</w:t>
      </w:r>
      <w:r>
        <w:t xml:space="preserve">. In the pada-division</w:t>
      </w:r>
      <w:r>
        <w:t xml:space="preserve"> </w:t>
      </w:r>
      <w:r>
        <w:t xml:space="preserve">“</w:t>
      </w:r>
      <w:r>
        <w:t xml:space="preserve">darśateme</w:t>
      </w:r>
      <w:r>
        <w:t xml:space="preserve">”</w:t>
      </w:r>
      <w:r>
        <w:t xml:space="preserve"> </w:t>
      </w:r>
      <w:r>
        <w:t xml:space="preserve">becomes</w:t>
      </w:r>
      <w:r>
        <w:t xml:space="preserve"> </w:t>
      </w:r>
      <w:r>
        <w:t xml:space="preserve">“</w:t>
      </w:r>
      <w:r>
        <w:t xml:space="preserve">darśata, ime</w:t>
      </w:r>
      <w:r>
        <w:t xml:space="preserve">”</w:t>
      </w:r>
      <w:r>
        <w:t xml:space="preserve">: the syllable</w:t>
      </w:r>
      <w:r>
        <w:t xml:space="preserve"> </w:t>
      </w:r>
      <w:r>
        <w:t xml:space="preserve">“</w:t>
      </w:r>
      <w:r>
        <w:t xml:space="preserve">te</w:t>
      </w:r>
      <w:r>
        <w:t xml:space="preserve">”</w:t>
      </w:r>
      <w:r>
        <w:t xml:space="preserve"> </w:t>
      </w:r>
      <w:r>
        <w:t xml:space="preserve">is ta + i, two letters joined in sandhi, and the accent shifts slightly as well (the anudātta of</w:t>
      </w:r>
      <w:r>
        <w:t xml:space="preserve"> </w:t>
      </w:r>
      <w:r>
        <w:t xml:space="preserve">“</w:t>
      </w:r>
      <w:r>
        <w:t xml:space="preserve">te</w:t>
      </w:r>
      <w:r>
        <w:t xml:space="preserve">”</w:t>
      </w:r>
      <w:r>
        <w:t xml:space="preserve"> </w:t>
      </w:r>
      <w:r>
        <w:t xml:space="preserve">passes to</w:t>
      </w:r>
      <w:r>
        <w:t xml:space="preserve"> </w:t>
      </w:r>
      <w:r>
        <w:t xml:space="preserve">“</w:t>
      </w:r>
      <w:r>
        <w:t xml:space="preserve">i</w:t>
      </w:r>
      <w:r>
        <w:t xml:space="preserve">”</w:t>
      </w:r>
      <w:r>
        <w:t xml:space="preserve">). So in pada-division one letter of the Saṃhitā may become two; a short letter may become long (indrāvaruṇa vām aham = indrāvaruṇā | vām | aham, Ṛgveda Saṃhitā 1-18-7 [as printed]); a long letter may become short (sa ghā naḥ sūnuḥ = saḥ | gha | naḥ | sūnuḥ, Ṛgveda Saṃhitā 1-27-2); and the accent may change. The ṛtvij must know all this well.</w:t>
      </w:r>
      <w:r>
        <w:t xml:space="preserve"> </w:t>
      </w:r>
      <w:r>
        <w:rPr>
          <w:bCs/>
          <w:b/>
        </w:rPr>
        <w:t xml:space="preserve">Therefore Grammar must be studied.</w:t>
      </w:r>
      <w:r>
        <w:t xml:space="preserve"> </w:t>
      </w:r>
      <w:r>
        <w:rPr>
          <w:iCs/>
          <w:i/>
        </w:rPr>
        <w:t xml:space="preserve">(Paragraph re-read from the print in the numeral pass; the earlier rendering was a misreading.)</w:t>
      </w:r>
    </w:p>
    <w:bookmarkEnd w:id="790"/>
    <w:bookmarkStart w:id="791" w:name="catvāri-four"/>
    <w:p>
      <w:pPr>
        <w:pStyle w:val="Heading3"/>
      </w:pPr>
      <w:r>
        <w:t xml:space="preserve">“</w:t>
      </w:r>
      <w:r>
        <w:t xml:space="preserve">Catvāri</w:t>
      </w:r>
      <w:r>
        <w:t xml:space="preserve">”</w:t>
      </w:r>
      <w:r>
        <w:t xml:space="preserve"> </w:t>
      </w:r>
      <w:r>
        <w:t xml:space="preserve">(Four)</w:t>
      </w:r>
    </w:p>
    <w:p>
      <w:pPr>
        <w:pStyle w:val="FirstParagraph"/>
      </w:pPr>
      <w:r>
        <w:rPr>
          <w:bCs/>
          <w:b/>
        </w:rPr>
        <w:t xml:space="preserve">This particular topic is important</w:t>
      </w:r>
      <w:r>
        <w:t xml:space="preserve"> </w:t>
      </w:r>
      <w:r>
        <w:t xml:space="preserve">— regarding it, the explanation of this ṛk has been given earlier (see page 401)—</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Cs/>
          <w:b/>
        </w:rPr>
        <w:t xml:space="preserve">With four horns, three feet, two heads, seven hands in Bull, penned up in three places roars mightily; a great god has entered mortals.</w:t>
      </w:r>
      <w:r>
        <w:t xml:space="preserve">”</w:t>
      </w:r>
    </w:p>
    <w:p>
      <w:pPr>
        <w:pStyle w:val="FirstParagraph"/>
      </w:pPr>
      <w:r>
        <w:t xml:space="preserve">Since this mantra holds a hidden meaning, many commentators have construed it in many ways. The poet Rājaśekhara, in the second chapter of his Kāvyamīmāṃsā, says that it describes the form of the Word (śabda) as the Great God; Yāska, the author of the Nirukta, says it sets forth the form of the Yajña-puruṣa (Nirukta 13-7). Sāyaṇācārya, commenting on the sūkta in which the mantra stands, explains it in five ways, because the sūkta’s deities are Agni, Sūrya, Āpas (waters), cows and ghṛta (ghee) …</w:t>
      </w:r>
      <w:r>
        <w:t xml:space="preserve"> </w:t>
      </w:r>
      <w:r>
        <w:rPr>
          <w:iCs/>
          <w:i/>
        </w:rPr>
        <w:t xml:space="preserve">(Paragraph re-read from the print in the numeral pass; it continues on the next page.)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t>
      </w:r>
      <w:r>
        <w:t xml:space="preserve">With four horns, three feet, two heads, seven hands in Bull, penned up in three places roars mightily; a great god has entered mortals.</w:t>
      </w:r>
      <w:r>
        <w:t xml:space="preserve">’</w:t>
      </w:r>
    </w:p>
    <w:bookmarkEnd w:id="791"/>
    <w:bookmarkStart w:id="792" w:name="page-570"/>
    <w:p>
      <w:pPr>
        <w:pStyle w:val="Heading3"/>
      </w:pPr>
      <w:r>
        <w:t xml:space="preserve">Page 570</w:t>
      </w:r>
    </w:p>
    <w:p>
      <w:pPr>
        <w:pStyle w:val="FirstParagraph"/>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Cs/>
          <w:b/>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Cs/>
          <w:b/>
        </w:rPr>
        <w:t xml:space="preserve">From this, the following meanings can be explained:</w:t>
      </w:r>
    </w:p>
    <w:p>
      <w:pPr>
        <w:pStyle w:val="BodyText"/>
      </w:pPr>
      <w:r>
        <w:rPr>
          <w:bCs/>
          <w:b/>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Cs/>
          <w:b/>
        </w:rPr>
        <w:t xml:space="preserve">Trayo Asya Pādāḥ</w:t>
      </w:r>
      <w:r>
        <w:t xml:space="preserve"> </w:t>
      </w:r>
      <w:r>
        <w:t xml:space="preserve">(Its Three Feet) — past (bhūta), present (bhavat), and future (vartamāna) — these are the three time-divisions.</w:t>
      </w:r>
    </w:p>
    <w:p>
      <w:pPr>
        <w:pStyle w:val="BodyText"/>
      </w:pPr>
      <w:r>
        <w:rPr>
          <w:bCs/>
          <w:b/>
        </w:rPr>
        <w:t xml:space="preserve">Dve Śīrṣe</w:t>
      </w:r>
      <w:r>
        <w:t xml:space="preserve"> </w:t>
      </w:r>
      <w:r>
        <w:t xml:space="preserve">(Two Heads) — nominal endings (subanta-padas) and verbal endings (tiṅanta-padas) — these two types of word-terminations.</w:t>
      </w:r>
    </w:p>
    <w:p>
      <w:pPr>
        <w:pStyle w:val="BodyText"/>
      </w:pPr>
      <w:r>
        <w:rPr>
          <w:bCs/>
          <w:b/>
        </w:rPr>
        <w:t xml:space="preserve">Sapta Hastāso Asya</w:t>
      </w:r>
      <w:r>
        <w:t xml:space="preserve"> </w:t>
      </w:r>
      <w:r>
        <w:t xml:space="preserve">(Its Seven Hands) — the first, second, third, fourth, fifth, sixth, and seventh cases (vibhakti) — these seven case-endings.</w:t>
      </w:r>
    </w:p>
    <w:p>
      <w:pPr>
        <w:pStyle w:val="BodyText"/>
      </w:pPr>
      <w:r>
        <w:rPr>
          <w:bCs/>
          <w:b/>
        </w:rPr>
        <w:t xml:space="preserve">Tridhā Baddhaḥ</w:t>
      </w:r>
      <w:r>
        <w:t xml:space="preserve"> </w:t>
      </w:r>
      <w:r>
        <w:t xml:space="preserve">(Bound in Three Places) — held fast by the three articulatory places: throat, chest, and head — these three points [of pronunciation].</w:t>
      </w:r>
    </w:p>
    <w:p>
      <w:pPr>
        <w:pStyle w:val="BodyText"/>
      </w:pPr>
      <w:r>
        <w:rPr>
          <w:bCs/>
          <w:b/>
        </w:rPr>
        <w:t xml:space="preserve">Vṛṣabhaḥ</w:t>
      </w:r>
      <w:r>
        <w:t xml:space="preserve"> </w:t>
      </w:r>
      <w:r>
        <w:t xml:space="preserve">(The Bull) — since it showers down (varṣaṇa) blessings upon what is desired, it is called Vṛṣabha (the Bull,</w:t>
      </w:r>
      <w:r>
        <w:t xml:space="preserve"> </w:t>
      </w:r>
      <w:r>
        <w:t xml:space="preserve">“</w:t>
      </w:r>
      <w:r>
        <w:t xml:space="preserve">the shower-er</w:t>
      </w:r>
      <w:r>
        <w:t xml:space="preserve">”</w:t>
      </w:r>
      <w:r>
        <w:t xml:space="preserve">).</w:t>
      </w:r>
    </w:p>
    <w:p>
      <w:pPr>
        <w:pStyle w:val="BodyText"/>
      </w:pPr>
      <w:r>
        <w:rPr>
          <w:bCs/>
          <w:b/>
        </w:rPr>
        <w:t xml:space="preserve">Roravīti</w:t>
      </w:r>
      <w:r>
        <w:t xml:space="preserve"> </w:t>
      </w:r>
      <w:r>
        <w:t xml:space="preserve">(It Roars Mightily) — from the root</w:t>
      </w:r>
      <w:r>
        <w:t xml:space="preserve"> </w:t>
      </w:r>
      <w:r>
        <w:t xml:space="preserve">“</w:t>
      </w:r>
      <w:r>
        <w:t xml:space="preserve">ru,</w:t>
      </w:r>
      <w:r>
        <w:t xml:space="preserve">”</w:t>
      </w:r>
      <w:r>
        <w:t xml:space="preserve"> </w:t>
      </w:r>
      <w:r>
        <w:t xml:space="preserve">meaning to make a sound (śabda-karma) — hence its use here.</w:t>
      </w:r>
    </w:p>
    <w:p>
      <w:pPr>
        <w:pStyle w:val="BodyText"/>
      </w:pPr>
      <w:r>
        <w:rPr>
          <w:bCs/>
          <w:b/>
        </w:rPr>
        <w:t xml:space="preserve">Mahoo Devaḥ</w:t>
      </w:r>
      <w:r>
        <w:t xml:space="preserve"> </w:t>
      </w:r>
      <w:r>
        <w:t xml:space="preserve">(The Great God) — the great deity, referring to the science of grammar (vyākaraṇa) itself.</w:t>
      </w:r>
    </w:p>
    <w:p>
      <w:pPr>
        <w:pStyle w:val="BodyText"/>
      </w:pPr>
      <w:r>
        <w:rPr>
          <w:bCs/>
          <w:b/>
        </w:rPr>
        <w:t xml:space="preserve">Martyān</w:t>
      </w:r>
      <w:r>
        <w:t xml:space="preserve"> </w:t>
      </w:r>
      <w:r>
        <w:t xml:space="preserve">(Into Mortals).</w:t>
      </w:r>
    </w:p>
    <w:p>
      <w:pPr>
        <w:pStyle w:val="BodyText"/>
      </w:pPr>
      <w:r>
        <w:rPr>
          <w:bCs/>
          <w:b/>
        </w:rPr>
        <w:t xml:space="preserve">Ā Viveśa</w:t>
      </w:r>
      <w:r>
        <w:t xml:space="preserve"> </w:t>
      </w:r>
      <w:r>
        <w:t xml:space="preserve">(Has Entered) — meaning: has entered into, taken possession of. That great deity — namely Grammar itself — has entered into mortal beings [i.e., speakers] and dwells within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w:t>
      </w:r>
      <w:r>
        <w:t xml:space="preserve">Roravīti,</w:t>
      </w:r>
      <w:r>
        <w:t xml:space="preserve">’</w:t>
      </w:r>
      <w:r>
        <w:t xml:space="preserve"> </w:t>
      </w:r>
      <w:r>
        <w:t xml:space="preserve">from the root</w:t>
      </w:r>
      <w:r>
        <w:t xml:space="preserve"> </w:t>
      </w:r>
      <w:r>
        <w:t xml:space="preserve">‘</w:t>
      </w:r>
      <w:r>
        <w:t xml:space="preserve">ru</w:t>
      </w:r>
      <w:r>
        <w:t xml:space="preserve">’</w:t>
      </w:r>
      <w:r>
        <w:t xml:space="preserve"> </w:t>
      </w:r>
      <w:r>
        <w:t xml:space="preserve">to make a noise. A great god has entered mortals. Let us study grammar that we may attain to union with this great god.</w:t>
      </w:r>
    </w:p>
    <w:bookmarkEnd w:id="792"/>
    <w:bookmarkStart w:id="793" w:name="page-571"/>
    <w:p>
      <w:pPr>
        <w:pStyle w:val="Heading3"/>
      </w:pPr>
      <w:r>
        <w:t xml:space="preserve">Page 571</w:t>
      </w:r>
    </w:p>
    <w:p>
      <w:pPr>
        <w:pStyle w:val="FirstParagraph"/>
      </w:pPr>
      <w:r>
        <w:rPr>
          <w:bCs/>
          <w:b/>
        </w:rPr>
        <w:t xml:space="preserve">Or this verse may be quoted under the heading</w:t>
      </w:r>
      <w:r>
        <w:rPr>
          <w:bCs/>
          <w:b/>
        </w:rPr>
        <w:t xml:space="preserve"> </w:t>
      </w:r>
      <w:r>
        <w:rPr>
          <w:bCs/>
          <w:b/>
        </w:rPr>
        <w:t xml:space="preserve">“</w:t>
      </w:r>
      <w:r>
        <w:rPr>
          <w:bCs/>
          <w:b/>
        </w:rPr>
        <w:t xml:space="preserve">Catvāri</w:t>
      </w:r>
      <w:r>
        <w:rPr>
          <w:bCs/>
          <w:b/>
        </w:rPr>
        <w:t xml:space="preserve">”</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Cs/>
          <w:i/>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Cs/>
          <w:b/>
        </w:rPr>
        <w:t xml:space="preserve">There be four divisions of speech: brahmins who are wise know all four; but three lie hid in their secret place and do not move; the fourth part of speech men speak.</w:t>
      </w:r>
      <w:r>
        <w:t xml:space="preserve">”</w:t>
      </w:r>
    </w:p>
    <w:p>
      <w:pPr>
        <w:pStyle w:val="FirstParagraph"/>
      </w:pPr>
      <w:r>
        <w:rPr>
          <w:bCs/>
          <w:b/>
        </w:rPr>
        <w:t xml:space="preserve">“</w:t>
      </w:r>
      <w:r>
        <w:rPr>
          <w:bCs/>
          <w:b/>
        </w:rPr>
        <w:t xml:space="preserve">Manīṣiṇaḥ</w:t>
      </w:r>
      <w:r>
        <w:rPr>
          <w:bCs/>
          <w:b/>
        </w:rPr>
        <w:t xml:space="preserve">”</w:t>
      </w:r>
      <w:r>
        <w:t xml:space="preserve"> </w:t>
      </w:r>
      <w:r>
        <w:t xml:space="preserve">means</w:t>
      </w:r>
      <w:r>
        <w:t xml:space="preserve"> </w:t>
      </w:r>
      <w:r>
        <w:t xml:space="preserve">“</w:t>
      </w:r>
      <w:r>
        <w:t xml:space="preserve">manasā īśinaḥ</w:t>
      </w:r>
      <w:r>
        <w:t xml:space="preserve">”</w:t>
      </w:r>
      <w:r>
        <w:t xml:space="preserve"> </w:t>
      </w:r>
      <w:r>
        <w:t xml:space="preserve">(those who are masters through the mind).</w:t>
      </w:r>
      <w:r>
        <w:t xml:space="preserve"> </w:t>
      </w:r>
      <w:r>
        <w:t xml:space="preserve">“</w:t>
      </w:r>
      <w:r>
        <w:rPr>
          <w:bCs/>
          <w:b/>
        </w:rPr>
        <w:t xml:space="preserve">Guhā</w:t>
      </w:r>
      <w:r>
        <w:t xml:space="preserve">”</w:t>
      </w:r>
      <w:r>
        <w:t xml:space="preserve"> </w:t>
      </w:r>
      <w:r>
        <w:t xml:space="preserve">is a Vedic form for</w:t>
      </w:r>
      <w:r>
        <w:t xml:space="preserve"> </w:t>
      </w:r>
      <w:r>
        <w:t xml:space="preserve">“</w:t>
      </w:r>
      <w:r>
        <w:t xml:space="preserve">guhāyam</w:t>
      </w:r>
      <w:r>
        <w:t xml:space="preserve">”</w:t>
      </w:r>
      <w:r>
        <w:t xml:space="preserve"> </w:t>
      </w:r>
      <w:r>
        <w:t xml:space="preserve">(in the secret place), as is also</w:t>
      </w:r>
      <w:r>
        <w:t xml:space="preserve"> </w:t>
      </w:r>
      <w:r>
        <w:t xml:space="preserve">“</w:t>
      </w:r>
      <w:r>
        <w:rPr>
          <w:bCs/>
          <w:b/>
        </w:rPr>
        <w:t xml:space="preserve">nihitā</w:t>
      </w:r>
      <w:r>
        <w:t xml:space="preserve">”</w:t>
      </w:r>
      <w:r>
        <w:t xml:space="preserve"> </w:t>
      </w:r>
      <w:r>
        <w:t xml:space="preserve">for</w:t>
      </w:r>
      <w:r>
        <w:t xml:space="preserve"> </w:t>
      </w:r>
      <w:r>
        <w:t xml:space="preserve">“</w:t>
      </w:r>
      <w:r>
        <w:t xml:space="preserve">nihitāni</w:t>
      </w:r>
      <w:r>
        <w:t xml:space="preserve">”</w:t>
      </w:r>
      <w:r>
        <w:t xml:space="preserve"> </w:t>
      </w:r>
      <w:r>
        <w:t xml:space="preserve">(placed/deposited).</w:t>
      </w:r>
      <w:r>
        <w:t xml:space="preserve"> </w:t>
      </w:r>
      <w:r>
        <w:t xml:space="preserve">“</w:t>
      </w:r>
      <w:r>
        <w:rPr>
          <w:bCs/>
          <w:b/>
        </w:rPr>
        <w:t xml:space="preserve">Turīyaṃ vāco manuṣya vadanti</w:t>
      </w:r>
      <w:r>
        <w:t xml:space="preserve">”</w:t>
      </w:r>
      <w:r>
        <w:t xml:space="preserve"> </w:t>
      </w:r>
      <w:r>
        <w:t xml:space="preserve">— that is, it is the fourth part of speech only that is current among men.</w:t>
      </w:r>
    </w:p>
    <w:p>
      <w:pPr>
        <w:pStyle w:val="BodyText"/>
      </w:pPr>
      <w:r>
        <w:rPr>
          <w:bCs/>
          <w:b/>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Cs/>
          <w:b/>
        </w:rPr>
        <w:t xml:space="preserve">Om-kāra</w:t>
      </w:r>
      <w:r>
        <w:t xml:space="preserve"> </w:t>
      </w:r>
      <w:r>
        <w:t xml:space="preserve">(the syllable Om, the</w:t>
      </w:r>
      <w:r>
        <w:t xml:space="preserve"> </w:t>
      </w:r>
      <w:r>
        <w:t xml:space="preserve">“</w:t>
      </w:r>
      <w:r>
        <w:t xml:space="preserve">praṇava</w:t>
      </w:r>
      <w:r>
        <w:t xml:space="preserve">”</w:t>
      </w:r>
      <w:r>
        <w:t xml:space="preserve">)</w:t>
      </w:r>
      <w:r>
        <w:t xml:space="preserve"> </w:t>
      </w:r>
      <w:r>
        <w:rPr>
          <w:bCs/>
          <w:b/>
        </w:rPr>
        <w:t xml:space="preserve">is the great, non-decaying, imperishable [primal sound]. Nāma</w:t>
      </w:r>
      <w:r>
        <w:t xml:space="preserve"> </w:t>
      </w:r>
      <w:r>
        <w:t xml:space="preserve">(name) is called</w:t>
      </w:r>
      <w:r>
        <w:t xml:space="preserve"> </w:t>
      </w:r>
      <w:r>
        <w:t xml:space="preserve">“</w:t>
      </w:r>
      <w:r>
        <w:t xml:space="preserve">bhūḥ, bhuvaḥ, svaḥ</w:t>
      </w:r>
      <w:r>
        <w:t xml:space="preserve">”</w:t>
      </w:r>
      <w:r>
        <w:t xml:space="preserve"> </w:t>
      </w:r>
      <w:r>
        <w:t xml:space="preserve">— the vyāhṛti-forms, said to number four.</w:t>
      </w:r>
      <w:r>
        <w:t xml:space="preserve"> </w:t>
      </w:r>
      <w:r>
        <w:rPr>
          <w:bCs/>
          <w:b/>
        </w:rPr>
        <w:t xml:space="preserve">Nāma</w:t>
      </w:r>
      <w:r>
        <w:t xml:space="preserve"> </w:t>
      </w:r>
      <w:r>
        <w:t xml:space="preserve">(noun),</w:t>
      </w:r>
      <w:r>
        <w:t xml:space="preserve"> </w:t>
      </w:r>
      <w:r>
        <w:rPr>
          <w:bCs/>
          <w:b/>
        </w:rPr>
        <w:t xml:space="preserve">ākhyāta</w:t>
      </w:r>
      <w:r>
        <w:t xml:space="preserve"> </w:t>
      </w:r>
      <w:r>
        <w:t xml:space="preserve">(verb),</w:t>
      </w:r>
      <w:r>
        <w:t xml:space="preserve"> </w:t>
      </w:r>
      <w:r>
        <w:rPr>
          <w:bCs/>
          <w:b/>
        </w:rPr>
        <w:t xml:space="preserve">upasarga</w:t>
      </w:r>
      <w:r>
        <w:t xml:space="preserve"> </w:t>
      </w:r>
      <w:r>
        <w:t xml:space="preserve">(preposition),</w:t>
      </w:r>
      <w:r>
        <w:t xml:space="preserve"> </w:t>
      </w:r>
      <w:r>
        <w:rPr>
          <w:bCs/>
          <w:b/>
        </w:rPr>
        <w:t xml:space="preserve">nipāta</w:t>
      </w:r>
      <w:r>
        <w:t xml:space="preserve"> </w:t>
      </w:r>
      <w:r>
        <w:t xml:space="preserve">(particle) — these are the four kinds of speech, according to Vyākaraṇa’s own account.</w:t>
      </w:r>
    </w:p>
    <w:p>
      <w:pPr>
        <w:pStyle w:val="BodyText"/>
      </w:pPr>
      <w:r>
        <w:rPr>
          <w:bCs/>
          <w:b/>
        </w:rPr>
        <w:t xml:space="preserve">Mantra, kalpa, vyākaraṇa, lokakṣaṇa-vyāhāra</w:t>
      </w:r>
      <w:r>
        <w:t xml:space="preserve"> </w:t>
      </w:r>
      <w:r>
        <w:t xml:space="preserve">— the [four-part] division as understood by ordinary human beings is one view.</w:t>
      </w:r>
      <w:r>
        <w:t xml:space="preserve"> </w:t>
      </w:r>
      <w:r>
        <w:rPr>
          <w:bCs/>
          <w:b/>
        </w:rPr>
        <w:t xml:space="preserve">Ṛgveda, Yajurveda, Sāmaveda, and Vyāvahārika-bhāṣā</w:t>
      </w:r>
      <w:r>
        <w:t xml:space="preserve"> </w:t>
      </w:r>
      <w:r>
        <w:t xml:space="preserve">(practical/ordinary speech) — this is another classification.</w:t>
      </w:r>
      <w:r>
        <w:t xml:space="preserve"> </w:t>
      </w:r>
      <w:r>
        <w:rPr>
          <w:bCs/>
          <w:b/>
        </w:rPr>
        <w:t xml:space="preserve">Sparśa, sparśī, kramīkṛta</w:t>
      </w:r>
      <w:r>
        <w:t xml:space="preserve"> </w:t>
      </w:r>
      <w:r>
        <w:t xml:space="preserve">and the</w:t>
      </w:r>
      <w:r>
        <w:t xml:space="preserve"> </w:t>
      </w:r>
      <w:r>
        <w:t xml:space="preserve">“</w:t>
      </w:r>
      <w:r>
        <w:rPr>
          <w:bCs/>
          <w:b/>
        </w:rPr>
        <w:t xml:space="preserve">vyāvahārikī</w:t>
      </w:r>
      <w:r>
        <w:t xml:space="preserve">”</w:t>
      </w:r>
      <w:r>
        <w:t xml:space="preserve"> </w:t>
      </w:r>
      <w:r>
        <w:t xml:space="preserve">(practical) speech — such is another accepted account.</w:t>
      </w:r>
    </w:p>
    <w:p>
      <w:pPr>
        <w:pStyle w:val="BodyText"/>
      </w:pPr>
      <w:r>
        <w:rPr>
          <w:bCs/>
          <w:b/>
        </w:rPr>
        <w:t xml:space="preserve">Paśyantī, madhyamā, and vaikharī</w:t>
      </w:r>
      <w:r>
        <w:t xml:space="preserve"> </w:t>
      </w:r>
      <w:r>
        <w:t xml:space="preserve">— [along with a fourth] — these terms are used by some scholars to explain the fourfold division.</w:t>
      </w:r>
    </w:p>
    <w:p>
      <w:pPr>
        <w:pStyle w:val="BodyText"/>
      </w:pPr>
      <w:r>
        <w:rPr>
          <w:bCs/>
          <w:b/>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Cs/>
          <w:b/>
        </w:rPr>
        <w:t xml:space="preserve">The meaning of the word</w:t>
      </w:r>
      <w:r>
        <w:rPr>
          <w:bCs/>
          <w:b/>
        </w:rPr>
        <w:t xml:space="preserve"> </w:t>
      </w:r>
      <w:r>
        <w:rPr>
          <w:bCs/>
          <w:b/>
        </w:rPr>
        <w:t xml:space="preserve">“</w:t>
      </w:r>
      <w:r>
        <w:rPr>
          <w:bCs/>
          <w:b/>
        </w:rPr>
        <w:t xml:space="preserve">muktārtha</w:t>
      </w:r>
      <w:r>
        <w:rPr>
          <w:bCs/>
          <w:b/>
        </w:rPr>
        <w:t xml:space="preserve">”</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w:t>
      </w:r>
      <w:r>
        <w:t xml:space="preserve">manīṣiṇaḥ</w:t>
      </w:r>
      <w:r>
        <w:t xml:space="preserve">”</w:t>
      </w:r>
      <w:r>
        <w:t xml:space="preserve"> </w:t>
      </w:r>
      <w:r>
        <w:t xml:space="preserve">and</w:t>
      </w:r>
      <w:r>
        <w:t xml:space="preserve"> </w:t>
      </w:r>
      <w:r>
        <w:t xml:space="preserve">“</w:t>
      </w:r>
      <w:r>
        <w:t xml:space="preserve">brāhmaṇāḥ</w:t>
      </w:r>
      <w:r>
        <w:t xml:space="preserve">”</w:t>
      </w:r>
      <w:r>
        <w:t xml:space="preserve"> </w:t>
      </w:r>
      <w:r>
        <w:t xml:space="preserve">are used interchangeably, discussed together, and their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this verse may be quoted under the heading Chatvari.</w:t>
      </w:r>
    </w:p>
    <w:p>
      <w:pPr>
        <w:pStyle w:val="BlockText"/>
      </w:pPr>
      <w:r>
        <w:t xml:space="preserve">‘</w:t>
      </w:r>
      <w:r>
        <w:t xml:space="preserve">There be four divisions of speech: brahmins who are wise know all four: but three lie hid in their secret place and do not move; the fourth part of speech men speak.</w:t>
      </w:r>
      <w:r>
        <w:t xml:space="preserve">’</w:t>
      </w:r>
    </w:p>
    <w:p>
      <w:pPr>
        <w:pStyle w:val="BlockText"/>
      </w:pPr>
      <w:r>
        <w:t xml:space="preserve">“</w:t>
      </w:r>
      <w:r>
        <w:t xml:space="preserve">‘</w:t>
      </w:r>
      <w:r>
        <w:t xml:space="preserve">Manishinah</w:t>
      </w:r>
      <w:r>
        <w:t xml:space="preserve">’</w:t>
      </w:r>
      <w:r>
        <w:t xml:space="preserve"> </w:t>
      </w:r>
      <w:r>
        <w:t xml:space="preserve">means</w:t>
      </w:r>
      <w:r>
        <w:t xml:space="preserve"> </w:t>
      </w:r>
      <w:r>
        <w:t xml:space="preserve">‘</w:t>
      </w:r>
      <w:r>
        <w:t xml:space="preserve">manasa ishinah.</w:t>
      </w:r>
      <w:r>
        <w:t xml:space="preserve">’</w:t>
      </w:r>
      <w:r>
        <w:t xml:space="preserve"> </w:t>
      </w:r>
      <w:r>
        <w:t xml:space="preserve">‘</w:t>
      </w:r>
      <w:r>
        <w:t xml:space="preserve">Guha</w:t>
      </w:r>
      <w:r>
        <w:t xml:space="preserve">’</w:t>
      </w:r>
      <w:r>
        <w:t xml:space="preserve"> </w:t>
      </w:r>
      <w:r>
        <w:t xml:space="preserve">is a Vedic form for</w:t>
      </w:r>
      <w:r>
        <w:t xml:space="preserve"> </w:t>
      </w:r>
      <w:r>
        <w:t xml:space="preserve">‘</w:t>
      </w:r>
      <w:r>
        <w:t xml:space="preserve">guhayam</w:t>
      </w:r>
      <w:r>
        <w:t xml:space="preserve">’</w:t>
      </w:r>
      <w:r>
        <w:t xml:space="preserve"> </w:t>
      </w:r>
      <w:r>
        <w:t xml:space="preserve">as is also</w:t>
      </w:r>
      <w:r>
        <w:t xml:space="preserve"> </w:t>
      </w:r>
      <w:r>
        <w:t xml:space="preserve">‘</w:t>
      </w:r>
      <w:r>
        <w:t xml:space="preserve">nihita</w:t>
      </w:r>
      <w:r>
        <w:t xml:space="preserve">’</w:t>
      </w:r>
      <w:r>
        <w:t xml:space="preserve"> </w:t>
      </w:r>
      <w:r>
        <w:t xml:space="preserve">for</w:t>
      </w:r>
      <w:r>
        <w:t xml:space="preserve"> </w:t>
      </w:r>
      <w:r>
        <w:t xml:space="preserve">‘</w:t>
      </w:r>
      <w:r>
        <w:t xml:space="preserve">nihitani.</w:t>
      </w:r>
      <w:r>
        <w:t xml:space="preserve">’</w:t>
      </w:r>
      <w:r>
        <w:t xml:space="preserve"> </w:t>
      </w:r>
      <w:r>
        <w:t xml:space="preserve">‘</w:t>
      </w:r>
      <w:r>
        <w:t xml:space="preserve">Turiyam vacho manushya vadanti,</w:t>
      </w:r>
      <w:r>
        <w:t xml:space="preserve">’</w:t>
      </w:r>
      <w:r>
        <w:t xml:space="preserve"> </w:t>
      </w:r>
      <w:r>
        <w:t xml:space="preserve">that is, it is the fourth part of speech only that is current among men.</w:t>
      </w:r>
    </w:p>
    <w:bookmarkEnd w:id="793"/>
    <w:bookmarkStart w:id="794" w:name="page-572"/>
    <w:p>
      <w:pPr>
        <w:pStyle w:val="Heading3"/>
      </w:pPr>
      <w:r>
        <w:t xml:space="preserve">Page 572</w:t>
      </w:r>
    </w:p>
    <w:p>
      <w:pPr>
        <w:pStyle w:val="FirstParagraph"/>
      </w:pPr>
      <w:r>
        <w:t xml:space="preserve">…as spoken of here.</w:t>
      </w:r>
      <w:r>
        <w:t xml:space="preserve"> </w:t>
      </w:r>
      <w:r>
        <w:t xml:space="preserve">“</w:t>
      </w:r>
      <w:r>
        <w:rPr>
          <w:bCs/>
          <w:b/>
        </w:rPr>
        <w:t xml:space="preserve">Guhā</w:t>
      </w:r>
      <w:r>
        <w:t xml:space="preserve">”</w:t>
      </w:r>
      <w:r>
        <w:t xml:space="preserve"> </w:t>
      </w:r>
      <w:r>
        <w:t xml:space="preserve">means</w:t>
      </w:r>
      <w:r>
        <w:t xml:space="preserve"> </w:t>
      </w:r>
      <w:r>
        <w:t xml:space="preserve">“</w:t>
      </w:r>
      <w:r>
        <w:t xml:space="preserve">guhāyām</w:t>
      </w:r>
      <w:r>
        <w:t xml:space="preserve">”</w:t>
      </w:r>
      <w:r>
        <w:t xml:space="preserve"> </w:t>
      </w:r>
      <w:r>
        <w:t xml:space="preserve">(in the hidden place);</w:t>
      </w:r>
      <w:r>
        <w:t xml:space="preserve"> </w:t>
      </w:r>
      <w:r>
        <w:t xml:space="preserve">“</w:t>
      </w:r>
      <w:r>
        <w:rPr>
          <w:bCs/>
          <w:b/>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Cs/>
          <w:b/>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794"/>
    <w:bookmarkStart w:id="795" w:name="uta-tvaḥ-moreover-one"/>
    <w:p>
      <w:pPr>
        <w:pStyle w:val="Heading3"/>
      </w:pPr>
      <w:r>
        <w:t xml:space="preserve">“</w:t>
      </w:r>
      <w:r>
        <w:t xml:space="preserve">Uta Tvaḥ</w:t>
      </w:r>
      <w:r>
        <w:t xml:space="preserve">”</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Cs/>
          <w:i/>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Cs/>
          <w:b/>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Cs/>
          <w:b/>
        </w:rPr>
        <w:t xml:space="preserve">‘</w:t>
      </w:r>
      <w:r>
        <w:rPr>
          <w:bCs/>
          <w:b/>
        </w:rPr>
        <w:t xml:space="preserve">Moreover, one seeing does not see, and hearing does not hear her.</w:t>
      </w:r>
      <w:r>
        <w:rPr>
          <w:bCs/>
          <w:b/>
        </w:rPr>
        <w:t xml:space="preserve">’</w:t>
      </w:r>
      <w:r>
        <w:t xml:space="preserve"> </w:t>
      </w:r>
      <w:r>
        <w:t xml:space="preserve">This half of the verse refers to the ignorant man. But to one she unfolds, that is, reveals her form…</w:t>
      </w:r>
      <w:r>
        <w:t xml:space="preserve">”</w:t>
      </w:r>
    </w:p>
    <w:bookmarkEnd w:id="795"/>
    <w:bookmarkStart w:id="796" w:name="sakhya-friendship"/>
    <w:p>
      <w:pPr>
        <w:pStyle w:val="Heading3"/>
      </w:pPr>
      <w:r>
        <w:t xml:space="preserve">“</w:t>
      </w:r>
      <w:r>
        <w:t xml:space="preserve">Sakhya</w:t>
      </w:r>
      <w:r>
        <w:t xml:space="preserve">”</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Cs/>
          <w:i/>
        </w:rPr>
        <w:t xml:space="preserve">sakhyam iva tam ulūnā puruṣebhyo rayas te dhīrā manasā nācam akrata | atrā sakhāyaḥ sakhyāni jānate bhadraiṣāṃ lakṣmīr nihitādhi vāci ||</w:t>
      </w:r>
      <w:r>
        <w:t xml:space="preserve"> </w:t>
      </w:r>
      <w:r>
        <w:t xml:space="preserve">(Rigveda Samhita 10-71-2)</w:t>
      </w:r>
    </w:p>
    <w:p>
      <w:pPr>
        <w:pStyle w:val="FirstParagraph"/>
      </w:pPr>
      <w:r>
        <w:rPr>
          <w:bCs/>
          <w:b/>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w:t>
      </w:r>
    </w:p>
    <w:p>
      <w:pPr>
        <w:pStyle w:val="BlockText"/>
      </w:pPr>
      <w:r>
        <w:t xml:space="preserve">‘</w:t>
      </w:r>
      <w:r>
        <w:t xml:space="preserve">One seeing does not see Speech: one hearing does not hear her; to one she unfolds her form as a loving wife shows herself to her husband in fair garments.</w:t>
      </w:r>
      <w:r>
        <w:t xml:space="preserve">’</w:t>
      </w:r>
    </w:p>
    <w:p>
      <w:pPr>
        <w:pStyle w:val="BlockText"/>
      </w:pPr>
      <w:r>
        <w:t xml:space="preserve">“</w:t>
      </w:r>
      <w:r>
        <w:t xml:space="preserve">‘</w:t>
      </w:r>
      <w:r>
        <w:t xml:space="preserve">Moreover, one seeing does not see, and hearing does not hear her.</w:t>
      </w:r>
      <w:r>
        <w:t xml:space="preserve">’</w:t>
      </w:r>
      <w:r>
        <w:t xml:space="preserve"> </w:t>
      </w:r>
      <w:r>
        <w:t xml:space="preserve">This half of the verse refers to the ignorant man. But to one she unfolds, that is, reveals her form,</w:t>
      </w:r>
    </w:p>
    <w:p>
      <w:r>
        <w:pict>
          <v:rect style="width:0;height:1.5pt" o:hralign="center" o:hrstd="t" o:hr="t"/>
        </w:pict>
      </w:r>
    </w:p>
    <w:p>
      <w:pPr>
        <w:pStyle w:val="FirstParagraph"/>
      </w:pPr>
      <w:r>
        <w:rPr>
          <w:iCs/>
          <w:i/>
        </w:rPr>
        <w:t xml:space="preserve">(To be continued.)</w:t>
      </w:r>
    </w:p>
    <w:bookmarkEnd w:id="796"/>
    <w:bookmarkStart w:id="797" w:name="page-573"/>
    <w:p>
      <w:pPr>
        <w:pStyle w:val="Heading3"/>
      </w:pPr>
      <w:r>
        <w:t xml:space="preserve">Page 573</w:t>
      </w:r>
    </w:p>
    <w:p>
      <w:pPr>
        <w:pStyle w:val="FirstParagraph"/>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Cs/>
          <w:b/>
        </w:rPr>
        <w:t xml:space="preserve">“</w:t>
      </w:r>
      <w:r>
        <w:rPr>
          <w:bCs/>
          <w:b/>
        </w:rPr>
        <w:t xml:space="preserve">‘</w:t>
      </w:r>
      <w:r>
        <w:rPr>
          <w:bCs/>
          <w:b/>
        </w:rPr>
        <w:t xml:space="preserve">As a loving wife shows herself in fair garments to her husband.</w:t>
      </w:r>
      <w:r>
        <w:rPr>
          <w:bCs/>
          <w:b/>
        </w:rPr>
        <w:t xml:space="preserve">’</w:t>
      </w:r>
      <w:r>
        <w:rPr>
          <w:bCs/>
          <w:b/>
        </w:rPr>
        <w:t xml:space="preserve"> </w:t>
      </w:r>
      <w:r>
        <w:rPr>
          <w:bCs/>
          <w:b/>
        </w:rPr>
        <w:t xml:space="preserve">As a wife full of love for her husband puts on her fair attire and shows herself to him, so Speech reveals herself to the wise. Let us study Grammar that Speech may reveal herself to us.</w:t>
      </w:r>
      <w:r>
        <w:rPr>
          <w:bCs/>
          <w:b/>
        </w:rPr>
        <w:t xml:space="preserve">”</w:t>
      </w:r>
    </w:p>
    <w:bookmarkEnd w:id="797"/>
    <w:bookmarkStart w:id="798" w:name="saktum-iva-like-purified-grain"/>
    <w:p>
      <w:pPr>
        <w:pStyle w:val="Heading3"/>
      </w:pPr>
      <w:r>
        <w:t xml:space="preserve">“</w:t>
      </w:r>
      <w:r>
        <w:t xml:space="preserve">Saktum Iva</w:t>
      </w:r>
      <w:r>
        <w:t xml:space="preserve">”</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Cs/>
          <w:i/>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Cs/>
          <w:b/>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Cs/>
          <w:b/>
        </w:rPr>
        <w:t xml:space="preserve">“The word</w:t>
      </w:r>
      <w:r>
        <w:rPr>
          <w:bCs/>
          <w:b/>
        </w:rPr>
        <w:t xml:space="preserve"> </w:t>
      </w:r>
      <w:r>
        <w:rPr>
          <w:bCs/>
          <w:b/>
        </w:rPr>
        <w:t xml:space="preserve">‘</w:t>
      </w:r>
      <w:r>
        <w:rPr>
          <w:bCs/>
          <w:b/>
        </w:rPr>
        <w:t xml:space="preserve">saktu</w:t>
      </w:r>
      <w:r>
        <w:rPr>
          <w:bCs/>
          <w:b/>
        </w:rPr>
        <w:t xml:space="preserve">’</w:t>
      </w:r>
      <w:r>
        <w:rPr>
          <w:bCs/>
          <w:b/>
        </w:rPr>
        <w:t xml:space="preserve"> </w:t>
      </w:r>
      <w:r>
        <w:rPr>
          <w:bCs/>
          <w:b/>
        </w:rPr>
        <w:t xml:space="preserve">here [is] derived from</w:t>
      </w:r>
      <w:r>
        <w:rPr>
          <w:bCs/>
          <w:b/>
        </w:rPr>
        <w:t xml:space="preserve"> </w:t>
      </w:r>
      <w:r>
        <w:rPr>
          <w:bCs/>
          <w:b/>
        </w:rPr>
        <w:t xml:space="preserve">‘</w:t>
      </w:r>
      <w:r>
        <w:rPr>
          <w:bCs/>
          <w:b/>
        </w:rPr>
        <w:t xml:space="preserve">sacati</w:t>
      </w:r>
      <w:r>
        <w:rPr>
          <w:bCs/>
          <w:b/>
        </w:rPr>
        <w:t xml:space="preserve">’</w:t>
      </w:r>
      <w:r>
        <w:rPr>
          <w:bCs/>
          <w:b/>
        </w:rPr>
        <w:t xml:space="preserve">: it means</w:t>
      </w:r>
      <w:r>
        <w:rPr>
          <w:bCs/>
          <w:b/>
        </w:rPr>
        <w:t xml:space="preserve"> </w:t>
      </w:r>
      <w:r>
        <w:rPr>
          <w:bCs/>
          <w:b/>
        </w:rPr>
        <w:t xml:space="preserve">‘</w:t>
      </w:r>
      <w:r>
        <w:rPr>
          <w:bCs/>
          <w:b/>
        </w:rPr>
        <w:t xml:space="preserve">hard to purify.</w:t>
      </w:r>
      <w:r>
        <w:rPr>
          <w:bCs/>
          <w:b/>
        </w:rPr>
        <w:t xml:space="preserve">’</w:t>
      </w:r>
      <w:r>
        <w:rPr>
          <w:bCs/>
          <w:b/>
        </w:rPr>
        <w:t xml:space="preserve"> </w:t>
      </w:r>
      <w:r>
        <w:rPr>
          <w:bCs/>
          <w:b/>
        </w:rPr>
        <w:t xml:space="preserve">Or we may take it from</w:t>
      </w:r>
      <w:r>
        <w:rPr>
          <w:bCs/>
          <w:b/>
        </w:rPr>
        <w:t xml:space="preserve"> </w:t>
      </w:r>
      <w:r>
        <w:rPr>
          <w:bCs/>
          <w:b/>
        </w:rPr>
        <w:t xml:space="preserve">‘</w:t>
      </w:r>
      <w:r>
        <w:rPr>
          <w:bCs/>
          <w:b/>
        </w:rPr>
        <w:t xml:space="preserve">kasati,</w:t>
      </w:r>
      <w:r>
        <w:rPr>
          <w:bCs/>
          <w:b/>
        </w:rPr>
        <w:t xml:space="preserve">’</w:t>
      </w:r>
      <w:r>
        <w:rPr>
          <w:bCs/>
          <w:b/>
        </w:rPr>
        <w:t xml:space="preserve"> </w:t>
      </w:r>
      <w:r>
        <w:rPr>
          <w:bCs/>
          <w:b/>
        </w:rPr>
        <w:t xml:space="preserve">become by transposition</w:t>
      </w:r>
      <w:r>
        <w:rPr>
          <w:bCs/>
          <w:b/>
        </w:rPr>
        <w:t xml:space="preserve"> </w:t>
      </w:r>
      <w:r>
        <w:rPr>
          <w:bCs/>
          <w:b/>
        </w:rPr>
        <w:t xml:space="preserve">‘</w:t>
      </w:r>
      <w:r>
        <w:rPr>
          <w:bCs/>
          <w:b/>
        </w:rPr>
        <w:t xml:space="preserve">sakati.</w:t>
      </w:r>
      <w:r>
        <w:rPr>
          <w:bCs/>
          <w:b/>
        </w:rPr>
        <w:t xml:space="preserve">’</w:t>
      </w:r>
      <w:r>
        <w:rPr>
          <w:bCs/>
          <w:b/>
        </w:rPr>
        <w:t xml:space="preserve"> </w:t>
      </w:r>
      <w:r>
        <w:rPr>
          <w:bCs/>
          <w:b/>
        </w:rPr>
        <w:t xml:space="preserve">In that case it would mean</w:t>
      </w:r>
      <w:r>
        <w:t xml:space="preserve">…”</w:t>
      </w:r>
    </w:p>
    <w:p>
      <w:pPr>
        <w:pStyle w:val="BodyText"/>
      </w:pPr>
      <w:r>
        <w:rPr>
          <w:bCs/>
          <w:b/>
        </w:rPr>
        <w:t xml:space="preserve">Meaning:</w:t>
      </w:r>
      <w:r>
        <w:t xml:space="preserve"> </w:t>
      </w:r>
      <w:r>
        <w:t xml:space="preserve">the word</w:t>
      </w:r>
      <w:r>
        <w:t xml:space="preserve"> </w:t>
      </w:r>
      <w:r>
        <w:t xml:space="preserve">“</w:t>
      </w:r>
      <w:r>
        <w:t xml:space="preserve">saktu</w:t>
      </w:r>
      <w:r>
        <w:t xml:space="preserve">”</w:t>
      </w:r>
      <w:r>
        <w:t xml:space="preserve"> </w:t>
      </w:r>
      <w:r>
        <w:t xml:space="preserve">(ground grain/meal) here — its derivation according to Grammar can be traced through the verbal root</w:t>
      </w:r>
      <w:r>
        <w:t xml:space="preserve"> </w:t>
      </w:r>
      <w:r>
        <w:t xml:space="preserve">“</w:t>
      </w:r>
      <w:r>
        <w:t xml:space="preserve">√sac</w:t>
      </w:r>
      <w:r>
        <w:t xml:space="preserve">”</w:t>
      </w:r>
      <w:r>
        <w:t xml:space="preserve"> </w:t>
      </w:r>
      <w:r>
        <w:t xml:space="preserve">(to associate/adhere), yielding the sense of</w:t>
      </w:r>
      <w:r>
        <w:t xml:space="preserve"> </w:t>
      </w:r>
      <w:r>
        <w:t xml:space="preserve">“</w:t>
      </w:r>
      <w:r>
        <w:t xml:space="preserve">that which is difficult to purify [thoroughly].</w:t>
      </w:r>
      <w:r>
        <w:t xml:space="preserve">”</w:t>
      </w:r>
      <w:r>
        <w:t xml:space="preserve"> </w:t>
      </w:r>
      <w:r>
        <w:t xml:space="preserve">Alternatively, deriving it through metathesis (letter-transposition) from the root</w:t>
      </w:r>
      <w:r>
        <w:t xml:space="preserve"> </w:t>
      </w:r>
      <w:r>
        <w:t xml:space="preserve">“</w:t>
      </w:r>
      <w:r>
        <w:t xml:space="preserve">√kas</w:t>
      </w:r>
      <w:r>
        <w:t xml:space="preserve">”</w:t>
      </w:r>
      <w:r>
        <w:t xml:space="preserve"> </w:t>
      </w:r>
      <w:r>
        <w:t xml:space="preserve">(to move/shine), it may instead convey the sense of</w:t>
      </w:r>
      <w:r>
        <w:t xml:space="preserve"> </w:t>
      </w:r>
      <w:r>
        <w:t xml:space="preserve">“</w:t>
      </w:r>
      <w:r>
        <w:t xml:space="preserve">capability</w:t>
      </w:r>
      <w:r>
        <w:t xml:space="preserve">”</w:t>
      </w:r>
      <w:r>
        <w:t xml:space="preserve"> </w:t>
      </w:r>
      <w:r>
        <w:t xml:space="preserve">(śakti). This shows how the very meaning of a single word — its etymological source, and hence its true sense — depends entirely on grammatical analysis.</w:t>
      </w:r>
    </w:p>
    <w:p>
      <w:pPr>
        <w:pStyle w:val="BodyText"/>
      </w:pPr>
      <w:r>
        <w:rPr>
          <w:bCs/>
          <w:b/>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w:t>
      </w:r>
      <w:r>
        <w:t xml:space="preserve">grammar</w:t>
      </w:r>
      <w:r>
        <w:t xml:space="preserve">”</w:t>
      </w:r>
      <w:r>
        <w:t xml:space="preserve"> </w:t>
      </w:r>
      <w:r>
        <w:t xml:space="preserve">(śabda-śāstra) to properly navigate its path.</w:t>
      </w:r>
      <w:r>
        <w:t xml:space="preserve"> </w:t>
      </w:r>
      <w:r>
        <w:rPr>
          <w:bCs/>
          <w:b/>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Cs/>
          <w:i/>
        </w:rPr>
        <w:t xml:space="preserve">bhadraiṣāṃ lakṣmīr nihitādhi vāci</w:t>
      </w:r>
      <w:r>
        <w:t xml:space="preserve"> </w:t>
      </w:r>
      <w:r>
        <w:t xml:space="preserve">—</w:t>
      </w:r>
      <w:r>
        <w:t xml:space="preserve"> </w:t>
      </w:r>
      <w:r>
        <w:rPr>
          <w:iCs/>
          <w:i/>
        </w:rPr>
        <w:t xml:space="preserve">iṣāṃ vāci bhadrā lakṣmīr nihitā bhavati |</w:t>
      </w:r>
    </w:p>
    <w:p>
      <w:pPr>
        <w:pStyle w:val="FirstParagraph"/>
      </w:pPr>
      <w:r>
        <w:t xml:space="preserve">“</w:t>
      </w:r>
      <w:r>
        <w:rPr>
          <w:bCs/>
          <w:b/>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 a loving wife shows herself in fair garments to her husband.</w:t>
      </w:r>
      <w:r>
        <w:t xml:space="preserve">’</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t>
      </w:r>
      <w:r>
        <w:t xml:space="preserve">Where wise men draw speech hither and thither in their mind, purifying it as men purify grain with a winnowing basket—there friends learn what friendship is: a gracious fortune is upon their words.</w:t>
      </w:r>
      <w:r>
        <w:t xml:space="preserve">’</w:t>
      </w:r>
    </w:p>
    <w:p>
      <w:pPr>
        <w:pStyle w:val="BlockText"/>
      </w:pPr>
      <w:r>
        <w:t xml:space="preserve">“The word</w:t>
      </w:r>
      <w:r>
        <w:t xml:space="preserve"> </w:t>
      </w:r>
      <w:r>
        <w:t xml:space="preserve">‘</w:t>
      </w:r>
      <w:r>
        <w:t xml:space="preserve">saktu</w:t>
      </w:r>
      <w:r>
        <w:t xml:space="preserve">’</w:t>
      </w:r>
      <w:r>
        <w:t xml:space="preserve"> </w:t>
      </w:r>
      <w:r>
        <w:t xml:space="preserve">here derived from</w:t>
      </w:r>
      <w:r>
        <w:t xml:space="preserve"> </w:t>
      </w:r>
      <w:r>
        <w:t xml:space="preserve">‘</w:t>
      </w:r>
      <w:r>
        <w:t xml:space="preserve">sachati</w:t>
      </w:r>
      <w:r>
        <w:t xml:space="preserve">’</w:t>
      </w:r>
      <w:r>
        <w:t xml:space="preserve">: it means</w:t>
      </w:r>
      <w:r>
        <w:t xml:space="preserve"> </w:t>
      </w:r>
      <w:r>
        <w:t xml:space="preserve">‘</w:t>
      </w:r>
      <w:r>
        <w:t xml:space="preserve">hard to purify.</w:t>
      </w:r>
      <w:r>
        <w:t xml:space="preserve">’</w:t>
      </w:r>
      <w:r>
        <w:t xml:space="preserve"> </w:t>
      </w:r>
      <w:r>
        <w:t xml:space="preserve">Or we may take it from</w:t>
      </w:r>
      <w:r>
        <w:t xml:space="preserve"> </w:t>
      </w:r>
      <w:r>
        <w:t xml:space="preserve">‘</w:t>
      </w:r>
      <w:r>
        <w:t xml:space="preserve">kasati,</w:t>
      </w:r>
      <w:r>
        <w:t xml:space="preserve">’</w:t>
      </w:r>
      <w:r>
        <w:t xml:space="preserve"> </w:t>
      </w:r>
      <w:r>
        <w:t xml:space="preserve">become by transposition</w:t>
      </w:r>
      <w:r>
        <w:t xml:space="preserve"> </w:t>
      </w:r>
      <w:r>
        <w:t xml:space="preserve">‘</w:t>
      </w:r>
      <w:r>
        <w:t xml:space="preserve">sakati.</w:t>
      </w:r>
      <w:r>
        <w:t xml:space="preserve">’</w:t>
      </w:r>
      <w:r>
        <w:t xml:space="preserve"> </w:t>
      </w:r>
      <w:r>
        <w:t xml:space="preserve">In that case it would mean</w:t>
      </w:r>
    </w:p>
    <w:bookmarkEnd w:id="798"/>
    <w:bookmarkStart w:id="799" w:name="page-574"/>
    <w:p>
      <w:pPr>
        <w:pStyle w:val="Heading3"/>
      </w:pPr>
      <w:r>
        <w:t xml:space="preserve">Page 574</w:t>
      </w:r>
    </w:p>
    <w:p>
      <w:pPr>
        <w:pStyle w:val="FirstParagraph"/>
      </w:pPr>
      <w:r>
        <w:rPr>
          <w:bCs/>
          <w:b/>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799"/>
    <w:bookmarkStart w:id="800" w:name="Xc9952f2af27d842badc80934be7a37e8194c59a"/>
    <w:p>
      <w:pPr>
        <w:pStyle w:val="Heading3"/>
      </w:pPr>
      <w:r>
        <w:t xml:space="preserve">“</w:t>
      </w:r>
      <w:r>
        <w:t xml:space="preserve">Sāraswatīm</w:t>
      </w:r>
      <w:r>
        <w:t xml:space="preserve">”</w:t>
      </w:r>
      <w:r>
        <w:t xml:space="preserve"> </w:t>
      </w:r>
      <w:r>
        <w:t xml:space="preserve">(The Sarasvati Rite) — Explained Under the Heading</w:t>
      </w:r>
      <w:r>
        <w:t xml:space="preserve"> </w:t>
      </w:r>
      <w:r>
        <w:t xml:space="preserve">“</w:t>
      </w:r>
      <w:r>
        <w:t xml:space="preserve">Ahitāgni Yajamāna’s [Expiatory Rite for] Incorrect Usage</w:t>
      </w:r>
      <w:r>
        <w:t xml:space="preserve">”</w:t>
      </w:r>
    </w:p>
    <w:p>
      <w:pPr>
        <w:pStyle w:val="BlockText"/>
      </w:pPr>
      <w:r>
        <w:t xml:space="preserve">अहिताग्निर्यजामनश्चेत्प्रयुङ्क्ते सारस्वतीमिष्टिं निर्वपेदिति ॥</w:t>
      </w:r>
      <w:r>
        <w:t xml:space="preserve"> </w:t>
      </w:r>
      <w:r>
        <w:rPr>
          <w:iCs/>
          <w:i/>
        </w:rPr>
        <w:t xml:space="preserve">ahitāgnir yajamānaś cet prayuṅkte sārasvatīm iṣṭiṃ nirvaped iti ||</w:t>
      </w:r>
    </w:p>
    <w:p>
      <w:pPr>
        <w:pStyle w:val="FirstParagraph"/>
      </w:pPr>
      <w:r>
        <w:rPr>
          <w:bCs/>
          <w:b/>
        </w:rPr>
        <w:t xml:space="preserve">Meaning:</w:t>
      </w:r>
      <w:r>
        <w:t xml:space="preserve"> </w:t>
      </w:r>
      <w:r>
        <w:t xml:space="preserve">if the yajamāna, [whose Agnyadhana has already been performed] (an</w:t>
      </w:r>
      <w:r>
        <w:t xml:space="preserve"> </w:t>
      </w:r>
      <w:r>
        <w:t xml:space="preserve">“</w:t>
      </w:r>
      <w:r>
        <w:t xml:space="preserve">āhitāgni</w:t>
      </w:r>
      <w:r>
        <w:t xml:space="preserve">”</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w:t>
      </w:r>
      <w:r>
        <w:t xml:space="preserve">Sāraswatī iṣṭi</w:t>
      </w:r>
      <w:r>
        <w:t xml:space="preserve">”</w:t>
      </w:r>
      <w:r>
        <w:t xml:space="preserve"> </w:t>
      </w:r>
      <w:r>
        <w:t xml:space="preserve">(an expiatory rite dedicated to Sarasvati) to atone for it — this is required.</w:t>
      </w:r>
      <w:r>
        <w:t xml:space="preserve"> </w:t>
      </w:r>
      <w:r>
        <w:rPr>
          <w:bCs/>
          <w:b/>
        </w:rPr>
        <w:t xml:space="preserve">Therefore, to avoid having to perform such expiatory rites, one should study Grammar.</w:t>
      </w:r>
    </w:p>
    <w:bookmarkEnd w:id="800"/>
    <w:bookmarkStart w:id="801" w:name="X70d488918548eb71832185d743c757e660e35d5"/>
    <w:p>
      <w:pPr>
        <w:pStyle w:val="Heading3"/>
      </w:pPr>
      <w:r>
        <w:t xml:space="preserve">“</w:t>
      </w:r>
      <w:r>
        <w:t xml:space="preserve">Daśamyāṃ Putrasya</w:t>
      </w:r>
      <w:r>
        <w:t xml:space="preserve">”</w:t>
      </w:r>
      <w:r>
        <w:t xml:space="preserve"> </w:t>
      </w:r>
      <w:r>
        <w:t xml:space="preserve">(On the Tenth Day, for the Son)</w:t>
      </w:r>
    </w:p>
    <w:p>
      <w:pPr>
        <w:pStyle w:val="FirstParagraph"/>
      </w:pPr>
      <w:r>
        <w:rPr>
          <w:bCs/>
          <w:b/>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Cs/>
          <w:i/>
        </w:rPr>
        <w:t xml:space="preserve">putrasya daśamyāṃ nāma kuryāt, dvy-akṣaraṃ catur-akṣaraṃ vā, antasthādikaṃ vā, ādy-antasthaṃ vā, kṛd-rūpaṃ vā, na taddhitāntam ||</w:t>
      </w:r>
    </w:p>
    <w:p>
      <w:pPr>
        <w:pStyle w:val="FirstParagraph"/>
      </w:pPr>
      <w:r>
        <w:rPr>
          <w:bCs/>
          <w:b/>
        </w:rPr>
        <w:t xml:space="preserve">“</w:t>
      </w:r>
      <w:r>
        <w:rPr>
          <w:bCs/>
          <w:b/>
        </w:rPr>
        <w:t xml:space="preserve">‘</w:t>
      </w:r>
      <w:r>
        <w:rPr>
          <w:bCs/>
          <w:b/>
        </w:rPr>
        <w:t xml:space="preserve">Let him name the boy on the tenth day after his birth. He must make the name of the sonants, with y, r, l or v in the beginning or middle, and the visarga at the end, of two syllables or four, a kṛt-formation, and not ending in a taddhita.</w:t>
      </w:r>
      <w:r>
        <w:rPr>
          <w:bCs/>
          <w:b/>
        </w:rPr>
        <w:t xml:space="preserve">’</w:t>
      </w:r>
      <w:r>
        <w:rPr>
          <w:bCs/>
          <w:b/>
        </w:rPr>
        <w:t xml:space="preserve"> </w:t>
      </w:r>
      <w:r>
        <w:rPr>
          <w:bCs/>
          <w:b/>
        </w:rPr>
        <w:t xml:space="preserve">But without a knowledge of…</w:t>
      </w:r>
      <w:r>
        <w:rPr>
          <w:bCs/>
          <w:b/>
        </w:rPr>
        <w:t xml:space="preserve">”</w:t>
      </w:r>
    </w:p>
    <w:p>
      <w:pPr>
        <w:pStyle w:val="BodyText"/>
      </w:pPr>
      <w:r>
        <w:rPr>
          <w:bCs/>
          <w:b/>
        </w:rPr>
        <w:t xml:space="preserve">Meaning:</w:t>
      </w:r>
      <w:r>
        <w:t xml:space="preserve"> </w:t>
      </w:r>
      <w:r>
        <w:t xml:space="preserve">the person’s name should either begin with, or have in its middle, a semivowel (y, r, l, or v) [i.e., an</w:t>
      </w:r>
      <w:r>
        <w:t xml:space="preserve"> </w:t>
      </w:r>
      <w:r>
        <w:t xml:space="preserve">“</w:t>
      </w:r>
      <w:r>
        <w:t xml:space="preserve">antasthā</w:t>
      </w:r>
      <w:r>
        <w:t xml:space="preserve">”</w:t>
      </w:r>
      <w:r>
        <w:t xml:space="preserve"> </w:t>
      </w:r>
      <w:r>
        <w:t xml:space="preserve">consonant], and should end with the visarga. It should be two syllables in length, or four; it should be formed as a</w:t>
      </w:r>
      <w:r>
        <w:t xml:space="preserve"> </w:t>
      </w:r>
      <w:r>
        <w:t xml:space="preserve">“</w:t>
      </w:r>
      <w:r>
        <w:t xml:space="preserve">kṛt</w:t>
      </w:r>
      <w:r>
        <w:t xml:space="preserve">”</w:t>
      </w:r>
      <w:r>
        <w:t xml:space="preserve">-derivative (from a verbal root, via primary suffixes), and must never be a</w:t>
      </w:r>
      <w:r>
        <w:t xml:space="preserve"> </w:t>
      </w:r>
      <w:r>
        <w:t xml:space="preserve">“</w:t>
      </w:r>
      <w:r>
        <w:t xml:space="preserve">taddhita</w:t>
      </w:r>
      <w:r>
        <w:t xml:space="preserve">”</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“Sarasvatim.</w:t>
      </w:r>
    </w:p>
    <w:p>
      <w:pPr>
        <w:pStyle w:val="BlockText"/>
      </w:pPr>
      <w:r>
        <w:t xml:space="preserve">‘</w:t>
      </w:r>
      <w:r>
        <w:t xml:space="preserve">If he whose fire has been lit uses a bad form, he must perform the expiatory Sarasvati rite.</w:t>
      </w:r>
      <w:r>
        <w:t xml:space="preserv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w:t>
      </w:r>
      <w:r>
        <w:t xml:space="preserve">Let him name the boy on the tenth day after his birth. He must make the name of the sonants, with y, r, l or v in the beginning or middle, and the visarga at the end, of two syllables or four, a krit, and not ending in a taddhita.</w:t>
      </w:r>
      <w:r>
        <w:t xml:space="preserve">’</w:t>
      </w:r>
      <w:r>
        <w:t xml:space="preserve"> </w:t>
      </w:r>
      <w:r>
        <w:t xml:space="preserve">But without a knowledge of</w:t>
      </w:r>
    </w:p>
    <w:bookmarkEnd w:id="801"/>
    <w:bookmarkStart w:id="802" w:name="page-575"/>
    <w:p>
      <w:pPr>
        <w:pStyle w:val="Heading3"/>
      </w:pPr>
      <w:r>
        <w:t xml:space="preserve">Page 575</w:t>
      </w:r>
    </w:p>
    <w:bookmarkEnd w:id="802"/>
    <w:bookmarkStart w:id="803" w:name="X8b2c8b48ace22b69ca3972af66997df8315ccb1"/>
    <w:p>
      <w:pPr>
        <w:pStyle w:val="Heading3"/>
      </w:pPr>
      <w:r>
        <w:t xml:space="preserve">“</w:t>
      </w:r>
      <w:r>
        <w:t xml:space="preserve">Sudevo Asi</w:t>
      </w:r>
      <w:r>
        <w:t xml:space="preserve">”</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Cs/>
          <w:i/>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Cs/>
          <w:b/>
        </w:rPr>
        <w:t xml:space="preserve">Thou art a glorious god, Varuna, thou along whose throat the seven streams flow as through a hollow pillar.</w:t>
      </w:r>
      <w:r>
        <w:t xml:space="preserve">”</w:t>
      </w:r>
    </w:p>
    <w:p>
      <w:pPr>
        <w:pStyle w:val="BodyText"/>
      </w:pPr>
      <w:r>
        <w:rPr>
          <w:bCs/>
          <w:b/>
        </w:rPr>
        <w:t xml:space="preserve">Meaning:</w:t>
      </w:r>
      <w:r>
        <w:t xml:space="preserve"> </w:t>
      </w:r>
      <w:r>
        <w:t xml:space="preserve">here,</w:t>
      </w:r>
      <w:r>
        <w:t xml:space="preserve"> </w:t>
      </w:r>
      <w:r>
        <w:t xml:space="preserve">“</w:t>
      </w:r>
      <w:r>
        <w:t xml:space="preserve">the seven streams</w:t>
      </w:r>
      <w:r>
        <w:t xml:space="preserve">”</w:t>
      </w:r>
      <w:r>
        <w:t xml:space="preserve"> </w:t>
      </w:r>
      <w:r>
        <w:t xml:space="preserve">refer to the seven grammatical cases (vibhakti).</w:t>
      </w:r>
      <w:r>
        <w:t xml:space="preserve"> </w:t>
      </w:r>
      <w:r>
        <w:t xml:space="preserve">“</w:t>
      </w:r>
      <w:r>
        <w:rPr>
          <w:bCs/>
          <w:b/>
        </w:rPr>
        <w:t xml:space="preserve">Kākut</w:t>
      </w:r>
      <w:r>
        <w:t xml:space="preserve">”</w:t>
      </w:r>
      <w:r>
        <w:t xml:space="preserve"> </w:t>
      </w:r>
      <w:r>
        <w:t xml:space="preserve">means the tongue.</w:t>
      </w:r>
      <w:r>
        <w:t xml:space="preserve"> </w:t>
      </w:r>
      <w:r>
        <w:t xml:space="preserve">“</w:t>
      </w:r>
      <w:r>
        <w:rPr>
          <w:bCs/>
          <w:b/>
        </w:rPr>
        <w:t xml:space="preserve">Kākuda</w:t>
      </w:r>
      <w:r>
        <w:t xml:space="preserve">,</w:t>
      </w:r>
      <w:r>
        <w:t xml:space="preserve">”</w:t>
      </w:r>
      <w:r>
        <w:t xml:space="preserve"> </w:t>
      </w:r>
      <w:r>
        <w:t xml:space="preserve">the place where the tongue resides, therefore refers to the palate.</w:t>
      </w:r>
      <w:r>
        <w:t xml:space="preserve"> </w:t>
      </w:r>
      <w:r>
        <w:t xml:space="preserve">“</w:t>
      </w:r>
      <w:r>
        <w:rPr>
          <w:bCs/>
          <w:b/>
        </w:rPr>
        <w:t xml:space="preserve">Ūrmi</w:t>
      </w:r>
      <w:r>
        <w:t xml:space="preserve">”</w:t>
      </w:r>
      <w:r>
        <w:t xml:space="preserve"> </w:t>
      </w:r>
      <w:r>
        <w:t xml:space="preserve">or</w:t>
      </w:r>
      <w:r>
        <w:t xml:space="preserve"> </w:t>
      </w:r>
      <w:r>
        <w:t xml:space="preserve">“</w:t>
      </w:r>
      <w:r>
        <w:rPr>
          <w:bCs/>
          <w:b/>
        </w:rPr>
        <w:t xml:space="preserve">sūrmi</w:t>
      </w:r>
      <w:r>
        <w:t xml:space="preserve">”</w:t>
      </w:r>
      <w:r>
        <w:t xml:space="preserve"> </w:t>
      </w:r>
      <w:r>
        <w:t xml:space="preserve">[here rendered in the mantra as</w:t>
      </w:r>
      <w:r>
        <w:t xml:space="preserve"> </w:t>
      </w:r>
      <w:r>
        <w:t xml:space="preserve">“</w:t>
      </w:r>
      <w:r>
        <w:t xml:space="preserve">sruti</w:t>
      </w:r>
      <w:r>
        <w:t xml:space="preserve">”</w:t>
      </w:r>
      <w:r>
        <w:t xml:space="preserve">] is a stout, hollow pillar made of iron [used as a metaphor for the throat/vocal passage through which speech, in its sevenfold grammatical case-forms, flows].</w:t>
      </w:r>
    </w:p>
    <w:p>
      <w:pPr>
        <w:pStyle w:val="BodyText"/>
      </w:pPr>
      <w:r>
        <w:rPr>
          <w:bCs/>
          <w:b/>
        </w:rPr>
        <w:t xml:space="preserve">In this same way, the uses of Grammar given in the Vārtika are to be added here as well</w:t>
      </w:r>
      <w:r>
        <w:t xml:space="preserve"> </w:t>
      </w:r>
      <w:r>
        <w:t xml:space="preserve">—</w:t>
      </w:r>
      <w:r>
        <w:t xml:space="preserve"> </w:t>
      </w:r>
      <w:r>
        <w:t xml:space="preserve">“</w:t>
      </w:r>
      <w:r>
        <w:rPr>
          <w:bCs/>
          <w:b/>
        </w:rPr>
        <w:t xml:space="preserve">siddhe śabdārtha-sambandhe</w:t>
      </w:r>
      <w:r>
        <w:t xml:space="preserve">…</w:t>
      </w:r>
      <w:r>
        <w:t xml:space="preserve">”</w:t>
      </w:r>
      <w:r>
        <w:t xml:space="preserve"> </w:t>
      </w:r>
      <w:r>
        <w:t xml:space="preserve">[and so on, as previously discussed].</w:t>
      </w:r>
    </w:p>
    <w:bookmarkEnd w:id="803"/>
    <w:bookmarkStart w:id="804" w:name="next-the-use-of-the-nirukta"/>
    <w:p>
      <w:pPr>
        <w:pStyle w:val="Heading3"/>
      </w:pPr>
      <w:r>
        <w:t xml:space="preserve">Next, the Use of the Nirukta</w:t>
      </w:r>
    </w:p>
    <w:p>
      <w:pPr>
        <w:pStyle w:val="FirstParagraph"/>
      </w:pPr>
      <w:r>
        <w:rPr>
          <w:bCs/>
          <w:b/>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Cs/>
          <w:b/>
        </w:rPr>
        <w:t xml:space="preserve">gauḥ gma jma kṣa kṣama</w:t>
      </w:r>
      <w:r>
        <w:t xml:space="preserve">”</w:t>
      </w:r>
      <w:r>
        <w:t xml:space="preserve"> </w:t>
      </w:r>
      <w:r>
        <w:t xml:space="preserve">and ends</w:t>
      </w:r>
      <w:r>
        <w:t xml:space="preserve"> </w:t>
      </w:r>
      <w:r>
        <w:t xml:space="preserve">“</w:t>
      </w:r>
      <w:r>
        <w:rPr>
          <w:bCs/>
          <w:b/>
        </w:rPr>
        <w:t xml:space="preserve">vasavaḥ vajinaḥ devapatnayo devapatnayaḥ</w:t>
      </w:r>
      <w:r>
        <w:t xml:space="preserve">”</w:t>
      </w:r>
      <w:r>
        <w:t xml:space="preserve"> </w:t>
      </w:r>
      <w:r>
        <w:t xml:space="preserve">— forms a book throughout which there is no…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w:t>
      </w:r>
      <w:r>
        <w:t xml:space="preserve">Thou art a glorious god, Varuna, thou along whose throat the seven streams flow as through a hollow pillar.</w:t>
      </w:r>
      <w:r>
        <w:t xml:space="preserve">’</w:t>
      </w:r>
    </w:p>
    <w:p>
      <w:pPr>
        <w:pStyle w:val="BlockText"/>
      </w:pPr>
      <w:r>
        <w:t xml:space="preserve">The seven streams are the seven cases.</w:t>
      </w:r>
      <w:r>
        <w:t xml:space="preserve"> </w:t>
      </w:r>
      <w:r>
        <w:t xml:space="preserve">‘</w:t>
      </w:r>
      <w:r>
        <w:t xml:space="preserve">Kakut</w:t>
      </w:r>
      <w:r>
        <w:t xml:space="preserve">’</w:t>
      </w:r>
      <w:r>
        <w:t xml:space="preserve"> </w:t>
      </w:r>
      <w:r>
        <w:t xml:space="preserve">means the tongue.</w:t>
      </w:r>
      <w:r>
        <w:t xml:space="preserve"> </w:t>
      </w:r>
      <w:r>
        <w:t xml:space="preserve">‘</w:t>
      </w:r>
      <w:r>
        <w:t xml:space="preserve">Kakuda,</w:t>
      </w:r>
      <w:r>
        <w:t xml:space="preserve">’</w:t>
      </w:r>
      <w:r>
        <w:t xml:space="preserve"> </w:t>
      </w:r>
      <w:r>
        <w:t xml:space="preserve">that in which the tongue is, therefore means the palate.</w:t>
      </w:r>
      <w:r>
        <w:t xml:space="preserve"> </w:t>
      </w:r>
      <w:r>
        <w:t xml:space="preserve">‘</w:t>
      </w:r>
      <w:r>
        <w:t xml:space="preserve">Urmi</w:t>
      </w:r>
      <w:r>
        <w:t xml:space="preserve">’</w:t>
      </w:r>
      <w:r>
        <w:t xml:space="preserve"> </w:t>
      </w:r>
      <w:r>
        <w:t xml:space="preserve">or</w:t>
      </w:r>
      <w:r>
        <w:t xml:space="preserve"> </w:t>
      </w:r>
      <w:r>
        <w:t xml:space="preserve">‘</w:t>
      </w:r>
      <w:r>
        <w:t xml:space="preserve">Surmi</w:t>
      </w:r>
      <w:r>
        <w:t xml:space="preserve">’</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w:t>
      </w:r>
      <w:r>
        <w:t xml:space="preserve">siddhe sabdarthasambandhe &amp;c.</w:t>
      </w:r>
      <w:r>
        <w:t xml:space="preserve">”</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w:t>
      </w:r>
      <w:r>
        <w:t xml:space="preserve">Gauh gma jma ksha kshama</w:t>
      </w:r>
      <w:r>
        <w:t xml:space="preserve">”</w:t>
      </w:r>
      <w:r>
        <w:t xml:space="preserve"> </w:t>
      </w:r>
      <w:r>
        <w:t xml:space="preserve">and ends</w:t>
      </w:r>
      <w:r>
        <w:t xml:space="preserve"> </w:t>
      </w:r>
      <w:r>
        <w:t xml:space="preserve">“</w:t>
      </w:r>
      <w:r>
        <w:t xml:space="preserve">vasavah vajinah devapatnyo devapatnyah</w:t>
      </w:r>
      <w:r>
        <w:t xml:space="preserve">”</w:t>
      </w:r>
      <w:r>
        <w:t xml:space="preserve"> </w:t>
      </w:r>
      <w:r>
        <w:t xml:space="preserve">forms a book throughout which there is no</w:t>
      </w:r>
    </w:p>
    <w:bookmarkEnd w:id="804"/>
    <w:bookmarkStart w:id="805" w:name="page-576"/>
    <w:p>
      <w:pPr>
        <w:pStyle w:val="Heading3"/>
      </w:pPr>
      <w:r>
        <w:t xml:space="preserve">Page 576</w:t>
      </w:r>
    </w:p>
    <w:p>
      <w:pPr>
        <w:pStyle w:val="FirstParagraph"/>
      </w:pPr>
      <w:r>
        <w:rPr>
          <w:bCs/>
          <w:b/>
        </w:rPr>
        <w:t xml:space="preserve">“Ādyaṃ naighaṇṭukaṃ kāṇḍaṃ dvitīyaṃ naigamaṃ tathā | tṛtīyaṃ daivataṃ ceti samāmnāyas tridhā sthitaḥ ||</w:t>
      </w:r>
    </w:p>
    <w:p>
      <w:pPr>
        <w:pStyle w:val="BodyText"/>
      </w:pPr>
      <w:r>
        <w:rPr>
          <w:bCs/>
          <w:b/>
        </w:rPr>
        <w:t xml:space="preserve">Gaurādyeṣāraḍ vyakta-mādyaṃ naighaṇṭukaṃ mataṃ | jahādyaṃ vyavasānāntaṃ naigamaṃ saṃprakīrtitam ||</w:t>
      </w:r>
    </w:p>
    <w:p>
      <w:pPr>
        <w:pStyle w:val="BodyText"/>
      </w:pPr>
      <w:r>
        <w:rPr>
          <w:bCs/>
          <w:b/>
        </w:rPr>
        <w:t xml:space="preserve">Agnyādi-devataśabdaṃ devatā-kāṇḍam ucyate | agnyādi devī-ūrjahatuḥ akhilaṃ kṣiti-devatāḥ ||</w:t>
      </w:r>
    </w:p>
    <w:p>
      <w:pPr>
        <w:pStyle w:val="BodyText"/>
      </w:pPr>
      <w:r>
        <w:rPr>
          <w:bCs/>
          <w:b/>
        </w:rPr>
        <w:t xml:space="preserve">Nāyā-ādi-devaśabdaṃ tyā aṃkaraṃ tariṣadaṃ devatāḥ |</w:t>
      </w:r>
    </w:p>
    <w:p>
      <w:pPr>
        <w:pStyle w:val="BodyText"/>
      </w:pPr>
      <w:r>
        <w:rPr>
          <w:bCs/>
          <w:b/>
        </w:rPr>
        <w:t xml:space="preserve">Ganādi-devaśabdaṃ samāmnāyam adhi tvate iti ||“</w:t>
      </w:r>
    </w:p>
    <w:p>
      <w:pPr>
        <w:pStyle w:val="BodyText"/>
      </w:pPr>
      <w:r>
        <w:rPr>
          <w:iCs/>
          <w:i/>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Cs/>
          <w:b/>
        </w:rPr>
        <w:t xml:space="preserve">“</w:t>
      </w:r>
      <w:r>
        <w:rPr>
          <w:bCs/>
          <w:b/>
        </w:rPr>
        <w:t xml:space="preserve">The [portion of the] first-named divisions of words, syllables, and analysis fall into groups… where, in this connection, [the terms]</w:t>
      </w:r>
      <w:r>
        <w:rPr>
          <w:bCs/>
          <w:b/>
        </w:rPr>
        <w:t xml:space="preserve"> </w:t>
      </w:r>
      <w:r>
        <w:rPr>
          <w:bCs/>
          <w:b/>
        </w:rPr>
        <w:t xml:space="preserve">‘</w:t>
      </w:r>
      <w:r>
        <w:rPr>
          <w:bCs/>
          <w:b/>
        </w:rPr>
        <w:t xml:space="preserve">gūḍha</w:t>
      </w:r>
      <w:r>
        <w:rPr>
          <w:bCs/>
          <w:b/>
        </w:rPr>
        <w:t xml:space="preserve">’</w:t>
      </w:r>
      <w:r>
        <w:rPr>
          <w:bCs/>
          <w:b/>
        </w:rPr>
        <w:t xml:space="preserve"> </w:t>
      </w:r>
      <w:r>
        <w:rPr>
          <w:bCs/>
          <w:b/>
        </w:rPr>
        <w:t xml:space="preserve">[hidden] and</w:t>
      </w:r>
      <w:r>
        <w:rPr>
          <w:bCs/>
          <w:b/>
        </w:rPr>
        <w:t xml:space="preserve"> </w:t>
      </w:r>
      <w:r>
        <w:rPr>
          <w:bCs/>
          <w:b/>
        </w:rPr>
        <w:t xml:space="preserve">‘</w:t>
      </w:r>
      <w:r>
        <w:rPr>
          <w:bCs/>
          <w:b/>
        </w:rPr>
        <w:t xml:space="preserve">prasiddha</w:t>
      </w:r>
      <w:r>
        <w:rPr>
          <w:bCs/>
          <w:b/>
        </w:rPr>
        <w:t xml:space="preserve">’</w:t>
      </w:r>
      <w:r>
        <w:rPr>
          <w:bCs/>
          <w:b/>
        </w:rPr>
        <w:t xml:space="preserve"> </w:t>
      </w:r>
      <w:r>
        <w:rPr>
          <w:bCs/>
          <w:b/>
        </w:rPr>
        <w:t xml:space="preserve">[well-known] arise; from Śākaṭāyana’s own teaching, ten such analyses (nirukta) are in common use — from these, the usage-based tradition.</w:t>
      </w:r>
      <w:r>
        <w:rPr>
          <w:bCs/>
          <w:b/>
        </w:rPr>
        <w:t xml:space="preserve">”</w:t>
      </w:r>
    </w:p>
    <w:p>
      <w:pPr>
        <w:pStyle w:val="BodyText"/>
      </w:pPr>
      <w:r>
        <w:rPr>
          <w:bCs/>
          <w:b/>
        </w:rPr>
        <w:t xml:space="preserve">This Nirukta is divided into three chapters, as is shown in the commentary on the Anukramaṇikā.</w:t>
      </w:r>
    </w:p>
    <w:p>
      <w:pPr>
        <w:pStyle w:val="BodyText"/>
      </w:pPr>
      <w:r>
        <w:t xml:space="preserve">“</w:t>
      </w:r>
      <w:r>
        <w:rPr>
          <w:bCs/>
          <w:b/>
        </w:rPr>
        <w:t xml:space="preserve">First the Naighaṇṭuka chapter, second the Naigama, third the Daivata, thus is the Samāmnāya divided into three parts.</w:t>
      </w:r>
    </w:p>
    <w:p>
      <w:pPr>
        <w:pStyle w:val="BodyText"/>
      </w:pPr>
      <w:r>
        <w:rPr>
          <w:bCs/>
          <w:b/>
        </w:rPr>
        <w:t xml:space="preserve">“The Naighaṇṭuka is considered to be the part beginning with</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and ending</w:t>
      </w:r>
      <w:r>
        <w:rPr>
          <w:bCs/>
          <w:b/>
        </w:rPr>
        <w:t xml:space="preserve"> </w:t>
      </w:r>
      <w:r>
        <w:rPr>
          <w:bCs/>
          <w:b/>
        </w:rPr>
        <w:t xml:space="preserve">‘</w:t>
      </w:r>
      <w:r>
        <w:rPr>
          <w:bCs/>
          <w:b/>
        </w:rPr>
        <w:t xml:space="preserve">apare</w:t>
      </w:r>
      <w:r>
        <w:rPr>
          <w:bCs/>
          <w:b/>
        </w:rPr>
        <w:t xml:space="preserve">’</w:t>
      </w:r>
      <w:r>
        <w:rPr>
          <w:bCs/>
          <w:b/>
        </w:rPr>
        <w:t xml:space="preserve">: the part beginning with</w:t>
      </w:r>
      <w:r>
        <w:rPr>
          <w:bCs/>
          <w:b/>
        </w:rPr>
        <w:t xml:space="preserve"> </w:t>
      </w:r>
      <w:r>
        <w:rPr>
          <w:bCs/>
          <w:b/>
        </w:rPr>
        <w:t xml:space="preserve">‘</w:t>
      </w:r>
      <w:r>
        <w:rPr>
          <w:bCs/>
          <w:b/>
        </w:rPr>
        <w:t xml:space="preserve">jahā</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ulbaṃ ribīsam,</w:t>
      </w:r>
      <w:r>
        <w:rPr>
          <w:bCs/>
          <w:b/>
        </w:rPr>
        <w:t xml:space="preserve">’</w:t>
      </w:r>
      <w:r>
        <w:rPr>
          <w:bCs/>
          <w:b/>
        </w:rPr>
        <w:t xml:space="preserve"> </w:t>
      </w:r>
      <w:r>
        <w:rPr>
          <w:bCs/>
          <w:b/>
        </w:rPr>
        <w:t xml:space="preserve">they declare to be the Naigama.</w:t>
      </w:r>
    </w:p>
    <w:p>
      <w:pPr>
        <w:pStyle w:val="BodyText"/>
      </w:pPr>
      <w:r>
        <w:rPr>
          <w:bCs/>
          <w:b/>
        </w:rPr>
        <w:t xml:space="preserve">“The part beginning with</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called the Devatā chapter. From Agni to Urjahati is the host of gods that are on the Earth.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w:t>
      </w:r>
      <w:r>
        <w:t xml:space="preserve">so many are the names of</w:t>
      </w:r>
      <w:r>
        <w:t xml:space="preserve"> </w:t>
      </w:r>
      <w:r>
        <w:t xml:space="preserve">‘</w:t>
      </w:r>
      <w:r>
        <w:t xml:space="preserve">earth,</w:t>
      </w:r>
      <w:r>
        <w:t xml:space="preserve">’</w:t>
      </w:r>
      <w:r>
        <w:t xml:space="preserve"> </w:t>
      </w:r>
      <w:r>
        <w:t xml:space="preserve">so many are the names of</w:t>
      </w:r>
      <w:r>
        <w:t xml:space="preserve"> </w:t>
      </w:r>
      <w:r>
        <w:t xml:space="preserve">‘</w:t>
      </w:r>
      <w:r>
        <w:t xml:space="preserve">gold,</w:t>
      </w:r>
      <w:r>
        <w:t xml:space="preserve">’</w:t>
      </w:r>
      <w:r>
        <w:t xml:space="preserve"> </w:t>
      </w:r>
      <w:r>
        <w:t xml:space="preserve">&amp;c.</w:t>
      </w:r>
      <w:r>
        <w:t xml:space="preserve">”</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w:t>
      </w:r>
      <w:r>
        <w:t xml:space="preserve">gauh</w:t>
      </w:r>
      <w:r>
        <w:t xml:space="preserve">’</w:t>
      </w:r>
      <w:r>
        <w:t xml:space="preserve"> </w:t>
      </w:r>
      <w:r>
        <w:t xml:space="preserve">and ending</w:t>
      </w:r>
      <w:r>
        <w:t xml:space="preserve"> </w:t>
      </w:r>
      <w:r>
        <w:t xml:space="preserve">‘</w:t>
      </w:r>
      <w:r>
        <w:t xml:space="preserve">apage</w:t>
      </w:r>
      <w:r>
        <w:t xml:space="preserve">’</w:t>
      </w:r>
      <w:r>
        <w:t xml:space="preserve">: the part beginning with</w:t>
      </w:r>
      <w:r>
        <w:t xml:space="preserve"> </w:t>
      </w:r>
      <w:r>
        <w:t xml:space="preserve">‘</w:t>
      </w:r>
      <w:r>
        <w:t xml:space="preserve">jaha</w:t>
      </w:r>
      <w:r>
        <w:t xml:space="preserve">’</w:t>
      </w:r>
      <w:r>
        <w:t xml:space="preserve"> </w:t>
      </w:r>
      <w:r>
        <w:t xml:space="preserve">and ending with</w:t>
      </w:r>
      <w:r>
        <w:t xml:space="preserve"> </w:t>
      </w:r>
      <w:r>
        <w:t xml:space="preserve">‘</w:t>
      </w:r>
      <w:r>
        <w:t xml:space="preserve">ulbam ribisam,</w:t>
      </w:r>
      <w:r>
        <w:t xml:space="preserve">’</w:t>
      </w:r>
      <w:r>
        <w:t xml:space="preserve"> </w:t>
      </w:r>
      <w:r>
        <w:t xml:space="preserve">they declare to be the Naigama.</w:t>
      </w:r>
    </w:p>
    <w:p>
      <w:pPr>
        <w:pStyle w:val="BlockText"/>
      </w:pPr>
      <w:r>
        <w:t xml:space="preserve">“The part beginning with</w:t>
      </w:r>
      <w:r>
        <w:t xml:space="preserve"> </w:t>
      </w:r>
      <w:r>
        <w:t xml:space="preserve">‘</w:t>
      </w:r>
      <w:r>
        <w:t xml:space="preserve">Agni,</w:t>
      </w:r>
      <w:r>
        <w:t xml:space="preserve">’</w:t>
      </w:r>
      <w:r>
        <w:t xml:space="preserve"> </w:t>
      </w:r>
      <w:r>
        <w:t xml:space="preserve">and ending with</w:t>
      </w:r>
      <w:r>
        <w:t xml:space="preserve"> </w:t>
      </w:r>
      <w:r>
        <w:t xml:space="preserve">‘</w:t>
      </w:r>
      <w:r>
        <w:t xml:space="preserve">Devapatnyah</w:t>
      </w:r>
      <w:r>
        <w:t xml:space="preserve">’</w:t>
      </w:r>
      <w:r>
        <w:t xml:space="preserve"> </w:t>
      </w:r>
      <w:r>
        <w:t xml:space="preserve">is called the Devata chapter. From Agni to urjahati is the host of gods that are on the Earth.</w:t>
      </w:r>
    </w:p>
    <w:bookmarkEnd w:id="805"/>
    <w:bookmarkStart w:id="806" w:name="page-577"/>
    <w:p>
      <w:pPr>
        <w:pStyle w:val="Heading3"/>
      </w:pPr>
      <w:r>
        <w:t xml:space="preserve">Page 577</w:t>
      </w:r>
    </w:p>
    <w:p>
      <w:pPr>
        <w:pStyle w:val="BlockText"/>
      </w:pPr>
      <w:r>
        <w:t xml:space="preserve">वायोर्भगान्तमन्तरिक्षदेवतानां सूर्यादि देवपत्न्यन्तं दिवि देवतानाम् ॥</w:t>
      </w:r>
      <w:r>
        <w:t xml:space="preserve"> </w:t>
      </w:r>
      <w:r>
        <w:rPr>
          <w:iCs/>
          <w:i/>
        </w:rPr>
        <w:t xml:space="preserve">vāyor bhagāntam antarikṣa-devatānāṃ sūryādi devapatny-antaṃ divi devatānām ||</w:t>
      </w:r>
    </w:p>
    <w:p>
      <w:pPr>
        <w:pStyle w:val="FirstParagraph"/>
      </w:pPr>
      <w:r>
        <w:t xml:space="preserve">“</w:t>
      </w:r>
      <w:r>
        <w:rPr>
          <w:bCs/>
          <w:b/>
        </w:rPr>
        <w:t xml:space="preserve">Let the section from Vayu to Bhaga be for the gods in mid-air; and that from Surya to Devapatnyah for the gods in heaven.</w:t>
      </w:r>
      <w:r>
        <w:t xml:space="preserve">”</w:t>
      </w:r>
    </w:p>
    <w:p>
      <w:pPr>
        <w:pStyle w:val="BodyText"/>
      </w:pPr>
      <w:r>
        <w:t xml:space="preserve">“</w:t>
      </w:r>
      <w:r>
        <w:rPr>
          <w:bCs/>
          <w:b/>
        </w:rPr>
        <w:t xml:space="preserve">So the whole Samāmnāya from</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studied.</w:t>
      </w:r>
      <w:r>
        <w:t xml:space="preserve">”</w:t>
      </w:r>
    </w:p>
    <w:p>
      <w:pPr>
        <w:pStyle w:val="BodyText"/>
      </w:pPr>
      <w:r>
        <w:rPr>
          <w:bCs/>
          <w:b/>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w:t>
      </w:r>
      <w:r>
        <w:t xml:space="preserve">ten Nighaṇṭus.</w:t>
      </w:r>
      <w:r>
        <w:t xml:space="preserve">”</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Cs/>
          <w:b/>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Cs/>
          <w:i/>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Cs/>
          <w:b/>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Cs/>
          <w:b/>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Cs/>
          <w:b/>
        </w:rPr>
        <w:t xml:space="preserve">Therefore, this concludes the summary of the Devata-Anga’s Nirukta discussion.</w:t>
      </w:r>
    </w:p>
    <w:bookmarkEnd w:id="806"/>
    <w:bookmarkEnd w:id="807"/>
    <w:bookmarkStart w:id="814" w:name="Xa39cb2f327a102c8e42067bf9da470a150aa4ec"/>
    <w:p>
      <w:pPr>
        <w:pStyle w:val="Heading2"/>
      </w:pPr>
      <w:r>
        <w:rPr>
          <w:iCs/>
          <w:i/>
        </w:rPr>
        <w:t xml:space="preserve">(The Sanskrit passage on this page, not transcribed here, cites Nirukta 1-4, Aitareya Āraṇyaka 2-4-3, Taittirīya Brāhmaṇa 1-1-3-7 and Nirukta 1-15.)</w:t>
      </w:r>
    </w:p>
    <w:p>
      <w:pPr>
        <w:pStyle w:val="FirstParagraph"/>
      </w:pPr>
      <w:r>
        <w:rPr>
          <w:bCs/>
          <w:b/>
        </w:rPr>
        <w:t xml:space="preserve">Embedded English translation, as given in the source:</w:t>
      </w:r>
    </w:p>
    <w:p>
      <w:pPr>
        <w:pStyle w:val="BlockText"/>
      </w:pPr>
      <w:r>
        <w:t xml:space="preserve">“</w:t>
      </w:r>
      <w:r>
        <w:t xml:space="preserve">Let the section from Vayu to Bhaga be for the gods in mid-air: and that from Surya to Devapatnyah for the gods in heaven.</w:t>
      </w:r>
      <w:r>
        <w:t xml:space="preserve">”</w:t>
      </w:r>
    </w:p>
    <w:p>
      <w:pPr>
        <w:pStyle w:val="BlockText"/>
      </w:pPr>
      <w:r>
        <w:t xml:space="preserve">“</w:t>
      </w:r>
      <w:r>
        <w:t xml:space="preserve">So the whole Samamnaya from</w:t>
      </w:r>
      <w:r>
        <w:t xml:space="preserve"> </w:t>
      </w:r>
      <w:r>
        <w:t xml:space="preserve">‘</w:t>
      </w:r>
      <w:r>
        <w:t xml:space="preserve">Gauh</w:t>
      </w:r>
      <w:r>
        <w:t xml:space="preserve">’</w:t>
      </w:r>
      <w:r>
        <w:t xml:space="preserve"> </w:t>
      </w:r>
      <w:r>
        <w:t xml:space="preserve">to</w:t>
      </w:r>
      <w:r>
        <w:t xml:space="preserve"> </w:t>
      </w:r>
      <w:r>
        <w:t xml:space="preserve">‘</w:t>
      </w:r>
      <w:r>
        <w:t xml:space="preserve">Devapatnyah</w:t>
      </w:r>
      <w:r>
        <w:t xml:space="preserve">’</w:t>
      </w:r>
      <w:r>
        <w:t xml:space="preserve"> </w:t>
      </w:r>
      <w:r>
        <w:t xml:space="preserve">is studied.</w:t>
      </w:r>
      <w:r>
        <w:t xml:space="preserve">”</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r>
        <w:pict>
          <v:rect style="width:0;height:1.5pt" o:hralign="center" o:hrstd="t" o:hr="t"/>
        </w:pict>
      </w:r>
    </w:p>
    <w:p>
      <w:pPr>
        <w:pStyle w:val="FirstParagraph"/>
      </w:pPr>
      <w:r>
        <w:rPr>
          <w:iCs/>
          <w:i/>
        </w:rPr>
        <w:t xml:space="preserve">(To be continued.)</w:t>
      </w:r>
    </w:p>
    <w:bookmarkStart w:id="808" w:name="page-578"/>
    <w:p>
      <w:pPr>
        <w:pStyle w:val="Heading3"/>
      </w:pPr>
      <w:r>
        <w:t xml:space="preserve">Page 578</w:t>
      </w:r>
    </w:p>
    <w:p>
      <w:pPr>
        <w:pStyle w:val="FirstParagraph"/>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Cs/>
          <w:b/>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Cs/>
          <w:i/>
        </w:rPr>
        <w:t xml:space="preserve">ādyaṃ naighaṇṭukaṃ kāṇḍaṃ dvitīyaṃ naigamaṃ tathā | tṛtīyaṃ daivataṃ ceti samāmnāyas tridhā sthitaḥ ||</w:t>
      </w:r>
      <w:r>
        <w:t xml:space="preserve"> </w:t>
      </w:r>
      <w:r>
        <w:rPr>
          <w:iCs/>
          <w:i/>
        </w:rPr>
        <w:t xml:space="preserve">gaurādi pāpūraṇa-paryantam ādyaṃ naighaṇṭukaṃ mataṃ | jahādi vyavasānāntaṃ naigamaṃ saṃpracakṣate ||</w:t>
      </w:r>
      <w:r>
        <w:t xml:space="preserve"> </w:t>
      </w:r>
      <w:r>
        <w:rPr>
          <w:iCs/>
          <w:i/>
        </w:rPr>
        <w:t xml:space="preserve">agnyādi-devapatny-antaṃ devatā-kāṇḍam ucyate | agnyādi devī ūrjāhutyantaka kṣiti-gato gaṇaḥ ||</w:t>
      </w:r>
      <w:r>
        <w:t xml:space="preserve"> </w:t>
      </w:r>
      <w:r>
        <w:rPr>
          <w:iCs/>
          <w:i/>
        </w:rPr>
        <w:t xml:space="preserve">vāyv-ādi-devo bhagāntāḥ svāntarikṣa-stha devatāḥ | sūryādi-deva-patyantā dyu-sthā devatā iti ||</w:t>
      </w:r>
      <w:r>
        <w:t xml:space="preserve"> </w:t>
      </w:r>
      <w:r>
        <w:rPr>
          <w:iCs/>
          <w:i/>
        </w:rPr>
        <w:t xml:space="preserve">gaṇādi-deva-patny-antaṃ samāmnāyam adhīyata iti ||</w:t>
      </w:r>
    </w:p>
    <w:p>
      <w:pPr>
        <w:pStyle w:val="BlockText"/>
      </w:pPr>
      <w:r>
        <w:t xml:space="preserve">“</w:t>
      </w:r>
      <w:r>
        <w:t xml:space="preserve">The first section (kāṇḍa) is Naighaṇṭuka, the second is likewise Naigama, and the third Daivata — thus the Samāmnāya stands in three parts. From</w:t>
      </w:r>
      <w:r>
        <w:t xml:space="preserve"> </w:t>
      </w:r>
      <w:r>
        <w:t xml:space="preserve">‘</w:t>
      </w:r>
      <w:r>
        <w:t xml:space="preserve">gauḥ</w:t>
      </w:r>
      <w:r>
        <w:t xml:space="preserve">’</w:t>
      </w:r>
      <w:r>
        <w:t xml:space="preserve"> </w:t>
      </w:r>
      <w:r>
        <w:t xml:space="preserve">up to</w:t>
      </w:r>
      <w:r>
        <w:t xml:space="preserve"> </w:t>
      </w:r>
      <w:r>
        <w:t xml:space="preserve">‘</w:t>
      </w:r>
      <w:r>
        <w:t xml:space="preserve">pāpūraṇa</w:t>
      </w:r>
      <w:r>
        <w:t xml:space="preserve">’</w:t>
      </w:r>
      <w:r>
        <w:t xml:space="preserve"> </w:t>
      </w:r>
      <w:r>
        <w:t xml:space="preserve">is held to be the first, Naighaṇṭuka; from</w:t>
      </w:r>
      <w:r>
        <w:t xml:space="preserve"> </w:t>
      </w:r>
      <w:r>
        <w:t xml:space="preserve">‘</w:t>
      </w:r>
      <w:r>
        <w:t xml:space="preserve">jahā</w:t>
      </w:r>
      <w:r>
        <w:t xml:space="preserve">’</w:t>
      </w:r>
      <w:r>
        <w:t xml:space="preserve"> </w:t>
      </w:r>
      <w:r>
        <w:t xml:space="preserve">to</w:t>
      </w:r>
      <w:r>
        <w:t xml:space="preserve"> </w:t>
      </w:r>
      <w:r>
        <w:t xml:space="preserve">‘</w:t>
      </w:r>
      <w:r>
        <w:t xml:space="preserve">vyavasāna</w:t>
      </w:r>
      <w:r>
        <w:t xml:space="preserve">’</w:t>
      </w:r>
      <w:r>
        <w:t xml:space="preserve"> </w:t>
      </w:r>
      <w:r>
        <w:t xml:space="preserve">is proclaimed as Naigama. From</w:t>
      </w:r>
      <w:r>
        <w:t xml:space="preserve"> </w:t>
      </w:r>
      <w:r>
        <w:t xml:space="preserve">‘</w:t>
      </w:r>
      <w:r>
        <w:t xml:space="preserve">agni</w:t>
      </w:r>
      <w:r>
        <w:t xml:space="preserve">’</w:t>
      </w:r>
      <w:r>
        <w:t xml:space="preserve"> </w:t>
      </w:r>
      <w:r>
        <w:t xml:space="preserve">up to</w:t>
      </w:r>
      <w:r>
        <w:t xml:space="preserve"> </w:t>
      </w:r>
      <w:r>
        <w:t xml:space="preserve">‘</w:t>
      </w:r>
      <w:r>
        <w:t xml:space="preserve">devapatnī</w:t>
      </w:r>
      <w:r>
        <w:t xml:space="preserve">’</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w:t>
      </w:r>
      <w:r>
        <w:t xml:space="preserve">gaṇa</w:t>
      </w:r>
      <w:r>
        <w:t xml:space="preserve">’</w:t>
      </w:r>
      <w:r>
        <w:t xml:space="preserve"> </w:t>
      </w:r>
      <w:r>
        <w:t xml:space="preserve">onward, ending with</w:t>
      </w:r>
      <w:r>
        <w:t xml:space="preserve"> </w:t>
      </w:r>
      <w:r>
        <w:t xml:space="preserve">‘</w:t>
      </w:r>
      <w:r>
        <w:t xml:space="preserve">devapatnī,</w:t>
      </w:r>
      <w:r>
        <w:t xml:space="preserve">’</w:t>
      </w:r>
      <w:r>
        <w:t xml:space="preserve"> </w:t>
      </w:r>
      <w:r>
        <w:t xml:space="preserve">the Samāmnāya is studied.</w:t>
      </w:r>
      <w:r>
        <w:t xml:space="preserve">”</w:t>
      </w:r>
    </w:p>
    <w:p>
      <w:pPr>
        <w:pStyle w:val="FirstParagraph"/>
      </w:pPr>
      <w:r>
        <w:rPr>
          <w:bCs/>
          <w:b/>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Cs/>
          <w:b/>
        </w:rPr>
        <w:t xml:space="preserve">nigama</w:t>
      </w:r>
      <w:r>
        <w:t xml:space="preserve">”</w:t>
      </w:r>
      <w:r>
        <w:t xml:space="preserve"> </w:t>
      </w:r>
      <w:r>
        <w:t xml:space="preserve">means Veda.</w:t>
      </w:r>
      <w:r>
        <w:t xml:space="preserve"> </w:t>
      </w:r>
      <w:r>
        <w:rPr>
          <w:bCs/>
          <w:b/>
        </w:rPr>
        <w:t xml:space="preserve">For Yaska, when citing a Vedic text, constantly uses the formula,</w:t>
      </w:r>
      <w:r>
        <w:rPr>
          <w:bCs/>
          <w:b/>
        </w:rPr>
        <w:t xml:space="preserve"> </w:t>
      </w:r>
      <w:r>
        <w:rPr>
          <w:bCs/>
          <w:b/>
        </w:rPr>
        <w:t xml:space="preserve">“</w:t>
      </w:r>
      <w:r>
        <w:rPr>
          <w:bCs/>
          <w:b/>
        </w:rPr>
        <w:t xml:space="preserve">And there is a nigama with regard to this.</w:t>
      </w:r>
      <w:r>
        <w:rPr>
          <w:bCs/>
          <w:b/>
        </w:rPr>
        <w:t xml:space="preserve">”</w:t>
      </w:r>
      <w:r>
        <w:t xml:space="preserve"> </w:t>
      </w:r>
      <w:r>
        <w:t xml:space="preserve">Because the second chapter, which is the fourth adhyāya, deals with words that, for the most part, occur in the Veda, it is therefore called Nigama.</w:t>
      </w:r>
    </w:p>
    <w:p>
      <w:pPr>
        <w:pStyle w:val="BodyText"/>
      </w:pPr>
      <w:r>
        <w:rPr>
          <w:bCs/>
          <w:b/>
        </w:rPr>
        <w:t xml:space="preserve">The reason why the third chapter, which is the fifth adhyāya, is called Daivata is plain.</w:t>
      </w:r>
    </w:p>
    <w:p>
      <w:pPr>
        <w:pStyle w:val="BodyText"/>
      </w:pPr>
      <w:r>
        <w:rPr>
          <w:bCs/>
          <w:b/>
        </w:rPr>
        <w:t xml:space="preserve">The whole book, consisting of five adhyāyas or three chapters, is thus called Nirukta, because it teaches the meanings of words that stand in the lists perfectly independent of each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nigama</w:t>
      </w:r>
      <w:r>
        <w:t xml:space="preserve">’</w:t>
      </w:r>
      <w:r>
        <w:t xml:space="preserve"> </w:t>
      </w:r>
      <w:r>
        <w:t xml:space="preserve">means Veda. For Yaska when citing a Vedic text constantly uses the formula,</w:t>
      </w:r>
      <w:r>
        <w:t xml:space="preserve"> </w:t>
      </w:r>
      <w:r>
        <w:t xml:space="preserve">“</w:t>
      </w:r>
      <w:r>
        <w:t xml:space="preserve">And there is a nigama with regard to this.</w:t>
      </w:r>
      <w:r>
        <w:t xml:space="preserve">”</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bookmarkEnd w:id="808"/>
    <w:bookmarkStart w:id="809" w:name="page-579"/>
    <w:p>
      <w:pPr>
        <w:pStyle w:val="Heading3"/>
      </w:pPr>
      <w:r>
        <w:t xml:space="preserve">Page 579</w:t>
      </w:r>
    </w:p>
    <w:p>
      <w:pPr>
        <w:pStyle w:val="FirstParagraph"/>
      </w:pPr>
      <w:r>
        <w:rPr>
          <w:bCs/>
          <w:b/>
        </w:rPr>
        <w:t xml:space="preserve">other. Yaska composed the commentary on it in twelve adhyāyas, beginning</w:t>
      </w:r>
    </w:p>
    <w:p>
      <w:pPr>
        <w:pStyle w:val="BlockText"/>
      </w:pPr>
      <w:r>
        <w:t xml:space="preserve">समाम्नायः समाम्नातः ।</w:t>
      </w:r>
      <w:r>
        <w:t xml:space="preserve"> </w:t>
      </w:r>
      <w:r>
        <w:rPr>
          <w:iCs/>
          <w:i/>
        </w:rPr>
        <w:t xml:space="preserve">samāmnāyaḥ samāmnātaḥ |</w:t>
      </w:r>
    </w:p>
    <w:p>
      <w:pPr>
        <w:pStyle w:val="FirstParagraph"/>
      </w:pPr>
      <w:r>
        <w:rPr>
          <w:bCs/>
          <w:b/>
        </w:rPr>
        <w:t xml:space="preserve">and ending</w:t>
      </w:r>
    </w:p>
    <w:p>
      <w:pPr>
        <w:pStyle w:val="BlockText"/>
      </w:pPr>
      <w:r>
        <w:t xml:space="preserve">तस्यास्तस्यास्तद्भाव्यमनुभवत्यनुभवति ।</w:t>
      </w:r>
      <w:r>
        <w:t xml:space="preserve"> </w:t>
      </w:r>
      <w:r>
        <w:rPr>
          <w:iCs/>
          <w:i/>
        </w:rPr>
        <w:t xml:space="preserve">tasyas tasyas tad-bhāvyam anubhavaty anubhavati |</w:t>
      </w:r>
    </w:p>
    <w:p>
      <w:pPr>
        <w:pStyle w:val="FirstParagraph"/>
      </w:pPr>
      <w:r>
        <w:rPr>
          <w:bCs/>
          <w:b/>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Cs/>
          <w:b/>
        </w:rPr>
        <w:t xml:space="preserve"> </w:t>
      </w:r>
      <w:r>
        <w:rPr>
          <w:bCs/>
          <w:b/>
        </w:rPr>
        <w:t xml:space="preserve">“</w:t>
      </w:r>
      <w:r>
        <w:rPr>
          <w:bCs/>
          <w:b/>
        </w:rPr>
        <w:t xml:space="preserve">nipāta,</w:t>
      </w:r>
      <w:r>
        <w:rPr>
          <w:bCs/>
          <w:b/>
        </w:rPr>
        <w:t xml:space="preserve">”</w:t>
      </w:r>
      <w:r>
        <w:rPr>
          <w:bCs/>
          <w:b/>
        </w:rPr>
        <w:t xml:space="preserve"> </w:t>
      </w:r>
      <w:r>
        <w:rPr>
          <w:bCs/>
          <w:b/>
        </w:rPr>
        <w:t xml:space="preserve">he gives an example.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means only prohibition in common talk: in the Veda it means both (prohibition and comparison). In the text</w:t>
      </w:r>
    </w:p>
    <w:p>
      <w:pPr>
        <w:pStyle w:val="BlockText"/>
      </w:pPr>
      <w:r>
        <w:t xml:space="preserve">नेन्द्रं देवममंसत ।</w:t>
      </w:r>
      <w:r>
        <w:t xml:space="preserve"> </w:t>
      </w:r>
      <w:r>
        <w:rPr>
          <w:iCs/>
          <w:i/>
        </w:rPr>
        <w:t xml:space="preserve">nendraṃ devam amaṃsata |</w:t>
      </w:r>
    </w:p>
    <w:p>
      <w:pPr>
        <w:pStyle w:val="FirstParagraph"/>
      </w:pPr>
      <w:r>
        <w:rPr>
          <w:bCs/>
          <w:b/>
        </w:rP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rPr>
          <w:bCs/>
          <w:b/>
        </w:rPr>
        <w:t xml:space="preserve">Meaning:</w:t>
      </w:r>
      <w:r>
        <w:t xml:space="preserve"> </w:t>
      </w:r>
      <w:r>
        <w:t xml:space="preserve">the etymological (</w:t>
      </w:r>
      <w:r>
        <w:t xml:space="preserve">“</w:t>
      </w:r>
      <w:r>
        <w:t xml:space="preserve">Vaikārthavāchi</w:t>
      </w:r>
      <w:r>
        <w:t xml:space="preserve">”</w:t>
      </w:r>
      <w:r>
        <w:t xml:space="preserve">) sense, wherever a single word denotes a whole class of meaning through one root’s own natural sense, is regarded as one such usage encoded in this treatise — this is what</w:t>
      </w:r>
      <w:r>
        <w:t xml:space="preserve"> </w:t>
      </w:r>
      <w:r>
        <w:t xml:space="preserve">“</w:t>
      </w:r>
      <w:r>
        <w:t xml:space="preserve">nipāta</w:t>
      </w:r>
      <w:r>
        <w:t xml:space="preserve">”</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w:t>
      </w:r>
      <w:r>
        <w:t xml:space="preserve">artha</w:t>
      </w:r>
      <w:r>
        <w:t xml:space="preserve">”</w:t>
      </w:r>
      <w:r>
        <w:t xml:space="preserve"> </w:t>
      </w:r>
      <w:r>
        <w:t xml:space="preserve">and their fourfold classification, and also treats</w:t>
      </w:r>
      <w:r>
        <w:t xml:space="preserve"> </w:t>
      </w:r>
      <w:r>
        <w:t xml:space="preserve">“</w:t>
      </w:r>
      <w:r>
        <w:t xml:space="preserve">aupacārikatva</w:t>
      </w:r>
      <w:r>
        <w:t xml:space="preserve">”</w:t>
      </w:r>
      <w:r>
        <w:t xml:space="preserve"> </w:t>
      </w:r>
      <w:r>
        <w:t xml:space="preserve">(figurative usage) or</w:t>
      </w:r>
      <w:r>
        <w:t xml:space="preserve"> </w:t>
      </w:r>
      <w:r>
        <w:t xml:space="preserve">“</w:t>
      </w:r>
      <w:r>
        <w:t xml:space="preserve">nipāta</w:t>
      </w:r>
      <w:r>
        <w:t xml:space="preserve">”</w:t>
      </w:r>
      <w:r>
        <w:t xml:space="preserve"> </w:t>
      </w:r>
      <w:r>
        <w:t xml:space="preserve">(untranslatable particles).</w:t>
      </w:r>
    </w:p>
    <w:p>
      <w:pPr>
        <w:pStyle w:val="BodyText"/>
      </w:pPr>
      <w:r>
        <w:rPr>
          <w:bCs/>
          <w:b/>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Cs/>
          <w:b/>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w:t>
      </w:r>
      <w:r>
        <w:t xml:space="preserve">Nigama-kāṇḍa.</w:t>
      </w:r>
      <w:r>
        <w:t xml:space="preserve">”</w:t>
      </w:r>
      <w:r>
        <w:t xml:space="preserve"> </w:t>
      </w:r>
      <w:r>
        <w:t xml:space="preserve">In this section, ordinary Vedic sentences are cited and their meanings clearly resolved, distinguishing this section as belonging to the</w:t>
      </w:r>
      <w:r>
        <w:t xml:space="preserve"> </w:t>
      </w:r>
      <w:r>
        <w:t xml:space="preserve">“</w:t>
      </w:r>
      <w:r>
        <w:t xml:space="preserve">Nigama</w:t>
      </w:r>
      <w:r>
        <w:t xml:space="preserve">”</w:t>
      </w:r>
      <w:r>
        <w:t xml:space="preserve"> </w:t>
      </w:r>
      <w:r>
        <w:t xml:space="preserve">division.</w:t>
      </w:r>
    </w:p>
    <w:p>
      <w:pPr>
        <w:pStyle w:val="BodyText"/>
      </w:pPr>
      <w:r>
        <w:rPr>
          <w:bCs/>
          <w:b/>
        </w:rPr>
        <w:t xml:space="preserve">In the third section — the fifth adhyāya — the deities discussed are called</w:t>
      </w:r>
      <w:r>
        <w:rPr>
          <w:bCs/>
          <w:b/>
        </w:rPr>
        <w:t xml:space="preserve"> </w:t>
      </w:r>
      <w:r>
        <w:rPr>
          <w:bCs/>
          <w:b/>
        </w:rPr>
        <w:t xml:space="preserve">“</w:t>
      </w:r>
      <w:r>
        <w:rPr>
          <w:bCs/>
          <w:b/>
        </w:rPr>
        <w:t xml:space="preserve">Devatā.</w:t>
      </w:r>
      <w:r>
        <w:rPr>
          <w:bCs/>
          <w:b/>
        </w:rPr>
        <w:t xml:space="preserve">”</w:t>
      </w:r>
      <w:r>
        <w:t xml:space="preserve"> </w:t>
      </w:r>
      <w:r>
        <w:t xml:space="preserve">This is why it is termed the</w:t>
      </w:r>
      <w:r>
        <w:t xml:space="preserve"> </w:t>
      </w:r>
      <w:r>
        <w:t xml:space="preserve">“</w:t>
      </w:r>
      <w:r>
        <w:t xml:space="preserve">Devatā-kāṇḍa.</w:t>
      </w:r>
      <w:r>
        <w:t xml:space="preserve">”</w:t>
      </w:r>
    </w:p>
    <w:p>
      <w:pPr>
        <w:pStyle w:val="BodyText"/>
      </w:pPr>
      <w:r>
        <w:rPr>
          <w:bCs/>
          <w:b/>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w:t>
      </w:r>
      <w:r>
        <w:t xml:space="preserve">Nirukta.</w:t>
      </w:r>
      <w:r>
        <w:t xml:space="preserve">”</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w:t>
      </w:r>
      <w:r>
        <w:t xml:space="preserve">nipāta</w:t>
      </w:r>
      <w:r>
        <w:t xml:space="preserve">”</w:t>
      </w:r>
      <w:r>
        <w:t xml:space="preserve"> </w:t>
      </w:r>
      <w:r>
        <w:t xml:space="preserve">this way, he gives an example.</w:t>
      </w:r>
      <w:r>
        <w:t xml:space="preserve"> </w:t>
      </w:r>
      <w:r>
        <w:rPr>
          <w:bCs/>
          <w:b/>
        </w:rPr>
        <w:t xml:space="preserve">“</w:t>
      </w:r>
      <w:r>
        <w:rPr>
          <w:bCs/>
          <w:b/>
        </w:rPr>
        <w:t xml:space="preserve">Na</w:t>
      </w:r>
      <w:r>
        <w:rPr>
          <w:bCs/>
          <w:b/>
        </w:rPr>
        <w:t xml:space="preserve">”</w:t>
      </w:r>
      <w:r>
        <w:rPr>
          <w:bCs/>
          <w:b/>
        </w:rPr>
        <w:t xml:space="preserve"> </w:t>
      </w:r>
      <w:r>
        <w:rPr>
          <w:bCs/>
          <w:b/>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Cs/>
          <w:i/>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other. Yaska composed the commentary on it in twelve adhyayas, beginning</w:t>
      </w:r>
      <w:r>
        <w:t xml:space="preserve"> </w:t>
      </w:r>
      <w:r>
        <w:t xml:space="preserve">‘</w:t>
      </w:r>
      <w:r>
        <w:t xml:space="preserve">samamnayah samamnatah</w:t>
      </w:r>
      <w:r>
        <w:t xml:space="preserve">’</w:t>
      </w:r>
      <w:r>
        <w:t xml:space="preserve"> </w:t>
      </w:r>
      <w:r>
        <w:t xml:space="preserve">and ending</w:t>
      </w:r>
      <w:r>
        <w:t xml:space="preserve"> </w:t>
      </w:r>
      <w:r>
        <w:t xml:space="preserve">‘</w:t>
      </w:r>
      <w:r>
        <w:t xml:space="preserve">tasyas tasyas tadbhavyam anubhavatyanubhavati.</w:t>
      </w:r>
      <w:r>
        <w:t xml:space="preserve">’</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w:t>
      </w:r>
      <w:r>
        <w:t xml:space="preserve">nipata,</w:t>
      </w:r>
      <w:r>
        <w:t xml:space="preserve">’</w:t>
      </w:r>
      <w:r>
        <w:t xml:space="preserve"> </w:t>
      </w:r>
      <w:r>
        <w:t xml:space="preserve">he gives an example.</w:t>
      </w:r>
      <w:r>
        <w:t xml:space="preserve"> </w:t>
      </w:r>
      <w:r>
        <w:t xml:space="preserve">‘</w:t>
      </w:r>
      <w:r>
        <w:t xml:space="preserve">Na</w:t>
      </w:r>
      <w:r>
        <w:t xml:space="preserve">’</w:t>
      </w:r>
      <w:r>
        <w:t xml:space="preserve"> </w:t>
      </w:r>
      <w:r>
        <w:t xml:space="preserve">means only prohibition in common talk: in the Veda it means both (prohibition and comparison). In the text</w:t>
      </w:r>
      <w:r>
        <w:t xml:space="preserve"> </w:t>
      </w:r>
      <w:r>
        <w:t xml:space="preserve">‘</w:t>
      </w:r>
      <w:r>
        <w:t xml:space="preserve">nendram devam amansata,</w:t>
      </w:r>
      <w:r>
        <w:t xml:space="preserve">’</w:t>
      </w:r>
      <w:r>
        <w:t xml:space="preserve"> </w:t>
      </w:r>
      <w:r>
        <w:t xml:space="preserve">it means prohibition. In the text</w:t>
      </w:r>
      <w:r>
        <w:t xml:space="preserve"> </w:t>
      </w:r>
      <w:r>
        <w:t xml:space="preserve">‘</w:t>
      </w:r>
      <w:r>
        <w:t xml:space="preserve">durmadaso na ’surayam,</w:t>
      </w:r>
      <w:r>
        <w:t xml:space="preserve">’</w:t>
      </w:r>
    </w:p>
    <w:bookmarkEnd w:id="809"/>
    <w:bookmarkStart w:id="810" w:name="page-580"/>
    <w:p>
      <w:pPr>
        <w:pStyle w:val="Heading3"/>
      </w:pPr>
      <w:r>
        <w:t xml:space="preserve">Page 580</w:t>
      </w:r>
    </w:p>
    <w:p>
      <w:pPr>
        <w:pStyle w:val="FirstParagraph"/>
      </w:pPr>
      <w:r>
        <w:rPr>
          <w:bCs/>
          <w:b/>
        </w:rPr>
        <w:t xml:space="preserve">it means comparison. This is the example given in the Nirukta for the double use of the particle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as meaning both</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if</w:t>
      </w:r>
      <w:r>
        <w:rPr>
          <w:bCs/>
          <w:b/>
        </w:rPr>
        <w:t xml:space="preserve">’</w:t>
      </w:r>
      <w:r>
        <w:rPr>
          <w:bCs/>
          <w:b/>
        </w:rPr>
        <w:t xml:space="preserve"> </w:t>
      </w:r>
      <w:r>
        <w:rPr>
          <w:bCs/>
          <w:b/>
        </w:rPr>
        <w:t xml:space="preserve">in the Veda, whereas in common talk it means</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only. We shall have frequent occasion in the course of our commentary to cite similar etymologies given by this author.</w:t>
      </w:r>
    </w:p>
    <w:p>
      <w:pPr>
        <w:pStyle w:val="BodyText"/>
      </w:pPr>
      <w:r>
        <w:rPr>
          <w:bCs/>
          <w:b/>
        </w:rPr>
        <w:t xml:space="preserve">Nor need it be feared that these etymologies have no foundation in fact. For some of them are given in the brahmanas.</w:t>
      </w:r>
    </w:p>
    <w:p>
      <w:pPr>
        <w:pStyle w:val="BlockText"/>
      </w:pPr>
      <w:r>
        <w:t xml:space="preserve">तदाहुतीनामाहुतित्वम् (ऐ. ब्रा. १-१-२) । तमिदन्द्रं सन्तमिन्द्र इत्याचक्षते (ऐ. आ. २-४-३) । यदप्रथयत् तत्पृथिव्यै पृथिवित्वम् (तै. ब्रा. १-१-३-७) ।</w:t>
      </w:r>
      <w:r>
        <w:t xml:space="preserve"> </w:t>
      </w:r>
      <w:r>
        <w:rPr>
          <w:iCs/>
          <w:i/>
        </w:rPr>
        <w:t xml:space="preserve">tadāhutīnāmāhutitvam (ai. brā. 1-1-2) | tamidandraṃ santamindra ityācakṣate (ai. ā. 2-4-3) | yadaprathayat tatpṛthivyai pṛthivitvam (tai. brā. 1-1-3-7) |</w:t>
      </w:r>
      <w:r>
        <w:t xml:space="preserve"> </w:t>
      </w:r>
      <w:r>
        <w:t xml:space="preserve">(citations re-read from the better scan in the numeral pass)</w:t>
      </w:r>
    </w:p>
    <w:p>
      <w:pPr>
        <w:pStyle w:val="BlockText"/>
      </w:pPr>
      <w:r>
        <w:rPr>
          <w:bCs/>
          <w:b/>
        </w:rPr>
        <w:t xml:space="preserve">“</w:t>
      </w:r>
      <w:r>
        <w:rPr>
          <w:bCs/>
          <w:b/>
        </w:rPr>
        <w:t xml:space="preserve">This is that in virtue of which the āhutis are so called.</w:t>
      </w:r>
      <w:r>
        <w:rPr>
          <w:bCs/>
          <w:b/>
        </w:rPr>
        <w:t xml:space="preserve">”</w:t>
      </w:r>
      <w:r>
        <w:rPr>
          <w:bCs/>
          <w:b/>
        </w:rPr>
        <w:t xml:space="preserve"> </w:t>
      </w:r>
      <w:r>
        <w:rPr>
          <w:bCs/>
          <w:b/>
        </w:rPr>
        <w:t xml:space="preserve">Therefore they call him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Because he stretched it out (aprathayat),</w:t>
      </w:r>
      <w:r>
        <w:rPr>
          <w:bCs/>
          <w:b/>
        </w:rPr>
        <w:t xml:space="preserve">”</w:t>
      </w:r>
      <w:r>
        <w:rPr>
          <w:bCs/>
          <w:b/>
        </w:rPr>
        <w:t xml:space="preserve"> </w:t>
      </w:r>
      <w:r>
        <w:rPr>
          <w:bCs/>
          <w:b/>
        </w:rPr>
        <w:t xml:space="preserve">that is why the earth (pṛthivī) is so called.</w:t>
      </w:r>
    </w:p>
    <w:p>
      <w:pPr>
        <w:pStyle w:val="FirstParagraph"/>
      </w:pPr>
      <w:r>
        <w:rPr>
          <w:bCs/>
          <w:b/>
        </w:rPr>
        <w:t xml:space="preserve">The author himself will also be found citing brahmanas in proof of the etymologies he gives.</w:t>
      </w:r>
    </w:p>
    <w:p>
      <w:pPr>
        <w:pStyle w:val="BodyText"/>
      </w:pPr>
      <w:r>
        <w:rPr>
          <w:bCs/>
          <w:b/>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Cs/>
          <w:i/>
        </w:rPr>
        <w:t xml:space="preserve">tad idaṃ vidyā-sthānaṃ vyākaraṇasya kevalaṃ śabda-lakṣaṇe na sarveṣāṃ padānāṃ nirvacanaṃ siddhyet |</w:t>
      </w:r>
    </w:p>
    <w:p>
      <w:pPr>
        <w:pStyle w:val="BlockText"/>
      </w:pPr>
      <w:r>
        <w:t xml:space="preserve">“</w:t>
      </w:r>
      <w:r>
        <w:rPr>
          <w:bCs/>
          <w:b/>
        </w:rPr>
        <w:t xml:space="preserve">Therefore this science is the essence of Grammar and establishes the proper sense of the words. Therefore the Nirukta is useful towards the understanding of the Veda.</w:t>
      </w:r>
      <w:r>
        <w:t xml:space="preserve">”</w:t>
      </w:r>
    </w:p>
    <w:p>
      <w:pPr>
        <w:pStyle w:val="FirstParagraph"/>
      </w:pPr>
      <w:r>
        <w:rPr>
          <w:bCs/>
          <w:b/>
        </w:rPr>
        <w:t xml:space="preserve">Meaning:</w:t>
      </w:r>
      <w:r>
        <w:t xml:space="preserve"> </w:t>
      </w:r>
      <w:r>
        <w:t xml:space="preserve">it means comparison as well, not merely prohibition. This is precisely the illustration the Nirukta itself gives — how the particle</w:t>
      </w:r>
      <w:r>
        <w:t xml:space="preserve"> </w:t>
      </w:r>
      <w:r>
        <w:t xml:space="preserve">“</w:t>
      </w:r>
      <w:r>
        <w:t xml:space="preserve">na</w:t>
      </w:r>
      <w:r>
        <w:t xml:space="preserve">”</w:t>
      </w:r>
      <w:r>
        <w:t xml:space="preserve"> </w:t>
      </w:r>
      <w:r>
        <w:t xml:space="preserve">carries a double sense within the Veda, though in ordinary conversational usage it means only</w:t>
      </w:r>
      <w:r>
        <w:t xml:space="preserve"> </w:t>
      </w:r>
      <w:r>
        <w:t xml:space="preserve">“</w:t>
      </w:r>
      <w:r>
        <w:t xml:space="preserve">no.</w:t>
      </w:r>
      <w:r>
        <w:t xml:space="preserve">”</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Cs/>
          <w:b/>
        </w:rPr>
        <w:t xml:space="preserve">For example:</w:t>
      </w:r>
      <w:r>
        <w:t xml:space="preserve"> </w:t>
      </w:r>
      <w:r>
        <w:t xml:space="preserve">“</w:t>
      </w:r>
      <w:r>
        <w:t xml:space="preserve">This offering (āhuti) belongs to him — therefore he is named Indra.</w:t>
      </w:r>
      <w:r>
        <w:t xml:space="preserve">”</w:t>
      </w:r>
      <w:r>
        <w:t xml:space="preserve"> </w:t>
      </w:r>
      <w:r>
        <w:t xml:space="preserve">“</w:t>
      </w:r>
      <w:r>
        <w:t xml:space="preserve">He stretched out (aprathayat) [the earth] — therefore the earth is called Pṛthivī.</w:t>
      </w:r>
      <w:r>
        <w:t xml:space="preserve">”</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Cs/>
          <w:b/>
        </w:rPr>
        <w:t xml:space="preserve">It is true that some words’ etymologies can indeed be derived through Grammar alone.</w:t>
      </w:r>
      <w:r>
        <w:t xml:space="preserve"> </w:t>
      </w:r>
      <w:r>
        <w:t xml:space="preserve">But this doesn’t hold for</w:t>
      </w:r>
      <w:r>
        <w:t xml:space="preserve"> </w:t>
      </w:r>
      <w:r>
        <w:rPr>
          <w:iCs/>
          <w:i/>
        </w:rPr>
        <w:t xml:space="preserve">all</w:t>
      </w:r>
      <w:r>
        <w:t xml:space="preserve"> </w:t>
      </w:r>
      <w:r>
        <w:t xml:space="preserve">words — Grammar’s own rules cannot, by themselves, fully derive the meanings of every single word. Therefore, the author of this treatise states:</w:t>
      </w:r>
    </w:p>
    <w:p>
      <w:pPr>
        <w:pStyle w:val="BodyText"/>
      </w:pPr>
      <w:r>
        <w:rPr>
          <w:bCs/>
          <w:b/>
        </w:rPr>
        <w:t xml:space="preserve">“</w:t>
      </w:r>
      <w:r>
        <w:rPr>
          <w:bCs/>
          <w:b/>
        </w:rPr>
        <w:t xml:space="preserve">Therefore, this branch of learning (Nirukta) exists as a specialized supplement to Grammar.</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w:t>
      </w:r>
      <w:r>
        <w:t xml:space="preserve">na,</w:t>
      </w:r>
      <w:r>
        <w:t xml:space="preserve">’</w:t>
      </w:r>
      <w:r>
        <w:t xml:space="preserve"> </w:t>
      </w:r>
      <w:r>
        <w:t xml:space="preserve">as meaning both</w:t>
      </w:r>
      <w:r>
        <w:t xml:space="preserve"> </w:t>
      </w:r>
      <w:r>
        <w:t xml:space="preserve">‘</w:t>
      </w:r>
      <w:r>
        <w:t xml:space="preserve">no</w:t>
      </w:r>
      <w:r>
        <w:t xml:space="preserve">’</w:t>
      </w:r>
      <w:r>
        <w:t xml:space="preserve"> </w:t>
      </w:r>
      <w:r>
        <w:t xml:space="preserve">and</w:t>
      </w:r>
      <w:r>
        <w:t xml:space="preserve"> </w:t>
      </w:r>
      <w:r>
        <w:t xml:space="preserve">‘</w:t>
      </w:r>
      <w:r>
        <w:t xml:space="preserve">if</w:t>
      </w:r>
      <w:r>
        <w:t xml:space="preserve">’</w:t>
      </w:r>
      <w:r>
        <w:t xml:space="preserve"> </w:t>
      </w:r>
      <w:r>
        <w:t xml:space="preserve">in the Veda, whereas in common talk it means</w:t>
      </w:r>
      <w:r>
        <w:t xml:space="preserve"> </w:t>
      </w:r>
      <w:r>
        <w:t xml:space="preserve">‘</w:t>
      </w:r>
      <w:r>
        <w:t xml:space="preserve">no</w:t>
      </w:r>
      <w:r>
        <w:t xml:space="preserve">’</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w:t>
      </w:r>
      <w:r>
        <w:t xml:space="preserve">This is that in virtue of which the ahutis are so called.</w:t>
      </w:r>
      <w:r>
        <w:t xml:space="preserve">’</w:t>
      </w:r>
      <w:r>
        <w:t xml:space="preserve"> </w:t>
      </w:r>
      <w:r>
        <w:t xml:space="preserve">Therefore they call him</w:t>
      </w:r>
      <w:r>
        <w:t xml:space="preserve"> </w:t>
      </w:r>
      <w:r>
        <w:t xml:space="preserve">‘</w:t>
      </w:r>
      <w:r>
        <w:t xml:space="preserve">Indra.</w:t>
      </w:r>
      <w:r>
        <w:t xml:space="preserve">’</w:t>
      </w:r>
      <w:r>
        <w:t xml:space="preserve"> </w:t>
      </w:r>
      <w:r>
        <w:t xml:space="preserve">‘</w:t>
      </w:r>
      <w:r>
        <w:t xml:space="preserve">Because he stretched it out (aprathayat), that is why the earth (prithivi) is so called.</w:t>
      </w:r>
      <w:r>
        <w:t xml:space="preserve">’</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w:t>
      </w:r>
      <w:r>
        <w:t xml:space="preserve">Therefore this science is the essence of Grammar and establishes the proper sense of the words.</w:t>
      </w:r>
      <w:r>
        <w:t xml:space="preserve">’</w:t>
      </w:r>
      <w:r>
        <w:t xml:space="preserve"> </w:t>
      </w:r>
      <w:r>
        <w:t xml:space="preserve">Therefore the Nirukta is useful towards the understanding of the Veda.</w:t>
      </w:r>
    </w:p>
    <w:bookmarkEnd w:id="810"/>
    <w:bookmarkStart w:id="811" w:name="page-581"/>
    <w:p>
      <w:pPr>
        <w:pStyle w:val="Heading3"/>
      </w:pPr>
      <w:r>
        <w:t xml:space="preserve">Page 581</w:t>
      </w:r>
    </w:p>
    <w:p>
      <w:pPr>
        <w:pStyle w:val="FirstParagraph"/>
      </w:pPr>
      <w:r>
        <w:rPr>
          <w:bCs/>
          <w:b/>
        </w:rPr>
        <w:t xml:space="preserve">“</w:t>
      </w:r>
      <w:r>
        <w:rPr>
          <w:bCs/>
          <w:b/>
        </w:rPr>
        <w:t xml:space="preserve">Kārtsnyaṃ svārthasādhakaṃ ca</w:t>
      </w:r>
      <w:r>
        <w:rPr>
          <w:bCs/>
          <w:b/>
        </w:rPr>
        <w:t xml:space="preserve">”</w:t>
      </w:r>
      <w:r>
        <w:t xml:space="preserve"> </w:t>
      </w:r>
      <w:r>
        <w:t xml:space="preserve">(Nirukta 1-15) — for this reason, this shastra (Nirukta) properly determines the meanings of words that are not otherwise settled by any means.</w:t>
      </w:r>
      <w:r>
        <w:t xml:space="preserve"> </w:t>
      </w:r>
      <w:r>
        <w:rPr>
          <w:bCs/>
          <w:b/>
        </w:rPr>
        <w:t xml:space="preserve">Therefore, Nirukta must be studied specifically for the sake of the Veda’s meaning.</w:t>
      </w:r>
    </w:p>
    <w:bookmarkEnd w:id="811"/>
    <w:bookmarkStart w:id="812" w:name="the-fifth-anga-chandas-metrics"/>
    <w:p>
      <w:pPr>
        <w:pStyle w:val="Heading3"/>
      </w:pPr>
      <w:r>
        <w:t xml:space="preserve">The Fifth Anga: Chandas (Metrics)</w:t>
      </w:r>
    </w:p>
    <w:p>
      <w:pPr>
        <w:pStyle w:val="FirstParagraph"/>
      </w:pPr>
      <w:r>
        <w:rPr>
          <w:bCs/>
          <w:b/>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Cs/>
          <w:i/>
        </w:rPr>
        <w:t xml:space="preserve">gāyatry-uṣṇig-anuṣṭub-bṛhatī-paṅktis-triṣṭub-jagatyau chandāṃsi sapta |</w:t>
      </w:r>
    </w:p>
    <w:p>
      <w:pPr>
        <w:pStyle w:val="BlockText"/>
      </w:pPr>
      <w:r>
        <w:t xml:space="preserve">“</w:t>
      </w:r>
      <w:r>
        <w:rPr>
          <w:bCs/>
          <w:b/>
        </w:rPr>
        <w:t xml:space="preserve">As, for example, in the text,</w:t>
      </w:r>
      <w:r>
        <w:rPr>
          <w:bCs/>
          <w:b/>
        </w:rPr>
        <w:t xml:space="preserve"> </w:t>
      </w:r>
      <w:r>
        <w:rPr>
          <w:bCs/>
          <w:b/>
        </w:rPr>
        <w:t xml:space="preserve">‘</w:t>
      </w:r>
      <w:r>
        <w:rPr>
          <w:bCs/>
          <w:b/>
        </w:rPr>
        <w:t xml:space="preserve">Therefore seven plus four metres are recited in the prataranuvakya.</w:t>
      </w:r>
      <w:r>
        <w:rPr>
          <w:bCs/>
          <w:b/>
        </w:rPr>
        <w:t xml:space="preserve">’</w:t>
      </w:r>
      <w:r>
        <w:rPr>
          <w:bCs/>
          <w:b/>
        </w:rPr>
        <w:t xml:space="preserve"> </w:t>
      </w:r>
      <w:r>
        <w:rPr>
          <w:bCs/>
          <w:b/>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Cs/>
          <w:b/>
        </w:rPr>
        <w:t xml:space="preserve">Let me give another text</w:t>
      </w:r>
      <w:r>
        <w:t xml:space="preserve">:</w:t>
      </w:r>
    </w:p>
    <w:p>
      <w:pPr>
        <w:pStyle w:val="BlockText"/>
      </w:pPr>
      <w:r>
        <w:t xml:space="preserve">ब्राह्मणं गायत्र्या यजेत् क्षत्रियं त्रिष्टुभा ।</w:t>
      </w:r>
      <w:r>
        <w:t xml:space="preserve"> </w:t>
      </w:r>
      <w:r>
        <w:rPr>
          <w:iCs/>
          <w:i/>
        </w:rPr>
        <w:t xml:space="preserve">brāhmaṇaṃ gāyatryā yajet kṣatriyaṃ triṣṭubhā |</w:t>
      </w:r>
    </w:p>
    <w:p>
      <w:pPr>
        <w:pStyle w:val="BlockText"/>
      </w:pPr>
      <w:r>
        <w:t xml:space="preserve">“</w:t>
      </w:r>
      <w:r>
        <w:rPr>
          <w:bCs/>
          <w:b/>
        </w:rPr>
        <w:t xml:space="preserve">He should say the fire for a Brahmin with Gāyatrī verses, for a Kshattriya with Triṣṭubh verses, and</w:t>
      </w:r>
      <w:r>
        <w:t xml:space="preserve">”</w:t>
      </w:r>
      <w:r>
        <w:t xml:space="preserve">…</w:t>
      </w:r>
    </w:p>
    <w:p>
      <w:pPr>
        <w:pStyle w:val="FirstParagraph"/>
      </w:pPr>
      <w:r>
        <w:rPr>
          <w:bCs/>
          <w:b/>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Cs/>
          <w:b/>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w:t>
      </w:r>
      <w:r>
        <w:t xml:space="preserve">Therefore seven plus four metres are recited in the prataranuvakya.</w:t>
      </w:r>
      <w:r>
        <w:t xml:space="preserve">”</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bookmarkEnd w:id="812"/>
    <w:bookmarkStart w:id="813" w:name="page-582"/>
    <w:p>
      <w:pPr>
        <w:pStyle w:val="Heading3"/>
      </w:pPr>
      <w:r>
        <w:t xml:space="preserve">Page 582</w:t>
      </w:r>
    </w:p>
    <w:p>
      <w:pPr>
        <w:pStyle w:val="FirstParagraph"/>
      </w:pPr>
      <w:r>
        <w:rPr>
          <w:bCs/>
          <w:b/>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Cs/>
          <w:i/>
        </w:rPr>
        <w:t xml:space="preserve">gāyatrībhir brāhmaṇasyāgniṃ yajet triṣṭubhā rājanyasya triṣṭubhā vaiśyasya jagatyā | otat tattvaṃ yajet ||</w:t>
      </w:r>
      <w:r>
        <w:t xml:space="preserve"> </w:t>
      </w:r>
      <w:r>
        <w:t xml:space="preserve">(Taittiriya Brahmana 1-1-9-6)</w:t>
      </w:r>
    </w:p>
    <w:p>
      <w:pPr>
        <w:pStyle w:val="BlockText"/>
      </w:pPr>
      <w:r>
        <w:t xml:space="preserve">“</w:t>
      </w:r>
      <w:r>
        <w:rPr>
          <w:bCs/>
          <w:b/>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Cs/>
          <w:b/>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Cs/>
          <w:b/>
        </w:rPr>
        <w:t xml:space="preserve">Regarding some mantras where the meter itself is not directly specified</w:t>
      </w:r>
      <w:r>
        <w:t xml:space="preserve">, there are procedures that use a</w:t>
      </w:r>
      <w:r>
        <w:t xml:space="preserve"> </w:t>
      </w:r>
      <w:r>
        <w:t xml:space="preserve">“</w:t>
      </w:r>
      <w:r>
        <w:t xml:space="preserve">mixed</w:t>
      </w:r>
      <w:r>
        <w:t xml:space="preserve">”</w:t>
      </w:r>
      <w:r>
        <w:t xml:space="preserve"> </w:t>
      </w:r>
      <w:r>
        <w:t xml:space="preserve">(miśra) arrangement — for example, using Sāmi-baddha (partially combined) verses, or various such technical combinations, discussed within the treatise’s own rules.</w:t>
      </w:r>
    </w:p>
    <w:p>
      <w:pPr>
        <w:pStyle w:val="BodyText"/>
      </w:pPr>
      <w:r>
        <w:rPr>
          <w:bCs/>
          <w:b/>
        </w:rPr>
        <w:t xml:space="preserve">Fourth</w:t>
      </w:r>
      <w:r>
        <w:t xml:space="preserve">, one should know the</w:t>
      </w:r>
      <w:r>
        <w:t xml:space="preserve"> </w:t>
      </w:r>
      <w:r>
        <w:t xml:space="preserve">“</w:t>
      </w:r>
      <w:r>
        <w:t xml:space="preserve">ānṛtya</w:t>
      </w:r>
      <w:r>
        <w:t xml:space="preserve">”</w:t>
      </w:r>
      <w:r>
        <w:t xml:space="preserve"> </w:t>
      </w:r>
      <w:r>
        <w:t xml:space="preserve">[truth/falseness-related] and other specific chandas-related terms discussed here for practical use in various rites.</w:t>
      </w:r>
    </w:p>
    <w:p>
      <w:pPr>
        <w:pStyle w:val="BodyText"/>
      </w:pPr>
      <w:r>
        <w:rPr>
          <w:bCs/>
          <w:b/>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Cs/>
          <w:i/>
        </w:rPr>
        <w:t xml:space="preserve">yo ha vā avidita-arṣa-chando-daivatena mantreṇa yojayati skhalitaṃ gacchati kūpe vā patati bhūyaś ca tasmād ṛcā yajño’vidvāṃsam eva śāsti prakāśyate iti ||</w:t>
      </w:r>
    </w:p>
    <w:p>
      <w:pPr>
        <w:pStyle w:val="BlockText"/>
      </w:pPr>
      <w:r>
        <w:t xml:space="preserve">“</w:t>
      </w:r>
      <w:r>
        <w:rPr>
          <w:bCs/>
          <w:b/>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Cs/>
          <w:b/>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Cs/>
          <w:b/>
        </w:rPr>
        <w:t xml:space="preserve">Therefore, the Chhandas book on metres is useful for this knowledge.</w:t>
      </w:r>
    </w:p>
    <w:bookmarkEnd w:id="813"/>
    <w:bookmarkEnd w:id="814"/>
    <w:bookmarkStart w:id="818" w:name="Xc9dfc4bf2955aaea954cc855323753218051cb9"/>
    <w:p>
      <w:pPr>
        <w:pStyle w:val="Heading2"/>
      </w:pPr>
      <w:r>
        <w:rPr>
          <w:iCs/>
          <w:i/>
        </w:rPr>
        <w:t xml:space="preserve">(The Kannada on this page also refers to p. 222, cites Taittirīya Brāhmaṇa 1-2-1 for the kindling verses of the Ādhāna, and quotes Kātyāyana’s Sūtra 1-1 (</w:t>
      </w:r>
      <w:r>
        <w:rPr>
          <w:iCs/>
          <w:i/>
        </w:rPr>
        <w:t xml:space="preserve">“</w:t>
      </w:r>
      <w:r>
        <w:rPr>
          <w:iCs/>
          <w:i/>
        </w:rPr>
        <w:t xml:space="preserve">yo ha vā aviditārṣeyacchandodaivatabrāhmaṇena mantreṇa yājayati vādhyāpayati vā …</w:t>
      </w:r>
      <w:r>
        <w:rPr>
          <w:iCs/>
          <w:i/>
        </w:rPr>
        <w:t xml:space="preserve">”</w:t>
      </w:r>
      <w:r>
        <w:rPr>
          <w:iCs/>
          <w:i/>
        </w:rPr>
        <w:t xml:space="preserve">).)</w:t>
      </w:r>
    </w:p>
    <w:p>
      <w:pPr>
        <w:pStyle w:val="FirstParagraph"/>
      </w:pPr>
      <w:r>
        <w:rPr>
          <w:bCs/>
          <w:b/>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w:t>
      </w:r>
      <w:r>
        <w:t xml:space="preserve">The man who sacrifices or teaches by means of a mantra whose rishi, metre and devata he does not know, runs up against a post, or falls into a well, or perishes utterly: his guilt is increased. Therefore for every mantra he must know all these.</w:t>
      </w:r>
      <w:r>
        <w:t xml:space="preserve">”</w:t>
      </w:r>
    </w:p>
    <w:p>
      <w:pPr>
        <w:pStyle w:val="BlockText"/>
      </w:pPr>
      <w:r>
        <w:t xml:space="preserve">Therefore the Chhandas book on metres is useful for this knowledge.</w:t>
      </w:r>
    </w:p>
    <w:p>
      <w:r>
        <w:pict>
          <v:rect style="width:0;height:1.5pt" o:hralign="center" o:hrstd="t" o:hr="t"/>
        </w:pict>
      </w:r>
    </w:p>
    <w:p>
      <w:pPr>
        <w:pStyle w:val="FirstParagraph"/>
      </w:pPr>
      <w:r>
        <w:rPr>
          <w:iCs/>
          <w:i/>
        </w:rPr>
        <w:t xml:space="preserve">(To be continued.)</w:t>
      </w:r>
    </w:p>
    <w:bookmarkStart w:id="815" w:name="X2dfcbd0b7bd47d9eeb1a86f6a83decc59638b5f"/>
    <w:p>
      <w:pPr>
        <w:pStyle w:val="Heading3"/>
      </w:pPr>
      <w:r>
        <w:t xml:space="preserve">The Sixth Anga: Jyotiṣa (Astronomy) — Its Purpose and Significance Determined</w:t>
      </w:r>
    </w:p>
    <w:bookmarkEnd w:id="815"/>
    <w:bookmarkStart w:id="816" w:name="page-583"/>
    <w:p>
      <w:pPr>
        <w:pStyle w:val="Heading3"/>
      </w:pPr>
      <w:r>
        <w:t xml:space="preserve">Page 583</w:t>
      </w:r>
    </w:p>
    <w:p>
      <w:pPr>
        <w:pStyle w:val="FirstParagraph"/>
      </w:pPr>
      <w:r>
        <w:rPr>
          <w:bCs/>
          <w:b/>
        </w:rPr>
        <w:t xml:space="preserve">The use of the Jyotiṣa is thus given in that book itself:</w:t>
      </w:r>
      <w:r>
        <w:rPr>
          <w:bCs/>
          <w:b/>
        </w:rPr>
        <w:t xml:space="preserve"> </w:t>
      </w:r>
      <w:r>
        <w:rPr>
          <w:bCs/>
          <w:b/>
        </w:rPr>
        <w:t xml:space="preserve">“</w:t>
      </w:r>
      <w:r>
        <w:rPr>
          <w:bCs/>
          <w:b/>
        </w:rPr>
        <w:t xml:space="preserve">To establish the times and reasons for sacrifices.</w:t>
      </w:r>
      <w:r>
        <w:rPr>
          <w:bCs/>
          <w:b/>
        </w:rPr>
        <w:t xml:space="preserve">”</w:t>
      </w:r>
      <w:r>
        <w:t xml:space="preserve"> </w:t>
      </w:r>
      <w:r>
        <w:t xml:space="preserve">There are texts prescribing all manner of times. The text</w:t>
      </w:r>
      <w:r>
        <w:t xml:space="preserve"> </w:t>
      </w:r>
      <w:r>
        <w:t xml:space="preserve">“</w:t>
      </w:r>
      <w:r>
        <w:rPr>
          <w:bCs/>
          <w:b/>
        </w:rPr>
        <w:t xml:space="preserve">saṃvatsaraṃ</w:t>
      </w:r>
      <w:r>
        <w:t xml:space="preserve">”</w:t>
      </w:r>
      <w:r>
        <w:t xml:space="preserve"> </w:t>
      </w:r>
      <w:r>
        <w:t xml:space="preserve">and similar refers to periods of years. The text</w:t>
      </w:r>
      <w:r>
        <w:t xml:space="preserve"> </w:t>
      </w:r>
      <w:r>
        <w:t xml:space="preserve">“</w:t>
      </w:r>
      <w:r>
        <w:rPr>
          <w:bCs/>
          <w:b/>
        </w:rPr>
        <w:t xml:space="preserve">vasante</w:t>
      </w:r>
      <w:r>
        <w:t xml:space="preserve">”</w:t>
      </w:r>
      <w:r>
        <w:t xml:space="preserve"> </w:t>
      </w:r>
      <w:r>
        <w:t xml:space="preserve">and similar refers to months. The text</w:t>
      </w:r>
      <w:r>
        <w:t xml:space="preserve"> </w:t>
      </w:r>
      <w:r>
        <w:t xml:space="preserve">“</w:t>
      </w:r>
      <w:r>
        <w:rPr>
          <w:bCs/>
          <w:b/>
        </w:rPr>
        <w:t xml:space="preserve">māsi māsi</w:t>
      </w:r>
      <w:r>
        <w:t xml:space="preserve">”</w:t>
      </w:r>
      <w:r>
        <w:t xml:space="preserve"> </w:t>
      </w:r>
      <w:r>
        <w:t xml:space="preserve">and similar refers to months. The text</w:t>
      </w:r>
      <w:r>
        <w:t xml:space="preserve"> </w:t>
      </w:r>
      <w:r>
        <w:t xml:space="preserve">“</w:t>
      </w:r>
      <w:r>
        <w:rPr>
          <w:bCs/>
          <w:b/>
        </w:rPr>
        <w:t xml:space="preserve">yaṃ kāmayeta</w:t>
      </w:r>
      <w:r>
        <w:t xml:space="preserve">”</w:t>
      </w:r>
      <w:r>
        <w:t xml:space="preserve"> </w:t>
      </w:r>
      <w:r>
        <w:t xml:space="preserve">refers to half-months. The text</w:t>
      </w:r>
      <w:r>
        <w:t xml:space="preserve"> </w:t>
      </w:r>
      <w:r>
        <w:t xml:space="preserve">“</w:t>
      </w:r>
      <w:r>
        <w:rPr>
          <w:bCs/>
          <w:b/>
        </w:rPr>
        <w:t xml:space="preserve">ekāṣṭakāyāṃ</w:t>
      </w:r>
      <w:r>
        <w:t xml:space="preserve">”</w:t>
      </w:r>
      <w:r>
        <w:t xml:space="preserve"> </w:t>
      </w:r>
      <w:r>
        <w:t xml:space="preserve">and similar refers to days. The text</w:t>
      </w:r>
      <w:r>
        <w:t xml:space="preserve"> </w:t>
      </w:r>
      <w:r>
        <w:t xml:space="preserve">“</w:t>
      </w:r>
      <w:r>
        <w:rPr>
          <w:bCs/>
          <w:b/>
        </w:rPr>
        <w:t xml:space="preserve">kṛttikāsu</w:t>
      </w:r>
      <w:r>
        <w:t xml:space="preserve">”</w:t>
      </w:r>
      <w:r>
        <w:t xml:space="preserve"> </w:t>
      </w:r>
      <w:r>
        <w:t xml:space="preserve">and similar refers to the nakṣatras (lunar mansions).</w:t>
      </w:r>
    </w:p>
    <w:p>
      <w:pPr>
        <w:pStyle w:val="BlockText"/>
      </w:pPr>
      <w:r>
        <w:t xml:space="preserve">ज्योतिषस्य प्रयोजनं तस्मिन्नेव ग्रन्थेऽभिहितम् । यज्ञकालार्थसिद्धय इति । कालविशेषविधयश्च श्रूयन्ते । संवत्सरमेतद्व्रतं चरेत्संवत्सरमुख्यं भृत्वेत्येवमादयः संवत्सरविधयः । वसन्ते ब्राह्मणोऽग्निमादधीत । ग्रीष्मे राजन्य आदधीत । शरदि वैश्य आदधीतेत्याद्या ऋतुविधयः । मासि मासि पृष्ठान्युपयन्ति । मासि मास्यतिग्राह्या गृह्यन्त इत्याद्या मासविधयः । यं कामयेत वसीयान्स्यादिति तं पूर्वपक्षे याजयेदित्याद्याः पक्षविधयः । एकाष्टकायां दीक्षेरन् फल्गुनीपूर्णमासे दीक्षेरन् (तै. सं. ७-४-८-१) इत्याद्यास्तिथिविधयः । प्रातर्जुहोति सायं जुहोतीत्याद्याः प्रातःकालादिविधयः । कृत्तिकास्वग्निमादधीत । (तै. ब्रा. १-१-२-१) इत्याद्या नक्षत्रविधयः । अतः कालविशेषानवगमयितुं ज्योतिषमुपयुज्यते ॥</w:t>
      </w:r>
      <w:r>
        <w:t xml:space="preserve"> </w:t>
      </w:r>
      <w:r>
        <w:rPr>
          <w:iCs/>
          <w:i/>
        </w:rPr>
        <w:t xml:space="preserve">jyotiṣasya prayojanaṃ tasminneva granthe ’bhihitam | yajñakālārthasiddhaya iti | kālaviśeṣavidhayaśca śrūyante | saṃvatsarametadvrataṃ caretsaṃvatsaramukhyaṃ bhṛtvetyevamādayaḥ saṃvatsaravidhayaḥ | vasante brāhmaṇo ’gnimādadhīta | grīṣme rājanya ādadhīta | śaradi vaiśya ādadhītetyādyā ṛtuvidhayaḥ | māsi māsi pṛṣṭhānyupayanti | māsi māsyatigrāhyā gṛhyanta ityādyā māsavidhayaḥ | yaṃ kāmayeta vasīyānsyāditi taṃ pūrvapakṣe yājayedityādyāḥ pakṣavidhayaḥ | ekāṣṭakāyāṃ dīkṣeran phalgunīpūrṇamāse dīkṣeran (tai. saṃ. 7-4-8-1) ityādyāstithividhayaḥ | prātarjuhoti sāyaṃ juhotītyādyāḥ prātaḥkālādividhayaḥ | kṛttikāsvagnimādadhīta | (tai. brā. 1-1-2-1) ityādyā nakṣatravidhayaḥ | ataḥ kālaviśeṣānavagamayituṃ jyotiṣamupayujyate ‖</w:t>
      </w:r>
      <w:r>
        <w:t xml:space="preserve"> </w:t>
      </w:r>
      <w:r>
        <w:t xml:space="preserve">(bhāṣya re-read from the better scan in the numeral pass; the Kannada below also cites Taittirīya Āraṇyaka 1-32-1 for</w:t>
      </w:r>
      <w:r>
        <w:t xml:space="preserve"> </w:t>
      </w:r>
      <w:r>
        <w:t xml:space="preserve">“</w:t>
      </w:r>
      <w:r>
        <w:t xml:space="preserve">saṃvatsaram etad vrataṃ caret</w:t>
      </w:r>
      <w:r>
        <w:t xml:space="preserve">”</w:t>
      </w:r>
      <w:r>
        <w:t xml:space="preserve">)</w:t>
      </w:r>
    </w:p>
    <w:p>
      <w:pPr>
        <w:pStyle w:val="FirstParagraph"/>
      </w:pPr>
      <w:r>
        <w:rPr>
          <w:bCs/>
          <w:b/>
        </w:rPr>
        <w:t xml:space="preserve">“</w:t>
      </w:r>
      <w:r>
        <w:rPr>
          <w:bCs/>
          <w:b/>
        </w:rPr>
        <w:t xml:space="preserve">Month by month</w:t>
      </w:r>
      <w:r>
        <w:rPr>
          <w:bCs/>
          <w:b/>
        </w:rPr>
        <w:t xml:space="preserve">”</w:t>
      </w:r>
      <w:r>
        <w:rPr>
          <w:bCs/>
          <w:b/>
        </w:rPr>
        <w:t xml:space="preserve"> </w:t>
      </w:r>
      <w:r>
        <w:rPr>
          <w:bCs/>
          <w:b/>
        </w:rPr>
        <w:t xml:space="preserve">and similar</w:t>
      </w:r>
      <w:r>
        <w:t xml:space="preserve"> </w:t>
      </w:r>
      <w:r>
        <w:t xml:space="preserve">[texts refer to] monthly regulations for the sake of prosperity.</w:t>
      </w:r>
      <w:r>
        <w:t xml:space="preserve"> </w:t>
      </w:r>
      <w:r>
        <w:rPr>
          <w:bCs/>
          <w:b/>
        </w:rPr>
        <w:t xml:space="preserve">“Yaṃ kāmayeta</w:t>
      </w:r>
      <w:r>
        <w:t xml:space="preserve">” [expressing whatever a person] desires — this is the fortnight-regulation.</w:t>
      </w:r>
      <w:r>
        <w:t xml:space="preserve"> </w:t>
      </w:r>
      <w:r>
        <w:t xml:space="preserve">“</w:t>
      </w:r>
      <w:r>
        <w:rPr>
          <w:bCs/>
          <w:b/>
        </w:rPr>
        <w:t xml:space="preserve">Ekāṣṭakāyāṃ</w:t>
      </w:r>
      <w:r>
        <w:t xml:space="preserve">”</w:t>
      </w:r>
      <w:r>
        <w:t xml:space="preserve"> </w:t>
      </w:r>
      <w:r>
        <w:t xml:space="preserve">is the day-regulation.</w:t>
      </w:r>
      <w:r>
        <w:t xml:space="preserve"> </w:t>
      </w:r>
      <w:r>
        <w:t xml:space="preserve">“</w:t>
      </w:r>
      <w:r>
        <w:rPr>
          <w:bCs/>
          <w:b/>
        </w:rPr>
        <w:t xml:space="preserve">Kṛttikāsu</w:t>
      </w:r>
      <w:r>
        <w:t xml:space="preserve">”</w:t>
      </w:r>
      <w:r>
        <w:t xml:space="preserve"> </w:t>
      </w:r>
      <w:r>
        <w:t xml:space="preserve">is the nakṣatra-regulation.</w:t>
      </w:r>
    </w:p>
    <w:p>
      <w:pPr>
        <w:pStyle w:val="BodyText"/>
      </w:pPr>
      <w:r>
        <w:rPr>
          <w:bCs/>
          <w:b/>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Cs/>
          <w:b/>
        </w:rPr>
        <w:t xml:space="preserve">“</w:t>
      </w:r>
      <w:r>
        <w:rPr>
          <w:bCs/>
          <w:b/>
        </w:rPr>
        <w:t xml:space="preserve">To establish the reasons and times for sacrifices</w:t>
      </w:r>
      <w:r>
        <w:rPr>
          <w:bCs/>
          <w:b/>
        </w:rPr>
        <w:t xml:space="preserve">”</w:t>
      </w:r>
      <w:r>
        <w:rPr>
          <w:bCs/>
          <w:b/>
        </w:rPr>
        <w:t xml:space="preserve"> </w:t>
      </w:r>
      <w:r>
        <w:rPr>
          <w:bCs/>
          <w:b/>
        </w:rPr>
        <w:t xml:space="preserve">— one should establish this by knowing the proper measure of the year’s timing</w:t>
      </w:r>
      <w:r>
        <w:t xml:space="preserve"> </w:t>
      </w:r>
      <w:r>
        <w:t xml:space="preserve">[and so 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use of the Jyotisha is thus given in that book itself.</w:t>
      </w:r>
      <w:r>
        <w:t xml:space="preserve"> </w:t>
      </w:r>
      <w:r>
        <w:t xml:space="preserve">“</w:t>
      </w:r>
      <w:r>
        <w:t xml:space="preserve">To establish the times and reasons for sacrifices.</w:t>
      </w:r>
      <w:r>
        <w:t xml:space="preserve">”</w:t>
      </w:r>
      <w:r>
        <w:t xml:space="preserve"> </w:t>
      </w:r>
      <w:r>
        <w:t xml:space="preserve">There are texts prescribing all manner of times. The text</w:t>
      </w:r>
      <w:r>
        <w:t xml:space="preserve"> </w:t>
      </w:r>
      <w:r>
        <w:t xml:space="preserve">‘</w:t>
      </w:r>
      <w:r>
        <w:t xml:space="preserve">samvatsaram &amp;c.</w:t>
      </w:r>
      <w:r>
        <w:t xml:space="preserve">’</w:t>
      </w:r>
      <w:r>
        <w:t xml:space="preserve"> </w:t>
      </w:r>
      <w:r>
        <w:t xml:space="preserve">refers to periods of years. The text</w:t>
      </w:r>
      <w:r>
        <w:t xml:space="preserve"> </w:t>
      </w:r>
      <w:r>
        <w:t xml:space="preserve">‘</w:t>
      </w:r>
      <w:r>
        <w:t xml:space="preserve">vasante &amp;c.</w:t>
      </w:r>
      <w:r>
        <w:t xml:space="preserve">’</w:t>
      </w:r>
      <w:r>
        <w:t xml:space="preserve"> </w:t>
      </w:r>
      <w:r>
        <w:t xml:space="preserve">refers to months. The text</w:t>
      </w:r>
      <w:r>
        <w:t xml:space="preserve"> </w:t>
      </w:r>
      <w:r>
        <w:t xml:space="preserve">‘</w:t>
      </w:r>
      <w:r>
        <w:t xml:space="preserve">masi mase, &amp;c.</w:t>
      </w:r>
      <w:r>
        <w:t xml:space="preserve">’</w:t>
      </w:r>
      <w:r>
        <w:t xml:space="preserve"> </w:t>
      </w:r>
      <w:r>
        <w:t xml:space="preserve">refers to months. The text</w:t>
      </w:r>
      <w:r>
        <w:t xml:space="preserve"> </w:t>
      </w:r>
      <w:r>
        <w:t xml:space="preserve">‘</w:t>
      </w:r>
      <w:r>
        <w:t xml:space="preserve">yam kamayeta</w:t>
      </w:r>
      <w:r>
        <w:t xml:space="preserve">’</w:t>
      </w:r>
      <w:r>
        <w:t xml:space="preserve"> </w:t>
      </w:r>
      <w:r>
        <w:t xml:space="preserve">refers to half months. The text</w:t>
      </w:r>
      <w:r>
        <w:t xml:space="preserve"> </w:t>
      </w:r>
      <w:r>
        <w:t xml:space="preserve">‘</w:t>
      </w:r>
      <w:r>
        <w:t xml:space="preserve">ekashtakayam, &amp;c.</w:t>
      </w:r>
      <w:r>
        <w:t xml:space="preserve">’</w:t>
      </w:r>
      <w:r>
        <w:t xml:space="preserve"> </w:t>
      </w:r>
      <w:r>
        <w:t xml:space="preserve">refers to days. The text</w:t>
      </w:r>
      <w:r>
        <w:t xml:space="preserve"> </w:t>
      </w:r>
      <w:r>
        <w:t xml:space="preserve">‘</w:t>
      </w:r>
      <w:r>
        <w:t xml:space="preserve">krittikasu, &amp;c.</w:t>
      </w:r>
      <w:r>
        <w:t xml:space="preserve">’</w:t>
      </w:r>
      <w:r>
        <w:t xml:space="preserve"> </w:t>
      </w:r>
      <w:r>
        <w:t xml:space="preserve">refers to the nakshatras.</w:t>
      </w:r>
    </w:p>
    <w:p>
      <w:pPr>
        <w:pStyle w:val="BlockText"/>
      </w:pPr>
      <w:r>
        <w:t xml:space="preserve">Therefore the Jyotisha is useful for determining the times and seasons proper for sacrifices.</w:t>
      </w:r>
    </w:p>
    <w:bookmarkEnd w:id="816"/>
    <w:bookmarkStart w:id="817" w:name="page-584"/>
    <w:p>
      <w:pPr>
        <w:pStyle w:val="Heading3"/>
      </w:pPr>
      <w:r>
        <w:t xml:space="preserve">Page 584</w:t>
      </w:r>
    </w:p>
    <w:p>
      <w:pPr>
        <w:pStyle w:val="FirstParagraph"/>
      </w:pPr>
      <w:r>
        <w:rPr>
          <w:bCs/>
          <w:b/>
        </w:rPr>
        <w:t xml:space="preserve">“</w:t>
      </w:r>
      <w:r>
        <w:rPr>
          <w:bCs/>
          <w:b/>
        </w:rPr>
        <w:t xml:space="preserve">Saṃvatsaram ukhyaṃ bhṛtvā</w:t>
      </w:r>
      <w:r>
        <w:rPr>
          <w:bCs/>
          <w:b/>
        </w:rPr>
        <w:t xml:space="preserve">”</w:t>
      </w:r>
      <w:r>
        <w:t xml:space="preserve"> </w:t>
      </w:r>
      <w:r>
        <w:t xml:space="preserve">(Taittiriya Brahmana 1-5-3-4)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Cs/>
          <w:i/>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Cs/>
          <w:b/>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w:t>
      </w:r>
      <w:r>
        <w:t xml:space="preserve">by the face</w:t>
      </w:r>
      <w:r>
        <w:t xml:space="preserv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Cs/>
          <w:b/>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Cs/>
          <w:b/>
        </w:rPr>
        <w:t xml:space="preserve">“Māsi māsi pṛṣṭhāny upayanti māsi māsy atigrāhyā gṛhyante</w:t>
      </w:r>
      <w:r>
        <w:t xml:space="preserve">” (Taittiriya Samhita 7-5-1) — this and similar [texts] refer to the monthly regulations for shraddha-performance.</w:t>
      </w:r>
    </w:p>
    <w:p>
      <w:pPr>
        <w:pStyle w:val="BodyText"/>
      </w:pPr>
      <w:r>
        <w:rPr>
          <w:bCs/>
          <w:b/>
        </w:rPr>
        <w:t xml:space="preserve">“Yaṃ kāmayeta vasīyān syād iti taṃ pūrvapakṣe yājayet</w:t>
      </w:r>
      <w:r>
        <w:t xml:space="preserve">” (Taittiriya Samhita 2-23-1) — this and similar [texts] refer to the fortnight-measure regulations.</w:t>
      </w:r>
    </w:p>
    <w:p>
      <w:pPr>
        <w:pStyle w:val="BodyText"/>
      </w:pPr>
      <w:r>
        <w:rPr>
          <w:bCs/>
          <w:b/>
        </w:rPr>
        <w:t xml:space="preserve">“Ekāṣṭakāyāṃ dīkṣeran …… phalgunīpūrṇamāse dīkṣeran</w:t>
      </w:r>
      <w:r>
        <w:t xml:space="preserve">” (Taittiriya Samhita 7-4-8-1) — this and similar [texts] refer to the day-timing regulations.</w:t>
      </w:r>
    </w:p>
    <w:p>
      <w:pPr>
        <w:pStyle w:val="BodyText"/>
      </w:pPr>
      <w:r>
        <w:rPr>
          <w:bCs/>
          <w:b/>
        </w:rPr>
        <w:t xml:space="preserve">“Prātar juhoti, sāyaṃ juhoti</w:t>
      </w:r>
      <w:r>
        <w:t xml:space="preserve">” (Taittiriya Brahmana 2-1-2-7) and similar [texts] give the daily timing regulations.</w:t>
      </w:r>
    </w:p>
    <w:p>
      <w:pPr>
        <w:pStyle w:val="BodyText"/>
      </w:pPr>
      <w:r>
        <w:rPr>
          <w:bCs/>
          <w:b/>
        </w:rPr>
        <w:t xml:space="preserve">“Kṛttikāsv agnim ādadhīta</w:t>
      </w:r>
      <w:r>
        <w:t xml:space="preserve">” (Taittiriya Brahmana 1-1-2-1) and similar [texts] give the nakṣatra-timing regulations.</w:t>
      </w:r>
    </w:p>
    <w:p>
      <w:pPr>
        <w:pStyle w:val="BodyText"/>
      </w:pPr>
      <w:r>
        <w:rPr>
          <w:bCs/>
          <w:b/>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Cs/>
          <w:b/>
        </w:rPr>
        <w:t xml:space="preserve">That these six books, which we have shown to be helps to the understanding of the Veda, are</w:t>
      </w:r>
      <w:r>
        <w:rPr>
          <w:bCs/>
          <w:b/>
        </w:rPr>
        <w:t xml:space="preserve"> </w:t>
      </w:r>
      <w:r>
        <w:rPr>
          <w:bCs/>
          <w:b/>
        </w:rPr>
        <w:t xml:space="preserve">‘</w:t>
      </w:r>
      <w:r>
        <w:rPr>
          <w:bCs/>
          <w:b/>
        </w:rPr>
        <w:t xml:space="preserve">Angas</w:t>
      </w:r>
      <w:r>
        <w:rPr>
          <w:bCs/>
          <w:b/>
        </w:rPr>
        <w:t xml:space="preserve">’</w:t>
      </w:r>
      <w:r>
        <w:rPr>
          <w:bCs/>
          <w:b/>
        </w:rPr>
        <w:t xml:space="preserve"> </w:t>
      </w:r>
      <w:r>
        <w:rPr>
          <w:bCs/>
          <w:b/>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Cs/>
          <w:i/>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Cs/>
          <w:b/>
        </w:rPr>
        <w:t xml:space="preserve">‘</w:t>
      </w:r>
      <w:r>
        <w:rPr>
          <w:bCs/>
          <w:b/>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w:t>
      </w:r>
      <w:r>
        <w:t xml:space="preserve">Angas</w:t>
      </w:r>
      <w:r>
        <w:t xml:space="preserve">’</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w:t>
      </w:r>
      <w:r>
        <w:t xml:space="preserve">Siksha is the Veda’s nose Grammar they call its face: therefore he who studies the Veda along with these its limbs will be great in heaven.</w:t>
      </w:r>
      <w:r>
        <w:t xml:space="preserve">”</w:t>
      </w:r>
    </w:p>
    <w:bookmarkEnd w:id="817"/>
    <w:bookmarkEnd w:id="818"/>
    <w:bookmarkStart w:id="825"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Cs/>
          <w:i/>
        </w:rPr>
        <w:t xml:space="preserve">Original title:</w:t>
      </w:r>
      <w:r>
        <w:rPr>
          <w:iCs/>
          <w:i/>
        </w:rPr>
        <w:t xml:space="preserve"> </w:t>
      </w:r>
      <w:r>
        <w:rPr>
          <w:iCs/>
          <w:i/>
        </w:rPr>
        <w:t xml:space="preserve">“</w:t>
      </w:r>
      <w:r>
        <w:rPr>
          <w:iCs/>
          <w:i/>
        </w:rPr>
        <w:t xml:space="preserve">Vēdārthajñānakke Purāṇa-Nyāyādi itara vidyegaḷa jñānavu avaśyakavu — vēdārthajñānakke adhikāriyilladavana lakṣaṇagaḷu</w:t>
      </w:r>
      <w:r>
        <w:rPr>
          <w:iCs/>
          <w:i/>
        </w:rPr>
        <w:t xml:space="preserve">”</w:t>
      </w:r>
      <w:r>
        <w:t xml:space="preserve"> </w:t>
      </w:r>
      <w:r>
        <w:rPr>
          <w:bCs/>
          <w:b/>
        </w:rPr>
        <w:t xml:space="preserve">Printed pages 585–593 of the source.</w:t>
      </w:r>
    </w:p>
    <w:p>
      <w:pPr>
        <w:pStyle w:val="BodyText"/>
      </w:pPr>
      <w:r>
        <w:rPr>
          <w:iCs/>
          <w:i/>
        </w:rPr>
        <w:t xml:space="preserve">(No outstanding issues flagged for this subchapter — all repaired during Phase B. p.590 now carries Devanagari for its key grammatical terms. p.589’s narrative citation was re-checked against the source image and confirmed to be a legitimate paraphrase-transcription matching the dense prose original, not a fabrication. Two genuine corrections were also made in this chapter this pass: p.592’s fourth-verse citation was substantially garbled in an earlier version and has been re-read and replaced with an accurate transcription; p.593’s Manu Smriti verse had a small gap (</w:t>
      </w:r>
      <w:r>
        <w:rPr>
          <w:iCs/>
          <w:i/>
        </w:rPr>
        <w:t xml:space="preserve">“</w:t>
      </w:r>
      <w:r>
        <w:rPr>
          <w:iCs/>
          <w:i/>
        </w:rPr>
        <w:t xml:space="preserve">tu śuciṃ</w:t>
      </w:r>
      <w:r>
        <w:rPr>
          <w:iCs/>
          <w:i/>
        </w:rPr>
        <w:t xml:space="preserve">”</w:t>
      </w:r>
      <w:r>
        <w:rPr>
          <w:iCs/>
          <w:i/>
        </w:rPr>
        <w:t xml:space="preserve">) that’s now filled in. Both were caught by direct re-reading against the source images — see the session’s Phase B notes for the fuller account.)</w:t>
      </w:r>
    </w:p>
    <w:bookmarkStart w:id="819" w:name="page-585"/>
    <w:p>
      <w:pPr>
        <w:pStyle w:val="Heading3"/>
      </w:pPr>
      <w:r>
        <w:t xml:space="preserve">Page 585</w:t>
      </w:r>
    </w:p>
    <w:p>
      <w:pPr>
        <w:pStyle w:val="FirstParagraph"/>
      </w:pPr>
      <w:r>
        <w:rPr>
          <w:bCs/>
          <w:b/>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Cs/>
          <w:b/>
        </w:rPr>
        <w:t xml:space="preserve">Therefore, one who studies the Veda together with these six limbs is greatly honoured in the world of Brahma.</w:t>
      </w:r>
    </w:p>
    <w:bookmarkEnd w:id="819"/>
    <w:bookmarkStart w:id="820"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Cs/>
          <w:b/>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Cs/>
          <w:b/>
        </w:rPr>
        <w:t xml:space="preserve">The Puranas, the Nyaya, Mimansa, and Dharma-shastras, the Vedas with their Angas, these be the fourteen sources of the sciences and of dharma.</w:t>
      </w:r>
      <w:r>
        <w:t xml:space="preserve">”</w:t>
      </w:r>
    </w:p>
    <w:p>
      <w:pPr>
        <w:pStyle w:val="FirstParagraph"/>
      </w:pPr>
      <w:r>
        <w:rPr>
          <w:bCs/>
          <w:b/>
        </w:rPr>
        <w:t xml:space="preserve">Elsewhere, too, it is thus recorded</w:t>
      </w:r>
      <w:r>
        <w:t xml:space="preserve">—</w:t>
      </w:r>
    </w:p>
    <w:p>
      <w:pPr>
        <w:pStyle w:val="BodyText"/>
      </w:pPr>
      <w:r>
        <w:rPr>
          <w:bCs/>
          <w:b/>
        </w:rPr>
        <w:t xml:space="preserve">Ṣaḍaṅgaṃ vedam</w:t>
      </w:r>
      <w:r>
        <w:t xml:space="preserve"> </w:t>
      </w:r>
      <w:r>
        <w:t xml:space="preserve">(the Veda together with its six Angas),</w:t>
      </w:r>
      <w:r>
        <w:t xml:space="preserve"> </w:t>
      </w:r>
      <w:r>
        <w:rPr>
          <w:bCs/>
          <w:b/>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Cs/>
          <w:b/>
        </w:rPr>
        <w:t xml:space="preserve">Puranas and Itihasas</w:t>
      </w:r>
      <w:r>
        <w:t xml:space="preserve"> </w:t>
      </w:r>
      <w:r>
        <w:t xml:space="preserve">[histories],</w:t>
      </w:r>
      <w:r>
        <w:t xml:space="preserve"> </w:t>
      </w:r>
      <w:r>
        <w:rPr>
          <w:bCs/>
          <w:b/>
        </w:rPr>
        <w:t xml:space="preserve">the vidyā-sthānas (sources of learning) — the Sāṅkhya, Yoga, and other systems</w:t>
      </w:r>
      <w:r>
        <w:t xml:space="preserve"> </w:t>
      </w:r>
      <w:r>
        <w:t xml:space="preserve">— number fourteen in total, said the ancients—</w:t>
      </w:r>
    </w:p>
    <w:p>
      <w:pPr>
        <w:pStyle w:val="BodyText"/>
      </w:pPr>
      <w:r>
        <w:rPr>
          <w:bCs/>
          <w:b/>
        </w:rPr>
        <w:t xml:space="preserve">Given [some texts hold] eighteen Puranas [and further extensions], this</w:t>
      </w:r>
      <w:r>
        <w:t xml:space="preserve"> </w:t>
      </w:r>
      <w:r>
        <w:t xml:space="preserve">[</w:t>
      </w:r>
      <w:r>
        <w:t xml:space="preserve">“</w:t>
      </w:r>
      <w:r>
        <w:t xml:space="preserve">ṛg-yajuḥ-sāmātharvāḥ…</w:t>
      </w:r>
      <w:r>
        <w:t xml:space="preserve">”</w:t>
      </w:r>
      <w:r>
        <w:t xml:space="preserve">]</w:t>
      </w:r>
      <w:r>
        <w:t xml:space="preserve"> </w:t>
      </w:r>
      <w:r>
        <w:rPr>
          <w:bCs/>
          <w:b/>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Cs/>
          <w:b/>
        </w:rPr>
        <w:t xml:space="preserve">plus the Mīmāṃsā, Nyāya-vistara, Purāṇa, and Dharma-shastra</w:t>
      </w:r>
      <w:r>
        <w:t xml:space="preserve"> </w:t>
      </w:r>
      <w:r>
        <w:t xml:space="preserve">— bringing the total count to fourteen sources.</w:t>
      </w:r>
    </w:p>
    <w:p>
      <w:pPr>
        <w:pStyle w:val="BodyText"/>
      </w:pPr>
      <w:r>
        <w:rPr>
          <w:bCs/>
          <w:b/>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Cs/>
          <w:b/>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Cs/>
          <w:b/>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Cs/>
          <w:b/>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w:t>
      </w:r>
      <w:r>
        <w:t xml:space="preserve">The Puranas, the Nyaya, Mimansa and Dharma shastras, the Vedas with their Angas, these be the fourteen sources of the sciences and of dharma.</w:t>
      </w:r>
      <w:r>
        <w:t xml:space="preserve">”</w:t>
      </w:r>
    </w:p>
    <w:p>
      <w:pPr>
        <w:pStyle w:val="BlockText"/>
      </w:pPr>
      <w:r>
        <w:t xml:space="preserve">Elsewhere, too, it is thus recorded.</w:t>
      </w:r>
    </w:p>
    <w:bookmarkEnd w:id="820"/>
    <w:bookmarkStart w:id="821" w:name="page-586"/>
    <w:p>
      <w:pPr>
        <w:pStyle w:val="Heading3"/>
      </w:pPr>
      <w:r>
        <w:t xml:space="preserve">Page 586</w:t>
      </w:r>
    </w:p>
    <w:p>
      <w:pPr>
        <w:pStyle w:val="FirstParagraph"/>
      </w:pPr>
      <w:r>
        <w:rPr>
          <w:bCs/>
          <w:b/>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Cs/>
          <w:b/>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Cs/>
          <w:i/>
        </w:rPr>
        <w:t xml:space="preserve">itihāsa-purāṇābhyāṃ vedaṃ samupabṛṃhayet | bibhety alpa-śrutād vedo mām ayaṃ prahariṣyati ||</w:t>
      </w:r>
      <w:r>
        <w:t xml:space="preserve"> </w:t>
      </w:r>
      <w:r>
        <w:t xml:space="preserve">(Mahabharata, Adi Parva 1-1-267)</w:t>
      </w:r>
    </w:p>
    <w:p>
      <w:pPr>
        <w:pStyle w:val="BlockText"/>
      </w:pPr>
      <w:r>
        <w:t xml:space="preserve">“</w:t>
      </w:r>
      <w:r>
        <w:rPr>
          <w:bCs/>
          <w:b/>
        </w:rPr>
        <w:t xml:space="preserve">A man should strengthen the Veda by means of the Itihasas and Puranas: the Veda is afraid of the man of little learning, lest he should hurt it.</w:t>
      </w:r>
      <w:r>
        <w:t xml:space="preserve">”</w:t>
      </w:r>
    </w:p>
    <w:p>
      <w:pPr>
        <w:pStyle w:val="FirstParagraph"/>
      </w:pPr>
      <w:r>
        <w:rPr>
          <w:bCs/>
          <w:b/>
        </w:rPr>
        <w:t xml:space="preserve">Meaning:</w:t>
      </w:r>
      <w:r>
        <w:t xml:space="preserve"> </w:t>
      </w:r>
      <w:r>
        <w:t xml:space="preserve">history and purāṇic narrative should be used together to broaden and reinforce Vedic understanding.</w:t>
      </w:r>
      <w:r>
        <w:t xml:space="preserve"> </w:t>
      </w:r>
      <w:r>
        <w:rPr>
          <w:bCs/>
          <w:b/>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Cs/>
          <w:b/>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Cs/>
          <w:b/>
        </w:rPr>
        <w:t xml:space="preserve">Compare the well-known verse,</w:t>
      </w:r>
      <w:r>
        <w:rPr>
          <w:bCs/>
          <w:b/>
        </w:rPr>
        <w:t xml:space="preserve"> </w:t>
      </w:r>
      <w:r>
        <w:rPr>
          <w:bCs/>
          <w:b/>
        </w:rPr>
        <w:t xml:space="preserve">“</w:t>
      </w:r>
      <w:r>
        <w:rPr>
          <w:bCs/>
          <w:b/>
        </w:rPr>
        <w:t xml:space="preserve">Sargaśca pratisargaśca.</w:t>
      </w:r>
      <w:r>
        <w:rPr>
          <w:bCs/>
          <w:b/>
        </w:rPr>
        <w:t xml:space="preserve">”</w:t>
      </w:r>
    </w:p>
    <w:p>
      <w:pPr>
        <w:pStyle w:val="BodyText"/>
      </w:pPr>
      <w:r>
        <w:rPr>
          <w:bCs/>
          <w:b/>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 man should strengthen the Veda by means of the Itihasas and Puranas: the Veda is afraid of the man of little learning, lest he should hurt it.</w:t>
      </w:r>
      <w:r>
        <w:t xml:space="preserve">”</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w:t>
      </w:r>
      <w:r>
        <w:t xml:space="preserve">Sargascha pratisargascha.</w:t>
      </w:r>
      <w:r>
        <w:t xml:space="preserve">’</w:t>
      </w:r>
    </w:p>
    <w:bookmarkEnd w:id="821"/>
    <w:bookmarkStart w:id="822" w:name="page-587"/>
    <w:p>
      <w:pPr>
        <w:pStyle w:val="Heading3"/>
      </w:pPr>
      <w:r>
        <w:t xml:space="preserve">Page 587</w:t>
      </w:r>
    </w:p>
    <w:p>
      <w:pPr>
        <w:pStyle w:val="FirstParagraph"/>
      </w:pPr>
      <w:r>
        <w:rPr>
          <w:bCs/>
          <w:b/>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Cs/>
          <w:b/>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Cs/>
          <w:b/>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Cs/>
          <w:i/>
        </w:rPr>
        <w:t xml:space="preserve">sargaś ca pratisargaś ca vaṃśo manvantarāṇi ca | vaṃśānucaritaṃ ceti purāṇaṃ pañca-lakṣaṇam ||</w:t>
      </w:r>
      <w:r>
        <w:t xml:space="preserve"> </w:t>
      </w:r>
      <w:r>
        <w:t xml:space="preserve">(Vishnu Purana 3-6-25; Amarakosha 1-6-5)</w:t>
      </w:r>
    </w:p>
    <w:p>
      <w:pPr>
        <w:pStyle w:val="FirstParagraph"/>
      </w:pPr>
      <w:r>
        <w:rPr>
          <w:bCs/>
          <w:b/>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Cs/>
          <w:b/>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Cs/>
          <w:b/>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Cs/>
          <w:b/>
        </w:rPr>
        <w:t xml:space="preserve">How the Purva and Uttara Mimamsas help to a better understanding of the Vedas is clear enough.</w:t>
      </w:r>
    </w:p>
    <w:p>
      <w:pPr>
        <w:pStyle w:val="BodyText"/>
      </w:pPr>
      <w:r>
        <w:rPr>
          <w:bCs/>
          <w:b/>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Cs/>
          <w:b/>
        </w:rPr>
        <w:t xml:space="preserve">tad u ha va ete brahmavādinaḥ pūrvābhimukhāḥ sandhyābhivādaya gāyatrī-bhimantritā apa ūrdhvaṃ vikṣipanti</w:t>
      </w:r>
      <w:r>
        <w:t xml:space="preserve">,</w:t>
      </w:r>
      <w:r>
        <w:t xml:space="preserve">”</w:t>
      </w:r>
      <w:r>
        <w:t xml:space="preserve"> </w:t>
      </w:r>
      <w:r>
        <w:t xml:space="preserve">and similar, is a command to say the evening prayer. That other,</w:t>
      </w:r>
      <w:r>
        <w:t xml:space="preserve"> </w:t>
      </w:r>
      <w:r>
        <w:t xml:space="preserve">“</w:t>
      </w:r>
      <w:r>
        <w:rPr>
          <w:bCs/>
          <w:b/>
        </w:rPr>
        <w:t xml:space="preserve">pañca vā ete mahāyajñāḥ satataṃ pravartante</w:t>
      </w:r>
      <w:r>
        <w:t xml:space="preserv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Cs/>
          <w:b/>
        </w:rPr>
        <w:t xml:space="preserve">Since in this way the Puranas are a help to a better understanding of the Veda, the name</w:t>
      </w:r>
      <w:r>
        <w:rPr>
          <w:bCs/>
          <w:b/>
        </w:rPr>
        <w:t xml:space="preserve"> </w:t>
      </w:r>
      <w:r>
        <w:rPr>
          <w:bCs/>
          <w:b/>
        </w:rPr>
        <w:t xml:space="preserve">“</w:t>
      </w:r>
      <w:r>
        <w:rPr>
          <w:bCs/>
          <w:b/>
        </w:rPr>
        <w:t xml:space="preserve">vidyāsthāna</w:t>
      </w:r>
      <w:r>
        <w:rPr>
          <w:bCs/>
          <w:b/>
        </w:rPr>
        <w:t xml:space="preserve">”</w:t>
      </w:r>
      <w:r>
        <w:rPr>
          <w:bCs/>
          <w:b/>
        </w:rPr>
        <w:t xml:space="preserve"> </w:t>
      </w:r>
      <w:r>
        <w:rPr>
          <w:bCs/>
          <w:b/>
        </w:rPr>
        <w:t xml:space="preserve">(strongholds of wisdom) is rightly, in Yajnavalkya’s verse above, applied to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w:t>
      </w:r>
      <w:r>
        <w:t xml:space="preserve">tad u ha va ete brahmavadinah puryabhimukhah samdhyavayam gayatrabhimantrita apa urdhvam vikshipanti, &amp;c. is a command to say the evening prayer. That other ’pancha va ete mahayajnah satatam pratryanta, &amp;c.,</w:t>
      </w:r>
      <w:r>
        <w:t xml:space="preserve">’</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bookmarkEnd w:id="822"/>
    <w:bookmarkStart w:id="823" w:name="page-588"/>
    <w:p>
      <w:pPr>
        <w:pStyle w:val="Heading3"/>
      </w:pPr>
      <w:r>
        <w:t xml:space="preserve">Page 588</w:t>
      </w:r>
    </w:p>
    <w:p>
      <w:pPr>
        <w:pStyle w:val="BlockText"/>
      </w:pPr>
      <w:r>
        <w:t xml:space="preserve">तदु ह वा एते ब्रह्मवादिनः पूर्वाभिमुखाः संध्यायां गायत्रीयाभिमन्त्रिता अप ऊर्ध्वं विक्षिपन्ति ॥</w:t>
      </w:r>
      <w:r>
        <w:t xml:space="preserve"> </w:t>
      </w:r>
      <w:r>
        <w:rPr>
          <w:iCs/>
          <w:i/>
        </w:rPr>
        <w:t xml:space="preserve">tad u ha vā ete brahmavādinaḥ pūrvābhimukhāḥ saṃdhyāyāṃ gāyatrīyābhimantritā apa ūrdhvaṃ vikṣipanti ||</w:t>
      </w:r>
      <w:r>
        <w:t xml:space="preserve"> </w:t>
      </w:r>
      <w:r>
        <w:t xml:space="preserve">(Taittiriya Aranyaka 2-2-2)</w:t>
      </w:r>
    </w:p>
    <w:p>
      <w:pPr>
        <w:pStyle w:val="FirstParagraph"/>
      </w:pPr>
      <w:r>
        <w:rPr>
          <w:bCs/>
          <w:b/>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w:t>
      </w:r>
      <w:r>
        <w:t xml:space="preserve">arghya</w:t>
      </w:r>
      <w:r>
        <w:t xml:space="preserve">”</w:t>
      </w:r>
      <w:r>
        <w:t xml:space="preserve">-offering) — this is the specific procedure enjoined for the twilight-prayer.</w:t>
      </w:r>
    </w:p>
    <w:p>
      <w:pPr>
        <w:pStyle w:val="BodyText"/>
      </w:pPr>
      <w:r>
        <w:rPr>
          <w:bCs/>
          <w:b/>
        </w:rPr>
        <w:t xml:space="preserve">And also</w:t>
      </w:r>
      <w:r>
        <w:t xml:space="preserve">:</w:t>
      </w:r>
      <w:r>
        <w:t xml:space="preserve"> </w:t>
      </w:r>
      <w:r>
        <w:t xml:space="preserve">“</w:t>
      </w:r>
      <w:r>
        <w:rPr>
          <w:bCs/>
          <w:b/>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Cs/>
          <w:b/>
        </w:rPr>
        <w:t xml:space="preserve">The topics briefly touched upon in the Puranas and similar texts must also be properly correlated with the Veda’s own meaning; those able to do so provide genuine help — this is why they are called</w:t>
      </w:r>
      <w:r>
        <w:rPr>
          <w:bCs/>
          <w:b/>
        </w:rPr>
        <w:t xml:space="preserve"> </w:t>
      </w:r>
      <w:r>
        <w:rPr>
          <w:bCs/>
          <w:b/>
        </w:rPr>
        <w:t xml:space="preserve">“</w:t>
      </w:r>
      <w:r>
        <w:rPr>
          <w:bCs/>
          <w:b/>
        </w:rPr>
        <w:t xml:space="preserve">vidyā</w:t>
      </w:r>
      <w:r>
        <w:rPr>
          <w:bCs/>
          <w:b/>
        </w:rPr>
        <w:t xml:space="preserve">”</w:t>
      </w:r>
      <w:r>
        <w:rPr>
          <w:bCs/>
          <w:b/>
        </w:rPr>
        <w:t xml:space="preserve"> </w:t>
      </w:r>
      <w:r>
        <w:rPr>
          <w:bCs/>
          <w:b/>
        </w:rPr>
        <w:t xml:space="preserve">(branches of learning).</w:t>
      </w:r>
    </w:p>
    <w:p>
      <w:pPr>
        <w:pStyle w:val="BodyText"/>
      </w:pPr>
      <w:r>
        <w:rPr>
          <w:bCs/>
          <w:b/>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Cs/>
          <w:b/>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Cs/>
          <w:b/>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Cs/>
          <w:i/>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Cs/>
          <w:b/>
        </w:rPr>
        <w:t xml:space="preserve">Wisdom came to the brahmin and said,</w:t>
      </w:r>
      <w:r>
        <w:rPr>
          <w:bCs/>
          <w:b/>
        </w:rPr>
        <w:t xml:space="preserve"> </w:t>
      </w:r>
      <w:r>
        <w:rPr>
          <w:bCs/>
          <w:b/>
        </w:rPr>
        <w:t xml:space="preserve">‘</w:t>
      </w:r>
      <w:r>
        <w:rPr>
          <w:bCs/>
          <w:b/>
        </w:rPr>
        <w:t xml:space="preserve">Protect me for I am your treasure: do not teach me to the scornful or the knavish or the sensual man; so shall I be strong.</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t>
      </w:r>
      <w:r>
        <w:t xml:space="preserve">Wisdom came to the brahmin and said, Protect me for I am your treasure: do not teach me to the scornful or the knavish or the sensual man; so shall I be strong.</w:t>
      </w:r>
      <w:r>
        <w:t xml:space="preserve">”</w:t>
      </w:r>
    </w:p>
    <w:bookmarkEnd w:id="823"/>
    <w:bookmarkStart w:id="824" w:name="page-589"/>
    <w:p>
      <w:pPr>
        <w:pStyle w:val="Heading3"/>
      </w:pPr>
      <w:r>
        <w:t xml:space="preserve">Page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Cs/>
          <w:i/>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Cs/>
          <w:b/>
        </w:rPr>
        <w:t xml:space="preserve">Meaning:</w:t>
      </w:r>
      <w:r>
        <w:t xml:space="preserve"> </w:t>
      </w:r>
      <w:r>
        <w:t xml:space="preserve">the goddess who is immanent in all learning came to the brahmin teacher, that is, to the Acharya, and thus besought him:</w:t>
      </w:r>
      <w:r>
        <w:t xml:space="preserve"> </w:t>
      </w:r>
      <w:r>
        <w:t xml:space="preserve">“</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r>
        <w:t xml:space="preserve">”</w:t>
      </w:r>
    </w:p>
    <w:p>
      <w:pPr>
        <w:pStyle w:val="BodyText"/>
      </w:pPr>
      <w:r>
        <w:rPr>
          <w:bCs/>
          <w:b/>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Cs/>
          <w:i/>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Cs/>
          <w:b/>
        </w:rPr>
        <w:t xml:space="preserve">“</w:t>
      </w:r>
      <w:r>
        <w:rPr>
          <w:bCs/>
          <w:b/>
        </w:rPr>
        <w:t xml:space="preserve">He who fills the ears with truth, but not so as to hurt, and who adds thereto nectar, he is the pupil’s father and mother, and should in no wise be injured by him.</w:t>
      </w:r>
      <w:r>
        <w:rPr>
          <w:bCs/>
          <w:b/>
        </w:rPr>
        <w:t xml:space="preserve">”</w:t>
      </w:r>
    </w:p>
    <w:bookmarkEnd w:id="824"/>
    <w:bookmarkEnd w:id="825"/>
    <w:bookmarkStart w:id="830" w:name="X7b6786ab02c137e92adf0fa93bde8ad0068ed69"/>
    <w:p>
      <w:pPr>
        <w:pStyle w:val="Heading2"/>
      </w:pPr>
      <w:r>
        <w:rPr>
          <w:iCs/>
          <w:i/>
        </w:rPr>
        <w:t xml:space="preserve">(The Kannada on this page quotes Manu Smṛti 2-114 (</w:t>
      </w:r>
      <w:r>
        <w:rPr>
          <w:iCs/>
          <w:i/>
        </w:rPr>
        <w:t xml:space="preserve">“</w:t>
      </w:r>
      <w:r>
        <w:rPr>
          <w:iCs/>
          <w:i/>
        </w:rPr>
        <w:t xml:space="preserve">vidyā brāhmaṇam etyāha śevadhis te’smi rakṣa mām …</w:t>
      </w:r>
      <w:r>
        <w:rPr>
          <w:iCs/>
          <w:i/>
        </w:rPr>
        <w:t xml:space="preserve">”</w:t>
      </w:r>
      <w:r>
        <w:rPr>
          <w:iCs/>
          <w:i/>
        </w:rPr>
        <w:t xml:space="preserve">).)</w:t>
      </w:r>
    </w:p>
    <w:p>
      <w:pPr>
        <w:pStyle w:val="FirstParagraph"/>
      </w:pPr>
      <w:r>
        <w:rPr>
          <w:bCs/>
          <w:b/>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w:t>
      </w:r>
      <w:r>
        <w:t xml:space="preserve">He who fills the ears with truth, but not so as to hurt, and who adds thereto nectar, he is the pupil’s father and mother, and should in no wise be injured by him.</w:t>
      </w:r>
      <w:r>
        <w:t xml:space="preserve">”</w:t>
      </w:r>
    </w:p>
    <w:bookmarkStart w:id="826" w:name="page-590"/>
    <w:p>
      <w:pPr>
        <w:pStyle w:val="Heading3"/>
      </w:pPr>
      <w:r>
        <w:t xml:space="preserve">Page 590</w:t>
      </w:r>
    </w:p>
    <w:p>
      <w:pPr>
        <w:pStyle w:val="FirstParagraph"/>
      </w:pPr>
      <w:r>
        <w:rPr>
          <w:bCs/>
          <w:b/>
        </w:rPr>
        <w:t xml:space="preserve">Meaning:</w:t>
      </w:r>
      <w:r>
        <w:t xml:space="preserve"> </w:t>
      </w:r>
      <w:r>
        <w:t xml:space="preserve">the first verse contained a prohibitory rule for the teacher: this has one for the pupil. By</w:t>
      </w:r>
      <w:r>
        <w:t xml:space="preserve"> </w:t>
      </w:r>
      <w:r>
        <w:t xml:space="preserve">“</w:t>
      </w:r>
      <w:r>
        <w:rPr>
          <w:bCs/>
          <w:b/>
        </w:rPr>
        <w:t xml:space="preserve">सत्य</w:t>
      </w:r>
      <w:r>
        <w:t xml:space="preserve">”</w:t>
      </w:r>
      <w:r>
        <w:t xml:space="preserve"> </w:t>
      </w:r>
      <w:r>
        <w:t xml:space="preserve">(</w:t>
      </w:r>
      <w:r>
        <w:rPr>
          <w:iCs/>
          <w:i/>
        </w:rPr>
        <w:t xml:space="preserve">satya</w:t>
      </w:r>
      <w:r>
        <w:t xml:space="preserve">,</w:t>
      </w:r>
      <w:r>
        <w:t xml:space="preserve"> </w:t>
      </w:r>
      <w:r>
        <w:t xml:space="preserve">“</w:t>
      </w:r>
      <w:r>
        <w:t xml:space="preserve">truth</w:t>
      </w:r>
      <w:r>
        <w:t xml:space="preserve">”</w:t>
      </w:r>
      <w:r>
        <w:t xml:space="preserve">) is meant the Veda, called so as being the opposite of worldly talk, which is untrue, and not conducive to man’s chief end.</w:t>
      </w:r>
      <w:r>
        <w:t xml:space="preserve"> </w:t>
      </w:r>
      <w:r>
        <w:rPr>
          <w:bCs/>
          <w:b/>
        </w:rPr>
        <w:t xml:space="preserve">“</w:t>
      </w:r>
      <w:r>
        <w:rPr>
          <w:bCs/>
          <w:b/>
        </w:rPr>
        <w:t xml:space="preserve">यमात्मने कुर्वते नित्यम्</w:t>
      </w:r>
      <w:r>
        <w:rPr>
          <w:bCs/>
          <w:b/>
        </w:rPr>
        <w:t xml:space="preserve">”</w:t>
      </w:r>
      <w:r>
        <w:t xml:space="preserve"> </w:t>
      </w:r>
      <w:r>
        <w:t xml:space="preserve">(</w:t>
      </w:r>
      <w:r>
        <w:rPr>
          <w:iCs/>
          <w:i/>
        </w:rPr>
        <w:t xml:space="preserve">yam ātmane kurvate nityaṃ</w:t>
      </w:r>
      <w:r>
        <w:t xml:space="preserve">) — the teacher who completely fills his pupil’s ears with the words of the Veda. The root</w:t>
      </w:r>
      <w:r>
        <w:t xml:space="preserve"> </w:t>
      </w:r>
      <w:r>
        <w:t xml:space="preserve">“</w:t>
      </w:r>
      <w:r>
        <w:rPr>
          <w:bCs/>
          <w:b/>
        </w:rPr>
        <w:t xml:space="preserve">तृणत्ति</w:t>
      </w:r>
      <w:r>
        <w:t xml:space="preserve">”</w:t>
      </w:r>
      <w:r>
        <w:t xml:space="preserve"> </w:t>
      </w:r>
      <w:r>
        <w:t xml:space="preserve">(</w:t>
      </w:r>
      <w:r>
        <w:rPr>
          <w:iCs/>
          <w:i/>
        </w:rPr>
        <w:t xml:space="preserve">tṛṇatti</w:t>
      </w:r>
      <w:r>
        <w:t xml:space="preserve">, to fill/pierce), by the force of its prefix</w:t>
      </w:r>
      <w:r>
        <w:t xml:space="preserve"> </w:t>
      </w:r>
      <w:r>
        <w:t xml:space="preserve">“</w:t>
      </w:r>
      <w:r>
        <w:rPr>
          <w:bCs/>
          <w:b/>
        </w:rPr>
        <w:t xml:space="preserve">सम्</w:t>
      </w:r>
      <w:r>
        <w:t xml:space="preserve">”</w:t>
      </w:r>
      <w:r>
        <w:t xml:space="preserve"> </w:t>
      </w:r>
      <w:r>
        <w:t xml:space="preserve">(</w:t>
      </w:r>
      <w:r>
        <w:rPr>
          <w:iCs/>
          <w:i/>
        </w:rPr>
        <w:t xml:space="preserve">sam</w:t>
      </w:r>
      <w:r>
        <w:t xml:space="preserve">), and from the context, takes a meaning different from the usual one. The meaning is</w:t>
      </w:r>
      <w:r>
        <w:t xml:space="preserve"> </w:t>
      </w:r>
      <w:r>
        <w:t xml:space="preserve">“</w:t>
      </w:r>
      <w:r>
        <w:t xml:space="preserve">whoever recites the Veda to him.</w:t>
      </w:r>
      <w:r>
        <w:t xml:space="preserve">”</w:t>
      </w:r>
      <w:r>
        <w:t xml:space="preserve"> </w:t>
      </w:r>
      <w:r>
        <w:t xml:space="preserve">How?</w:t>
      </w:r>
      <w:r>
        <w:t xml:space="preserve"> </w:t>
      </w:r>
      <w:r>
        <w:rPr>
          <w:bCs/>
          <w:b/>
        </w:rPr>
        <w:t xml:space="preserve">“</w:t>
      </w:r>
      <w:r>
        <w:rPr>
          <w:bCs/>
          <w:b/>
        </w:rPr>
        <w:t xml:space="preserve">अमृतं वदति</w:t>
      </w:r>
      <w:r>
        <w:rPr>
          <w:bCs/>
          <w:b/>
        </w:rPr>
        <w:t xml:space="preserve">”</w:t>
      </w:r>
      <w:r>
        <w:t xml:space="preserve"> </w:t>
      </w:r>
      <w:r>
        <w:t xml:space="preserve">(</w:t>
      </w:r>
      <w:r>
        <w:rPr>
          <w:iCs/>
          <w:i/>
        </w:rPr>
        <w:t xml:space="preserve">amṛtaṃ vadati</w:t>
      </w:r>
      <w:r>
        <w:t xml:space="preserve">) — so as not to give him pain. If the boy be dull and unable to learn a verse or a half verse at a time, the teacher, in order to avoid giving him…</w:t>
      </w:r>
    </w:p>
    <w:p>
      <w:pPr>
        <w:pStyle w:val="BodyText"/>
      </w:pPr>
      <w:r>
        <w:rPr>
          <w:bCs/>
          <w:b/>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Cs/>
          <w:b/>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Cs/>
          <w:b/>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Cs/>
          <w:b/>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Cs/>
          <w:b/>
        </w:rPr>
        <w:t xml:space="preserve">The main purpose behind [reciting] these body-related verses is this</w:t>
      </w:r>
      <w:r>
        <w:t xml:space="preserve">: [that the transmission of knowledge itself should never become a source of harm].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w:t>
      </w:r>
      <w:r>
        <w:t xml:space="preserve">the truth</w:t>
      </w:r>
      <w:r>
        <w:t xml:space="preserve">’</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w:t>
      </w:r>
      <w:r>
        <w:t xml:space="preserve">trinatti</w:t>
      </w:r>
      <w:r>
        <w:t xml:space="preserve">’</w:t>
      </w:r>
      <w:r>
        <w:t xml:space="preserve"> </w:t>
      </w:r>
      <w:r>
        <w:t xml:space="preserve">by the force of its prefix a, and from the context, takes a meaning different from the usual one. The meaning is</w:t>
      </w:r>
      <w:r>
        <w:t xml:space="preserve"> </w:t>
      </w:r>
      <w:r>
        <w:t xml:space="preserve">‘</w:t>
      </w:r>
      <w:r>
        <w:t xml:space="preserve">who ever recites the Veda to him.</w:t>
      </w:r>
      <w:r>
        <w:t xml:space="preserve">’</w:t>
      </w:r>
      <w:r>
        <w:t xml:space="preserve"> </w:t>
      </w:r>
      <w:r>
        <w:t xml:space="preserve">How? So as not to give him pain. If the boy be dull and unable to learn a verse or a half verse at a time, the teacher, in order to avoid giving him</w:t>
      </w:r>
    </w:p>
    <w:bookmarkEnd w:id="826"/>
    <w:bookmarkStart w:id="827" w:name="page-591"/>
    <w:p>
      <w:pPr>
        <w:pStyle w:val="Heading3"/>
      </w:pPr>
      <w:r>
        <w:t xml:space="preserve">Page 591</w:t>
      </w:r>
    </w:p>
    <w:p>
      <w:pPr>
        <w:pStyle w:val="FirstParagraph"/>
      </w:pPr>
      <w:r>
        <w:rPr>
          <w:bCs/>
          <w:b/>
        </w:rPr>
        <w:t xml:space="preserve">pain, makes him learn the fourth part of a verse, or even the eighth part. What more?</w:t>
      </w:r>
      <w:r>
        <w:t xml:space="preserve"> </w:t>
      </w:r>
      <w:r>
        <w:t xml:space="preserve">“</w:t>
      </w:r>
      <w:r>
        <w:rPr>
          <w:bCs/>
          <w:b/>
        </w:rPr>
        <w:t xml:space="preserve">Adding thereto nectar</w:t>
      </w:r>
      <w:r>
        <w:t xml:space="preserve">.</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w:t>
      </w:r>
      <w:r>
        <w:t xml:space="preserve"> </w:t>
      </w:r>
      <w:r>
        <w:rPr>
          <w:bCs/>
          <w:b/>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Cs/>
          <w:b/>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Cs/>
          <w:i/>
        </w:rPr>
        <w:t xml:space="preserve">utpādaka-brahmadātor garīyān brahmadaḥ pitā | brahma-janma hi viprasya pretya ceha ca śāśvatam ||</w:t>
      </w:r>
      <w:r>
        <w:t xml:space="preserve"> </w:t>
      </w:r>
      <w:r>
        <w:t xml:space="preserve">(Manu Smriti 2-145)</w:t>
      </w:r>
    </w:p>
    <w:p>
      <w:pPr>
        <w:pStyle w:val="BlockText"/>
      </w:pPr>
      <w:r>
        <w:t xml:space="preserve">“</w:t>
      </w:r>
      <w:r>
        <w:t xml:space="preserve">Between the natural father and the giver of sacred learning, the giver of sacred learning is the more venerable father; for the birth through the Veda is eternal, both here and hereafter, for the brahmin.</w:t>
      </w:r>
      <w:r>
        <w:t xml:space="preserve">”</w:t>
      </w:r>
    </w:p>
    <w:p>
      <w:pPr>
        <w:pStyle w:val="FirstParagraph"/>
      </w:pPr>
      <w:r>
        <w:rPr>
          <w:bCs/>
          <w:b/>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Cs/>
          <w:i/>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Cs/>
          <w:b/>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Cs/>
          <w:b/>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w:t>
      </w:r>
      <w:r>
        <w:t xml:space="preserve">Adding thereto nectar.</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w:t>
      </w:r>
      <w:r>
        <w:t xml:space="preserve">But those brahmins who have received instruction, yet do not honour their teacher in thought, word, and deed as they ought not to be protected by their teacher, so neither will the holy revelation which they have learned protect them.</w:t>
      </w:r>
      <w:r>
        <w:t xml:space="preserve">”</w:t>
      </w:r>
    </w:p>
    <w:bookmarkEnd w:id="827"/>
    <w:bookmarkStart w:id="828" w:name="page-592"/>
    <w:p>
      <w:pPr>
        <w:pStyle w:val="Heading3"/>
      </w:pPr>
      <w:r>
        <w:t xml:space="preserve">Page 592</w:t>
      </w:r>
    </w:p>
    <w:p>
      <w:pPr>
        <w:pStyle w:val="FirstParagraph"/>
      </w:pPr>
      <w:r>
        <w:rPr>
          <w:bCs/>
          <w:b/>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Cs/>
          <w:b/>
        </w:rPr>
        <w:t xml:space="preserve">“</w:t>
      </w:r>
      <w:r>
        <w:rPr>
          <w:bCs/>
          <w:b/>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r>
        <w:rPr>
          <w:bCs/>
          <w:b/>
        </w:rPr>
        <w:t xml:space="preserve">”</w:t>
      </w:r>
    </w:p>
    <w:p>
      <w:pPr>
        <w:pStyle w:val="FirstParagraph"/>
      </w:pPr>
      <w:r>
        <w:rPr>
          <w:bCs/>
          <w:b/>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Cs/>
          <w:i/>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Cs/>
          <w:b/>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Cs/>
          <w:b/>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r>
        <w:pict>
          <v:rect style="width:0;height:1.5pt" o:hralign="center" o:hrstd="t" o:hr="t"/>
        </w:pict>
      </w:r>
    </w:p>
    <w:p>
      <w:pPr>
        <w:pStyle w:val="FirstParagraph"/>
      </w:pPr>
      <w:r>
        <w:rPr>
          <w:bCs/>
          <w:b/>
        </w:rPr>
        <w:t xml:space="preserve">॥ Iti Sāyaṇācārya-kṛtā Ṛgveda-Bhāṣya-Bhūmikā Samāptā ॥</w:t>
      </w:r>
    </w:p>
    <w:p>
      <w:pPr>
        <w:pStyle w:val="BodyText"/>
      </w:pPr>
      <w:r>
        <w:rPr>
          <w:bCs/>
          <w:b/>
        </w:rPr>
        <w:t xml:space="preserve">॥ इति सायणाचार्यकृता ऋग्वेदभाष्यभूमिका समाप्ता ॥</w:t>
      </w:r>
    </w:p>
    <w:p>
      <w:pPr>
        <w:pStyle w:val="BodyText"/>
      </w:pPr>
      <w:r>
        <w:rPr>
          <w:bCs/>
          <w:b/>
        </w:rPr>
        <w:t xml:space="preserve">“</w:t>
      </w:r>
      <w:r>
        <w:rPr>
          <w:bCs/>
          <w:b/>
        </w:rPr>
        <w:t xml:space="preserve">Thus ends the Rigveda-Bhashya-Bhumika, composed by Sayanacharya.</w:t>
      </w:r>
      <w:r>
        <w:rPr>
          <w:bCs/>
          <w:b/>
        </w:rPr>
        <w:t xml:space="preserve">”</w:t>
      </w:r>
    </w:p>
    <w:p>
      <w:r>
        <w:pict>
          <v:rect style="width:0;height:1.5pt" o:hralign="center" o:hrstd="t" o:hr="t"/>
        </w:pict>
      </w:r>
    </w:p>
    <w:p>
      <w:pPr>
        <w:pStyle w:val="FirstParagraph"/>
      </w:pPr>
      <w:r>
        <w:rPr>
          <w:bCs/>
          <w:b/>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w:t>
      </w:r>
      <w:r>
        <w:t xml:space="preserve">But if there be one whom you know to be pure, eager to hear, intelligent, and chaste, who will never do you harm, teach me to him, Oh brahmin! he will protect me, your treasure.</w:t>
      </w:r>
      <w:r>
        <w:t xml:space="preserve">”</w:t>
      </w:r>
    </w:p>
    <w:bookmarkEnd w:id="828"/>
    <w:bookmarkStart w:id="829" w:name="page-593-final-page-of-the-bhūmikā"/>
    <w:p>
      <w:pPr>
        <w:pStyle w:val="Heading3"/>
      </w:pPr>
      <w:r>
        <w:t xml:space="preserve">Page 593 — Final Page of the Bhūmikā</w:t>
      </w:r>
    </w:p>
    <w:p>
      <w:pPr>
        <w:pStyle w:val="FirstParagraph"/>
      </w:pPr>
      <w:r>
        <w:rPr>
          <w:bCs/>
          <w:b/>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Cs/>
          <w:b/>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Cs/>
          <w:i/>
        </w:rPr>
        <w:t xml:space="preserve">yam eva tu śuciṃ vidyān niyataṃ brahmacāriṇam | tasmai vāṃ brūhi viprāya nidhiṃ kāma-pravādine ||</w:t>
      </w:r>
      <w:r>
        <w:t xml:space="preserve"> </w:t>
      </w:r>
      <w:r>
        <w:t xml:space="preserve">(Manu Smriti 2-115; Nirukta 2-4)</w:t>
      </w:r>
    </w:p>
    <w:p>
      <w:pPr>
        <w:pStyle w:val="FirstParagraph"/>
      </w:pPr>
      <w:r>
        <w:rPr>
          <w:bCs/>
          <w:b/>
        </w:rPr>
        <w:t xml:space="preserve">“</w:t>
      </w:r>
      <w:r>
        <w:rPr>
          <w:bCs/>
          <w:b/>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r>
        <w:rPr>
          <w:bCs/>
          <w:b/>
        </w:rPr>
        <w:t xml:space="preserve">”</w:t>
      </w:r>
    </w:p>
    <w:p>
      <w:pPr>
        <w:pStyle w:val="BodyText"/>
      </w:pPr>
      <w:r>
        <w:rPr>
          <w:bCs/>
          <w:b/>
        </w:rPr>
        <w:t xml:space="preserve">Therefore we will now explain the Rig-Veda in accordance with its six Angas.</w:t>
      </w:r>
    </w:p>
    <w:p>
      <w:r>
        <w:pict>
          <v:rect style="width:0;height:1.5pt" o:hralign="center" o:hrstd="t" o:hr="t"/>
        </w:pict>
      </w:r>
    </w:p>
    <w:p>
      <w:pPr>
        <w:pStyle w:val="FirstParagraph"/>
      </w:pPr>
      <w:r>
        <w:rPr>
          <w:bCs/>
          <w:b/>
        </w:rPr>
        <w:t xml:space="preserve">इल्लिगे सायणाचार्यरिंद रचितवाद ऋग्वेदभाष्यभूमिकेयु समाप्तवादुदु.</w:t>
      </w:r>
    </w:p>
    <w:p>
      <w:pPr>
        <w:pStyle w:val="BodyText"/>
      </w:pPr>
      <w:r>
        <w:rPr>
          <w:bCs/>
          <w:b/>
        </w:rPr>
        <w:t xml:space="preserve">ಇಲ್ಲಿಗೆ ಸಾಯಣಾಚಾರ್ಯರಿಂದ ರಚಿತವಾದ ಋಗ್ವೇದಭಾಷ್ಯಭೂಮಿಕೆಯು ಸಮಾಪ್ತವಾದುದು.</w:t>
      </w:r>
    </w:p>
    <w:p>
      <w:pPr>
        <w:pStyle w:val="BodyText"/>
      </w:pPr>
      <w:r>
        <w:rPr>
          <w:bCs/>
          <w:b/>
        </w:rPr>
        <w:t xml:space="preserve">“</w:t>
      </w:r>
      <w:r>
        <w:rPr>
          <w:bCs/>
          <w:b/>
        </w:rPr>
        <w:t xml:space="preserve">Here ends the Rigveda-Bhashya-Bhumika, composed by Sayanacharya.</w:t>
      </w:r>
      <w:r>
        <w:rPr>
          <w:bCs/>
          <w:b/>
        </w:rPr>
        <w:t xml:space="preserve">”</w:t>
      </w:r>
    </w:p>
    <w:p>
      <w:pPr>
        <w:pStyle w:val="BodyText"/>
      </w:pPr>
      <w:r>
        <w:rPr>
          <w:bCs/>
          <w:b/>
        </w:rPr>
        <w:t xml:space="preserve">॥ ಶ್ರೀರಸ್ತು ॥</w:t>
      </w:r>
    </w:p>
    <w:p>
      <w:pPr>
        <w:pStyle w:val="BodyText"/>
      </w:pPr>
      <w:r>
        <w:rPr>
          <w:bCs/>
          <w:b/>
        </w:rPr>
        <w:t xml:space="preserve">॥ Śrī Rastu ॥</w:t>
      </w:r>
    </w:p>
    <w:p>
      <w:pPr>
        <w:pStyle w:val="BodyText"/>
      </w:pPr>
      <w:r>
        <w:rPr>
          <w:bCs/>
          <w:b/>
        </w:rPr>
        <w:t xml:space="preserve">“</w:t>
      </w:r>
      <w:r>
        <w:rPr>
          <w:bCs/>
          <w:b/>
        </w:rPr>
        <w:t xml:space="preserve">May there be auspiciousness.</w:t>
      </w:r>
      <w:r>
        <w:rPr>
          <w:bCs/>
          <w:b/>
        </w:rPr>
        <w:t xml:space="preserve">”</w:t>
      </w:r>
    </w:p>
    <w:p>
      <w:pPr>
        <w:pStyle w:val="BodyText"/>
      </w:pPr>
      <w:r>
        <w:rPr>
          <w:iCs/>
          <w:i/>
        </w:rPr>
        <w:t xml:space="preserve">[A decorative seal/emblem appears here in the printed source, depicting a deity figure — likely marking the formal close of this major section of the translated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p>
      <w:r>
        <w:pict>
          <v:rect style="width:0;height:1.5pt" o:hralign="center" o:hrstd="t" o:hr="t"/>
        </w:pict>
      </w:r>
    </w:p>
    <w:p>
      <w:pPr>
        <w:pStyle w:val="FirstParagraph"/>
      </w:pPr>
      <w:r>
        <w:rPr>
          <w:iCs/>
          <w:i/>
        </w:rPr>
        <w:t xml:space="preserve">(This marks the completion of the entire Rigveda-Bhashya-Bhumika — Sayana’s extensive preface to his Rigveda commentary, running from PDF page 369/printed 345 through PDF page 621/printed 593. The next portion of the source text begins the Rigveda commentary proper. To be continued in a future session.)</w:t>
      </w:r>
    </w:p>
    <w:p>
      <w:pPr>
        <w:pStyle w:val="BodyText"/>
      </w:pPr>
      <w:r>
        <w:rPr>
          <w:bCs/>
          <w:b/>
        </w:rPr>
        <w:t xml:space="preserve">PDF page 622 (final page of this session’s target) is a decorative illustration — Lord Ganesha seated with his mouse vāhana, traditionally marking the close of one major section before the next begins. No text present.</w:t>
      </w:r>
    </w:p>
    <w:p>
      <w:r>
        <w:pict>
          <v:rect style="width:0;height:1.5pt" o:hralign="center" o:hrstd="t" o:hr="t"/>
        </w:pict>
      </w:r>
    </w:p>
    <w:bookmarkEnd w:id="829"/>
    <w:bookmarkEnd w:id="830"/>
    <w:bookmarkStart w:id="831" w:name="X57a4af60e0442c403a8e00d240e8a55a28b70b7"/>
    <w:p>
      <w:pPr>
        <w:pStyle w:val="Heading2"/>
      </w:pPr>
      <w:r>
        <w:t xml:space="preserve">🎉 MAJOR MILESTONE: The Rigveda-Bhashya-Bhumika Is Complete 🎉</w:t>
      </w:r>
    </w:p>
    <w:p>
      <w:pPr>
        <w:pStyle w:val="FirstParagraph"/>
      </w:pPr>
      <w:r>
        <w:rPr>
          <w:bCs/>
          <w:b/>
        </w:rPr>
        <w:t xml:space="preserve">Progress: Through PDF page 622 (printed page 593 + closing illustration) — session target reached. This session translated 22 pages (printed 571 through 593), completing the entire remainder of Sayana’s Bhumika:</w:t>
      </w:r>
      <w:r>
        <w:t xml:space="preserve"> </w:t>
      </w:r>
      <w:r>
        <w:t xml:space="preserve">- The Vyakarana Anga’s remaining examples (saktum iva, sudevo asi, dashamyam putrasya naming rules)</w:t>
      </w:r>
      <w:r>
        <w:t xml:space="preserve"> </w:t>
      </w:r>
      <w:r>
        <w:t xml:space="preserve">- The Nirukta Anga in full (three-fold Naighantuka/Naigama/Daivata structure, twelve-adhyaya commentary, the</w:t>
      </w:r>
      <w:r>
        <w:t xml:space="preserve"> </w:t>
      </w:r>
      <w:r>
        <w:t xml:space="preserve">“</w:t>
      </w:r>
      <w:r>
        <w:t xml:space="preserve">na</w:t>
      </w:r>
      <w:r>
        <w:t xml:space="preserve">”</w:t>
      </w:r>
      <w:r>
        <w:t xml:space="preserve"> </w:t>
      </w:r>
      <w:r>
        <w:t xml:space="preserve">particle’s double meaning, Indra/Prithivi etymologies)</w:t>
      </w:r>
      <w:r>
        <w:t xml:space="preserve"> </w:t>
      </w:r>
      <w:r>
        <w:t xml:space="preserve">- The Chandas Anga (seven-meter progression, caste-specific meter assignments, the rishi/chandas/devata warning)</w:t>
      </w:r>
      <w:r>
        <w:t xml:space="preserve"> </w:t>
      </w:r>
      <w:r>
        <w:t xml:space="preserve">- The Jyotisha Anga (time-determination for sacrifices, seasonal Agnyadhana rules)</w:t>
      </w:r>
      <w:r>
        <w:t xml:space="preserve"> </w:t>
      </w:r>
      <w:r>
        <w:t xml:space="preserve">-</w:t>
      </w:r>
      <w:r>
        <w:t xml:space="preserve"> </w:t>
      </w:r>
      <w:r>
        <w:rPr>
          <w:bCs/>
          <w:b/>
        </w:rPr>
        <w:t xml:space="preserve">The famous six-Angas-as-body-parts verse</w:t>
      </w:r>
      <w:r>
        <w:t xml:space="preserve"> </w:t>
      </w:r>
      <w:r>
        <w:t xml:space="preserve">(Chandas=feet, Kalpa=hands, Jyotisha=eye, Nirukta=ear, Shiksha=nose, Vyakarana=face)</w:t>
      </w:r>
      <w:r>
        <w:t xml:space="preserve"> </w:t>
      </w:r>
      <w:r>
        <w:t xml:space="preserve">-</w:t>
      </w:r>
      <w:r>
        <w:t xml:space="preserve"> </w:t>
      </w:r>
      <w:r>
        <w:rPr>
          <w:bCs/>
          <w:b/>
        </w:rPr>
        <w:t xml:space="preserve">The fourteen vidyasthanas</w:t>
      </w:r>
      <w:r>
        <w:t xml:space="preserve"> </w:t>
      </w:r>
      <w:r>
        <w:t xml:space="preserve">(four Vedas + six Angas + Puranas + Nyaya + Mimamsa + Dharma-shastra), with the</w:t>
      </w:r>
      <w:r>
        <w:t xml:space="preserve"> </w:t>
      </w:r>
      <w:r>
        <w:t xml:space="preserve">“</w:t>
      </w:r>
      <w:r>
        <w:t xml:space="preserve">itihasa-purana strengthens the Veda</w:t>
      </w:r>
      <w:r>
        <w:t xml:space="preserve">”</w:t>
      </w:r>
      <w:r>
        <w:t xml:space="preserve"> </w:t>
      </w:r>
      <w:r>
        <w:t xml:space="preserve">verse and the five-fold Purana definition (sarga, pratisarga, vamsha, manvantara, vamshanucharita)</w:t>
      </w:r>
      <w:r>
        <w:t xml:space="preserve"> </w:t>
      </w:r>
      <w:r>
        <w:t xml:space="preserve">-</w:t>
      </w:r>
      <w:r>
        <w:t xml:space="preserve"> </w:t>
      </w:r>
      <w:r>
        <w:rPr>
          <w:bCs/>
          <w:b/>
        </w:rPr>
        <w:t xml:space="preserve">Yaska’s four verses on who is worthy to receive Vidya</w:t>
      </w:r>
      <w:r>
        <w:t xml:space="preserve"> </w:t>
      </w:r>
      <w:r>
        <w:t xml:space="preserve">— the personified Goddess of Learning’s own request to be protected from unworthy students, the teacher-as-father-and-mother verse from Manu, and the closing charge to teach only the pure, attentive, and harmless student</w:t>
      </w:r>
      <w:r>
        <w:t xml:space="preserve"> </w:t>
      </w:r>
      <w:r>
        <w:t xml:space="preserve">-</w:t>
      </w:r>
      <w:r>
        <w:t xml:space="preserve"> </w:t>
      </w:r>
      <w:r>
        <w:rPr>
          <w:bCs/>
          <w:b/>
        </w:rPr>
        <w:t xml:space="preserve">The formal Sanskrit colophon</w:t>
      </w:r>
      <w:r>
        <w:t xml:space="preserve">:</w:t>
      </w:r>
      <w:r>
        <w:t xml:space="preserve"> </w:t>
      </w:r>
      <w:r>
        <w:t xml:space="preserve">“</w:t>
      </w:r>
      <w:r>
        <w:t xml:space="preserve">इति सायणाचार्यकृता ऋग्वेदभाष्यभूमिका समाप्ता</w:t>
      </w:r>
      <w:r>
        <w:t xml:space="preserve">”</w:t>
      </w:r>
      <w:r>
        <w:t xml:space="preserve"> </w:t>
      </w:r>
      <w:r>
        <w:t xml:space="preserve">(</w:t>
      </w:r>
      <w:r>
        <w:t xml:space="preserve">“</w:t>
      </w:r>
      <w:r>
        <w:t xml:space="preserve">Thus ends the Rigveda-Bhashya-Bhumika, composed by Sayanacharya</w:t>
      </w:r>
      <w:r>
        <w:t xml:space="preserve">”</w:t>
      </w:r>
      <w:r>
        <w:t xml:space="preserve">) followed by</w:t>
      </w:r>
      <w:r>
        <w:t xml:space="preserve"> </w:t>
      </w:r>
      <w:r>
        <w:t xml:space="preserve">“</w:t>
      </w:r>
      <w:r>
        <w:t xml:space="preserve">श्रीरस्तु</w:t>
      </w:r>
      <w:r>
        <w:t xml:space="preserve">”</w:t>
      </w:r>
      <w:r>
        <w:t xml:space="preserve"> </w:t>
      </w:r>
      <w:r>
        <w:t xml:space="preserve">(</w:t>
      </w:r>
      <w:r>
        <w:t xml:space="preserve">“</w:t>
      </w:r>
      <w:r>
        <w:t xml:space="preserve">May there be auspiciousness</w:t>
      </w:r>
      <w:r>
        <w:t xml:space="preserve">”</w:t>
      </w:r>
      <w:r>
        <w:t xml:space="preserve">)</w:t>
      </w:r>
    </w:p>
    <w:p>
      <w:pPr>
        <w:pStyle w:val="BodyText"/>
      </w:pPr>
      <w:r>
        <w:rPr>
          <w:bCs/>
          <w:b/>
        </w:rPr>
        <w:t xml:space="preserve">This closes out the entire Bhumika — Sayana’s introductory preface — spanning PDF pages 369 through 621 (printed pages 345–593), a monumental philosophical program covering: the Veda’s nature and divisions; the full Purva-Mimamsa case for mantra-meaning, vidhi-authority, and arthavada-authority; the apaurusheyatva debate; the mantra/brahmana definitional adhikaranas; the Rik/Sama/Yajus classification; the obligatory-Vedic-study discussion in full; the anubandha-chatushtaya; and finally the six Angas plus the fourteen vidyasthanas. The next portion of the source text (PDF page 623 onward) begins the Rigveda commentary proper — the verse-by-verse Sayana-bhashya this entire preface has been building toward.</w:t>
      </w:r>
    </w:p>
    <w:p>
      <w:r>
        <w:pict>
          <v:rect style="width:0;height:1.5pt" o:hralign="center" o:hrstd="t" o:hr="t"/>
        </w:pict>
      </w:r>
    </w:p>
    <w:bookmarkEnd w:id="831"/>
    <w:bookmarkStart w:id="832" w:name="Xc47d2a5a0aa0fae5491c0f4f4001174880cbfe9"/>
    <w:p>
      <w:pPr>
        <w:pStyle w:val="Heading2"/>
      </w:pPr>
      <w:r>
        <w:t xml:space="preserve">✅ RESTRUCTURING PASS COMPLETE (Phase A of the review-and-repair plan)</w:t>
      </w:r>
    </w:p>
    <w:p>
      <w:pPr>
        <w:pStyle w:val="FirstParagraph"/>
      </w:pPr>
      <w:r>
        <w:t xml:space="preserve">Per the user’s three review notes, the Bhumika (Part II) has been restructured:</w:t>
      </w:r>
    </w:p>
    <w:p>
      <w:pPr>
        <w:numPr>
          <w:ilvl w:val="0"/>
          <w:numId w:val="1037"/>
        </w:numPr>
        <w:pStyle w:val="Compact"/>
      </w:pPr>
      <w:r>
        <w:rPr>
          <w:bCs/>
          <w:b/>
        </w:rPr>
        <w:t xml:space="preserve">Chapter/subchapter structure added</w:t>
      </w:r>
      <w:r>
        <w:t xml:space="preserve">, using the source document’s own descriptive table-of-contents outline (found on printed pages xvii–xix of the front matter — a genuine discovery this session, not previously located). The Bhumika is now organized as</w:t>
      </w:r>
      <w:r>
        <w:t xml:space="preserve"> </w:t>
      </w:r>
      <w:r>
        <w:rPr>
          <w:bCs/>
          <w:b/>
        </w:rPr>
        <w:t xml:space="preserve">18 numbered chapters</w:t>
      </w:r>
      <w:r>
        <w:t xml:space="preserve">, each carrying its original Kannada title (transliterated) alongside an English translation, and its exact printed-page range — matching the source’s own structure rather than an invented one. The pre-existing Purvapithika chapters (Part I, PDF 1–368) are untouched for now — restructuring those is Phase D, not yet started.</w:t>
      </w:r>
    </w:p>
    <w:p>
      <w:pPr>
        <w:numPr>
          <w:ilvl w:val="0"/>
          <w:numId w:val="1037"/>
        </w:numPr>
        <w:pStyle w:val="Compact"/>
      </w:pPr>
      <w:r>
        <w:rPr>
          <w:bCs/>
          <w:b/>
        </w:rPr>
        <w:t xml:space="preserve">Flags moved to the top of each affected chapter</w:t>
      </w:r>
      <w:r>
        <w:t xml:space="preserve">, rather than living only in a single running list at the file’s end. Each chapter opens with either a clean</w:t>
      </w:r>
      <w:r>
        <w:t xml:space="preserve"> </w:t>
      </w:r>
      <w:r>
        <w:t xml:space="preserve">“</w:t>
      </w:r>
      <w:r>
        <w:t xml:space="preserve">no outstanding issues</w:t>
      </w:r>
      <w:r>
        <w:t xml:space="preserve">”</w:t>
      </w:r>
      <w:r>
        <w:t xml:space="preserve"> </w:t>
      </w:r>
      <w:r>
        <w:t xml:space="preserve">note or a bulleted list naming the specific printed pages with a problem and a one-line reason (no Devanagari found / reconstructed citation / etc.). The flag data itself was</w:t>
      </w:r>
      <w:r>
        <w:t xml:space="preserve"> </w:t>
      </w:r>
      <w:r>
        <w:rPr>
          <w:bCs/>
          <w:b/>
        </w:rPr>
        <w:t xml:space="preserve">recomputed fresh from the current file</w:t>
      </w:r>
      <w:r>
        <w:t xml:space="preserve"> </w:t>
      </w:r>
      <w:r>
        <w:t xml:space="preserve">(not copied from the possibly-stale prior list), scanning every numbered page-section in the Bhumika for the actual presence of Devanagari text, then cross-checked against every citation flagged inline during this session’s translation work.</w:t>
      </w:r>
    </w:p>
    <w:p>
      <w:pPr>
        <w:numPr>
          <w:ilvl w:val="0"/>
          <w:numId w:val="1037"/>
        </w:numPr>
        <w:pStyle w:val="Compact"/>
      </w:pPr>
      <w:r>
        <w:rPr>
          <w:bCs/>
          <w:b/>
        </w:rPr>
        <w:t xml:space="preserve">One process incident is preserved on record</w:t>
      </w:r>
      <w:r>
        <w:t xml:space="preserve"> </w:t>
      </w:r>
      <w:r>
        <w:t xml:space="preserve">in Chapter 17’s flag block (p.576) even though it was later confirmed accurate — per the standing rule that a formatting-confidence failure is worth remembering regardless of outcome.</w:t>
      </w:r>
    </w:p>
    <w:p>
      <w:pPr>
        <w:pStyle w:val="FirstParagraph"/>
      </w:pPr>
      <w:r>
        <w:rPr>
          <w:bCs/>
          <w:b/>
        </w:rPr>
        <w:t xml:space="preserve">Chapters with no outstanding flags:</w:t>
      </w:r>
      <w:r>
        <w:t xml:space="preserve"> </w:t>
      </w:r>
      <w:r>
        <w:t xml:space="preserve">1, 3, 7, 13.</w:t>
      </w:r>
      <w:r>
        <w:t xml:space="preserve"> </w:t>
      </w:r>
      <w:r>
        <w:rPr>
          <w:bCs/>
          <w:b/>
        </w:rPr>
        <w:t xml:space="preserve">Chapters with the heaviest concentration of flags:</w:t>
      </w:r>
      <w:r>
        <w:t xml:space="preserve"> </w:t>
      </w:r>
      <w:r>
        <w:t xml:space="preserve">10 (13 pages, all in the 420–464 arthavada-authority stretch) and 17 (18 pages, across all six Anga sub-discussions — this was always the densest part of the source).</w:t>
      </w:r>
    </w:p>
    <w:p>
      <w:pPr>
        <w:pStyle w:val="BodyText"/>
      </w:pPr>
      <w:r>
        <w:rPr>
          <w:bCs/>
          <w:b/>
        </w:rPr>
        <w:t xml:space="preserve">Not yet done:</w:t>
      </w:r>
      <w:r>
        <w:t xml:space="preserve"> </w:t>
      </w:r>
      <w:r>
        <w:t xml:space="preserve">Phase B (filling the ~65 confirmed-empty pages by re-reading source images), Phase C (verifying the 256 mechanically-converted Devanagari citations), Phase D (the same restructuring treatment for Part I / the Purvapithika, PDF 1–368, which has its own pre-existing header-numbering inconsistencies worth cleaning up at the same time).</w:t>
      </w:r>
    </w:p>
    <w:p>
      <w:pPr>
        <w:pStyle w:val="BodyText"/>
      </w:pPr>
      <w:r>
        <w:rPr>
          <w:bCs/>
          <w:b/>
        </w:rPr>
        <w:t xml:space="preserve">Target reached: PDF page 622.</w:t>
      </w:r>
      <w:r>
        <w:t xml:space="preserve"> </w:t>
      </w:r>
      <w:r>
        <w:t xml:space="preserve">Awaiting direction on next steps — whether to begin the verification/repair pass now, or continue forward translation into the commentary proper.</w:t>
      </w:r>
    </w:p>
    <w:p>
      <w:r>
        <w:pict>
          <v:rect style="width:0;height:1.5pt" o:hralign="center" o:hrstd="t" o:hr="t"/>
        </w:pict>
      </w:r>
    </w:p>
    <w:bookmarkEnd w:id="832"/>
    <w:bookmarkEnd w:id="833"/>
    <w:bookmarkStart w:id="894" w:name="X02c7f1f1893decf7feb97f15c2dbe0c36fee7c0"/>
    <w:p>
      <w:pPr>
        <w:pStyle w:val="Heading1"/>
      </w:pPr>
      <w:r>
        <w:t xml:space="preserve">PART III: The Ṛgveda Saṃhitā with Sāyaṇa’s Commentary (Mādhavīya Vedārtha-Prakāśa)</w:t>
      </w:r>
    </w:p>
    <w:p>
      <w:pPr>
        <w:pStyle w:val="FirstParagraph"/>
      </w:pPr>
      <w:r>
        <w:rPr>
          <w:iCs/>
          <w:i/>
        </w:rPr>
        <w:t xml:space="preserve">(</w:t>
      </w:r>
      <w:r>
        <w:rPr>
          <w:iCs/>
          <w:i/>
        </w:rPr>
        <w:t xml:space="preserve">“</w:t>
      </w:r>
      <w:r>
        <w:rPr>
          <w:iCs/>
          <w:i/>
        </w:rPr>
        <w:t xml:space="preserve">ಸಾಯಣಭಾಷ್ಯಸಹಿತ ಋಗ್ವೇದಸಂಹಿತೆಯ ವಿಷಯಾನುಕ್ರಮಣಿಕೆ</w:t>
      </w:r>
      <w:r>
        <w:rPr>
          <w:iCs/>
          <w:i/>
        </w:rPr>
        <w:t xml:space="preserve">”</w:t>
      </w:r>
      <w:r>
        <w:rPr>
          <w:iCs/>
          <w:i/>
        </w:rPr>
        <w:t xml:space="preserve"> </w:t>
      </w:r>
      <w:r>
        <w:rPr>
          <w:iCs/>
          <w:i/>
        </w:rPr>
        <w:t xml:space="preserve">— the verse-by-verse commentary proper, following on from the completed Bhūmikā. Begins PDF page 623 / printed page 595 of the source.)</w:t>
      </w:r>
    </w:p>
    <w:bookmarkStart w:id="838" w:name="title-page-1"/>
    <w:p>
      <w:pPr>
        <w:pStyle w:val="Heading2"/>
      </w:pPr>
      <w:r>
        <w:t xml:space="preserve">Title Page</w:t>
      </w:r>
    </w:p>
    <w:p>
      <w:pPr>
        <w:pStyle w:val="FirstParagraph"/>
      </w:pPr>
      <w:r>
        <w:rPr>
          <w:iCs/>
          <w:i/>
        </w:rPr>
        <w:t xml:space="preserve">[The page opens with a decorative sunburst medallion enclosing the syllable ॐ (Om), inscribed above with:]</w:t>
      </w:r>
    </w:p>
    <w:p>
      <w:pPr>
        <w:pStyle w:val="BodyText"/>
      </w:pPr>
      <w:r>
        <w:rPr>
          <w:bCs/>
          <w:b/>
        </w:rPr>
        <w:t xml:space="preserve">॥ श्री गणाधिपतये नमः ॥</w:t>
      </w:r>
      <w:r>
        <w:t xml:space="preserve"> </w:t>
      </w:r>
      <w:r>
        <w:rPr>
          <w:iCs/>
          <w:i/>
        </w:rPr>
        <w:t xml:space="preserve">Śrī Gaṇādhipataye Namaḥ</w:t>
      </w:r>
      <w:r>
        <w:t xml:space="preserve"> </w:t>
      </w:r>
      <w:r>
        <w:t xml:space="preserve">“</w:t>
      </w:r>
      <w:r>
        <w:t xml:space="preserve">Salutations to the Lord of the Gaṇas [Ganesha].</w:t>
      </w:r>
      <w:r>
        <w:t xml:space="preserve">”</w:t>
      </w:r>
    </w:p>
    <w:p>
      <w:pPr>
        <w:pStyle w:val="BodyText"/>
      </w:pPr>
      <w:r>
        <w:rPr>
          <w:bCs/>
          <w:b/>
        </w:rPr>
        <w:t xml:space="preserve">अथ श्रीसायणाचार्यविरचिता माधवीय वेदार्थप्रकाश संहिता।</w:t>
      </w:r>
      <w:r>
        <w:t xml:space="preserve"> </w:t>
      </w:r>
      <w:r>
        <w:rPr>
          <w:iCs/>
          <w:i/>
        </w:rPr>
        <w:t xml:space="preserve">Atha Śrī-Sāyaṇācārya-viracitā Mādhavīya Vedārtha-prakāśa Saṃhitā |</w:t>
      </w:r>
      <w:r>
        <w:t xml:space="preserve"> </w:t>
      </w:r>
      <w:r>
        <w:t xml:space="preserve">“</w:t>
      </w:r>
      <w:r>
        <w:t xml:space="preserve">Now [begins] the Mādhavīya Vedārtha-prakāśa Saṃhitā, composed by the illustrious Sāyaṇācārya.</w:t>
      </w:r>
      <w:r>
        <w:t xml:space="preserve">”</w:t>
      </w:r>
    </w:p>
    <w:p>
      <w:pPr>
        <w:pStyle w:val="BodyText"/>
      </w:pPr>
      <w:r>
        <w:rPr>
          <w:bCs/>
          <w:b/>
        </w:rPr>
        <w:t xml:space="preserve">अस्माभिः विद्वन्निरचितकर्णाटकभाषानुवादयुता</w:t>
      </w:r>
      <w:r>
        <w:t xml:space="preserve"> </w:t>
      </w:r>
      <w:r>
        <w:rPr>
          <w:iCs/>
          <w:i/>
        </w:rPr>
        <w:t xml:space="preserve">asmābhiḥ vidvan-nirachita-karṇāṭaka-bhāṣānuvāda-yutā</w:t>
      </w:r>
      <w:r>
        <w:t xml:space="preserve"> </w:t>
      </w:r>
      <w:r>
        <w:t xml:space="preserve">“</w:t>
      </w:r>
      <w:r>
        <w:t xml:space="preserve">— accompanied by a Kannada-language translation composed by this humble scholar —</w:t>
      </w:r>
      <w:r>
        <w:t xml:space="preserve">”</w:t>
      </w:r>
    </w:p>
    <w:p>
      <w:pPr>
        <w:pStyle w:val="BodyText"/>
      </w:pPr>
      <w:r>
        <w:rPr>
          <w:bCs/>
          <w:b/>
        </w:rPr>
        <w:t xml:space="preserve">ऋग्वेदसंहिता</w:t>
      </w:r>
      <w:r>
        <w:t xml:space="preserve"> </w:t>
      </w:r>
      <w:r>
        <w:rPr>
          <w:iCs/>
          <w:i/>
        </w:rPr>
        <w:t xml:space="preserve">Ṛgveda Saṃhitā</w:t>
      </w:r>
      <w:r>
        <w:t xml:space="preserve"> </w:t>
      </w:r>
      <w:r>
        <w:t xml:space="preserve">“</w:t>
      </w:r>
      <w:r>
        <w:t xml:space="preserve">The Rigveda Samhita</w:t>
      </w:r>
      <w:r>
        <w:t xml:space="preserve">”</w:t>
      </w:r>
    </w:p>
    <w:p>
      <w:pPr>
        <w:pStyle w:val="BodyText"/>
      </w:pPr>
      <w:r>
        <w:rPr>
          <w:bCs/>
          <w:b/>
        </w:rPr>
        <w:t xml:space="preserve">॥ प्रथमं मण्डलम् ॥</w:t>
      </w:r>
      <w:r>
        <w:t xml:space="preserve"> </w:t>
      </w:r>
      <w:r>
        <w:rPr>
          <w:iCs/>
          <w:i/>
        </w:rPr>
        <w:t xml:space="preserve">Prathamaṃ Maṇḍalam</w:t>
      </w:r>
      <w:r>
        <w:t xml:space="preserve"> </w:t>
      </w:r>
      <w:r>
        <w:t xml:space="preserve">“</w:t>
      </w:r>
      <w:r>
        <w:t xml:space="preserve">Book One (Maṇḍala I)</w:t>
      </w:r>
      <w:r>
        <w:t xml:space="preserve">”</w:t>
      </w:r>
    </w:p>
    <w:bookmarkStart w:id="834"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Cs/>
          <w:i/>
        </w:rPr>
        <w:t xml:space="preserve">oṃ vāgīśādyāḥ sumanasaḥ sarvārthānām upakrame | yaṃ natvā kṛtakṛtyāḥ syuḥ smṛtvā vande tam ādigaṇam ||</w:t>
      </w:r>
    </w:p>
    <w:p>
      <w:pPr>
        <w:pStyle w:val="BlockText"/>
      </w:pPr>
      <w:r>
        <w:t xml:space="preserve">“</w:t>
      </w:r>
      <w:r>
        <w:t xml:space="preserve">At the outset of every undertaking, the wise — Bṛhaspati (Lord of Speech) and others — having bowed to whom become accomplished in their aims: remembering him, I too salute that same foremost of the Gaṇas [Ganesha].</w:t>
      </w:r>
      <w:r>
        <w:t xml:space="preserve">”</w:t>
      </w:r>
    </w:p>
    <w:p>
      <w:r>
        <w:pict>
          <v:rect style="width:0;height:1.5pt" o:hralign="center" o:hrstd="t" o:hr="t"/>
        </w:pic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Cs/>
          <w:i/>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w:t>
      </w: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r>
        <w:t xml:space="preserve">”</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bookmarkEnd w:id="834"/>
    <w:bookmarkStart w:id="835" w:name="page-596"/>
    <w:p>
      <w:pPr>
        <w:pStyle w:val="Heading3"/>
      </w:pPr>
      <w:r>
        <w:t xml:space="preserve">Page 596</w:t>
      </w:r>
    </w:p>
    <w:p>
      <w:pPr>
        <w:pStyle w:val="FirstParagraph"/>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Cs/>
          <w:b/>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Cs/>
          <w:i/>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Cs/>
          <w:i/>
        </w:rPr>
        <w:t xml:space="preserve">(the precise digits in this dense enumeration were read with care but the scan resolution leaves a couple of them, noted below, less than fully certain)</w:t>
      </w:r>
    </w:p>
    <w:p>
      <w:pPr>
        <w:pStyle w:val="BlockText"/>
      </w:pPr>
      <w:r>
        <w:t xml:space="preserve">“</w:t>
      </w:r>
      <w:r>
        <w:t xml:space="preserve">That [Samhita], beginning with</w:t>
      </w:r>
      <w:r>
        <w:t xml:space="preserve"> </w:t>
      </w:r>
      <w:r>
        <w:t xml:space="preserve">‘</w:t>
      </w:r>
      <w:r>
        <w:t xml:space="preserve">agnimīḷe</w:t>
      </w:r>
      <w:r>
        <w:t xml:space="preserve">’</w:t>
      </w:r>
      <w:r>
        <w:t xml:space="preserve"> </w:t>
      </w:r>
      <w:r>
        <w:t xml:space="preserve">and ending with</w:t>
      </w:r>
      <w:r>
        <w:t xml:space="preserve"> </w:t>
      </w:r>
      <w:r>
        <w:t xml:space="preserve">‘</w:t>
      </w:r>
      <w:r>
        <w:t xml:space="preserve">yathā vaḥ susāte,</w:t>
      </w:r>
      <w:r>
        <w:t xml:space="preserv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r>
        <w:t xml:space="preserve">”</w:t>
      </w:r>
    </w:p>
    <w:p>
      <w:pPr>
        <w:pStyle w:val="FirstParagraph"/>
      </w:pPr>
      <w:r>
        <w:rPr>
          <w:bCs/>
          <w:b/>
        </w:rPr>
        <w:t xml:space="preserve">Meaning:</w:t>
      </w:r>
      <w:r>
        <w:t xml:space="preserve"> </w:t>
      </w:r>
      <w:r>
        <w:t xml:space="preserve">the Rigveda Samhita we are about to expound begins with</w:t>
      </w:r>
      <w:r>
        <w:t xml:space="preserve"> </w:t>
      </w:r>
      <w:r>
        <w:t xml:space="preserve">“</w:t>
      </w:r>
      <w:r>
        <w:rPr>
          <w:bCs/>
          <w:b/>
        </w:rPr>
        <w:t xml:space="preserve">agnimīḷe</w:t>
      </w:r>
      <w:r>
        <w:t xml:space="preserve">”</w:t>
      </w:r>
      <w:r>
        <w:t xml:space="preserve"> </w:t>
      </w:r>
      <w:r>
        <w:t xml:space="preserve">and ends with</w:t>
      </w:r>
      <w:r>
        <w:t xml:space="preserve"> </w:t>
      </w:r>
      <w:r>
        <w:t xml:space="preserve">“</w:t>
      </w:r>
      <w:r>
        <w:rPr>
          <w:bCs/>
          <w:b/>
        </w:rPr>
        <w:t xml:space="preserve">yathā vaḥ susāte</w:t>
      </w:r>
      <w:r>
        <w:t xml:space="preserve">.</w:t>
      </w:r>
      <w:r>
        <w:t xml:space="preserve">”</w:t>
      </w:r>
      <w:r>
        <w:t xml:space="preserve"> </w:t>
      </w:r>
      <w:r>
        <w:t xml:space="preserve">We have already described this division-scheme of the Rigveda earlier (see page 11). In total, the Rigveda Samhita is divided into eight</w:t>
      </w:r>
      <w:r>
        <w:t xml:space="preserve"> </w:t>
      </w:r>
      <w:r>
        <w:rPr>
          <w:bCs/>
          <w:b/>
        </w:rPr>
        <w:t xml:space="preserve">Ashtakas</w:t>
      </w:r>
      <w:r>
        <w:t xml:space="preserve">, and each Ashtaka is further divided into eight</w:t>
      </w:r>
      <w:r>
        <w:t xml:space="preserve"> </w:t>
      </w:r>
      <w:r>
        <w:rPr>
          <w:bCs/>
          <w:b/>
        </w:rPr>
        <w:t xml:space="preserve">Adhyayas</w:t>
      </w:r>
      <w:r>
        <w:t xml:space="preserve">. The number of</w:t>
      </w:r>
      <w:r>
        <w:t xml:space="preserve"> </w:t>
      </w:r>
      <w:r>
        <w:rPr>
          <w:bCs/>
          <w:b/>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Cs/>
          <w:b/>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Cs/>
          <w:b/>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w:t>
      </w:r>
      <w:r>
        <w:t xml:space="preserve">seen</w:t>
      </w:r>
      <w:r>
        <w:t xml:space="preserve">”</w:t>
      </w:r>
      <w:r>
        <w:t xml:space="preserve"> </w:t>
      </w:r>
      <w:r>
        <w:t xml:space="preserve">(dṛṣṭa) by one principal rishi together with his descendants or disciples. The Rigveda contains</w:t>
      </w:r>
      <w:r>
        <w:t xml:space="preserve"> </w:t>
      </w:r>
      <w:r>
        <w:rPr>
          <w:bCs/>
          <w:b/>
        </w:rPr>
        <w:t xml:space="preserve">ten such Mandalas</w:t>
      </w:r>
      <w:r>
        <w:t xml:space="preserve">. Maṇḍalas 1, 9 and 10 do not follow this order: they contain mantras seen by many rishis; this has been discussed earlier.</w:t>
      </w:r>
    </w:p>
    <w:p>
      <w:pPr>
        <w:pStyle w:val="BodyText"/>
      </w:pPr>
      <w:r>
        <w:rPr>
          <w:bCs/>
          <w:b/>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footnote continues technical points on the threefold viniyoga scheme discussed above; the Kannada explanatory prose has been translated in full in the main text above.)</w:t>
      </w:r>
    </w:p>
    <w:bookmarkEnd w:id="835"/>
    <w:bookmarkStart w:id="836" w:name="page-597"/>
    <w:p>
      <w:pPr>
        <w:pStyle w:val="Heading3"/>
      </w:pPr>
      <w:r>
        <w:t xml:space="preserve">Page 597</w:t>
      </w:r>
    </w:p>
    <w:p>
      <w:pPr>
        <w:pStyle w:val="FirstParagraph"/>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Cs/>
          <w:i/>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w:t>
      </w:r>
      <w:r>
        <w:t xml:space="preserve">That means [of knowledge] which cannot be grasped either through direct perception or through inference — this alone is made known through the Veda; therefore the Veda derives its very name</w:t>
      </w:r>
      <w:r>
        <w:t xml:space="preserve"> </w:t>
      </w:r>
      <w:r>
        <w:t xml:space="preserve">‘</w:t>
      </w:r>
      <w:r>
        <w:t xml:space="preserve">Veda</w:t>
      </w:r>
      <w:r>
        <w:t xml:space="preserve">’</w:t>
      </w:r>
      <w:r>
        <w:t xml:space="preserve"> </w:t>
      </w:r>
      <w:r>
        <w:t xml:space="preserve">[from the root vid,</w:t>
      </w:r>
      <w:r>
        <w:t xml:space="preserve"> </w:t>
      </w:r>
      <w:r>
        <w:t xml:space="preserve">‘</w:t>
      </w:r>
      <w:r>
        <w:t xml:space="preserve">to know</w:t>
      </w:r>
      <w:r>
        <w:t xml:space="preserve">’</w:t>
      </w:r>
      <w:r>
        <w:t xml:space="preserve">].</w:t>
      </w:r>
      <w:r>
        <w:t xml:space="preserve">”</w:t>
      </w:r>
    </w:p>
    <w:p>
      <w:pPr>
        <w:pStyle w:val="FirstParagraph"/>
      </w:pPr>
      <w:r>
        <w:rPr>
          <w:bCs/>
          <w:b/>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w:t>
      </w:r>
      <w:r>
        <w:t xml:space="preserve">the Veda</w:t>
      </w:r>
      <w:r>
        <w:t xml:space="preserve">”</w:t>
      </w:r>
      <w:r>
        <w:t xml:space="preserve"> </w:t>
      </w:r>
      <w:r>
        <w:t xml:space="preserve">bears the very name</w:t>
      </w:r>
      <w:r>
        <w:t xml:space="preserve"> </w:t>
      </w:r>
      <w:r>
        <w:t xml:space="preserve">“</w:t>
      </w:r>
      <w:r>
        <w:t xml:space="preserve">Veda,</w:t>
      </w:r>
      <w:r>
        <w:t xml:space="preserve">”</w:t>
      </w:r>
      <w:r>
        <w:t xml:space="preserve"> </w:t>
      </w:r>
      <w:r>
        <w:t xml:space="preserve">from the root</w:t>
      </w:r>
      <w:r>
        <w:t xml:space="preserve"> </w:t>
      </w:r>
      <w:r>
        <w:t xml:space="preserve">“</w:t>
      </w:r>
      <w:r>
        <w:t xml:space="preserve">vid</w:t>
      </w:r>
      <w:r>
        <w:t xml:space="preserve">”</w:t>
      </w:r>
      <w:r>
        <w:t xml:space="preserve"> </w:t>
      </w:r>
      <w:r>
        <w:t xml:space="preserve">(to know), signifying that which makes known what is otherwise unknowable.</w:t>
      </w:r>
    </w:p>
    <w:p>
      <w:pPr>
        <w:pStyle w:val="BodyText"/>
      </w:pPr>
      <w:r>
        <w:rPr>
          <w:bCs/>
          <w:b/>
        </w:rPr>
        <w:t xml:space="preserve">As stated in the Puranas and similar texts:</w:t>
      </w:r>
      <w:r>
        <w:t xml:space="preserve"> </w:t>
      </w:r>
      <w:r>
        <w:t xml:space="preserve">the Rigveda has</w:t>
      </w:r>
      <w:r>
        <w:t xml:space="preserve"> </w:t>
      </w:r>
      <w:r>
        <w:rPr>
          <w:bCs/>
          <w:b/>
        </w:rPr>
        <w:t xml:space="preserve">twenty-one (21)</w:t>
      </w:r>
      <w:r>
        <w:t xml:space="preserve"> </w:t>
      </w:r>
      <w:r>
        <w:t xml:space="preserve">shakha-divisions; the Yajurveda has</w:t>
      </w:r>
      <w:r>
        <w:t xml:space="preserve"> </w:t>
      </w:r>
      <w:r>
        <w:rPr>
          <w:bCs/>
          <w:b/>
        </w:rPr>
        <w:t xml:space="preserve">one hundred and one (101)</w:t>
      </w:r>
      <w:r>
        <w:t xml:space="preserve"> </w:t>
      </w:r>
      <w:r>
        <w:t xml:space="preserve">shakha-divisions (of these, Shukla-Yajurveda has fifteen shakhas, and Krishna-Yajurveda has eighty-six shakhas, together making 101); the Samaveda has a</w:t>
      </w:r>
      <w:r>
        <w:t xml:space="preserve"> </w:t>
      </w:r>
      <w:r>
        <w:rPr>
          <w:bCs/>
          <w:b/>
        </w:rPr>
        <w:t xml:space="preserve">thousand</w:t>
      </w:r>
      <w:r>
        <w:t xml:space="preserve"> </w:t>
      </w:r>
      <w:r>
        <w:t xml:space="preserve">shakhas; and the Atharvaveda has</w:t>
      </w:r>
      <w:r>
        <w:t xml:space="preserve"> </w:t>
      </w:r>
      <w:r>
        <w:rPr>
          <w:bCs/>
          <w:b/>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Cs/>
          <w:b/>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Cs/>
          <w:i/>
        </w:rPr>
        <w:t xml:space="preserve">mantre brāhmaṇayor veda-nāmadheyam |</w:t>
      </w:r>
      <w:r>
        <w:t xml:space="preserve"> </w:t>
      </w:r>
      <w:r>
        <w:t xml:space="preserve">“</w:t>
      </w:r>
      <w:r>
        <w:t xml:space="preserve">‘</w:t>
      </w:r>
      <w:r>
        <w:t xml:space="preserve">Veda</w:t>
      </w:r>
      <w:r>
        <w:t xml:space="preserve">’</w:t>
      </w:r>
      <w:r>
        <w:t xml:space="preserve"> </w:t>
      </w:r>
      <w:r>
        <w:t xml:space="preserve">is the name applied to mantra and Brahmana together.</w:t>
      </w:r>
      <w:r>
        <w:t xml:space="preserve">”</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Cs/>
          <w:b/>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Cs/>
          <w:b/>
        </w:rPr>
        <w:t xml:space="preserve">The Samhita’s own arrangement into these divisions has already been described.</w:t>
      </w:r>
    </w:p>
    <w:p>
      <w:pPr>
        <w:pStyle w:val="BodyText"/>
      </w:pPr>
      <w:r>
        <w:rPr>
          <w:bCs/>
          <w:b/>
        </w:rPr>
        <w:t xml:space="preserve">Vedic meters (chandas):</w:t>
      </w:r>
      <w:r>
        <w:t xml:space="preserve"> </w:t>
      </w:r>
      <w:r>
        <w:t xml:space="preserve">there are seven principal meters —</w:t>
      </w:r>
      <w:r>
        <w:t xml:space="preserve"> </w:t>
      </w:r>
      <w:r>
        <w:rPr>
          <w:bCs/>
          <w:b/>
        </w:rPr>
        <w:t xml:space="preserve">Gāyatrī, Uṣṇik, Anuṣṭubh, Bṛhatī, Paṅkti, Triṣṭubh, and Jagatī</w:t>
      </w:r>
      <w:r>
        <w:t xml:space="preserve"> </w:t>
      </w:r>
      <w:r>
        <w:t xml:space="preserve">— the…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Kannada prose has been rendered in full above; no separately boxed embedded-English footnote block appears on this particular page of the source.)</w:t>
      </w:r>
    </w:p>
    <w:bookmarkEnd w:id="836"/>
    <w:bookmarkStart w:id="837" w:name="page-598"/>
    <w:p>
      <w:pPr>
        <w:pStyle w:val="Heading3"/>
      </w:pPr>
      <w:r>
        <w:t xml:space="preserve">Page 598</w:t>
      </w:r>
    </w:p>
    <w:p>
      <w:pPr>
        <w:pStyle w:val="FirstParagraph"/>
      </w:pPr>
      <w:r>
        <w:rPr>
          <w:bCs/>
          <w:b/>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Cs/>
          <w:b/>
        </w:rPr>
        <w:t xml:space="preserve">24, 28, 32, 36, 40, 44, 48</w:t>
      </w:r>
      <w:r>
        <w:t xml:space="preserve"> </w:t>
      </w:r>
      <w:r>
        <w:t xml:space="preserve">syllables.</w:t>
      </w:r>
    </w:p>
    <w:p>
      <w:pPr>
        <w:pStyle w:val="BodyText"/>
      </w:pPr>
      <w:r>
        <w:rPr>
          <w:bCs/>
          <w:b/>
        </w:rPr>
        <w:t xml:space="preserve">In the second group</w:t>
      </w:r>
      <w:r>
        <w:t xml:space="preserve"> </w:t>
      </w:r>
      <w:r>
        <w:t xml:space="preserve">—</w:t>
      </w:r>
      <w:r>
        <w:t xml:space="preserve"> </w:t>
      </w:r>
      <w:r>
        <w:rPr>
          <w:bCs/>
          <w:b/>
        </w:rPr>
        <w:t xml:space="preserve">अतिजगती, शक्करी, अतिशक्करी, अष्टिः, अत्यष्टिः, धृतिः, अतिधृतिः</w:t>
      </w:r>
      <w:r>
        <w:t xml:space="preserve"> </w:t>
      </w:r>
      <w:r>
        <w:t xml:space="preserve">(</w:t>
      </w:r>
      <w:r>
        <w:rPr>
          <w:iCs/>
          <w:i/>
        </w:rPr>
        <w:t xml:space="preserve">Atijagatī, Śakvarī, Atiśakvarī, Aṣṭiḥ, Atyaṣṭiḥ, Dhṛtiḥ, Atidhṛtiḥ</w:t>
      </w:r>
      <w:r>
        <w:t xml:space="preserve">) — these seven meters have respectively</w:t>
      </w:r>
      <w:r>
        <w:t xml:space="preserve"> </w:t>
      </w:r>
      <w:r>
        <w:rPr>
          <w:bCs/>
          <w:b/>
        </w:rPr>
        <w:t xml:space="preserve">52, 56, 60, 64, 68, 72, 76</w:t>
      </w:r>
      <w:r>
        <w:t xml:space="preserve"> </w:t>
      </w:r>
      <w:r>
        <w:t xml:space="preserve">syllables.</w:t>
      </w:r>
    </w:p>
    <w:p>
      <w:pPr>
        <w:pStyle w:val="BodyText"/>
      </w:pPr>
      <w:r>
        <w:rPr>
          <w:bCs/>
          <w:b/>
        </w:rPr>
        <w:t xml:space="preserve">In the third group</w:t>
      </w:r>
      <w:r>
        <w:t xml:space="preserve"> </w:t>
      </w:r>
      <w:r>
        <w:t xml:space="preserve">—</w:t>
      </w:r>
      <w:r>
        <w:t xml:space="preserve"> </w:t>
      </w:r>
      <w:r>
        <w:rPr>
          <w:bCs/>
          <w:b/>
        </w:rPr>
        <w:t xml:space="preserve">कृतिः, प्रकृतिः, आकृतिः, विकृतिः, संकृतिः, अभिकृतिः, उत्कृतिः</w:t>
      </w:r>
      <w:r>
        <w:t xml:space="preserve"> </w:t>
      </w:r>
      <w:r>
        <w:t xml:space="preserve">(</w:t>
      </w:r>
      <w:r>
        <w:rPr>
          <w:iCs/>
          <w:i/>
        </w:rPr>
        <w:t xml:space="preserve">Kṛtiḥ, Prakṛtiḥ, Ākṛtiḥ, Vikṛtiḥ, Saṃkṛtiḥ, Abhikṛtiḥ, Utkṛtiḥ</w:t>
      </w:r>
      <w:r>
        <w:t xml:space="preserve">) — these seven meters have respectively</w:t>
      </w:r>
      <w:r>
        <w:t xml:space="preserve"> </w:t>
      </w:r>
      <w:r>
        <w:rPr>
          <w:bCs/>
          <w:b/>
        </w:rPr>
        <w:t xml:space="preserve">80, 84, 88, 92, 96, 100, 104</w:t>
      </w:r>
      <w:r>
        <w:t xml:space="preserve"> </w:t>
      </w:r>
      <w:r>
        <w:t xml:space="preserve">syllables.</w:t>
      </w:r>
    </w:p>
    <w:p>
      <w:pPr>
        <w:pStyle w:val="BodyText"/>
      </w:pPr>
      <w:r>
        <w:rPr>
          <w:bCs/>
          <w:b/>
        </w:rPr>
        <w:t xml:space="preserve">When stating the totals for Ashtakas, Adhyayas, Vargas, and the rest, the Bhashyakara [Sayana] does not give an exact figure, but instead uses the general expression</w:t>
      </w:r>
      <w:r>
        <w:rPr>
          <w:bCs/>
          <w:b/>
        </w:rPr>
        <w:t xml:space="preserve"> </w:t>
      </w:r>
      <w:r>
        <w:rPr>
          <w:bCs/>
          <w:b/>
        </w:rPr>
        <w:t xml:space="preserve">“</w:t>
      </w:r>
      <w:r>
        <w:rPr>
          <w:bCs/>
          <w:b/>
          <w:bCs/>
          <w:b/>
        </w:rPr>
        <w:t xml:space="preserve">ईषदधिक</w:t>
      </w:r>
      <w:r>
        <w:rPr>
          <w:bCs/>
          <w:b/>
        </w:rPr>
        <w:t xml:space="preserve">”</w:t>
      </w:r>
      <w:r>
        <w:rPr>
          <w:bCs/>
          <w:b/>
        </w:rPr>
        <w:t xml:space="preserve"> </w:t>
      </w:r>
      <w:r>
        <w:rPr>
          <w:bCs/>
          <w:b/>
        </w:rPr>
        <w:t xml:space="preserve">(</w:t>
      </w:r>
      <w:r>
        <w:rPr>
          <w:iCs/>
          <w:i/>
          <w:bCs/>
          <w:b/>
        </w:rPr>
        <w:t xml:space="preserve">īṣad-adhika</w:t>
      </w:r>
      <w:r>
        <w:rPr>
          <w:bCs/>
          <w:b/>
        </w:rPr>
        <w:t xml:space="preserve">,</w:t>
      </w:r>
      <w:r>
        <w:rPr>
          <w:bCs/>
          <w:b/>
        </w:rPr>
        <w:t xml:space="preserve"> </w:t>
      </w:r>
      <w:r>
        <w:rPr>
          <w:bCs/>
          <w:b/>
        </w:rPr>
        <w:t xml:space="preserve">“</w:t>
      </w:r>
      <w:r>
        <w:rPr>
          <w:bCs/>
          <w:b/>
        </w:rPr>
        <w:t xml:space="preserve">a little more than</w:t>
      </w:r>
      <w:r>
        <w:rPr>
          <w:bCs/>
          <w:b/>
        </w:rPr>
        <w:t xml:space="preserve">”</w:t>
      </w:r>
      <w:r>
        <w:rPr>
          <w:bCs/>
          <w:b/>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eighth Maṇḍala, Sūktas 49–59 are called</w:t>
      </w:r>
      <w:r>
        <w:t xml:space="preserve"> </w:t>
      </w:r>
      <w:r>
        <w:rPr>
          <w:bCs/>
          <w:b/>
        </w:rPr>
        <w:t xml:space="preserve">Vālakhilya-sūktas</w:t>
      </w:r>
      <w:r>
        <w:t xml:space="preserve">; these eleven Vālakhilya-sūktas are absent from some shakhas’ texts. Some include these</w:t>
      </w:r>
      <w:r>
        <w:t xml:space="preserve"> </w:t>
      </w:r>
      <w:r>
        <w:rPr>
          <w:bCs/>
          <w:b/>
        </w:rPr>
        <w:t xml:space="preserve">khila-sūktas</w:t>
      </w:r>
      <w:r>
        <w:t xml:space="preserve"> </w:t>
      </w:r>
      <w:r>
        <w:t xml:space="preserve">(supplementary hymns) within the Samhita; others do not. This is why differences arise in the count of Suktas.</w:t>
      </w:r>
    </w:p>
    <w:p>
      <w:pPr>
        <w:pStyle w:val="BodyText"/>
      </w:pPr>
      <w:r>
        <w:rPr>
          <w:bCs/>
          <w:b/>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Cs/>
          <w:b/>
        </w:rPr>
        <w:t xml:space="preserve">Regarding the count of Riks:</w:t>
      </w:r>
      <w:r>
        <w:t xml:space="preserve"> </w:t>
      </w:r>
      <w:r>
        <w:t xml:space="preserve">in many places there occur Riks in the</w:t>
      </w:r>
      <w:r>
        <w:t xml:space="preserve"> </w:t>
      </w:r>
      <w:r>
        <w:t xml:space="preserve">“</w:t>
      </w:r>
      <w:r>
        <w:rPr>
          <w:bCs/>
          <w:b/>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w:t>
      </w:r>
      <w:r>
        <w:t xml:space="preserve">dvipadā</w:t>
      </w:r>
      <w:r>
        <w:t xml:space="preserve">”</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Cs/>
          <w:b/>
        </w:rPr>
        <w:t xml:space="preserve">Taking all of this into account, the Bhashyakara generally states the Varga and related counts using the qualifier</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 little more than), rather than an exact figure.</w:t>
      </w:r>
    </w:p>
    <w:p>
      <w:pPr>
        <w:pStyle w:val="BodyText"/>
      </w:pPr>
      <w:r>
        <w:rPr>
          <w:bCs/>
          <w:b/>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Cs/>
          <w:b/>
        </w:rPr>
        <w:t xml:space="preserve">general (sāmānya)</w:t>
      </w:r>
      <w:r>
        <w:t xml:space="preserve"> </w:t>
      </w:r>
      <w:r>
        <w:t xml:space="preserve">and</w:t>
      </w:r>
      <w:r>
        <w:t xml:space="preserve"> </w:t>
      </w:r>
      <w:r>
        <w:rPr>
          <w:bCs/>
          <w:b/>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Cs/>
          <w:b/>
        </w:rPr>
        <w:t xml:space="preserve">“</w:t>
      </w:r>
      <w:r>
        <w:rPr>
          <w:bCs/>
          <w:b/>
        </w:rPr>
        <w:t xml:space="preserve">general application.</w:t>
      </w:r>
      <w:r>
        <w:rPr>
          <w:bCs/>
          <w:b/>
        </w:rPr>
        <w:t xml:space="preserve">”</w:t>
      </w:r>
      <w:r>
        <w:t xml:space="preserve"> </w:t>
      </w:r>
      <w:r>
        <w:t xml:space="preserve">In yajnas and other rites, and likewise in other ritual observances — that is, in the japa and similar practices undertaken to realize one’s chosen deity — the [specific] application…</w:t>
      </w:r>
    </w:p>
    <w:bookmarkEnd w:id="837"/>
    <w:bookmarkEnd w:id="838"/>
    <w:bookmarkStart w:id="891" w:name="Xb562414d951406a8be15755fb9b309df943bf4e"/>
    <w:p>
      <w:pPr>
        <w:pStyle w:val="Heading2"/>
      </w:pPr>
      <w:r>
        <w:rPr>
          <w:iCs/>
          <w:i/>
        </w:rPr>
        <w:t xml:space="preserve">(The Kannada on this page refers to p. 222 for the examples of the metres.)</w: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prose above has been translated in full.)</w:t>
      </w:r>
    </w:p>
    <w:bookmarkStart w:id="839" w:name="page-599"/>
    <w:p>
      <w:pPr>
        <w:pStyle w:val="Heading3"/>
      </w:pPr>
      <w:r>
        <w:t xml:space="preserve">Page 599</w:t>
      </w:r>
    </w:p>
    <w:p>
      <w:pPr>
        <w:pStyle w:val="FirstParagraph"/>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 प्रातरनुवाक आग्नेये क्रतौ विनियुक्तम् । स विनियोग आश्वलायनेन चतुर्थाध्यायस्य त्रयोदशे खण्डे सूत्रितः । आवा नो अग्न इति षळग्निमीळेऽग्निं दूतमिति । तत्र हीनपादग्रहणात्सूक्तनिश्चयः । सूक्तं सूक्तादौ हीने पादे । आ. १-१ । इति परिभाषितत्वात् । तस्मिन्सूक्ते प्रथमाया ऋचो द्वितीयस्यां पवमानेष्टौ स्विष्टकृतो याज्यात्वेन विनियोगः । स च द्वितीयाध्यायस्य प्रथमखण्डे सूत्रितः । साह्वान्विश्वा अभियुजोऽग्निमीळे पुरोहितमिति संयाज्ये इति । तत्र कृत्स्नपादग्रहणादृगित्यवगम्यते । ऋचं पादग्रहणे आ. १-१ । इति परिभाषितत्वात् । तथा संयाज्ये इत्युक्ते सौविष्टकृती प्रतीयात् आ. २-१ । इति परिभाषितत्वात्स्विष्टकृत्संबन्धनिश्चयः । तत्रापि द्वितीयमन्त्रत्वेनोदाहृतत्वाद्याज्यात्वम् । यद्यपि साह्वानित्यनया पुरोनुवाक्ययैव देवताया अनुस्मरणरूपसंस्कारः सिद्धस्तथापि याज्यानुवाक्ययोः समुच्चयो द्वादशेऽध्याये चतुर्थपादे मीमांसितः ॥</w:t>
      </w:r>
      <w:r>
        <w:t xml:space="preserve"> </w:t>
      </w:r>
      <w:r>
        <w:rPr>
          <w:iCs/>
          <w:i/>
        </w:rPr>
        <w:t xml:space="preserve">tatrāgnimīḷa iti sūktaṃ prātaranuvāka āgneye kratau viniyuktam | sa viniyoga āśvalāyanena caturthādhyāyasya trayodaśe khaṇḍe sūtritaḥ | āvā no agna iti ṣaḷ agnim īḷe’gniṃ dūtam iti | tatra hīnapāda-grahaṇāt sūkta-niścayaḥ | sūktaṃ sūktādau hīne pāde | Ā. 1-1 | iti paribhāṣitatvāt | tasmin sūkte prathamāyā ṛco dvitīyasyāṃ pavamāneṣṭau sviṣṭakṛto yājyātvena viniyogaḥ | sa ca dvitīyādhyāyasya prathamakhaṇḍe sūtritaḥ | sāhvān viśvā abhiyujo’gnim īḷe purohitam iti saṃyājye iti | tatra kṛtsnapāda-grahaṇād ṛg ity avagamyate | ṛcaṃ pādagrahaṇe Ā. 1-1 | iti paribhāṣitatvāt | tathā saṃyājye ity ukte sauviṣṭakṛtī pratīyāt Ā. 2-1 | iti paribhāṣitatvāt sviṣṭakṛt-saṃbandha-niścayaḥ | tatrāpi dvitīya-mantratvenodāhṛtatvād yājyātvam | yadyapi sāhvān ity anayā puronuvākyayaiva devatāyā anusmaraṇa-rūpa-saṃskāraḥ siddhas tathāpi yājyānuvākyayoḥ samuccayo dvādaśe’dhyāye caturthapāde mīmāṃsitaḥ ||</w:t>
      </w:r>
      <w:r>
        <w:t xml:space="preserve"> </w:t>
      </w:r>
      <w:r>
        <w:t xml:space="preserve">(bhāṣya re-read in full from the better scan in the [?] pass)</w:t>
      </w:r>
    </w:p>
    <w:p>
      <w:pPr>
        <w:pStyle w:val="BlockText"/>
      </w:pPr>
      <w:r>
        <w:t xml:space="preserve">“</w:t>
      </w:r>
      <w:r>
        <w:t xml:space="preserve">There, the sukta</w:t>
      </w:r>
      <w:r>
        <w:t xml:space="preserve"> </w:t>
      </w:r>
      <w:r>
        <w:t xml:space="preserve">‘</w:t>
      </w:r>
      <w:r>
        <w:t xml:space="preserve">agnimīḷe</w:t>
      </w:r>
      <w:r>
        <w:t xml:space="preserve">’</w:t>
      </w:r>
      <w:r>
        <w:t xml:space="preserve"> </w:t>
      </w:r>
      <w:r>
        <w:t xml:space="preserve">is applied by him [Ashvalayana] to the Āgneya rite within the Prātar-anuvāka. This application is laid down by Āśvalāyana in the thirteenth section of the fourth Adhyāya [of his Shrauta-sutra].</w:t>
      </w:r>
      <w:r>
        <w:t xml:space="preserve">”</w:t>
      </w:r>
    </w:p>
    <w:p>
      <w:pPr>
        <w:pStyle w:val="FirstParagraph"/>
      </w:pPr>
      <w:r>
        <w:rPr>
          <w:bCs/>
          <w:b/>
        </w:rPr>
        <w:t xml:space="preserve">In the relevant context</w:t>
      </w:r>
      <w:r>
        <w:t xml:space="preserve">, since the</w:t>
      </w:r>
      <w:r>
        <w:t xml:space="preserve"> </w:t>
      </w:r>
      <w:r>
        <w:t xml:space="preserve">“</w:t>
      </w:r>
      <w:r>
        <w:rPr>
          <w:bCs/>
          <w:b/>
        </w:rPr>
        <w:t xml:space="preserve">agnim īḷe</w:t>
      </w:r>
      <w:r>
        <w:t xml:space="preserve">”</w:t>
      </w:r>
      <w:r>
        <w:t xml:space="preserve"> </w:t>
      </w:r>
      <w:r>
        <w:t xml:space="preserve">sukta is recited within the ritual (kratu) belonging to the</w:t>
      </w:r>
      <w:r>
        <w:t xml:space="preserve"> </w:t>
      </w:r>
      <w:r>
        <w:rPr>
          <w:bCs/>
          <w:b/>
        </w:rPr>
        <w:t xml:space="preserve">Prātar-anuvāka</w:t>
      </w:r>
      <w:r>
        <w:t xml:space="preserve"> </w:t>
      </w:r>
      <w:r>
        <w:t xml:space="preserve">(morning-recitation) portion, this constitutes the prescribed application (viniyoga) for this sukta.</w:t>
      </w:r>
    </w:p>
    <w:p>
      <w:pPr>
        <w:pStyle w:val="BodyText"/>
      </w:pPr>
      <w:r>
        <w:rPr>
          <w:bCs/>
          <w:b/>
        </w:rPr>
        <w:t xml:space="preserve">In the Soma-yaga</w:t>
      </w:r>
      <w:r>
        <w:t xml:space="preserve">, on the night preceding the pressing-day (sutyā-dina), from midnight until dawn, three deities —</w:t>
      </w:r>
      <w:r>
        <w:t xml:space="preserve"> </w:t>
      </w:r>
      <w:r>
        <w:rPr>
          <w:bCs/>
          <w:b/>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Cs/>
          <w:b/>
        </w:rPr>
        <w:t xml:space="preserve">“</w:t>
      </w:r>
      <w:r>
        <w:rPr>
          <w:bCs/>
          <w:b/>
        </w:rPr>
        <w:t xml:space="preserve">kratu</w:t>
      </w:r>
      <w:r>
        <w:rPr>
          <w:bCs/>
          <w:b/>
        </w:rPr>
        <w:t xml:space="preserve">”</w:t>
      </w:r>
      <w:r>
        <w:t xml:space="preserve"> </w:t>
      </w:r>
      <w:r>
        <w:t xml:space="preserve">connected with that deity: praising Agni is the</w:t>
      </w:r>
      <w:r>
        <w:t xml:space="preserve"> </w:t>
      </w:r>
      <w:r>
        <w:rPr>
          <w:bCs/>
          <w:b/>
        </w:rPr>
        <w:t xml:space="preserve">Āgneya-kratu</w:t>
      </w:r>
      <w:r>
        <w:t xml:space="preserve">; praising Uṣas is the</w:t>
      </w:r>
      <w:r>
        <w:t xml:space="preserve"> </w:t>
      </w:r>
      <w:r>
        <w:rPr>
          <w:bCs/>
          <w:b/>
        </w:rPr>
        <w:t xml:space="preserve">Auṣasya-kratu</w:t>
      </w:r>
      <w:r>
        <w:t xml:space="preserve">; praising the Aśvins is the</w:t>
      </w:r>
      <w:r>
        <w:t xml:space="preserve"> </w:t>
      </w:r>
      <w:r>
        <w:rPr>
          <w:bCs/>
          <w:b/>
        </w:rPr>
        <w:t xml:space="preserve">Āśvina-kratu</w:t>
      </w:r>
      <w:r>
        <w:t xml:space="preserve"> </w:t>
      </w:r>
      <w:r>
        <w:t xml:space="preserve">— these are the three kratus [of this section]. Since these are recited a little before dawn, this rite as a whole is called the</w:t>
      </w:r>
      <w:r>
        <w:t xml:space="preserve"> </w:t>
      </w:r>
      <w:r>
        <w:rPr>
          <w:bCs/>
          <w:b/>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Cs/>
          <w:b/>
        </w:rPr>
        <w:t xml:space="preserve">agnim īḷe</w:t>
      </w:r>
      <w:r>
        <w:t xml:space="preserve">,</w:t>
      </w:r>
      <w:r>
        <w:t xml:space="preserve">”</w:t>
      </w:r>
      <w:r>
        <w:t xml:space="preserve"> </w:t>
      </w:r>
      <w:r>
        <w:t xml:space="preserve">is recited.</w:t>
      </w:r>
      <w:r>
        <w:t xml:space="preserve"> </w:t>
      </w:r>
      <w:r>
        <w:rPr>
          <w:bCs/>
          <w:b/>
        </w:rPr>
        <w:t xml:space="preserve">This is precisely the application (viniyoga) of this sukta.</w:t>
      </w:r>
    </w:p>
    <w:p>
      <w:r>
        <w:pict>
          <v:rect style="width:0;height:1.5pt" o:hralign="center" o:hrstd="t" o:hr="t"/>
        </w:pict>
      </w:r>
    </w:p>
    <w:p>
      <w:pPr>
        <w:pStyle w:val="FirstParagraph"/>
      </w:pPr>
      <w:r>
        <w:t xml:space="preserve">Āśvalāyana, in a sūtra of the thirteenth khaṇḍa of the fourth adhyāya of his Śrauta-sūtra, states:</w:t>
      </w:r>
      <w:r>
        <w:t xml:space="preserve"> </w:t>
      </w:r>
      <w:r>
        <w:t xml:space="preserve">“</w:t>
      </w:r>
      <w:r>
        <w:rPr>
          <w:bCs/>
          <w:b/>
        </w:rPr>
        <w:t xml:space="preserve">āvā no agna iti ṣaḍ agnim īḷe’gniṃ dūtam</w:t>
      </w:r>
      <w:r>
        <w:t xml:space="preserve">”</w:t>
      </w:r>
      <w:r>
        <w:t xml:space="preserve"> </w:t>
      </w:r>
      <w:r>
        <w:t xml:space="preserve">— this is the application of this sūkta.</w:t>
      </w:r>
      <w:r>
        <w:t xml:space="preserve"> </w:t>
      </w:r>
      <w:r>
        <w:rPr>
          <w:iCs/>
          <w:i/>
        </w:rPr>
        <w:t xml:space="preserve">(Re-read from the better scan in the [?] pass.)</w:t>
      </w:r>
      <w:r>
        <w:t xml:space="preserve"> </w:t>
      </w:r>
      <w:r>
        <w:t xml:space="preserve">When discussing the application of the mantras within his sutra, Ashvalayana refers to one specific instance…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and the dense opening Sanskrit sutra-passage is presented with appropriate hedging given the source’s compressed technical density.)</w:t>
      </w:r>
    </w:p>
    <w:p>
      <w:pPr>
        <w:pStyle w:val="BodyText"/>
      </w:pPr>
      <w:r>
        <w:rPr>
          <w:bCs/>
          <w:b/>
        </w:rPr>
        <w:t xml:space="preserve">Progress: Through PDF page 627 (printed page 599) — first 5 pages of forward translation into the Rigveda commentary proper, following Phase B/C-D deferral. This opens PART III of the translation: the title page (with its Om-medallion invocation and the work’s full title,</w:t>
      </w:r>
      <w:r>
        <w:rPr>
          <w:bCs/>
          <w:b/>
        </w:rPr>
        <w:t xml:space="preserve"> </w:t>
      </w:r>
      <w:r>
        <w:rPr>
          <w:bCs/>
          <w:b/>
        </w:rPr>
        <w:t xml:space="preserve">“</w:t>
      </w:r>
      <w:r>
        <w:rPr>
          <w:bCs/>
          <w:b/>
        </w:rPr>
        <w:t xml:space="preserve">Mādhavīya Vedārtha-prakāśa</w:t>
      </w:r>
      <w:r>
        <w:rPr>
          <w:bCs/>
          <w:b/>
        </w:rPr>
        <w:t xml:space="preserve">”</w:t>
      </w:r>
      <w:r>
        <w:rPr>
          <w:bCs/>
          <w:b/>
        </w:rPr>
        <w:t xml:space="preserve">), the transitional bridge from the completed Bhūmikā, the Rigveda’s structural statistics (8 Ashtakas, 10 Mandalas, 64 Adhyayas, 85 Anuvakas, ~1000+ Suktas, ~2000+ Vargas, ~10,000+ Riks), the traditional shakha-counts for all four Vedas (21/100/1000/9), the precise syllable-count table for all 21 named Vedic meters across three groups, the methodological explanation for why Sayana uses</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(approximately) rather than exact figures, and the opening of the actual commentary: the ritual application (viniyoga) of the Rigveda’s very first sukta,</w:t>
      </w:r>
      <w:r>
        <w:rPr>
          <w:bCs/>
          <w:b/>
        </w:rPr>
        <w:t xml:space="preserve"> </w:t>
      </w:r>
      <w:r>
        <w:rPr>
          <w:bCs/>
          <w:b/>
        </w:rPr>
        <w:t xml:space="preserve">“</w:t>
      </w:r>
      <w:r>
        <w:rPr>
          <w:bCs/>
          <w:b/>
        </w:rPr>
        <w:t xml:space="preserve">agnim īḷe,</w:t>
      </w:r>
      <w:r>
        <w:rPr>
          <w:bCs/>
          <w:b/>
        </w:rPr>
        <w:t xml:space="preserve">”</w:t>
      </w:r>
      <w:r>
        <w:rPr>
          <w:bCs/>
          <w:b/>
        </w:rPr>
        <w:t xml:space="preserve"> </w:t>
      </w:r>
      <w:r>
        <w:rPr>
          <w:bCs/>
          <w:b/>
        </w:rPr>
        <w:t xml:space="preserve">within the Pratar-anuvaka of the Soma-yaga.</w:t>
      </w:r>
      <w:r>
        <w:t xml:space="preserve"> </w:t>
      </w:r>
      <w:r>
        <w:rPr>
          <w:bCs/>
          <w:b/>
        </w:rPr>
        <w:t xml:space="preserve">Honesty notes carried forward:</w:t>
      </w:r>
      <w:r>
        <w:t xml:space="preserve"> </w:t>
      </w:r>
      <w:r>
        <w:t xml:space="preserve">the dense technical Mimamsa-sutra passage on page 599 (detailing Ashvalayana’s precise sub-rules for individual verse-application within the first sukta) could not be transcribed with full syllable-confidence at this resolution and is flagged inline rather than presented as certain — this is a different register of content than the Bhumika’s more discursive philosophical prose, and may require the same careful iterative approach the Bhumika needed. One digit on page 596 (which specific Mandalas lack the single-rishi-family pattern) was also left hedged rather than guessed.</w:t>
      </w:r>
    </w:p>
    <w:p>
      <w:pPr>
        <w:pStyle w:val="BodyText"/>
      </w:pPr>
      <w:r>
        <w:rPr>
          <w:iCs/>
          <w:i/>
        </w:rPr>
        <w:t xml:space="preserve">(Superseded: the hedged passages named in this note were re-read from the better scan in the [?] pass, Oct 2026.)</w:t>
      </w:r>
      <w:r>
        <w:t xml:space="preserve"> </w:t>
      </w:r>
      <w:r>
        <w:rPr>
          <w:bCs/>
          <w:b/>
        </w:rPr>
        <w:t xml:space="preserve">Structural note:</w:t>
      </w:r>
      <w:r>
        <w:t xml:space="preserve"> </w:t>
      </w:r>
      <w:r>
        <w:t xml:space="preserve">printed-page numbering resumes cleanly from the Bhumika’s own numbering (593 → 595, with 594 apparently belonging to the unnumbered decorative Ganesha page at PDF 622). PDF-to-printed offset here is 623-595=28, consistent with where the Bhumika left off.</w:t>
      </w:r>
      <w:r>
        <w:t xml:space="preserve"> </w:t>
      </w:r>
      <w:r>
        <w:rPr>
          <w:bCs/>
          <w:b/>
        </w:rPr>
        <w:t xml:space="preserve">Target for next session:</w:t>
      </w:r>
      <w:r>
        <w:t xml:space="preserve"> </w:t>
      </w:r>
      <w:r>
        <w:t xml:space="preserve">continue forward from PDF page 628 / printed page 600.</w:t>
      </w:r>
    </w:p>
    <w:bookmarkEnd w:id="839"/>
    <w:bookmarkStart w:id="840" w:name="page-600"/>
    <w:p>
      <w:pPr>
        <w:pStyle w:val="Heading3"/>
      </w:pPr>
      <w:r>
        <w:t xml:space="preserve">Page 600</w:t>
      </w:r>
    </w:p>
    <w:p>
      <w:pPr>
        <w:pStyle w:val="FirstParagraph"/>
      </w:pPr>
      <w:r>
        <w:rPr>
          <w:bCs/>
          <w:b/>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Cs/>
          <w:b/>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Cs/>
          <w:i/>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Cs/>
          <w:b/>
        </w:rPr>
        <w:t xml:space="preserve">In the sutra quoted above</w:t>
      </w:r>
      <w:r>
        <w:t xml:space="preserve"> </w:t>
      </w:r>
      <w:r>
        <w:t xml:space="preserve">—</w:t>
      </w:r>
      <w:r>
        <w:t xml:space="preserve"> </w:t>
      </w:r>
      <w:r>
        <w:t xml:space="preserve">“</w:t>
      </w:r>
      <w:r>
        <w:rPr>
          <w:bCs/>
          <w:b/>
        </w:rPr>
        <w:t xml:space="preserve">āvā no agna iti ṣaḍ agnim īḷe’gniṃ dūtam</w:t>
      </w:r>
      <w:r>
        <w:t xml:space="preserve">”</w:t>
      </w:r>
      <w:r>
        <w:t xml:space="preserve"> </w:t>
      </w:r>
      <w:r>
        <w:t xml:space="preserve">—</w:t>
      </w:r>
      <w:r>
        <w:t xml:space="preserve"> </w:t>
      </w:r>
      <w:r>
        <w:t xml:space="preserve">“</w:t>
      </w:r>
      <w:r>
        <w:t xml:space="preserve">āvā no agna iti ṣaṭ</w:t>
      </w:r>
      <w:r>
        <w:t xml:space="preserve">”</w:t>
      </w:r>
      <w:r>
        <w:t xml:space="preserve"> </w:t>
      </w:r>
      <w:r>
        <w:t xml:space="preserve">means that six Riks are to be recited beginning with the Rik</w:t>
      </w:r>
      <w:r>
        <w:t xml:space="preserve"> </w:t>
      </w:r>
      <w:r>
        <w:t xml:space="preserve">“</w:t>
      </w:r>
      <w:r>
        <w:t xml:space="preserve">āvā no agne</w:t>
      </w:r>
      <w:r>
        <w:t xml:space="preserve">”</w:t>
      </w:r>
      <w:r>
        <w:t xml:space="preserve">. This</w:t>
      </w:r>
      <w:r>
        <w:t xml:space="preserve"> </w:t>
      </w:r>
      <w:r>
        <w:t xml:space="preserve">“</w:t>
      </w:r>
      <w:r>
        <w:t xml:space="preserve">āvā no agne</w:t>
      </w:r>
      <w:r>
        <w:t xml:space="preserve">”</w:t>
      </w:r>
      <w:r>
        <w:t xml:space="preserve"> </w:t>
      </w:r>
      <w:r>
        <w:t xml:space="preserve">mantra is the 7th Rik of the 79th Sukta of the first Maṇḍala; that Sukta has 12 Riks in all, so the six Riks from the 7th to the 12th are meant.</w:t>
      </w:r>
      <w:r>
        <w:t xml:space="preserve"> </w:t>
      </w:r>
      <w:r>
        <w:t xml:space="preserve">“</w:t>
      </w:r>
      <w:r>
        <w:t xml:space="preserve">Agnim īḷe</w:t>
      </w:r>
      <w:r>
        <w:t xml:space="preserve">”</w:t>
      </w:r>
      <w:r>
        <w:t xml:space="preserve"> </w:t>
      </w:r>
      <w:r>
        <w:t xml:space="preserve">means the whole nine-Rik Sukta</w:t>
      </w:r>
      <w:r>
        <w:t xml:space="preserve"> </w:t>
      </w:r>
      <w:r>
        <w:t xml:space="preserve">“</w:t>
      </w:r>
      <w:r>
        <w:t xml:space="preserve">agnim īḷe</w:t>
      </w:r>
      <w:r>
        <w:t xml:space="preserve">”</w:t>
      </w:r>
      <w:r>
        <w:t xml:space="preserve"> </w:t>
      </w:r>
      <w:r>
        <w:t xml:space="preserve">(Ṛ. Saṃ. 1-1), and</w:t>
      </w:r>
      <w:r>
        <w:t xml:space="preserve"> </w:t>
      </w:r>
      <w:r>
        <w:t xml:space="preserve">“</w:t>
      </w:r>
      <w:r>
        <w:t xml:space="preserve">agniṃ dūtam</w:t>
      </w:r>
      <w:r>
        <w:t xml:space="preserve">”</w:t>
      </w:r>
      <w:r>
        <w:t xml:space="preserve"> </w:t>
      </w:r>
      <w:r>
        <w:t xml:space="preserve">means the whole 12-Rik Sukta</w:t>
      </w:r>
      <w:r>
        <w:t xml:space="preserve"> </w:t>
      </w:r>
      <w:r>
        <w:t xml:space="preserve">“</w:t>
      </w:r>
      <w:r>
        <w:t xml:space="preserve">agniṃ dūtaṃ vṛṇīmahe</w:t>
      </w:r>
      <w:r>
        <w:t xml:space="preserve">”</w:t>
      </w:r>
      <w:r>
        <w:t xml:space="preserve"> </w:t>
      </w:r>
      <w:r>
        <w:t xml:space="preserve">(Ṛ. Saṃ. 1-12). This is the sense of the sutra.</w:t>
      </w:r>
      <w:r>
        <w:t xml:space="preserve"> </w:t>
      </w:r>
      <w:r>
        <w:rPr>
          <w:iCs/>
          <w:i/>
        </w:rPr>
        <w:t xml:space="preserve">(Paragraph re-read from the better scan in the numeral pass.)</w:t>
      </w:r>
    </w:p>
    <w:p>
      <w:pPr>
        <w:pStyle w:val="BodyText"/>
      </w:pPr>
      <w:r>
        <w:rPr>
          <w:bCs/>
          <w:b/>
        </w:rPr>
        <w:t xml:space="preserve">Having thus stated the application of a complete sukta, the application of a single Rik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is now stated.</w:t>
      </w:r>
      <w:r>
        <w:t xml:space="preserve"> </w:t>
      </w:r>
      <w:r>
        <w:t xml:space="preserve">This sukta’s very first mantra,</w:t>
      </w:r>
      <w:r>
        <w:t xml:space="preserve"> </w:t>
      </w:r>
      <w:r>
        <w:t xml:space="preserve">“</w:t>
      </w:r>
      <w:r>
        <w:rPr>
          <w:bCs/>
          <w:b/>
        </w:rPr>
        <w:t xml:space="preserve">agnimīḷe</w:t>
      </w:r>
      <w:r>
        <w:t xml:space="preserve">,</w:t>
      </w:r>
      <w:r>
        <w:t xml:space="preserve">”</w:t>
      </w:r>
      <w:r>
        <w:t xml:space="preserve"> </w:t>
      </w:r>
      <w:r>
        <w:t xml:space="preserve">is used as the</w:t>
      </w:r>
      <w:r>
        <w:t xml:space="preserve"> </w:t>
      </w:r>
      <w:r>
        <w:rPr>
          <w:bCs/>
          <w:b/>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Cs/>
          <w:i/>
        </w:rPr>
        <w:t xml:space="preserve">sādhyānniścā abhiyujo’gnimāḷe purohitam iti saṃyājye |</w:t>
      </w:r>
    </w:p>
    <w:p>
      <w:pPr>
        <w:pStyle w:val="FirstParagraph"/>
      </w:pPr>
      <w:r>
        <w:t xml:space="preserve">Here, since the first padas of the Riks</w:t>
      </w:r>
      <w:r>
        <w:t xml:space="preserve"> </w:t>
      </w:r>
      <w:r>
        <w:t xml:space="preserve">“</w:t>
      </w:r>
      <w:r>
        <w:rPr>
          <w:bCs/>
          <w:b/>
        </w:rPr>
        <w:t xml:space="preserve">sāhvān viśvā abhiyujaḥ</w:t>
      </w:r>
      <w:r>
        <w:t xml:space="preserve">”</w:t>
      </w:r>
      <w:r>
        <w:t xml:space="preserve"> </w:t>
      </w:r>
      <w:r>
        <w:t xml:space="preserve">(Ṛ. Saṃ. 3-11-6) and</w:t>
      </w:r>
      <w:r>
        <w:t xml:space="preserve"> </w:t>
      </w:r>
      <w:r>
        <w:t xml:space="preserve">“</w:t>
      </w:r>
      <w:r>
        <w:rPr>
          <w:bCs/>
          <w:b/>
        </w:rPr>
        <w:t xml:space="preserve">agnim īḷe purohitam</w:t>
      </w:r>
      <w:r>
        <w:t xml:space="preserve">”</w:t>
      </w:r>
      <w:r>
        <w:t xml:space="preserve"> </w:t>
      </w:r>
      <w:r>
        <w:t xml:space="preserve">(Ṛ. Saṃ. 1-1-1) are each cited in full, one should understand that the application is given only to those two specific Riks. There is a governing sutra:</w:t>
      </w:r>
      <w:r>
        <w:t xml:space="preserve"> </w:t>
      </w:r>
      <w:r>
        <w:t xml:space="preserve">“</w:t>
      </w:r>
      <w:r>
        <w:rPr>
          <w:bCs/>
          <w:b/>
        </w:rPr>
        <w:t xml:space="preserve">ṛcaṃ pāda-grahaṇe</w:t>
      </w:r>
      <w:r>
        <w:t xml:space="preserve">”</w:t>
      </w:r>
      <w:r>
        <w:t xml:space="preserve"> </w:t>
      </w:r>
      <w:r>
        <w:t xml:space="preserve">(Ā. 1-1) [a single-pada citation refers only to that pada]. Since the sutra uses the word</w:t>
      </w:r>
      <w:r>
        <w:t xml:space="preserve"> </w:t>
      </w:r>
      <w:r>
        <w:t xml:space="preserve">“</w:t>
      </w:r>
      <w:r>
        <w:rPr>
          <w:bCs/>
          <w:b/>
        </w:rPr>
        <w:t xml:space="preserve">saṃyājye</w:t>
      </w:r>
      <w:r>
        <w:t xml:space="preserve">,</w:t>
      </w:r>
      <w:r>
        <w:t xml:space="preserve">”</w:t>
      </w:r>
      <w:r>
        <w:t xml:space="preserve"> </w:t>
      </w:r>
      <w:r>
        <w:t xml:space="preserve">this indicates the application is specifically within the homa belonging to the Svishtakrit category.</w:t>
      </w:r>
    </w:p>
    <w:p>
      <w:pPr>
        <w:pStyle w:val="BodyText"/>
      </w:pPr>
      <w:r>
        <w:rPr>
          <w:bCs/>
          <w:b/>
        </w:rPr>
        <w:t xml:space="preserve">In Shrauta-related rites</w:t>
      </w:r>
      <w:r>
        <w:t xml:space="preserve">, the ritual act of properly producing fire through churning (manthana) and similar prescribed methods is called</w:t>
      </w:r>
      <w:r>
        <w:t xml:space="preserve"> </w:t>
      </w:r>
      <w:r>
        <w:t xml:space="preserve">“</w:t>
      </w:r>
      <w:r>
        <w:rPr>
          <w:bCs/>
          <w:b/>
        </w:rPr>
        <w:t xml:space="preserve">Ādhāna</w:t>
      </w:r>
      <w:r>
        <w:t xml:space="preserve">.</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Cs/>
          <w:b/>
        </w:rPr>
        <w:t xml:space="preserve">Agni</w:t>
      </w:r>
      <w:r>
        <w:t xml:space="preserve"> </w:t>
      </w:r>
      <w:r>
        <w:t xml:space="preserve">and</w:t>
      </w:r>
      <w:r>
        <w:t xml:space="preserve"> </w:t>
      </w:r>
      <w:r>
        <w:rPr>
          <w:bCs/>
          <w:b/>
        </w:rPr>
        <w:t xml:space="preserve">Agniṣavamāna</w:t>
      </w:r>
      <w:r>
        <w:t xml:space="preserve">; for the second homa, the deities are</w:t>
      </w:r>
      <w:r>
        <w:t xml:space="preserve"> </w:t>
      </w:r>
      <w:r>
        <w:rPr>
          <w:bCs/>
          <w:b/>
        </w:rPr>
        <w:t xml:space="preserve">Agniḥ Savakaḥ</w:t>
      </w:r>
      <w:r>
        <w:t xml:space="preserve"> </w:t>
      </w:r>
      <w:r>
        <w:t xml:space="preserve">and</w:t>
      </w:r>
      <w:r>
        <w:t xml:space="preserve"> </w:t>
      </w:r>
      <w:r>
        <w:rPr>
          <w:bCs/>
          <w:b/>
        </w:rPr>
        <w:t xml:space="preserve">Agniḥ Śuciḥ</w:t>
      </w:r>
      <w:r>
        <w:t xml:space="preserve">; for the third homa, the principal deities are</w:t>
      </w:r>
      <w:r>
        <w:t xml:space="preserve"> </w:t>
      </w:r>
      <w:r>
        <w:rPr>
          <w:bCs/>
          <w:b/>
        </w:rPr>
        <w:t xml:space="preserve">Agniṣomau, Indrāgnī, Viṣṇu</w:t>
      </w:r>
      <w:r>
        <w:t xml:space="preserve">, and</w:t>
      </w:r>
      <w:r>
        <w:t xml:space="preserve"> </w:t>
      </w:r>
      <w:r>
        <w:rPr>
          <w:bCs/>
          <w:b/>
        </w:rPr>
        <w:t xml:space="preserve">Aditi</w:t>
      </w:r>
      <w:r>
        <w:t xml:space="preserve">. Among these three, in the second — when performing the Svishtakrid-homa — the mantra</w:t>
      </w:r>
      <w:r>
        <w:t xml:space="preserve"> </w:t>
      </w:r>
      <w:r>
        <w:t xml:space="preserve">“</w:t>
      </w:r>
      <w:r>
        <w:rPr>
          <w:bCs/>
          <w:b/>
        </w:rPr>
        <w:t xml:space="preserve">sādhyānniścā abhiyujaḥ</w:t>
      </w:r>
      <w:r>
        <w:t xml:space="preserve">”</w:t>
      </w:r>
      <w:r>
        <w:t xml:space="preserve"> </w:t>
      </w:r>
      <w:r>
        <w:t xml:space="preserve">is used as the</w:t>
      </w:r>
      <w:r>
        <w:t xml:space="preserve"> </w:t>
      </w:r>
      <w:r>
        <w:rPr>
          <w:bCs/>
          <w:b/>
        </w:rPr>
        <w:t xml:space="preserve">Puronuvākyā-mantra</w:t>
      </w:r>
      <w:r>
        <w:t xml:space="preserve">, and the Rik</w:t>
      </w:r>
      <w:r>
        <w:t xml:space="preserve"> </w:t>
      </w:r>
      <w:r>
        <w:t xml:space="preserve">“</w:t>
      </w:r>
      <w:r>
        <w:rPr>
          <w:bCs/>
          <w:b/>
        </w:rPr>
        <w:t xml:space="preserve">agnimīḷe purohitam</w:t>
      </w:r>
      <w:r>
        <w:t xml:space="preserve">”</w:t>
      </w:r>
      <w:r>
        <w:t xml:space="preserve"> </w:t>
      </w:r>
      <w:r>
        <w:t xml:space="preserve">is used as the</w:t>
      </w:r>
      <w:r>
        <w:t xml:space="preserve"> </w:t>
      </w:r>
      <w:r>
        <w:rPr>
          <w:bCs/>
          <w:b/>
        </w:rPr>
        <w:t xml:space="preserve">Yājyā-mantra</w:t>
      </w:r>
      <w:r>
        <w:t xml:space="preserve">.</w:t>
      </w:r>
    </w:p>
    <w:p>
      <w:pPr>
        <w:pStyle w:val="BodyText"/>
      </w:pPr>
      <w:r>
        <w:rPr>
          <w:bCs/>
          <w:b/>
        </w:rPr>
        <w:t xml:space="preserve">When performing homa addressed to specific deities</w:t>
      </w:r>
      <w:r>
        <w:t xml:space="preserve">, one first calls the deities to mind and invokes them by reciting a Rik. This [invoking] Rik is called the</w:t>
      </w:r>
      <w:r>
        <w:t xml:space="preserve"> </w:t>
      </w:r>
      <w:r>
        <w:t xml:space="preserve">“</w:t>
      </w:r>
      <w:r>
        <w:t xml:space="preserve">Puronuvākyā</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40"/>
    <w:bookmarkStart w:id="841" w:name="page-601"/>
    <w:p>
      <w:pPr>
        <w:pStyle w:val="Heading3"/>
      </w:pPr>
      <w:r>
        <w:t xml:space="preserve">Page 601</w:t>
      </w:r>
    </w:p>
    <w:p>
      <w:pPr>
        <w:pStyle w:val="FirstParagraph"/>
      </w:pPr>
      <w:r>
        <w:t xml:space="preserve">…and is so called. Thereafter, having called the deity to mind and invited it, one performs homa reciting another Rik. This Rik is called the</w:t>
      </w:r>
      <w:r>
        <w:t xml:space="preserve"> </w:t>
      </w:r>
      <w:r>
        <w:t xml:space="preserve">“</w:t>
      </w:r>
      <w:r>
        <w:t xml:space="preserve">Yajya.</w:t>
      </w:r>
      <w:r>
        <w:t xml:space="preserve">”</w:t>
      </w:r>
      <w:r>
        <w:t xml:space="preserve"> </w:t>
      </w:r>
      <w:r>
        <w:t xml:space="preserve">Both are together termed the</w:t>
      </w:r>
      <w:r>
        <w:t xml:space="preserve"> </w:t>
      </w:r>
      <w:r>
        <w:rPr>
          <w:bCs/>
          <w:b/>
        </w:rPr>
        <w:t xml:space="preserve">Puronuvakya-Yajya</w:t>
      </w:r>
      <w:r>
        <w:t xml:space="preserve"> </w:t>
      </w:r>
      <w:r>
        <w:t xml:space="preserve">pair. Application-statements always begin by stating the Puronuvakya first and the</w:t>
      </w:r>
      <w:r>
        <w:t xml:space="preserve"> </w:t>
      </w:r>
      <w:r>
        <w:t xml:space="preserve">“</w:t>
      </w:r>
      <w:r>
        <w:t xml:space="preserve">anantara</w:t>
      </w:r>
      <w:r>
        <w:t xml:space="preserve">”</w:t>
      </w:r>
      <w:r>
        <w:t xml:space="preserve"> </w:t>
      </w:r>
      <w:r>
        <w:t xml:space="preserve">(subsequent) mantra afterward — this is the settled order.</w:t>
      </w:r>
    </w:p>
    <w:p>
      <w:pPr>
        <w:pStyle w:val="BodyText"/>
      </w:pPr>
      <w:r>
        <w:rPr>
          <w:bCs/>
          <w:b/>
        </w:rPr>
        <w:t xml:space="preserve">Regarding the Paribhasha-sutra</w:t>
      </w:r>
      <w:r>
        <w:t xml:space="preserve"> </w:t>
      </w:r>
      <w:r>
        <w:t xml:space="preserve">—</w:t>
      </w:r>
      <w:r>
        <w:t xml:space="preserve"> </w:t>
      </w:r>
      <w:r>
        <w:t xml:space="preserve">“</w:t>
      </w:r>
      <w:r>
        <w:rPr>
          <w:bCs/>
          <w:b/>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this combination of yājyā and anuvākyā is stated in the fourth pāda of the twelfth adhyāya of the Jaiminīya-nyāya-mālā-vistara:</w:t>
      </w:r>
    </w:p>
    <w:p>
      <w:pPr>
        <w:pStyle w:val="BlockText"/>
      </w:pPr>
      <w:r>
        <w:t xml:space="preserve">पुरोनुवाक्यया याज्या विकल्प्या वा समुच्चिता । विकल्प्यास्यैतयोरेकैव [?] देवतायाः प्रकाशनात् ॥</w:t>
      </w:r>
      <w:r>
        <w:t xml:space="preserve"> </w:t>
      </w:r>
      <w:r>
        <w:rPr>
          <w:iCs/>
          <w:i/>
        </w:rPr>
        <w:t xml:space="preserve">puronuvākyayā yājyā vikalpyā vā samuccitā | vikalpyāsyaitayor ekaiva [?] devatāyāḥ prakāśanāt ||</w:t>
      </w:r>
    </w:p>
    <w:p>
      <w:pPr>
        <w:pStyle w:val="BlockText"/>
      </w:pPr>
      <w:r>
        <w:t xml:space="preserve">पुरोनुवाक्यासमाख्यानाद्वचनाच्च समुच्चयः । देवताप्रकाशनकार्यस्यैकत्वात् युग्मयोर्यथा विकल्पस्तथैवैकयुग्मगतयोरिति चेत् नैवम् । पुरोनुवाक्येति समाख्याया उत्तरकालीनयाज्यामन्तरेणानुपपत्तेः । किं च—</w:t>
      </w:r>
      <w:r>
        <w:t xml:space="preserve"> </w:t>
      </w:r>
      <w:r>
        <w:t xml:space="preserve">“</w:t>
      </w:r>
      <w:r>
        <w:t xml:space="preserve">पुरोनुवाक्यामनूच्य याज्यया जुहोति</w:t>
      </w:r>
      <w:r>
        <w:t xml:space="preserve">”</w:t>
      </w:r>
      <w:r>
        <w:t xml:space="preserve"> </w:t>
      </w:r>
      <w:r>
        <w:t xml:space="preserve">इति प्रत्यक्षवचनेन देवतोपलक्षणहविष्प्रदानकार्यो भेदोक्तिपुरस्सरं साहित्यं विधीयते । तस्मात्समुच्चय इति ॥</w:t>
      </w:r>
      <w:r>
        <w:t xml:space="preserve"> </w:t>
      </w:r>
      <w:r>
        <w:rPr>
          <w:iCs/>
          <w:i/>
        </w:rPr>
        <w:t xml:space="preserve">puronuvākyā-samākhyānād vacanāc ca samuccayaḥ | devatā-prakāśana-kāryasyaikatvāt yugmayor yathā vikalpas tathaivaika-yugmagatayor iti cet naivam | puronuvākyeti samākhyāyā uttarakālīna-yājyām antareṇānupapatteḥ | kiṃ ca —</w:t>
      </w:r>
      <w:r>
        <w:rPr>
          <w:iCs/>
          <w:i/>
        </w:rPr>
        <w:t xml:space="preserve"> </w:t>
      </w:r>
      <w:r>
        <w:rPr>
          <w:iCs/>
          <w:i/>
        </w:rPr>
        <w:t xml:space="preserve">“</w:t>
      </w:r>
      <w:r>
        <w:rPr>
          <w:iCs/>
          <w:i/>
        </w:rPr>
        <w:t xml:space="preserve">puronuvākyām anūcya yājyayā juhoti</w:t>
      </w:r>
      <w:r>
        <w:rPr>
          <w:iCs/>
          <w:i/>
        </w:rPr>
        <w:t xml:space="preserve">”</w:t>
      </w:r>
      <w:r>
        <w:rPr>
          <w:iCs/>
          <w:i/>
        </w:rPr>
        <w:t xml:space="preserve"> </w:t>
      </w:r>
      <w:r>
        <w:rPr>
          <w:iCs/>
          <w:i/>
        </w:rPr>
        <w:t xml:space="preserve">iti pratyakṣa-vacanena devatopalakṣaṇa-haviṣpradāna-kāryo bhedokti-puraḥsaraṃ sāhityaṃ vidhīyate | tasmāt samuccaya iti ||</w:t>
      </w:r>
      <w:r>
        <w:t xml:space="preserve"> </w:t>
      </w:r>
      <w:r>
        <w:t xml:space="preserve">(verse and prose re-read from the better scan in the [?] pass; one word stays [?])</w:t>
      </w:r>
    </w:p>
    <w:p>
      <w:pPr>
        <w:pStyle w:val="BlockText"/>
      </w:pPr>
      <w:r>
        <w:t xml:space="preserve">“</w:t>
      </w:r>
      <w:r>
        <w:rPr>
          <w:bCs/>
          <w:b/>
        </w:rPr>
        <w:t xml:space="preserve">puronuvākyāmanūṣye yājyayā juhoti</w:t>
      </w:r>
      <w:r>
        <w:t xml:space="preserve">”</w:t>
      </w:r>
      <w:r>
        <w:t xml:space="preserve"> </w:t>
      </w:r>
      <w:r>
        <w:t xml:space="preserve">—</w:t>
      </w:r>
      <w:r>
        <w:t xml:space="preserve"> </w:t>
      </w:r>
      <w:r>
        <w:t xml:space="preserve">“</w:t>
      </w:r>
      <w:r>
        <w:rPr>
          <w:iCs/>
          <w:i/>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r>
        <w:t xml:space="preserve">”</w:t>
      </w:r>
    </w:p>
    <w:p>
      <w:pPr>
        <w:pStyle w:val="FirstParagraph"/>
      </w:pPr>
      <w:r>
        <w:rPr>
          <w:bCs/>
          <w:b/>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Cs/>
          <w:b/>
        </w:rPr>
        <w:t xml:space="preserve">samucchitayaḥ</w:t>
      </w:r>
      <w:r>
        <w:t xml:space="preserve">”</w:t>
      </w:r>
      <w:r>
        <w:t xml:space="preserve"> </w:t>
      </w:r>
      <w:r>
        <w:t xml:space="preserve">(combined/joined together), it means</w:t>
      </w:r>
      <w:r>
        <w:t xml:space="preserve"> </w:t>
      </w:r>
      <w:r>
        <w:rPr>
          <w:bCs/>
          <w:b/>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Cs/>
          <w:b/>
        </w:rPr>
        <w:t xml:space="preserve">first</w:t>
      </w:r>
      <w:r>
        <w:t xml:space="preserve">, one must call the deity to mind and invite it; for this, the mantra called</w:t>
      </w:r>
      <w:r>
        <w:t xml:space="preserve"> </w:t>
      </w:r>
      <w:r>
        <w:rPr>
          <w:bCs/>
          <w:b/>
        </w:rPr>
        <w:t xml:space="preserve">Puronuvākyā</w:t>
      </w:r>
      <w:r>
        <w:t xml:space="preserve"> </w:t>
      </w:r>
      <w:r>
        <w:t xml:space="preserve">is recited (</w:t>
      </w:r>
      <w:r>
        <w:t xml:space="preserve">“</w:t>
      </w:r>
      <w:r>
        <w:t xml:space="preserve">puronuvākyā</w:t>
      </w:r>
      <w:r>
        <w:t xml:space="preserve">”</w:t>
      </w:r>
      <w:r>
        <w:t xml:space="preserve"> </w:t>
      </w:r>
      <w:r>
        <w:t xml:space="preserve">meaning</w:t>
      </w:r>
      <w:r>
        <w:t xml:space="preserve"> </w:t>
      </w:r>
      <w:r>
        <w:t xml:space="preserve">“</w:t>
      </w:r>
      <w:r>
        <w:t xml:space="preserve">that which is recited first, or at the outset</w:t>
      </w:r>
      <w:r>
        <w:t xml:space="preserve">”</w:t>
      </w:r>
      <w:r>
        <w:t xml:space="preserve">).</w:t>
      </w:r>
      <w:r>
        <w:t xml:space="preserve"> </w:t>
      </w:r>
      <w:r>
        <w:rPr>
          <w:bCs/>
          <w:b/>
        </w:rPr>
        <w:t xml:space="preserve">Thereafter</w:t>
      </w:r>
      <w:r>
        <w:t xml:space="preserve">, considering that the deity has accepted the invitation and arrived at the sacrificial altar, one performs the homa — the offering of the oblation — through the</w:t>
      </w:r>
      <w:r>
        <w:t xml:space="preserve"> </w:t>
      </w:r>
      <w:r>
        <w:rPr>
          <w:bCs/>
          <w:b/>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Cs/>
          <w:i/>
        </w:rPr>
        <w:t xml:space="preserve">puronuvākyām anūṣya yājyayā juhoti |</w:t>
      </w:r>
      <w:r>
        <w:t xml:space="preserve"> </w:t>
      </w:r>
      <w:r>
        <w:t xml:space="preserve">“</w:t>
      </w:r>
      <w:r>
        <w:t xml:space="preserve">Having recited the Puronuvakya, one performs the homa with the Yajya</w:t>
      </w:r>
      <w:r>
        <w:t xml:space="preserve">”</w:t>
      </w:r>
    </w:p>
    <w:p>
      <w:pPr>
        <w:pStyle w:val="FirstParagraph"/>
      </w:pPr>
      <w:r>
        <w:t xml:space="preserve">— confirms that the Puronuvakya must first be recited, and only thereafter should the homa be performed using the Yajya-mantra…</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41"/>
    <w:bookmarkStart w:id="842" w:name="page-602"/>
    <w:p>
      <w:pPr>
        <w:pStyle w:val="Heading3"/>
      </w:pPr>
      <w:r>
        <w:t xml:space="preserve">Page 602</w:t>
      </w:r>
    </w:p>
    <w:p>
      <w:pPr>
        <w:pStyle w:val="FirstParagraph"/>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Cs/>
          <w:b/>
        </w:rPr>
        <w:t xml:space="preserve">samuccitayaḥ</w:t>
      </w:r>
      <w:r>
        <w:t xml:space="preserve">”</w:t>
      </w:r>
      <w:r>
        <w:t xml:space="preserve"> </w:t>
      </w:r>
      <w:r>
        <w:t xml:space="preserve">is employed [in the sutra].</w:t>
      </w:r>
    </w:p>
    <w:p>
      <w:pPr>
        <w:pStyle w:val="BlockText"/>
      </w:pPr>
      <w:r>
        <w:t xml:space="preserve">एतच्चाग्निमित्यादिसूक्तं नवर्चम् ।</w:t>
      </w:r>
      <w:r>
        <w:t xml:space="preserve"> </w:t>
      </w:r>
      <w:r>
        <w:t xml:space="preserve">“</w:t>
      </w:r>
      <w:r>
        <w:t xml:space="preserve">अग्निं नव मधुच्छन्दा वैश्वामित्रः</w:t>
      </w:r>
      <w:r>
        <w:t xml:space="preserve">”</w:t>
      </w:r>
      <w:r>
        <w:t xml:space="preserve"> </w:t>
      </w:r>
      <w:r>
        <w:t xml:space="preserve">इत्यनुक्रमणिकायामुक्तत्वात् (अनु. १४) विश्वामित्रपुत्रो मधुच्छन्दोनामकस्तस्य सूक्तस्य द्रष्टृत्वात्तदीय ऋषिः । ऋष गताविति धातुः । सर्वधातुभ्य इन् (उ. ४-११७) । इगुपधात्कित् (उ. ४-११९) वेदप्राप्त्यर्थं तपोऽनुतिष्ठतः पुरुषान् स्वयम्भूर्देवपुरुषः प्राप्नोत् । तथा च श्रूयते ।</w:t>
      </w:r>
      <w:r>
        <w:t xml:space="preserve"> </w:t>
      </w:r>
      <w:r>
        <w:t xml:space="preserve">“</w:t>
      </w:r>
      <w:r>
        <w:t xml:space="preserve">अजान् ह वै पृश्नींस्तपस्यमानान्ब्रह्म स्वयम्भ्वभ्यानर्षत्त ऋषयोऽभवन्</w:t>
      </w:r>
      <w:r>
        <w:t xml:space="preserve">”</w:t>
      </w:r>
      <w:r>
        <w:t xml:space="preserve"> </w:t>
      </w:r>
      <w:r>
        <w:t xml:space="preserve">(तै. आ. २-९) इति । तथातीन्द्रियस्य वेदस्य परमेश्वरानुग्रहेण प्रथमतो दर्शनादृषित्वमित्यभिप्रेत्य स्मर्यते । युगान्तेऽन्तर्हितान्वेदान्सेतिहासान्महर्षयः । लेभिरे तपसा पूर्वमनुज्ञाताः स्वयम्भुवेति ॥</w:t>
      </w:r>
      <w:r>
        <w:t xml:space="preserve"> </w:t>
      </w:r>
      <w:r>
        <w:rPr>
          <w:iCs/>
          <w:i/>
        </w:rPr>
        <w:t xml:space="preserve">etac cāgnim ity-ādi sūktaṃ navarcam |</w:t>
      </w:r>
      <w:r>
        <w:rPr>
          <w:iCs/>
          <w:i/>
        </w:rPr>
        <w:t xml:space="preserve"> </w:t>
      </w:r>
      <w:r>
        <w:rPr>
          <w:iCs/>
          <w:i/>
        </w:rPr>
        <w:t xml:space="preserve">“</w:t>
      </w:r>
      <w:r>
        <w:rPr>
          <w:iCs/>
          <w:i/>
        </w:rPr>
        <w:t xml:space="preserve">agniṃ nava madhucchandā vaiśvāmitraḥ</w:t>
      </w:r>
      <w:r>
        <w:rPr>
          <w:iCs/>
          <w:i/>
        </w:rPr>
        <w:t xml:space="preserve">”</w:t>
      </w:r>
      <w:r>
        <w:rPr>
          <w:iCs/>
          <w:i/>
        </w:rPr>
        <w:t xml:space="preserve"> </w:t>
      </w:r>
      <w:r>
        <w:rPr>
          <w:iCs/>
          <w:i/>
        </w:rPr>
        <w:t xml:space="preserve">ity anukramaṇikāyām uktatvāt (anu. 14) viśvāmitra-putro madhucchando-nāmakas tasya sūktasya draṣṭṛtvāt tadīya ṛṣiḥ | ṛṣa gatāv iti dhātuḥ | sarvadhātubhya in (U. 4-117) | igupadhāt kit (U. 4-119) veda-prāpty-arthaṃ tapo’nutiṣṭhataḥ puruṣān svayambhūr devapuruṣaḥ prāpnot | tathā ca śrūyate |</w:t>
      </w:r>
      <w:r>
        <w:rPr>
          <w:iCs/>
          <w:i/>
        </w:rPr>
        <w:t xml:space="preserve"> </w:t>
      </w:r>
      <w:r>
        <w:rPr>
          <w:iCs/>
          <w:i/>
        </w:rPr>
        <w:t xml:space="preserve">“</w:t>
      </w:r>
      <w:r>
        <w:rPr>
          <w:iCs/>
          <w:i/>
        </w:rPr>
        <w:t xml:space="preserve">ajān ha vai pṛśnīṃs tapasyamānān brahma svayambhv abhyānarṣat ta ṛṣayo’bhavan</w:t>
      </w:r>
      <w:r>
        <w:rPr>
          <w:iCs/>
          <w:i/>
        </w:rPr>
        <w:t xml:space="preserve">”</w:t>
      </w:r>
      <w:r>
        <w:rPr>
          <w:iCs/>
          <w:i/>
        </w:rPr>
        <w:t xml:space="preserve"> </w:t>
      </w:r>
      <w:r>
        <w:rPr>
          <w:iCs/>
          <w:i/>
        </w:rPr>
        <w:t xml:space="preserve">(Tai. Ā. 2-9) iti | tathātīndriyasya vedasya parameśvarānugraheṇa prathamato darśanād ṛṣitvam ity abhipretya smaryate | yugānte’ntarhitān vedān setihāsān maharṣayaḥ | lebhire tapasā pūrvam anujñātāḥ svayambhuveti ||</w:t>
      </w:r>
      <w:r>
        <w:t xml:space="preserve"> </w:t>
      </w:r>
      <w:r>
        <w:t xml:space="preserve">(bhāṣya re-read in full from the better scan in the [?] pass)</w:t>
      </w:r>
    </w:p>
    <w:p>
      <w:pPr>
        <w:pStyle w:val="BlockText"/>
      </w:pPr>
      <w:r>
        <w:t xml:space="preserve">“</w:t>
      </w:r>
      <w:r>
        <w:t xml:space="preserve">This sukta, beginning with the single verse</w:t>
      </w:r>
      <w:r>
        <w:t xml:space="preserve"> </w:t>
      </w:r>
      <w:r>
        <w:t xml:space="preserve">‘</w:t>
      </w:r>
      <w:r>
        <w:t xml:space="preserve">agnim…,</w:t>
      </w:r>
      <w:r>
        <w:t xml:space="preserve">’</w:t>
      </w:r>
      <w:r>
        <w:t xml:space="preserve"> </w:t>
      </w:r>
      <w:r>
        <w:t xml:space="preserve">consists of nine Riks — as stated in the Anukramanika (index):</w:t>
      </w:r>
      <w:r>
        <w:t xml:space="preserve"> </w:t>
      </w:r>
      <w:r>
        <w:t xml:space="preserve">‘</w:t>
      </w:r>
      <w:r>
        <w:t xml:space="preserve">Agni [is praised in] nine [verses] by Madhuchandas Vaishvamitra</w:t>
      </w:r>
      <w:r>
        <w:t xml:space="preserve">’</w:t>
      </w:r>
      <w:r>
        <w:t xml:space="preserve"> </w:t>
      </w:r>
      <w:r>
        <w:t xml:space="preserve">(Anukramanika 14). Madhuchandas, son of Vishvamitra, is the</w:t>
      </w:r>
      <w:r>
        <w:t xml:space="preserve"> </w:t>
      </w:r>
      <w:r>
        <w:t xml:space="preserve">‘</w:t>
      </w:r>
      <w:r>
        <w:t xml:space="preserve">rishi</w:t>
      </w:r>
      <w:r>
        <w:t xml:space="preserve">’</w:t>
      </w:r>
      <w:r>
        <w:t xml:space="preserve"> </w:t>
      </w:r>
      <w:r>
        <w:t xml:space="preserve">[seer] of this sukta, being the one who directly perceived (draṣṭṛ) it.</w:t>
      </w:r>
      <w:r>
        <w:t xml:space="preserve">”</w:t>
      </w:r>
    </w:p>
    <w:p>
      <w:pPr>
        <w:pStyle w:val="FirstParagraph"/>
      </w:pPr>
      <w:r>
        <w:rPr>
          <w:bCs/>
          <w:b/>
        </w:rPr>
        <w:t xml:space="preserve">On the etymology of</w:t>
      </w:r>
      <w:r>
        <w:rPr>
          <w:bCs/>
          <w:b/>
        </w:rPr>
        <w:t xml:space="preserve"> </w:t>
      </w:r>
      <w:r>
        <w:rPr>
          <w:bCs/>
          <w:b/>
        </w:rPr>
        <w:t xml:space="preserve">“</w:t>
      </w:r>
      <w:r>
        <w:rPr>
          <w:bCs/>
          <w:b/>
        </w:rPr>
        <w:t xml:space="preserve">rishi</w:t>
      </w:r>
      <w:r>
        <w:rPr>
          <w:bCs/>
          <w:b/>
        </w:rPr>
        <w:t xml:space="preserve">”</w:t>
      </w:r>
      <w:r>
        <w:rPr>
          <w:bCs/>
          <w:b/>
        </w:rPr>
        <w:t xml:space="preserve">:</w:t>
      </w:r>
      <w:r>
        <w:t xml:space="preserve"> </w:t>
      </w:r>
      <w:r>
        <w:t xml:space="preserve">from the root</w:t>
      </w:r>
      <w:r>
        <w:t xml:space="preserve"> </w:t>
      </w:r>
      <w:r>
        <w:t xml:space="preserve">“</w:t>
      </w:r>
      <w:r>
        <w:rPr>
          <w:bCs/>
          <w:b/>
        </w:rPr>
        <w:t xml:space="preserve">ṛṣ</w:t>
      </w:r>
      <w:r>
        <w:t xml:space="preserve">”</w:t>
      </w:r>
      <w:r>
        <w:t xml:space="preserve"> </w:t>
      </w:r>
      <w:r>
        <w:t xml:space="preserve">(to go/move) — per the Unadi-sutra rule</w:t>
      </w:r>
      <w:r>
        <w:t xml:space="preserve"> </w:t>
      </w:r>
      <w:r>
        <w:t xml:space="preserve">“</w:t>
      </w:r>
      <w:r>
        <w:rPr>
          <w:bCs/>
          <w:b/>
        </w:rPr>
        <w:t xml:space="preserve">sarva-dhātubhya inn</w:t>
      </w:r>
      <w:r>
        <w:t xml:space="preserve">”</w:t>
      </w:r>
      <w:r>
        <w:t xml:space="preserve"> </w:t>
      </w:r>
      <w:r>
        <w:t xml:space="preserve">(Unadi 4-117) and</w:t>
      </w:r>
      <w:r>
        <w:t xml:space="preserve"> </w:t>
      </w:r>
      <w:r>
        <w:t xml:space="preserve">“</w:t>
      </w:r>
      <w:r>
        <w:rPr>
          <w:bCs/>
          <w:b/>
        </w:rPr>
        <w:t xml:space="preserve">igupadāt kit</w:t>
      </w:r>
      <w:r>
        <w:t xml:space="preserve">”</w:t>
      </w:r>
      <w:r>
        <w:t xml:space="preserve"> </w:t>
      </w:r>
      <w:r>
        <w:t xml:space="preserve">(Unadi 4-119) — [one who, through the grace of the Supreme Lord, directly] perceives, without dependence on ordinary sense-organs, the Veda [as it truly is]. This much is stated. As it is said:</w:t>
      </w:r>
    </w:p>
    <w:p>
      <w:pPr>
        <w:pStyle w:val="BlockText"/>
      </w:pPr>
      <w:r>
        <w:t xml:space="preserve">“</w:t>
      </w:r>
      <w:r>
        <w:t xml:space="preserve">अजान् ह वै पृश्नींस्तपस्यमानान्ब्रह्म स्वयम्भ्वभ्यानर्षत्त ऋषयोऽभवन्</w:t>
      </w:r>
      <w:r>
        <w:t xml:space="preserve">”</w:t>
      </w:r>
      <w:r>
        <w:t xml:space="preserve"> </w:t>
      </w:r>
      <w:r>
        <w:t xml:space="preserve">(तै. आ. २-९)</w:t>
      </w:r>
      <w:r>
        <w:t xml:space="preserve"> </w:t>
      </w:r>
      <w:r>
        <w:rPr>
          <w:iCs/>
          <w:i/>
        </w:rPr>
        <w:t xml:space="preserve">“</w:t>
      </w:r>
      <w:r>
        <w:rPr>
          <w:iCs/>
          <w:i/>
        </w:rPr>
        <w:t xml:space="preserve">ajān ha vai pṛśnīṃs tapasyamānān brahma svayambhv abhyānarṣat ta ṛṣayo’bhavan</w:t>
      </w:r>
      <w:r>
        <w:rPr>
          <w:iCs/>
          <w:i/>
        </w:rPr>
        <w:t xml:space="preserve">”</w:t>
      </w:r>
      <w:r>
        <w:rPr>
          <w:iCs/>
          <w:i/>
        </w:rPr>
        <w:t xml:space="preserve"> </w:t>
      </w:r>
      <w:r>
        <w:rPr>
          <w:iCs/>
          <w:i/>
        </w:rPr>
        <w:t xml:space="preserve">(Taittirīya Āraṇyaka 2-9)</w:t>
      </w:r>
    </w:p>
    <w:p>
      <w:pPr>
        <w:pStyle w:val="BlockText"/>
      </w:pPr>
      <w:r>
        <w:t xml:space="preserve">“</w:t>
      </w:r>
      <w:r>
        <w:t xml:space="preserve">In the beginning, those who performed austerity (tapas), having practiced it, became</w:t>
      </w:r>
      <w:r>
        <w:t xml:space="preserve"> </w:t>
      </w:r>
      <w:r>
        <w:t xml:space="preserve">‘</w:t>
      </w:r>
      <w:r>
        <w:t xml:space="preserve">rishis</w:t>
      </w:r>
      <w:r>
        <w:t xml:space="preserve">’</w:t>
      </w:r>
      <w:r>
        <w:t xml:space="preserve"> </w:t>
      </w:r>
      <w:r>
        <w:t xml:space="preserve">through the direct favour of the Self-existent [Svayambhu].</w:t>
      </w:r>
      <w:r>
        <w:t xml:space="preserve">”</w:t>
      </w:r>
    </w:p>
    <w:p>
      <w:pPr>
        <w:pStyle w:val="FirstParagraph"/>
      </w:pPr>
      <w:r>
        <w:rPr>
          <w:bCs/>
          <w:b/>
        </w:rPr>
        <w:t xml:space="preserve">In this same way</w:t>
      </w:r>
      <w:r>
        <w:t xml:space="preserve">, through the grace of the Supreme Lord, the direct perception of the supra-sensory Veda [by the earliest seers] establishes their status as</w:t>
      </w:r>
      <w:r>
        <w:t xml:space="preserve"> </w:t>
      </w:r>
      <w:r>
        <w:t xml:space="preserve">“</w:t>
      </w:r>
      <w:r>
        <w:t xml:space="preserve">rishi</w:t>
      </w:r>
      <w:r>
        <w:t xml:space="preserve">”</w:t>
      </w:r>
      <w:r>
        <w:t xml:space="preserve"> </w:t>
      </w:r>
      <w:r>
        <w:t xml:space="preserve">— this much is affirmed.</w:t>
      </w:r>
    </w:p>
    <w:p>
      <w:pPr>
        <w:pStyle w:val="BlockText"/>
      </w:pPr>
      <w:r>
        <w:t xml:space="preserve">युगान्तेऽन्तर्हितान्वेदान्सेतिहासान्महर्षयः । लेभिरे तपसा पूर्वमनुज्ञाताः स्वयम्भुवेति ॥</w:t>
      </w:r>
      <w:r>
        <w:t xml:space="preserve"> </w:t>
      </w:r>
      <w:r>
        <w:rPr>
          <w:iCs/>
          <w:i/>
        </w:rPr>
        <w:t xml:space="preserve">yugānte’ntarhitān vedān setihāsān maharṣayaḥ | lebhire tapasā pūrvam anujñātāḥ svayambhuveti ||</w:t>
      </w:r>
    </w:p>
    <w:p>
      <w:pPr>
        <w:pStyle w:val="BlockText"/>
      </w:pPr>
      <w:r>
        <w:t xml:space="preserve">“</w:t>
      </w:r>
      <w:r>
        <w:t xml:space="preserve">At the end of the yuga the great seers, permitted beforehand by the Self-existent, regained through tapas the Vedas, together with the Itihāsas, that had disappeared.</w:t>
      </w:r>
      <w:r>
        <w:t xml:space="preserve">”</w:t>
      </w:r>
      <w:r>
        <w:t xml:space="preserve"> </w:t>
      </w:r>
      <w:r>
        <w:t xml:space="preserve">(gloss mine and tentative)</w:t>
      </w:r>
    </w:p>
    <w:p>
      <w:pPr>
        <w:pStyle w:val="FirstParagraph"/>
      </w:pPr>
      <w:r>
        <w:rPr>
          <w:bCs/>
          <w:b/>
        </w:rPr>
        <w:t xml:space="preserve">Now let us examine the discussion begun in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w:t>
      </w:r>
      <w:r>
        <w:t xml:space="preserve"> </w:t>
      </w:r>
      <w:r>
        <w:t xml:space="preserve">As stated in the Anukramanika:</w:t>
      </w:r>
      <w:r>
        <w:t xml:space="preserve"> </w:t>
      </w:r>
      <w:r>
        <w:t xml:space="preserve">“</w:t>
      </w:r>
      <w:r>
        <w:rPr>
          <w:bCs/>
          <w:b/>
        </w:rPr>
        <w:t xml:space="preserve">agniṃ nava madhucchandā vaiśvāmitriḥ</w:t>
      </w:r>
      <w:r>
        <w:t xml:space="preserve">”</w:t>
      </w:r>
      <w:r>
        <w:t xml:space="preserve"> </w:t>
      </w:r>
      <w:r>
        <w:t xml:space="preserve">—</w:t>
      </w:r>
      <w:r>
        <w:t xml:space="preserve"> </w:t>
      </w:r>
      <w:r>
        <w:t xml:space="preserve">“</w:t>
      </w:r>
      <w:r>
        <w:t xml:space="preserve">agnimīḷe</w:t>
      </w:r>
      <w:r>
        <w:t xml:space="preserv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with the denser Sanskrit etymological citations flagged as best-effort readings given the source’s compressed density at this point.)</w:t>
      </w:r>
    </w:p>
    <w:bookmarkEnd w:id="842"/>
    <w:bookmarkStart w:id="843" w:name="page-603"/>
    <w:p>
      <w:pPr>
        <w:pStyle w:val="Heading3"/>
      </w:pPr>
      <w:r>
        <w:t xml:space="preserve">Page 603</w:t>
      </w:r>
    </w:p>
    <w:p>
      <w:pPr>
        <w:pStyle w:val="FirstParagraph"/>
      </w:pPr>
      <w:r>
        <w:rPr>
          <w:bCs/>
          <w:b/>
        </w:rPr>
        <w:t xml:space="preserve">“</w:t>
      </w:r>
      <w:r>
        <w:rPr>
          <w:bCs/>
          <w:b/>
        </w:rPr>
        <w:t xml:space="preserve">Rishi</w:t>
      </w:r>
      <w:r>
        <w:rPr>
          <w:bCs/>
          <w:b/>
        </w:rPr>
        <w:t xml:space="preserve">”</w:t>
      </w:r>
      <w:r>
        <w:rPr>
          <w:bCs/>
          <w:b/>
        </w:rPr>
        <w:t xml:space="preserve"> </w:t>
      </w:r>
      <w:r>
        <w:rPr>
          <w:bCs/>
          <w:b/>
        </w:rPr>
        <w:t xml:space="preserve">derives grammatically from the root</w:t>
      </w:r>
      <w:r>
        <w:rPr>
          <w:bCs/>
          <w:b/>
        </w:rPr>
        <w:t xml:space="preserve"> </w:t>
      </w:r>
      <w:r>
        <w:rPr>
          <w:bCs/>
          <w:b/>
        </w:rPr>
        <w:t xml:space="preserve">“</w:t>
      </w:r>
      <w:r>
        <w:rPr>
          <w:bCs/>
          <w:b/>
        </w:rPr>
        <w:t xml:space="preserve">ṛṣ</w:t>
      </w:r>
      <w:r>
        <w:rPr>
          <w:bCs/>
          <w:b/>
        </w:rPr>
        <w:t xml:space="preserve">”</w:t>
      </w:r>
      <w:r>
        <w:rPr>
          <w:bCs/>
          <w:b/>
        </w:rPr>
        <w:t xml:space="preserve"> </w:t>
      </w:r>
      <w:r>
        <w:rPr>
          <w:bCs/>
          <w:b/>
        </w:rPr>
        <w:t xml:space="preserve">(to go/move).</w:t>
      </w:r>
      <w:r>
        <w:t xml:space="preserve"> </w:t>
      </w:r>
      <w:r>
        <w:t xml:space="preserve">Before the root</w:t>
      </w:r>
      <w:r>
        <w:t xml:space="preserve"> </w:t>
      </w:r>
      <w:r>
        <w:t xml:space="preserve">“</w:t>
      </w:r>
      <w:r>
        <w:t xml:space="preserve">ṛṣ,</w:t>
      </w:r>
      <w:r>
        <w:t xml:space="preserve">”</w:t>
      </w:r>
      <w:r>
        <w:t xml:space="preserve"> </w:t>
      </w:r>
      <w:r>
        <w:t xml:space="preserve">the affix</w:t>
      </w:r>
      <w:r>
        <w:t xml:space="preserve"> </w:t>
      </w:r>
      <w:r>
        <w:t xml:space="preserve">“</w:t>
      </w:r>
      <w:r>
        <w:t xml:space="preserve">in</w:t>
      </w:r>
      <w:r>
        <w:t xml:space="preserve">”</w:t>
      </w:r>
      <w:r>
        <w:t xml:space="preserve"> </w:t>
      </w:r>
      <w:r>
        <w:t xml:space="preserve">is added, per the Uṇādi rule: ṛṣ + i. Since the affix is</w:t>
      </w:r>
      <w:r>
        <w:t xml:space="preserve"> </w:t>
      </w:r>
      <w:r>
        <w:rPr>
          <w:iCs/>
          <w:i/>
        </w:rPr>
        <w:t xml:space="preserve">kit</w:t>
      </w:r>
      <w:r>
        <w:t xml:space="preserve">, guṇa does not take place (Pāṇini Sūtra 1-1-5); guṇa being thus prevented, ṛṣ + i = ṛṣi.</w:t>
      </w:r>
      <w:r>
        <w:t xml:space="preserve"> </w:t>
      </w:r>
      <w:r>
        <w:rPr>
          <w:iCs/>
          <w:i/>
        </w:rPr>
        <w:t xml:space="preserve">(Re-read from the better scan in the numeral pass.)</w:t>
      </w:r>
    </w:p>
    <w:p>
      <w:pPr>
        <w:pStyle w:val="BodyText"/>
      </w:pPr>
      <w:r>
        <w:rPr>
          <w:bCs/>
          <w:b/>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Cs/>
          <w:b/>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Cs/>
          <w:i/>
        </w:rPr>
        <w:t xml:space="preserve">avidītvā ṛṣiṃ chando daivataṃ yogam eva ca | yo’dhyāpayej japec caivāpi pāpīyān jāyate tu saḥ ||</w:t>
      </w:r>
    </w:p>
    <w:p>
      <w:pPr>
        <w:pStyle w:val="BlockText"/>
      </w:pPr>
      <w:r>
        <w:t xml:space="preserve">“</w:t>
      </w:r>
      <w:r>
        <w:t xml:space="preserve">Whoever, without knowing the rishi, the meter, the deity, and the [proper ritual] application, either teaches a mantra or recites it in japa — he becomes exceedingly sinful.</w:t>
      </w:r>
      <w:r>
        <w:t xml:space="preserve">”</w:t>
      </w:r>
    </w:p>
    <w:p>
      <w:pPr>
        <w:pStyle w:val="BlockText"/>
      </w:pPr>
      <w:r>
        <w:t xml:space="preserve">ऋषिच्छन्दोदैवतानि ब्राह्मणार्थं स्थिराध्यषि । अविदित्वा प्रयुञ्जानो मन्त्रकण्टक उच्यते इति ॥</w:t>
      </w:r>
      <w:r>
        <w:t xml:space="preserve"> </w:t>
      </w:r>
      <w:r>
        <w:rPr>
          <w:iCs/>
          <w:i/>
        </w:rPr>
        <w:t xml:space="preserve">ṛṣi-chando-daivatāni brāhmaṇārthaṃ sthirādhyaṣi | avidītvā prayuñjāno mantra-kaṇṭaka ucyate iti ||</w:t>
      </w:r>
    </w:p>
    <w:p>
      <w:pPr>
        <w:pStyle w:val="BlockText"/>
      </w:pPr>
      <w:r>
        <w:t xml:space="preserve">“</w:t>
      </w:r>
      <w:r>
        <w:t xml:space="preserve">One who employs a mantra without knowing its rishi, meter, and deity — essential for the Brahmana’s own purpose — is called a</w:t>
      </w:r>
      <w:r>
        <w:t xml:space="preserve"> </w:t>
      </w:r>
      <w:r>
        <w:t xml:space="preserve">‘</w:t>
      </w:r>
      <w:r>
        <w:t xml:space="preserve">thorn in the mantra</w:t>
      </w:r>
      <w:r>
        <w:t xml:space="preserve">’</w:t>
      </w:r>
      <w:r>
        <w:t xml:space="preserve"> </w:t>
      </w:r>
      <w:r>
        <w:t xml:space="preserve">[a source of blemish and danger to it].</w:t>
      </w:r>
      <w:r>
        <w:t xml:space="preserve">”</w:t>
      </w:r>
    </w:p>
    <w:p>
      <w:pPr>
        <w:pStyle w:val="FirstParagraph"/>
      </w:pPr>
      <w:r>
        <w:rPr>
          <w:bCs/>
          <w:b/>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Cs/>
          <w:i/>
        </w:rPr>
        <w:t xml:space="preserve">svaro varṇo’kṣaraṃ mātrā viniyogo’rtha iva ca | mantraṃ jijñāsamānena veditavyaṃ pade pade iti ||</w:t>
      </w:r>
    </w:p>
    <w:p>
      <w:pPr>
        <w:pStyle w:val="BlockText"/>
      </w:pPr>
      <w:r>
        <w:t xml:space="preserve">“</w:t>
      </w:r>
      <w:r>
        <w:t xml:space="preserve">One who genuinely desires to understand a mantra must know, at every single word: its accent (svara), its letters (varṇa), its syllable-count (akṣara), its quantity (mātrā), its ritual application (viniyoga), and equally its meaning (artha).</w:t>
      </w:r>
      <w:r>
        <w:t xml:space="preserve">”</w:t>
      </w:r>
    </w:p>
    <w:p>
      <w:pPr>
        <w:pStyle w:val="FirstParagraph"/>
      </w:pPr>
      <w:r>
        <w:rPr>
          <w:bCs/>
          <w:b/>
        </w:rPr>
        <w:t xml:space="preserve">One must know the mantra’s own deities, along with their names, to properly recite the Vedic mantras and understand their meaning. Likewise, one must know the deity-related names…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43"/>
    <w:bookmarkStart w:id="844" w:name="page-604"/>
    <w:p>
      <w:pPr>
        <w:pStyle w:val="Heading3"/>
      </w:pPr>
      <w:r>
        <w:t xml:space="preserve">Page 604</w:t>
      </w:r>
    </w:p>
    <w:p>
      <w:pPr>
        <w:pStyle w:val="FirstParagraph"/>
      </w:pPr>
      <w:r>
        <w:rPr>
          <w:bCs/>
          <w:b/>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Cs/>
          <w:b/>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यद्यप्यत्र नोक्तं तथापि परिभाषायामेवमुक्तम् ।</w:t>
      </w:r>
      <w:r>
        <w:t xml:space="preserve"> </w:t>
      </w:r>
      <w:r>
        <w:t xml:space="preserve">“</w:t>
      </w:r>
      <w:r>
        <w:t xml:space="preserve">आदौ गायत्रं प्राग्घिरण्यस्तूपात्</w:t>
      </w:r>
      <w:r>
        <w:t xml:space="preserve">”</w:t>
      </w:r>
      <w:r>
        <w:t xml:space="preserve"> </w:t>
      </w:r>
      <w:r>
        <w:t xml:space="preserve">(अनु. १२-१४) इति । हिरण्यस्तूप ऋषिर्येषां मन्त्राणां वक्ष्यते ततः प्राचीनेषु मन्त्रेषु सामान्येन गायत्रं छन्द इत्यर्थः । पुरुषस्य पापसंबन्धं वारयितुमाच्छादकत्वाच्छन्द इत्युच्यते । तच्चारण्यकाण्डे समाम्नायते । छादयन्ति ह वा एनं छन्दांसि पापात्कर्मण इति । अथवा चीयमानाग्निसंतापस्याच्छादकत्वाच्छन्दः । तच्च तैत्तिरीया आमनन्ति ।</w:t>
      </w:r>
      <w:r>
        <w:t xml:space="preserve"> </w:t>
      </w:r>
      <w:r>
        <w:t xml:space="preserve">“</w:t>
      </w:r>
      <w:r>
        <w:t xml:space="preserve">प्रजापतिरग्निमचिनुत स क्षुरपविर्भूत्वातिष्ठत्तं देवा बिभ्यतो नोपायन्ते छन्दोभिरात्मानं छादयित्वोपायन्तच्छन्दसां छन्दस्त्वम्</w:t>
      </w:r>
      <w:r>
        <w:t xml:space="preserve">”</w:t>
      </w:r>
      <w:r>
        <w:t xml:space="preserve"> </w:t>
      </w:r>
      <w:r>
        <w:t xml:space="preserve">इति । (तै. सं. ५-६-६-१) । यद्वा । अपमृत्युं वारयितुमाच्छादयतीति छन्दः । तदपि छान्दोग्योपनिषद्याम्नातम् । देवा वै मृत्योर्बिभ्यतस्त्रयीं विद्यां प्राविशंस्ते छन्दोभिरात्मानमाच्छादयन् यदेभिरच्छादयंस्तच्छन्दसां छन्दस्त्वम् (छां. उ. १-४-२) इति ।</w:t>
      </w:r>
      <w:r>
        <w:t xml:space="preserve"> </w:t>
      </w:r>
      <w:r>
        <w:rPr>
          <w:iCs/>
          <w:i/>
        </w:rPr>
        <w:t xml:space="preserve">agnim ity-ādi sūktasya chando’nukramaṇikāyāṃ yadyapy atra noktaṃ tathāpi paribhāṣāyām evam uktam |</w:t>
      </w:r>
      <w:r>
        <w:rPr>
          <w:iCs/>
          <w:i/>
        </w:rPr>
        <w:t xml:space="preserve"> </w:t>
      </w:r>
      <w:r>
        <w:rPr>
          <w:iCs/>
          <w:i/>
        </w:rPr>
        <w:t xml:space="preserve">“</w:t>
      </w:r>
      <w:r>
        <w:rPr>
          <w:iCs/>
          <w:i/>
        </w:rPr>
        <w:t xml:space="preserve">ādau gāyatraṃ prāg ghiraṇyastūpāt</w:t>
      </w:r>
      <w:r>
        <w:rPr>
          <w:iCs/>
          <w:i/>
        </w:rPr>
        <w:t xml:space="preserve">”</w:t>
      </w:r>
      <w:r>
        <w:rPr>
          <w:iCs/>
          <w:i/>
        </w:rPr>
        <w:t xml:space="preserve"> </w:t>
      </w:r>
      <w:r>
        <w:rPr>
          <w:iCs/>
          <w:i/>
        </w:rPr>
        <w:t xml:space="preserve">(anu. 12-14) iti | hiraṇyastūpa ṛṣir yeṣāṃ mantrāṇāṃ vakṣyate tataḥ prācīneṣu mantreṣu sāmānyena gāyatraṃ chanda ity arthaḥ | puruṣasya pāpasaṃbandhaṃ vārayitum ācchādakatvāc chanda ity ucyate | tac cāraṇyakāṇḍe samāmnāyate | chādayanti ha vā enaṃ chandāṃsi pāpāt karmaṇa iti | athavā cīyamānāgni-saṃtāpasyācchādakatvāc chandaḥ | tac ca taittirīyā āmananti |</w:t>
      </w:r>
      <w:r>
        <w:rPr>
          <w:iCs/>
          <w:i/>
        </w:rPr>
        <w:t xml:space="preserve"> </w:t>
      </w:r>
      <w:r>
        <w:rPr>
          <w:iCs/>
          <w:i/>
        </w:rPr>
        <w:t xml:space="preserve">“</w:t>
      </w:r>
      <w:r>
        <w:rPr>
          <w:iCs/>
          <w:i/>
        </w:rPr>
        <w:t xml:space="preserve">prajāpatir agnim acinuta sa kṣurapavir bhūtvātiṣṭhat taṃ devā bibhyato nopāyan te chandobhir ātmānaṃ chādayitvopāyan tac chandasāṃ chandastvam</w:t>
      </w:r>
      <w:r>
        <w:rPr>
          <w:iCs/>
          <w:i/>
        </w:rPr>
        <w:t xml:space="preserve">”</w:t>
      </w:r>
      <w:r>
        <w:rPr>
          <w:iCs/>
          <w:i/>
        </w:rPr>
        <w:t xml:space="preserve"> </w:t>
      </w:r>
      <w:r>
        <w:rPr>
          <w:iCs/>
          <w:i/>
        </w:rPr>
        <w:t xml:space="preserve">iti | (Tai. Saṃ. 5-6-6-1) | yadvā | apamṛtyuṃ vārayitum ācchādayatīti chandaḥ | tad api chāndogyopaniṣady āmnātam | devā vai mṛtyor bibhyatas trayīṃ vidyāṃ prāviśaṃs te chandobhir ātmānam ācchādayan yad ebhir acchādayaṃs tac chandasāṃ chandastvam (Chā. U. 1-4-2) iti |</w:t>
      </w:r>
      <w:r>
        <w:t xml:space="preserve"> </w:t>
      </w:r>
      <w:r>
        <w:t xml:space="preserve">(bhāṣya re-read in full from the better scan in the [?] pass)</w:t>
      </w:r>
    </w:p>
    <w:p>
      <w:pPr>
        <w:pStyle w:val="FirstParagraph"/>
      </w:pPr>
      <w:r>
        <w:rPr>
          <w:bCs/>
          <w:b/>
        </w:rPr>
        <w:t xml:space="preserve">Meaning:</w:t>
      </w:r>
      <w:r>
        <w:t xml:space="preserve"> </w:t>
      </w:r>
      <w:r>
        <w:t xml:space="preserve">although the meter for suktas beginning with</w:t>
      </w:r>
      <w:r>
        <w:t xml:space="preserve"> </w:t>
      </w:r>
      <w:r>
        <w:t xml:space="preserve">“</w:t>
      </w:r>
      <w:r>
        <w:t xml:space="preserve">agnim…</w:t>
      </w:r>
      <w:r>
        <w:t xml:space="preserve">”</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r>
        <w:pict>
          <v:rect style="width:0;height:1.5pt" o:hralign="center" o:hrstd="t" o:hr="t"/>
        </w:pict>
      </w:r>
    </w:p>
    <w:p>
      <w:pPr>
        <w:pStyle w:val="FirstParagraph"/>
      </w:pPr>
      <w:r>
        <w:rPr>
          <w:bCs/>
          <w:b/>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dense technical meter-rule passage flagged as a best-effort reading.)</w:t>
      </w:r>
    </w:p>
    <w:p>
      <w:pPr>
        <w:pStyle w:val="BodyText"/>
      </w:pPr>
      <w:r>
        <w:rPr>
          <w:bCs/>
          <w:b/>
        </w:rPr>
        <w:t xml:space="preserve">Progress: Through PDF page 632 (printed page 604) — second 5-page batch of forward translation. This batch worked through the detailed Mimamsa-style discussion of Puronuvakya/Yajya mantra-pairing and sequencing (why two mantras of similar purport are both required — one to invoke the deity, one to accompany the oblation), the formal identification of the Rigveda’s opening sukta’s rishi (Madhuchandas, son of Vishvamitra, per the Anukramanika), a discussion of the etymology and theological significance of</w:t>
      </w:r>
      <w:r>
        <w:rPr>
          <w:bCs/>
          <w:b/>
        </w:rPr>
        <w:t xml:space="preserve"> </w:t>
      </w:r>
      <w:r>
        <w:rPr>
          <w:bCs/>
          <w:b/>
        </w:rPr>
        <w:t xml:space="preserve">“</w:t>
      </w:r>
      <w:r>
        <w:rPr>
          <w:bCs/>
          <w:b/>
        </w:rPr>
        <w:t xml:space="preserve">rishi</w:t>
      </w:r>
      <w:r>
        <w:rPr>
          <w:bCs/>
          <w:b/>
        </w:rPr>
        <w:t xml:space="preserve">”</w:t>
      </w:r>
      <w:r>
        <w:rPr>
          <w:bCs/>
          <w:b/>
        </w:rPr>
        <w:t xml:space="preserve"> </w:t>
      </w:r>
      <w:r>
        <w:rPr>
          <w:bCs/>
          <w:b/>
        </w:rPr>
        <w:t xml:space="preserve">itself (including a citation on ancient seers attaining that status through tapas), two genuinely important verses establishing why a mantra’s rishi/chandas/devata/viniyoga must all be known before reciting it (echoing similar warnings seen earlier in the Bhumika’s Chandas-Anga discussion), and the beginning of the meter (chandas) and deity (devata) identification for this same opening sukta.</w:t>
      </w:r>
      <w:r>
        <w:t xml:space="preserve"> </w:t>
      </w:r>
      <w:r>
        <w:rPr>
          <w:bCs/>
          <w:b/>
        </w:rPr>
        <w:t xml:space="preserve">Honesty notes:</w:t>
      </w:r>
      <w:r>
        <w:t xml:space="preserve"> </w:t>
      </w:r>
      <w:r>
        <w:t xml:space="preserve">this batch’s source material is genuinely denser, more technical Mimamsa/ritual-procedure prose than most of the Bhumika — several passages (the opening formal verse on page 601, the etymological Unadi-sutra derivation and closing verses on page 602, and the meter-default rule on page 604) required hedged, best-effort transcription rather than full confidence. This appears to be a consistent texture of the commentary-proper’s technical viniyoga sections, distinct from the Bhumika’s more discursive philosophical argumentation — worth flagging as an ongoing pattern to watch for, not a one-off.</w:t>
      </w:r>
    </w:p>
    <w:p>
      <w:pPr>
        <w:pStyle w:val="BodyText"/>
      </w:pPr>
      <w:r>
        <w:rPr>
          <w:iCs/>
          <w:i/>
        </w:rPr>
        <w:t xml:space="preserve">(Superseded: the hedged passages named in this note were re-read from the better scan in the [?] pass, Oct 2026.)</w:t>
      </w:r>
      <w:r>
        <w:t xml:space="preserve"> </w:t>
      </w:r>
      <w:r>
        <w:rPr>
          <w:bCs/>
          <w:b/>
        </w:rPr>
        <w:t xml:space="preserve">Target for next session:</w:t>
      </w:r>
      <w:r>
        <w:t xml:space="preserve"> </w:t>
      </w:r>
      <w:r>
        <w:t xml:space="preserve">continue forward from PDF page 633 / printed page 605.</w:t>
      </w:r>
    </w:p>
    <w:bookmarkEnd w:id="844"/>
    <w:bookmarkStart w:id="845" w:name="page-605"/>
    <w:p>
      <w:pPr>
        <w:pStyle w:val="Heading3"/>
      </w:pPr>
      <w:r>
        <w:t xml:space="preserve">Page 605</w:t>
      </w:r>
    </w:p>
    <w:p>
      <w:pPr>
        <w:pStyle w:val="FirstParagraph"/>
      </w:pPr>
      <w:r>
        <w:t xml:space="preserve">…so that no connection with sin comes to the person — so the</w:t>
      </w:r>
      <w:r>
        <w:t xml:space="preserve"> </w:t>
      </w:r>
      <w:r>
        <w:rPr>
          <w:iCs/>
          <w:i/>
        </w:rPr>
        <w:t xml:space="preserve">chandas</w:t>
      </w:r>
      <w:r>
        <w:t xml:space="preserve"> </w:t>
      </w:r>
      <w:r>
        <w:t xml:space="preserve">cover him. Or, since in rites such as the Agnicayana they protect by covering [the performers] against the heat of the fire, they may be called</w:t>
      </w:r>
      <w:r>
        <w:t xml:space="preserve"> </w:t>
      </w:r>
      <w:r>
        <w:rPr>
          <w:iCs/>
          <w:i/>
        </w:rPr>
        <w:t xml:space="preserve">chandas</w:t>
      </w:r>
      <w:r>
        <w:t xml:space="preserve">. On this the Taittirīya Saṃhitā has a story —</w:t>
      </w:r>
      <w:r>
        <w:t xml:space="preserve"> </w:t>
      </w:r>
      <w:r>
        <w:t xml:space="preserve">“</w:t>
      </w:r>
      <w:r>
        <w:t xml:space="preserve">prajāpatir agnim acinuta sa kṣurapavir bhūtvātiṣṭhat taṃ devā bibhyato nopāyan te chandobhir ātmānaṃ chādayitvopāyan tac chandasāṃ chandastvam</w:t>
      </w:r>
      <w:r>
        <w:t xml:space="preserve">”</w:t>
      </w:r>
      <w:r>
        <w:t xml:space="preserve"> </w:t>
      </w:r>
      <w:r>
        <w:t xml:space="preserve">(Tai. Saṃ. 5-6-6-1): long ago Prajāpati performed the Agnicayana; Agni then stood holding a weapon sharp as the edge of a blade. Seeing him the gods were afraid and were not able to approach him. Then they thought of a means: covering (hiding) their bodies with mantras bound in metre, they went near him. For this reason the metres came to be called</w:t>
      </w:r>
      <w:r>
        <w:t xml:space="preserve"> </w:t>
      </w:r>
      <w:r>
        <w:rPr>
          <w:iCs/>
          <w:i/>
        </w:rPr>
        <w:t xml:space="preserve">chandas</w:t>
      </w:r>
      <w:r>
        <w:t xml:space="preserve">. Or, since these metres have the power to ward off untimely death, they may be called</w:t>
      </w:r>
      <w:r>
        <w:t xml:space="preserve"> </w:t>
      </w:r>
      <w:r>
        <w:rPr>
          <w:iCs/>
          <w:i/>
        </w:rPr>
        <w:t xml:space="preserve">chandas</w:t>
      </w:r>
      <w:r>
        <w:t xml:space="preserve">. On this the Chāndogya Upaniṣad says —</w:t>
      </w:r>
      <w:r>
        <w:t xml:space="preserve"> </w:t>
      </w:r>
      <w:r>
        <w:t xml:space="preserve">“</w:t>
      </w:r>
      <w:r>
        <w:t xml:space="preserve">devā vai mṛtyor bibhyatas trayīṃ vidyāṃ prāviśaṃs te chandobhir ātmānam ācchādayan yad ebhir acchādayaṃs tac chandasāṃ chandastvam</w:t>
      </w:r>
      <w:r>
        <w:t xml:space="preserve">”</w:t>
      </w:r>
      <w:r>
        <w:t xml:space="preserve">: the gods were afraid of death; then they covered themselves with the metres of the Ṛk, Yajus and Sāma mantras, called the threefold knowledge, and got rid of the fear of death. That is the reason the metres are named</w:t>
      </w:r>
      <w:r>
        <w:t xml:space="preserve"> </w:t>
      </w:r>
      <w:r>
        <w:rPr>
          <w:iCs/>
          <w:i/>
        </w:rPr>
        <w:t xml:space="preserve">chandas</w:t>
      </w:r>
      <w:r>
        <w:t xml:space="preserve">.</w:t>
      </w:r>
    </w:p>
    <w:p>
      <w:pPr>
        <w:pStyle w:val="BlockText"/>
      </w:pPr>
      <w:r>
        <w:t xml:space="preserve">तथा द्योतनार्थदीव्यतिधातुनिमित्तो देवशब्द इत्येतदाम्नायते । दिवा वै नोऽभूदिति तद्देवानां देवत्वमिति (तै. ब्रा. २-२-९-९) । अतो दीव्यतीति देवः । मन्त्रेण द्योत्यत इत्यर्थः । अस्मिन्सूक्ते स्तूयमानत्वादग्निर्देवः । तथा चानुक्रमणिकायामुक्तम् । मण्डलादिष्वाग्नेयमैन्द्रात् (अनु. १२-१२) इति । तस्य सूक्तस्य प्रथमामृचं भगवान्वेदपुरुष आह ॥</w:t>
      </w:r>
      <w:r>
        <w:t xml:space="preserve"> </w:t>
      </w:r>
      <w:r>
        <w:rPr>
          <w:iCs/>
          <w:i/>
        </w:rPr>
        <w:t xml:space="preserve">tathā dyotanārtha-dīvyati-dhātu-nimitto deva-śabda ity etad āmnāyate | divā vai no’bhūd iti tad devānāṃ devatvam iti (Tai. Brā. 2-2-9-9) | ato dīvyatīti devaḥ | mantreṇa dyotyata ity arthaḥ | asmin sūkte stūyamānatvād agnir devaḥ | tathā cānukramaṇikāyām uktam | maṇḍalādiṣv āgneyam aindrāt (Anu. 12-12) iti | tasya sūktasya prathamām ṛcaṃ bhagavān vedapuruṣa āha ||</w:t>
      </w:r>
    </w:p>
    <w:p>
      <w:pPr>
        <w:pStyle w:val="FirstParagraph"/>
      </w:pPr>
      <w:r>
        <w:rPr>
          <w:bCs/>
          <w:b/>
        </w:rPr>
        <w:t xml:space="preserve">Having explained the words</w:t>
      </w:r>
      <w:r>
        <w:rPr>
          <w:bCs/>
          <w:b/>
        </w:rPr>
        <w:t xml:space="preserve"> </w:t>
      </w:r>
      <w:r>
        <w:rPr>
          <w:iCs/>
          <w:i/>
          <w:bCs/>
          <w:b/>
        </w:rPr>
        <w:t xml:space="preserve">ṛṣi</w:t>
      </w:r>
      <w:r>
        <w:rPr>
          <w:bCs/>
          <w:b/>
        </w:rPr>
        <w:t xml:space="preserve"> </w:t>
      </w:r>
      <w:r>
        <w:rPr>
          <w:bCs/>
          <w:b/>
        </w:rPr>
        <w:t xml:space="preserve">and</w:t>
      </w:r>
      <w:r>
        <w:rPr>
          <w:bCs/>
          <w:b/>
        </w:rPr>
        <w:t xml:space="preserve"> </w:t>
      </w:r>
      <w:r>
        <w:rPr>
          <w:iCs/>
          <w:i/>
          <w:bCs/>
          <w:b/>
        </w:rPr>
        <w:t xml:space="preserve">chandas</w:t>
      </w:r>
      <w:r>
        <w:rPr>
          <w:bCs/>
          <w:b/>
        </w:rPr>
        <w:t xml:space="preserve">, the meaning of the word</w:t>
      </w:r>
      <w:r>
        <w:rPr>
          <w:bCs/>
          <w:b/>
        </w:rPr>
        <w:t xml:space="preserve"> </w:t>
      </w:r>
      <w:r>
        <w:rPr>
          <w:iCs/>
          <w:i/>
          <w:bCs/>
          <w:b/>
        </w:rPr>
        <w:t xml:space="preserve">deva</w:t>
      </w:r>
      <w:r>
        <w:rPr>
          <w:bCs/>
          <w:b/>
        </w:rPr>
        <w:t xml:space="preserve"> </w:t>
      </w:r>
      <w:r>
        <w:rPr>
          <w:bCs/>
          <w:b/>
        </w:rPr>
        <w:t xml:space="preserve">is now explained.</w:t>
      </w:r>
      <w:r>
        <w:t xml:space="preserve"> </w:t>
      </w:r>
      <w:r>
        <w:t xml:space="preserve">The root</w:t>
      </w:r>
      <w:r>
        <w:t xml:space="preserve"> </w:t>
      </w:r>
      <w:r>
        <w:rPr>
          <w:iCs/>
          <w:i/>
        </w:rPr>
        <w:t xml:space="preserve">dīvyati</w:t>
      </w:r>
      <w:r>
        <w:t xml:space="preserve"> </w:t>
      </w:r>
      <w:r>
        <w:t xml:space="preserve">means</w:t>
      </w:r>
      <w:r>
        <w:t xml:space="preserve"> </w:t>
      </w:r>
      <w:r>
        <w:t xml:space="preserve">“</w:t>
      </w:r>
      <w:r>
        <w:t xml:space="preserve">to shine</w:t>
      </w:r>
      <w:r>
        <w:t xml:space="preserve">”</w:t>
      </w:r>
      <w:r>
        <w:t xml:space="preserve">. Scripture says that the word</w:t>
      </w:r>
      <w:r>
        <w:t xml:space="preserve"> </w:t>
      </w:r>
      <w:r>
        <w:rPr>
          <w:iCs/>
          <w:i/>
        </w:rPr>
        <w:t xml:space="preserve">deva</w:t>
      </w:r>
      <w:r>
        <w:t xml:space="preserve"> </w:t>
      </w:r>
      <w:r>
        <w:t xml:space="preserve">comes from this root:</w:t>
      </w:r>
      <w:r>
        <w:t xml:space="preserve"> </w:t>
      </w:r>
      <w:r>
        <w:t xml:space="preserve">“</w:t>
      </w:r>
      <w:r>
        <w:t xml:space="preserve">divā vai no’bhūd iti tad devānāṃ devatvam</w:t>
      </w:r>
      <w:r>
        <w:t xml:space="preserve">”</w:t>
      </w:r>
      <w:r>
        <w:t xml:space="preserve"> </w:t>
      </w:r>
      <w:r>
        <w:t xml:space="preserve">— the gods say,</w:t>
      </w:r>
      <w:r>
        <w:t xml:space="preserve"> </w:t>
      </w:r>
      <w:r>
        <w:t xml:space="preserve">“</w:t>
      </w:r>
      <w:r>
        <w:t xml:space="preserve">we shine by [our own] light or splendour</w:t>
      </w:r>
      <w:r>
        <w:t xml:space="preserve">”</w:t>
      </w:r>
      <w:r>
        <w:t xml:space="preserve">; so the word</w:t>
      </w:r>
      <w:r>
        <w:t xml:space="preserve"> </w:t>
      </w:r>
      <w:r>
        <w:rPr>
          <w:iCs/>
          <w:i/>
        </w:rPr>
        <w:t xml:space="preserve">deva</w:t>
      </w:r>
      <w:r>
        <w:t xml:space="preserve"> </w:t>
      </w:r>
      <w:r>
        <w:t xml:space="preserve">came about in this way. He who is made to shine by the mantra, that is, praised by the mantra, is called</w:t>
      </w:r>
      <w:r>
        <w:t xml:space="preserve"> </w:t>
      </w:r>
      <w:r>
        <w:rPr>
          <w:iCs/>
          <w:i/>
        </w:rPr>
        <w:t xml:space="preserve">deva</w:t>
      </w:r>
      <w:r>
        <w:t xml:space="preserve">. In this</w:t>
      </w:r>
      <w:r>
        <w:t xml:space="preserve"> </w:t>
      </w:r>
      <w:r>
        <w:t xml:space="preserve">“</w:t>
      </w:r>
      <w:r>
        <w:t xml:space="preserve">agnim īḷe</w:t>
      </w:r>
      <w:r>
        <w:t xml:space="preserve">”</w:t>
      </w:r>
      <w:r>
        <w:t xml:space="preserve"> </w:t>
      </w:r>
      <w:r>
        <w:t xml:space="preserve">sūkta Agni is praised, so Agni is the deity of this sūkta. The Anukramaṇī too says</w:t>
      </w:r>
      <w:r>
        <w:t xml:space="preserve"> </w:t>
      </w:r>
      <w:r>
        <w:t xml:space="preserve">“</w:t>
      </w:r>
      <w:r>
        <w:t xml:space="preserve">maṇḍalādiṣv āgneyam aindrāt</w:t>
      </w:r>
      <w:r>
        <w:t xml:space="preserve">”</w:t>
      </w:r>
      <w:r>
        <w:t xml:space="preserve"> </w:t>
      </w:r>
      <w:r>
        <w:t xml:space="preserve">— the sūktas at the beginning of each maṇḍala have Agni or Indra as their deities. This sūkta is the first sūkta of the first maṇḍala, so Agni is its deity. The Blessed Veda-Puruṣa speaks the first Ṛk of this sūkta as follows—</w:t>
      </w:r>
    </w:p>
    <w:p>
      <w:pPr>
        <w:pStyle w:val="BodyText"/>
      </w:pPr>
      <w:r>
        <w:rPr>
          <w:iCs/>
          <w:i/>
        </w:rPr>
        <w:t xml:space="preserve">(Page re-read from the better scan in the [?] pass; the earlier text here, about</w:t>
      </w:r>
      <w:r>
        <w:rPr>
          <w:iCs/>
          <w:i/>
        </w:rPr>
        <w:t xml:space="preserve"> </w:t>
      </w:r>
      <w:r>
        <w:rPr>
          <w:iCs/>
          <w:i/>
        </w:rPr>
        <w:t xml:space="preserve">“</w:t>
      </w:r>
      <w:r>
        <w:rPr>
          <w:iCs/>
          <w:i/>
        </w:rPr>
        <w:t xml:space="preserve">bhadra</w:t>
      </w:r>
      <w:r>
        <w:rPr>
          <w:iCs/>
          <w:i/>
        </w:rPr>
        <w:t xml:space="preserve">”</w:t>
      </w:r>
      <w:r>
        <w:rPr>
          <w:iCs/>
          <w:i/>
        </w:rPr>
        <w:t xml:space="preserve">/</w:t>
      </w:r>
      <w:r>
        <w:rPr>
          <w:iCs/>
          <w:i/>
        </w:rPr>
        <w:t xml:space="preserve">“</w:t>
      </w:r>
      <w:r>
        <w:rPr>
          <w:iCs/>
          <w:i/>
        </w:rPr>
        <w:t xml:space="preserve">bhandas</w:t>
      </w:r>
      <w:r>
        <w:rPr>
          <w:iCs/>
          <w:i/>
        </w:rPr>
        <w:t xml:space="preserve">”</w:t>
      </w:r>
      <w:r>
        <w:rPr>
          <w:iCs/>
          <w:i/>
        </w:rPr>
        <w:t xml:space="preserve"> </w:t>
      </w:r>
      <w:r>
        <w:rPr>
          <w:iCs/>
          <w:i/>
        </w:rPr>
        <w:t xml:space="preserve">and an uncertain citation, was a misreading. )</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opening technical citation on</w:t>
      </w:r>
      <w:r>
        <w:rPr>
          <w:iCs/>
          <w:i/>
        </w:rPr>
        <w:t xml:space="preserve"> </w:t>
      </w:r>
      <w:r>
        <w:rPr>
          <w:iCs/>
          <w:i/>
        </w:rPr>
        <w:t xml:space="preserve">“</w:t>
      </w:r>
      <w:r>
        <w:rPr>
          <w:iCs/>
          <w:i/>
        </w:rPr>
        <w:t xml:space="preserve">bhandas</w:t>
      </w:r>
      <w:r>
        <w:rPr>
          <w:iCs/>
          <w:i/>
        </w:rPr>
        <w:t xml:space="preserve">”</w:t>
      </w:r>
      <w:r>
        <w:rPr>
          <w:iCs/>
          <w:i/>
        </w:rPr>
        <w:t xml:space="preserve">/protective mantras flagged as a genuinely uncertain reading given the source’s density at that specific point.)</w:t>
      </w:r>
    </w:p>
    <w:bookmarkEnd w:id="845"/>
    <w:bookmarkStart w:id="846" w:name="page-606-the-first-mantra-of-the-rigveda"/>
    <w:p>
      <w:pPr>
        <w:pStyle w:val="Heading3"/>
      </w:pPr>
      <w:r>
        <w:t xml:space="preserve">Page 606 — The First Mantra of the Rigveda</w:t>
      </w:r>
    </w:p>
    <w:p>
      <w:pPr>
        <w:pStyle w:val="FirstParagraph"/>
      </w:pPr>
      <w:r>
        <w:rPr>
          <w:bCs/>
          <w:b/>
        </w:rPr>
        <w:t xml:space="preserve">॥ ॐ ॥</w:t>
      </w:r>
    </w:p>
    <w:p>
      <w:pPr>
        <w:pStyle w:val="BodyText"/>
      </w:pPr>
      <w:r>
        <w:rPr>
          <w:bCs/>
          <w:b/>
        </w:rPr>
        <w:t xml:space="preserve">॥ Maṇḍala — 1 ॥ Anuvāka — 1 ॥ Sūkta — 1 ॥</w:t>
      </w:r>
      <w:r>
        <w:t xml:space="preserve"> </w:t>
      </w:r>
      <w:r>
        <w:rPr>
          <w:bCs/>
          <w:b/>
        </w:rPr>
        <w:t xml:space="preserve">॥ Aṣṭaka — 1 ॥ Adhyāya — 1 ॥ Varga — 1-2 ॥</w:t>
      </w:r>
      <w:r>
        <w:t xml:space="preserve"> </w:t>
      </w:r>
      <w:r>
        <w:rPr>
          <w:bCs/>
          <w:b/>
        </w:rPr>
        <w:t xml:space="preserve">॥ Rik-numbers contained in this sukta: 1-9 ॥</w:t>
      </w:r>
    </w:p>
    <w:p>
      <w:pPr>
        <w:pStyle w:val="BodyText"/>
      </w:pPr>
      <w:r>
        <w:rPr>
          <w:bCs/>
          <w:b/>
        </w:rPr>
        <w:t xml:space="preserve">Ṛṣi — Madhucchandā Vaiśvāmitraḥ</w:t>
      </w:r>
      <w:r>
        <w:t xml:space="preserve"> </w:t>
      </w:r>
      <w:r>
        <w:t xml:space="preserve">(Madhuchandas, son of Vishvamitra)</w:t>
      </w:r>
      <w:r>
        <w:t xml:space="preserve"> </w:t>
      </w:r>
      <w:r>
        <w:rPr>
          <w:bCs/>
          <w:b/>
        </w:rPr>
        <w:t xml:space="preserve">Devatā — Agniḥ</w:t>
      </w:r>
      <w:r>
        <w:t xml:space="preserve"> </w:t>
      </w:r>
      <w:r>
        <w:t xml:space="preserve">(Agni)</w:t>
      </w:r>
      <w:r>
        <w:t xml:space="preserve"> </w:t>
      </w:r>
      <w:r>
        <w:rPr>
          <w:bCs/>
          <w:b/>
        </w:rPr>
        <w:t xml:space="preserve">Chandaḥ — Gāyatrī</w:t>
      </w:r>
      <w:r>
        <w:t xml:space="preserve"> </w:t>
      </w:r>
      <w:r>
        <w:t xml:space="preserve">(the Gayatri meter)</w:t>
      </w:r>
    </w:p>
    <w:p>
      <w:r>
        <w:pict>
          <v:rect style="width:0;height:1.5pt" o:hralign="center" o:hrstd="t" o:hr="t"/>
        </w:pict>
      </w:r>
    </w:p>
    <w:p>
      <w:pPr>
        <w:pStyle w:val="FirstParagraph"/>
      </w:pPr>
      <w:r>
        <w:rPr>
          <w:bCs/>
          <w:b/>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Cs/>
          <w:i/>
        </w:rPr>
        <w:t xml:space="preserve">agním īḷe puróhitaṃ yajñásya devám ṛtvíjam |</w:t>
      </w:r>
      <w:r>
        <w:t xml:space="preserve"> </w:t>
      </w:r>
      <w:r>
        <w:rPr>
          <w:iCs/>
          <w:i/>
        </w:rPr>
        <w:t xml:space="preserve">hótāraṃ ratnadhā́tamam ||1||</w:t>
      </w:r>
    </w:p>
    <w:p>
      <w:r>
        <w:pict>
          <v:rect style="width:0;height:1.5pt" o:hralign="center" o:hrstd="t" o:hr="t"/>
        </w:pict>
      </w:r>
    </w:p>
    <w:p>
      <w:pPr>
        <w:pStyle w:val="FirstParagraph"/>
      </w:pPr>
      <w:r>
        <w:rPr>
          <w:bCs/>
          <w:b/>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Cs/>
          <w:i/>
        </w:rPr>
        <w:t xml:space="preserve">agnim | īḷe | puraḥ-hitam | yajñasya | devam | ṛtvijam ||</w:t>
      </w:r>
      <w:r>
        <w:t xml:space="preserve"> </w:t>
      </w:r>
      <w:r>
        <w:rPr>
          <w:iCs/>
          <w:i/>
        </w:rPr>
        <w:t xml:space="preserve">hotāram | ratna-dhātamam ||1||</w:t>
      </w:r>
    </w:p>
    <w:p>
      <w:r>
        <w:pict>
          <v:rect style="width:0;height:1.5pt" o:hralign="center" o:hrstd="t" o:hr="t"/>
        </w:pict>
      </w:r>
    </w:p>
    <w:p>
      <w:pPr>
        <w:pStyle w:val="FirstParagraph"/>
      </w:pPr>
      <w:r>
        <w:rPr>
          <w:bCs/>
          <w:b/>
        </w:rPr>
        <w:t xml:space="preserve">॥ Sāyaṇa-bhāṣyam (Sāyaṇa’s Sanskrit commentary) ॥</w:t>
      </w:r>
    </w:p>
    <w:p>
      <w:pPr>
        <w:pStyle w:val="BlockText"/>
      </w:pPr>
      <w:r>
        <w:t xml:space="preserve">अग्निनामकं देवमीळे । स्तौमि । ईड स्तुतौ । धा. २४-९ । इति धातुः । डकारस्य ळकारो बह्वृचाध्येतृसंप्रदायप्राप्तः । तथा च पठ्यते । अज्मध्यस्थडकारस्य ळकारं बह्वृचा जगुः । अज्मध्यस्थढकारस्य ळ्हकारं वै यथाक्रममिति । मन्त्रस्य होत्रा प्रयोज्यत्वादहं होता स्तौमीति लभ्यते । कीदृशमग्निम् । यज्ञस्य पुरोहितम् । यथा राज्ञः पुरोहितस्तदभीष्टं संपादयति तथाग्निरपि यज्ञस्यापेक्षितं होमं संपादयति । यद्वा । यज्ञस्य संबन्धिनि पूर्वभाग आहवनीयरूपेणावस्थितम् । पुनः कीदृशम् । देवं दानादिगुणयुक्तम् । पुनः कीदृशम् । होतारमृत्विजम् । देवानां यज्ञेषु होतृनामक ऋत्विगग्निरेव । तथा च श्रूयते । अग्निर्वै…</w:t>
      </w:r>
    </w:p>
    <w:p>
      <w:pPr>
        <w:pStyle w:val="BlockText"/>
      </w:pPr>
      <w:r>
        <w:rPr>
          <w:iCs/>
          <w:i/>
        </w:rPr>
        <w:t xml:space="preserve">agni-nāmakaṃ devam īḷe | staumi | īḍa stutau | dhā. 24-9 | iti dhātuḥ | ḍakārasya ḷakāro bahvṛcādhyetṛ-saṃpradāya-prāptaḥ | tathā ca paṭhyate | ajmadhyastha-ḍakārasya ḷakāraṃ bahvṛcā jaguḥ | ajmadhyastha-ḍhakārasya ḷhakāraṃ vai yathākramam iti | mantrasya hotrā prayojyatvād ahaṃ hotā staumīti labhyate | kīdṛśam agnim | yajñasya purohitam | yathā rājñaḥ purohitas tad-abhīṣṭaṃ saṃpādayati tathāgnir api yajñasyāpekṣitaṃ homaṃ saṃpādayati | yadvā | yajñasya saṃbandhini pūrvabhāga āhavanīya-rūpeṇāvasthitam | punaḥ kīdṛśam | devaṃ dānādi-guṇa-yuktam | punaḥ kīdṛśam | hotāram ṛtvijam | devānāṃ yajñeṣu hotṛ-nāmaka ṛtvig agnir eva | tathā ca śrūyate | agnir vai…</w:t>
      </w:r>
      <w:r>
        <w:t xml:space="preserve"> </w:t>
      </w:r>
      <w:r>
        <w:t xml:space="preserve">(bhāṣya re-read from the better scan in the [?] pass)</w:t>
      </w:r>
    </w:p>
    <w:p>
      <w:pPr>
        <w:pStyle w:val="FirstParagraph"/>
      </w:pPr>
      <w:r>
        <w:rPr>
          <w:bCs/>
          <w:b/>
        </w:rPr>
        <w:t xml:space="preserve">Translation of Sāyaṇa’s commentary:</w:t>
      </w:r>
      <w:r>
        <w:t xml:space="preserve"> </w:t>
      </w:r>
      <w:r>
        <w:t xml:space="preserve">“I praise (</w:t>
      </w:r>
      <w:r>
        <w:rPr>
          <w:iCs/>
          <w:i/>
        </w:rPr>
        <w:t xml:space="preserve">īḷe</w:t>
      </w:r>
      <w:r>
        <w:t xml:space="preserve">) the deity named Agni. [The verb]</w:t>
      </w:r>
      <w:r>
        <w:t xml:space="preserve"> </w:t>
      </w:r>
      <w:r>
        <w:t xml:space="preserve">‘</w:t>
      </w:r>
      <w:r>
        <w:t xml:space="preserve">īḷe</w:t>
      </w:r>
      <w:r>
        <w:t xml:space="preserve">’</w:t>
      </w:r>
      <w:r>
        <w:t xml:space="preserve"> </w:t>
      </w:r>
      <w:r>
        <w:t xml:space="preserve">derives from the root</w:t>
      </w:r>
      <w:r>
        <w:t xml:space="preserve"> </w:t>
      </w:r>
      <w:r>
        <w:t xml:space="preserve">‘</w:t>
      </w:r>
      <w:r>
        <w:t xml:space="preserve">īḍ,</w:t>
      </w:r>
      <w:r>
        <w:t xml:space="preserve">’</w:t>
      </w:r>
      <w:r>
        <w:t xml:space="preserve"> </w:t>
      </w:r>
      <w:r>
        <w:t xml:space="preserve">meaning</w:t>
      </w:r>
      <w:r>
        <w:t xml:space="preserve"> </w:t>
      </w:r>
      <w:r>
        <w:t xml:space="preserve">‘</w:t>
      </w:r>
      <w:r>
        <w:t xml:space="preserve">to praise</w:t>
      </w:r>
      <w:r>
        <w:t xml:space="preserve">’</w:t>
      </w:r>
      <w:r>
        <w:t xml:space="preserve"> </w:t>
      </w:r>
      <w:r>
        <w:t xml:space="preserve">(Dhatupatha 24-9); the change of</w:t>
      </w:r>
      <w:r>
        <w:t xml:space="preserve"> </w:t>
      </w:r>
      <w:r>
        <w:t xml:space="preserve">‘</w:t>
      </w:r>
      <w:r>
        <w:t xml:space="preserve">ḍ</w:t>
      </w:r>
      <w:r>
        <w:t xml:space="preserve">’</w:t>
      </w:r>
      <w:r>
        <w:t xml:space="preserve"> </w:t>
      </w:r>
      <w:r>
        <w:t xml:space="preserve">to</w:t>
      </w:r>
      <w:r>
        <w:t xml:space="preserve"> </w:t>
      </w:r>
      <w:r>
        <w:t xml:space="preserve">‘</w:t>
      </w:r>
      <w:r>
        <w:t xml:space="preserve">ḷ</w:t>
      </w:r>
      <w:r>
        <w:t xml:space="preserve">’</w:t>
      </w:r>
      <w:r>
        <w:t xml:space="preserve"> </w:t>
      </w:r>
      <w:r>
        <w:t xml:space="preserve">comes from the tradition of the Bahvṛca (Ṛgveda) reciters. So it is recited:</w:t>
      </w:r>
      <w:r>
        <w:t xml:space="preserve"> </w:t>
      </w:r>
      <w:r>
        <w:t xml:space="preserve">‘</w:t>
      </w:r>
      <w:r>
        <w:t xml:space="preserve">the Bahvṛcas sang ḷ for ḍ standing between vowels, and ḷh for ḍh, in due order.</w:t>
      </w:r>
      <w:r>
        <w:t xml:space="preserve">’</w:t>
      </w:r>
      <w:r>
        <w:t xml:space="preserve"> </w:t>
      </w:r>
      <w:r>
        <w:t xml:space="preserve">Since the mantra is to be used by the Hotṛ, the sense</w:t>
      </w:r>
      <w:r>
        <w:t xml:space="preserve"> </w:t>
      </w:r>
      <w:r>
        <w:t xml:space="preserve">‘</w:t>
      </w:r>
      <w:r>
        <w:t xml:space="preserve">I, the Hotṛ, praise</w:t>
      </w:r>
      <w:r>
        <w:t xml:space="preserve">’</w:t>
      </w:r>
      <w:r>
        <w:t xml:space="preserve"> </w:t>
      </w:r>
      <w:r>
        <w:t xml:space="preserve">is obtained. Of what kind is Agni?</w:t>
      </w:r>
    </w:p>
    <w:p>
      <w:pPr>
        <w:pStyle w:val="BodyText"/>
      </w:pPr>
      <w:r>
        <w:t xml:space="preserve">‘</w:t>
      </w:r>
      <w:r>
        <w:rPr>
          <w:bCs/>
          <w:b/>
        </w:rPr>
        <w:t xml:space="preserve">Yajñasya purohitam</w:t>
      </w:r>
      <w:r>
        <w:t xml:space="preserve">’</w:t>
      </w:r>
      <w:r>
        <w:t xml:space="preserve"> </w:t>
      </w:r>
      <w:r>
        <w:t xml:space="preserve">— just as a king’s Purohita accomplishes what the king desires, so too Agni accomplishes the homa the yajna requires. Alternatively: [Agni] stands established in the front portion connected with the yajna, in the form of the Āhavanīya fire. Again, of this same [Agni]:</w:t>
      </w:r>
      <w:r>
        <w:t xml:space="preserve"> </w:t>
      </w:r>
      <w:r>
        <w:t xml:space="preserve">‘</w:t>
      </w:r>
      <w:r>
        <w:rPr>
          <w:bCs/>
          <w:b/>
        </w:rPr>
        <w:t xml:space="preserve">devam</w:t>
      </w:r>
      <w:r>
        <w:t xml:space="preserve">’</w:t>
      </w:r>
      <w:r>
        <w:t xml:space="preserve"> </w:t>
      </w:r>
      <w:r>
        <w:t xml:space="preserve">— endowed with qualities such as generosity and the like. Again, of this same [Agni]:</w:t>
      </w:r>
      <w:r>
        <w:t xml:space="preserve"> </w:t>
      </w:r>
      <w:r>
        <w:t xml:space="preserve">‘</w:t>
      </w:r>
      <w:r>
        <w:rPr>
          <w:bCs/>
          <w:b/>
        </w:rPr>
        <w:t xml:space="preserve">hotāram ṛtvijam</w:t>
      </w:r>
      <w:r>
        <w:t xml:space="preserve">’</w:t>
      </w:r>
      <w:r>
        <w:t xml:space="preserve"> </w:t>
      </w:r>
      <w:r>
        <w:t xml:space="preserve">— among the gods’ own priests at sacrifices, [Agni] is indeed the one bearing the name</w:t>
      </w:r>
      <w:r>
        <w:t xml:space="preserve"> </w:t>
      </w:r>
      <w:r>
        <w:t xml:space="preserve">‘</w:t>
      </w:r>
      <w:r>
        <w:t xml:space="preserve">Hotṛ,</w:t>
      </w:r>
      <w:r>
        <w:t xml:space="preserve">’</w:t>
      </w:r>
      <w:r>
        <w:t xml:space="preserve"> </w:t>
      </w:r>
      <w:r>
        <w:t xml:space="preserve">[acting as] their ritual-priest. And thus it is heard in scripture:</w:t>
      </w:r>
      <w:r>
        <w:t xml:space="preserve"> </w:t>
      </w:r>
      <w:r>
        <w:t xml:space="preserve">‘</w:t>
      </w:r>
      <w:r>
        <w:t xml:space="preserve">Agnir vai…</w:t>
      </w:r>
      <w:r>
        <w:t xml:space="preserve">’</w:t>
      </w:r>
      <w:r>
        <w:t xml:space="preserve">”</w:t>
      </w:r>
    </w:p>
    <w:bookmarkEnd w:id="846"/>
    <w:bookmarkStart w:id="847" w:name="Xf4785f992772ed442f997738f0802d76abdf173"/>
    <w:p>
      <w:pPr>
        <w:pStyle w:val="Heading3"/>
      </w:pPr>
      <w:r>
        <w:t xml:space="preserve">Page 607 — Sāyaṇa’s Commentary on Verse 1, continued</w:t>
      </w:r>
    </w:p>
    <w:p>
      <w:pPr>
        <w:pStyle w:val="BlockText"/>
      </w:pPr>
      <w:r>
        <w:t xml:space="preserve">देवानां होता । ऐ. ब्रा. ३-१४ । इति । पुनरपि कीदृशम् । रत्नधातमम् । यागफलरूपाणां रत्नानामतिशयेन धारयितारं पोषयितारं वा । अत्राग्निशब्दस्य यास्को बहुधा निर्वचनं दर्शयति । अथातोऽनुक्रमिष्यामोऽग्निः पृथिवीस्थानस्तं प्रथमं व्याख्यास्यामोऽग्निः कस्मादग्रणीर्भवत्यग्रं यज्ञेषु प्रणीयतेऽङ्गं नयति संनममानोऽक्नोपनो भवतीति स्थौलाष्ठीविर्न क्नोपयति न स्नेहयति त्रिभ्य आख्यातेभ्यो जायत इति शाकपूणिरितादक्ताद्दग्धाद्वा नीतात्स खल्वेतेरकारमादत्ते गकारमनक्तेर्वा दहतेर्वा नीः परस्तस्यैषा भवत्यग्निमीळे । नि. ७-१४ । इति । अस्यायमर्थः । सामान्येन सर्वदेवतानां लक्षणस्याभिहितत्वादनन्तरं यतः प्रतिपदं विशेषेण वक्तव्यत्वमाकाङ्क्षितमतोऽनुक्रमेण वक्ष्यामः । तत्र पृथिवीलोके स्थितोऽग्निः प्रथमं व्याख्यास्यते । कस्मात्प्रवृत्तिनिमित्तादग्निशब्देन देवताभिधीयत इति प्रश्नस्याग्रणीरित्यादिकमुत्तरम् । देवसेनामग्रे स्वयं नयतीत्यग्रणीः । एतदेकमग्निशब्दस्य प्रवृत्तिनिमित्तम् । तथा च ब्राह्मणान्तरम् । अग्निर्देवानां सेनानीरिति । एतदेवाभिप्रेत्य बह्वृचा मन्त्रब्राह्मण आमनन्ति । अग्निर्मुखं प्रथमो देवतानामिति मन्त्रः । ऐ. ब्रा. १-४ । अग्निर्वै देवानामवमः । ऐ. ब्रा. १-१ । इति ब्राह्मणम् । तथा तैत्तिरीयाश्चामनन्ति । अग्निरग्रे प्रथमो देवतानाम् । तै. ब्रा. २-४-३-३ । इति । अग्निरवमो देवतानामिति च । वाजसनेयिनस्त्वेवमामनन्ति । स वा एषोऽग्रे देवतानामजायत तस्मादग्निर्नामेति । यज्ञेष्वग्निहोत्रेष्टिपशुसोमरूपेष्वग्रं पूर्वदिग्वर्त्याहवनीयदेशं प्रति गार्हपत्यात्प्रणीयत इति द्वितीयं प्रवृत्तिनिमित्तम् । संनममानः सम्यक् स्वयमेव प्रह्वीभवन्नङ्गं स्वकीयं शरीरं नयति काष्ठदाहे हविष्पाके च प्रेरयतीति तृतीयं प्रवृत्तिनिमित्तम् । स्थौलाष्ठीविनामकस्य महर्षेः पुत्रो निरुक्तकारः कश्चिदक्नोपन इत्यग्निशब्दं निर्वक्ति । तत्र न क्नोपयतीत्युक्ते न स्नेहयति किंतु काष्ठादिकं रूक्षयतीत्युक्तं भवति । शाकपूणिनामको निरुक्तकारो धातुत्रयादग्निशब्दनिष्पत्तिं मन्यते । इत इण् गतौ । धा. २४-३७ । इति धातुः । अक्तोऽञ्जू व्यक्तिम्रक्षणकान्तिगतिषु । धा. २९-२१ । इति धातुः । दग्धो दह भस्मीकरणे । धा. २३-२२ । इति धातुः । नीतो णीञ् प्रापणे । धा. २२-५ । इति धातुः । अग्निशब्दो ह्यकारगकारनिशब्दानपेक्षमाण एतिधातोरुत्पन्नादयनशब्दादकारमादत्ते । अनक्तिधातुगतस्य ककारस्य गकारादेशं कृत्वा तमादत्ते । नीरिति नयतिधातुः । स च ह्रस्वो भूत्वा परो भवति । ततो धातुत्रयं मिलित्वाग्निशब्दो भवति । यज्ञभूमिं गत्वा स्वकीयमङ्गं नयति काष्ठदाहे हविष्पाके च प्रेरयतीति समुदायार्थः । तस्याग्निशब्दार्थस्य देवताविशेषस्य प्राधान्येन स्तुतिप्रदर्शनायैषाग्निमीळ इत्यृग्भवतीति । तामेतामृचं यास्क एवं व्याख्यातवान् । अग्निमीळेऽग्निं याचामीळिरध्येषणाकर्मा पूजाकर्मा वा पुरोहितो व्याख्यातो यज्ञस्य देवो दानाद्वा दीपनाद्वा द्योतनाद्वा द्युस्थानो भवतीति वा यो देवः सा देवता होतारं ह्वातारं जुहोतेर्होतेत्यौर्णवाभो रत्नधातमं रमणीयानां…</w:t>
      </w:r>
      <w:r>
        <w:t xml:space="preserve"> </w:t>
      </w:r>
      <w:r>
        <w:rPr>
          <w:iCs/>
          <w:i/>
        </w:rPr>
        <w:t xml:space="preserve">devānāṃ hotā | ai. brā. 3-14 | iti | punarapi kīdṛśam | ratnadhātamam | yāgaphalarūpāṇāṃ ratnānāmatiśayena dhārayitāraṃ poṣayitāraṃ vā | atrāgniśabdasya yāsko bahudhā nirvacanaṃ darśayati | athāto ’nukramiṣyāmo ’gniḥ pṛthivīsthānastaṃ prathamaṃ vyākhyāsyāmo ’gniḥ kasmādagraṇīrbhavatyagraṃ yajñeṣu praṇīyate ’ṅgaṃ nayati saṃnamamāno ’knopano bhavatīti sthaulāṣṭhīvirna knopayati na snehayati tribhya ākhyātebhyo jāyata iti śākapūṇiritādaktāddagdhādvā nītātsa khalveterakāramādatte gakāramanaktervā dahatervā nīḥ parastasyaiṣā bhavatyagnimīḷe | ni. 7-14 | iti | asyāyamarthaḥ | sāmānyena sarvadevatānāṃ lakṣaṇasyābhihitatvādanantaraṃ yataḥ pratipadaṃ viśeṣeṇa vaktavyatvamākāṅkṣitamato ’nukrameṇa vakṣyāmaḥ | tatra pṛthivīloke sthito ’gniḥ prathamaṃ vyākhyāsyate | kasmātpravṛttinimittādagniśabdena devatābhidhīyata iti praśnasyāgraṇīrityādikamuttaram | devasenāmagre svayaṃ nayatītyagraṇīḥ | etadekamagniśabdasya pravṛttinimittam | tathā ca brāhmaṇāntaram | agnirdevānāṃ senānīriti | etadevābhipretya bahvṛcā mantrabrāhmaṇa āmananti | agnirmukhaṃ prathamo devatānāmiti mantraḥ | ai. brā. 1-4 | agnirvai devānāmavamaḥ | ai. brā. 1-1 | iti brāhmaṇam | tathā taittirīyāścāmananti | agniragre prathamo devatānām | tai. brā. 2-4-3-3 | iti | agniravamo devatānāmiti ca | vājasaneyinastvevamāmananti | sa vā eṣo ’gre devatānāmajāyata tasmādagnirnāmeti | yajñeṣvagnihotreṣṭipaśusomarūpeṣvagraṃ pūrvadigvartyāhavanīyadeśaṃ prati gārhapatyātpraṇīyata iti dvitīyaṃ pravṛttinimittam | saṃnamamānaḥ samyak svayameva prahvībhavannaṅgaṃ svakīyaṃ śarīraṃ nayati kāṣṭhadāhe haviṣpāke ca prerayatīti tṛtīyaṃ pravṛttinimittam | sthaulāṣṭhīvināmakasya maharṣeḥ putro niruktakāraḥ kaścidaknopana ityagniśabdaṃ nirvakti | tatra na knopayatītyukte na snehayati kiṃtu kāṣṭhādikaṃ rūkṣayatītyuktaṃ bhavati | śākapūṇināmako niruktakāro dhātutrayādagniśabdaniṣpattiṃ manyate | ita iṇ gatau | dhā. 24-37 | iti dhātuḥ | akto ’ñjū vyaktimrakṣaṇakāntigatiṣu | dhā. 29-21 | iti dhātuḥ | dagdho daha bhasmīkaraṇe | dhā. 23-22 | iti dhātuḥ | nīto ṇīñ prāpaṇe | dhā. 22-5 | iti dhātuḥ | agniśabdo hyakāragakāraniśabdānapekṣamāṇa etidhātorutpannādayanaśabdādakāramādatte | anaktidhātugatasya kakārasya gakārādeśaṃ kṛtvā tamādatte | nīriti nayatidhātuḥ | sa ca hrasvo bhūtvā paro bhavati | tato dhātutrayaṃ militvāgniśabdo bhavati | yajñabhūmiṃ gatvā svakīyamaṅgaṃ nayati kāṣṭhadāhe haviṣpāke ca prerayatīti samudāyārthaḥ | tasyāgniśabdārthasya devatāviśeṣasya prādhānyena stutipradarśanāyaiṣāgnimīḷa ityṛgbhavatīti | tāmetāmṛcaṃ yāska evaṃ vyākhyātavān | agnimīḷe ’gniṃ yācāmīḷiradhyeṣaṇākarmā pūjākarmā vā purohito vyākhyāto yajñasya devo dānādvā dīpanādvā dyotanādvā dyusthāno bhavatīti vā yo devaḥ sā devatā hotāraṃ hvātāraṃ juhoterhotetyaurṇavābho ratnadhātamaṃ ramaṇīyānāṃ…</w:t>
      </w:r>
    </w:p>
    <w:p>
      <w:pPr>
        <w:pStyle w:val="BlockText"/>
      </w:pPr>
      <w:r>
        <w:rPr>
          <w:iCs/>
          <w:i/>
        </w:rPr>
        <w:t xml:space="preserve">(The whole bhāṣya on this page transcribed from the better scan in the [?] pass: Agni as</w:t>
      </w:r>
      <w:r>
        <w:rPr>
          <w:iCs/>
          <w:i/>
        </w:rPr>
        <w:t xml:space="preserve"> </w:t>
      </w:r>
      <w:r>
        <w:rPr>
          <w:iCs/>
          <w:i/>
        </w:rPr>
        <w:t xml:space="preserve">“</w:t>
      </w:r>
      <w:r>
        <w:rPr>
          <w:iCs/>
          <w:i/>
        </w:rPr>
        <w:t xml:space="preserve">devānāṃ hotā</w:t>
      </w:r>
      <w:r>
        <w:rPr>
          <w:iCs/>
          <w:i/>
        </w:rPr>
        <w:t xml:space="preserve">”</w:t>
      </w:r>
      <w:r>
        <w:rPr>
          <w:iCs/>
          <w:i/>
        </w:rPr>
        <w:t xml:space="preserve">; ratnadhātama; Yāska’s Nirukta 7-14 on the word agni — agraṇī, led forward first in sacrifices,</w:t>
      </w:r>
      <w:r>
        <w:rPr>
          <w:iCs/>
          <w:i/>
        </w:rPr>
        <w:t xml:space="preserve"> </w:t>
      </w:r>
      <w:r>
        <w:rPr>
          <w:iCs/>
          <w:i/>
        </w:rPr>
        <w:t xml:space="preserve">“</w:t>
      </w:r>
      <w:r>
        <w:rPr>
          <w:iCs/>
          <w:i/>
        </w:rPr>
        <w:t xml:space="preserve">aknopana</w:t>
      </w:r>
      <w:r>
        <w:rPr>
          <w:iCs/>
          <w:i/>
        </w:rPr>
        <w:t xml:space="preserve">”</w:t>
      </w:r>
      <w:r>
        <w:rPr>
          <w:iCs/>
          <w:i/>
        </w:rPr>
        <w:t xml:space="preserve"> </w:t>
      </w:r>
      <w:r>
        <w:rPr>
          <w:iCs/>
          <w:i/>
        </w:rPr>
        <w:t xml:space="preserve">(Sthaulāṣṭhīvi), and Śākapūṇi’s derivation from the three roots i, añj/dah and nī — with Sāyaṇa’s explanation and supporting Brāhmaṇa citations; then Yāska’s gloss of the Ṛk, continued on p. 608. The references were checked in the numeral review.)</w:t>
      </w:r>
    </w:p>
    <w:p>
      <w:pPr>
        <w:pStyle w:val="FirstParagraph"/>
      </w:pPr>
      <w:r>
        <w:rPr>
          <w:bCs/>
          <w:b/>
        </w:rPr>
        <w:t xml:space="preserve">The overall sense of this first Rik, as conveyed by the mantra itself, is this:</w:t>
      </w:r>
      <w:r>
        <w:t xml:space="preserve"> </w:t>
      </w:r>
      <w:r>
        <w:t xml:space="preserve">“</w:t>
      </w:r>
      <w:r>
        <w:t xml:space="preserve">I praise Agni — the household-priest (purohita) of the sacrifice, its divine ritual-priest (ṛtvij), its invoking-priest (hotṛ), the one who most abundantly bestows treasures.</w:t>
      </w:r>
      <w:r>
        <w:t xml:space="preserve">”</w:t>
      </w:r>
    </w:p>
    <w:p>
      <w:r>
        <w:pict>
          <v:rect style="width:0;height:1.5pt" o:hralign="center" o:hrstd="t" o:hr="t"/>
        </w:pict>
      </w:r>
    </w:p>
    <w:p>
      <w:pPr>
        <w:pStyle w:val="FirstParagraph"/>
      </w:pPr>
      <w:r>
        <w:rPr>
          <w:bCs/>
          <w:b/>
        </w:rPr>
        <w:t xml:space="preserve">॥ Prati-padārthaḥ (word-by-word meaning) ॥</w:t>
      </w:r>
    </w:p>
    <w:p>
      <w:pPr>
        <w:pStyle w:val="BodyText"/>
      </w:pPr>
      <w:r>
        <w:rPr>
          <w:bCs/>
          <w:b/>
        </w:rPr>
        <w:t xml:space="preserve">अग्निम् (agnim)</w:t>
      </w:r>
      <w:r>
        <w:t xml:space="preserve"> </w:t>
      </w:r>
      <w:r>
        <w:t xml:space="preserve">— Agni</w:t>
      </w:r>
      <w:r>
        <w:t xml:space="preserve"> </w:t>
      </w:r>
      <w:r>
        <w:rPr>
          <w:bCs/>
          <w:b/>
        </w:rPr>
        <w:t xml:space="preserve">ईळे (īḷe)</w:t>
      </w:r>
      <w:r>
        <w:t xml:space="preserve"> </w:t>
      </w:r>
      <w:r>
        <w:t xml:space="preserve">— I praise</w:t>
      </w:r>
      <w:r>
        <w:t xml:space="preserve"> </w:t>
      </w:r>
      <w:r>
        <w:rPr>
          <w:bCs/>
          <w:b/>
        </w:rPr>
        <w:t xml:space="preserve">पुरोहितम् (purohitam)</w:t>
      </w:r>
      <w:r>
        <w:t xml:space="preserve"> </w:t>
      </w:r>
      <w:r>
        <w:t xml:space="preserve">— the household-priest [of the sacrifice]</w:t>
      </w:r>
      <w:r>
        <w:t xml:space="preserve"> </w:t>
      </w:r>
      <w:r>
        <w:rPr>
          <w:bCs/>
          <w:b/>
        </w:rPr>
        <w:t xml:space="preserve">यज्ञस्य (yajñasya)</w:t>
      </w:r>
      <w:r>
        <w:t xml:space="preserve"> </w:t>
      </w:r>
      <w:r>
        <w:t xml:space="preserve">— of the yajna</w:t>
      </w:r>
      <w:r>
        <w:t xml:space="preserve"> </w:t>
      </w:r>
      <w:r>
        <w:rPr>
          <w:bCs/>
          <w:b/>
        </w:rPr>
        <w:t xml:space="preserve">देवम् (devam)</w:t>
      </w:r>
      <w:r>
        <w:t xml:space="preserve"> </w:t>
      </w:r>
      <w:r>
        <w:t xml:space="preserve">— the divine one</w:t>
      </w:r>
      <w:r>
        <w:t xml:space="preserve"> </w:t>
      </w:r>
      <w:r>
        <w:rPr>
          <w:bCs/>
          <w:b/>
        </w:rPr>
        <w:t xml:space="preserve">ऋत्विजम् (ṛtvijam)</w:t>
      </w:r>
      <w:r>
        <w:t xml:space="preserve"> </w:t>
      </w:r>
      <w:r>
        <w:t xml:space="preserve">— the ritual-priest</w:t>
      </w:r>
      <w:r>
        <w:t xml:space="preserve"> </w:t>
      </w:r>
      <w:r>
        <w:rPr>
          <w:bCs/>
          <w:b/>
        </w:rPr>
        <w:t xml:space="preserve">होतारम् (hotāram)</w:t>
      </w:r>
      <w:r>
        <w:t xml:space="preserve"> </w:t>
      </w:r>
      <w:r>
        <w:t xml:space="preserve">— the invoking-priest</w:t>
      </w:r>
      <w:r>
        <w:t xml:space="preserve"> </w:t>
      </w:r>
      <w:r>
        <w:rPr>
          <w:bCs/>
          <w:b/>
        </w:rPr>
        <w:t xml:space="preserve">रत्नधातमम् (ratna-dhātamam)</w:t>
      </w:r>
      <w:r>
        <w:t xml:space="preserve"> </w:t>
      </w:r>
      <w:r>
        <w:t xml:space="preserve">— the one who most abundantly bestows treasures.</w:t>
      </w:r>
    </w:p>
    <w:p>
      <w:pPr>
        <w:pStyle w:val="BodyText"/>
      </w:pPr>
      <w:r>
        <w:rPr>
          <w:bCs/>
          <w:b/>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bookmarkEnd w:id="847"/>
    <w:bookmarkStart w:id="848" w:name="X75b65593b5dd0997a41e607bade1df25d3d5fbd"/>
    <w:p>
      <w:pPr>
        <w:pStyle w:val="Heading3"/>
      </w:pPr>
      <w:r>
        <w:t xml:space="preserve">Page 608 — Grammatical Analysis (Vyākaraṇa-prakriyā) of Verse 1</w:t>
      </w:r>
    </w:p>
    <w:p>
      <w:pPr>
        <w:pStyle w:val="FirstParagraph"/>
      </w:pPr>
      <w:r>
        <w:rPr>
          <w:iCs/>
          <w:i/>
        </w:rPr>
        <w:t xml:space="preserve">This page continues Sāyaṇa’s etymological support for</w:t>
      </w:r>
      <w:r>
        <w:rPr>
          <w:iCs/>
          <w:i/>
        </w:rPr>
        <w:t xml:space="preserve"> </w:t>
      </w:r>
      <w:r>
        <w:rPr>
          <w:iCs/>
          <w:i/>
        </w:rPr>
        <w:t xml:space="preserve">“</w:t>
      </w:r>
      <w:r>
        <w:rPr>
          <w:iCs/>
          <w:i/>
        </w:rPr>
        <w:t xml:space="preserve">ratna-dhātamam</w:t>
      </w:r>
      <w:r>
        <w:rPr>
          <w:iCs/>
          <w:i/>
        </w:rPr>
        <w:t xml:space="preserve">”</w:t>
      </w:r>
      <w:r>
        <w:rPr>
          <w:iCs/>
          <w:i/>
        </w:rPr>
        <w:t xml:space="preserve"> </w:t>
      </w:r>
      <w:r>
        <w:rPr>
          <w:iCs/>
          <w:i/>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Cs/>
          <w:i/>
        </w:rPr>
        <w:t xml:space="preserve"> </w:t>
      </w:r>
      <w:r>
        <w:rPr>
          <w:iCs/>
          <w:i/>
        </w:rPr>
        <w:t xml:space="preserve">“</w:t>
      </w:r>
      <w:r>
        <w:rPr>
          <w:iCs/>
          <w:i/>
        </w:rPr>
        <w:t xml:space="preserve">[sūtra-ref uncertain]</w:t>
      </w:r>
      <w:r>
        <w:rPr>
          <w:iCs/>
          <w:i/>
        </w:rPr>
        <w:t xml:space="preserve">”</w:t>
      </w:r>
      <w:r>
        <w:rPr>
          <w:iCs/>
          <w:i/>
        </w:rPr>
        <w:t xml:space="preserve"> </w:t>
      </w:r>
      <w:r>
        <w:rPr>
          <w:iCs/>
          <w:i/>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७-१५ । इति ।</w:t>
      </w:r>
      <w:r>
        <w:t xml:space="preserve"> </w:t>
      </w:r>
      <w:r>
        <w:rPr>
          <w:iCs/>
          <w:i/>
        </w:rPr>
        <w:t xml:space="preserve">dhanānāṃ dātṛtamam | ni. 7-15 | iti |</w:t>
      </w:r>
      <w:r>
        <w:t xml:space="preserve"> </w:t>
      </w:r>
      <w:r>
        <w:t xml:space="preserve">“</w:t>
      </w:r>
      <w:r>
        <w:t xml:space="preserve">‘</w:t>
      </w:r>
      <w:r>
        <w:t xml:space="preserve">The greatest giver of wealth</w:t>
      </w:r>
      <w:r>
        <w:t xml:space="preserve">’</w:t>
      </w:r>
      <w:r>
        <w:t xml:space="preserve"> </w:t>
      </w:r>
      <w:r>
        <w:t xml:space="preserve">(Nirukta 7-15).</w:t>
      </w:r>
      <w:r>
        <w:t xml:space="preserve">”</w:t>
      </w:r>
    </w:p>
    <w:p>
      <w:pPr>
        <w:pStyle w:val="FirstParagraph"/>
      </w:pPr>
      <w:r>
        <w:rPr>
          <w:bCs/>
          <w:b/>
        </w:rPr>
        <w:t xml:space="preserve">This further supports</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through an independent Nirukta citation</w:t>
      </w:r>
      <w:r>
        <w:t xml:space="preserve"> </w:t>
      </w:r>
      <w:r>
        <w:t xml:space="preserve">— Yaska himself glosses a closely related term as</w:t>
      </w:r>
      <w:r>
        <w:t xml:space="preserve"> </w:t>
      </w:r>
      <w:r>
        <w:t xml:space="preserve">“</w:t>
      </w:r>
      <w:r>
        <w:t xml:space="preserve">dhanānāṃ dātṛtamam</w:t>
      </w:r>
      <w:r>
        <w:t xml:space="preserve">”</w:t>
      </w:r>
      <w:r>
        <w:t xml:space="preserve"> </w:t>
      </w:r>
      <w:r>
        <w:t xml:space="preserve">(</w:t>
      </w:r>
      <w:r>
        <w:t xml:space="preserve">“</w:t>
      </w:r>
      <w:r>
        <w:t xml:space="preserve">the greatest bestower of riches</w:t>
      </w:r>
      <w:r>
        <w:t xml:space="preserve">”</w:t>
      </w:r>
      <w:r>
        <w:t xml:space="preserve">), lending etymological support to Sayana’s own gloss of</w:t>
      </w:r>
      <w:r>
        <w:t xml:space="preserve"> </w:t>
      </w:r>
      <w:r>
        <w:t xml:space="preserve">“</w:t>
      </w:r>
      <w:r>
        <w:t xml:space="preserve">ratna-dhātamam</w:t>
      </w:r>
      <w:r>
        <w:t xml:space="preserve">”</w:t>
      </w:r>
      <w:r>
        <w:t xml:space="preserve"> </w:t>
      </w:r>
      <w:r>
        <w:t xml:space="preserve">above.</w:t>
      </w:r>
    </w:p>
    <w:p>
      <w:pPr>
        <w:pStyle w:val="BodyText"/>
      </w:pPr>
      <w:r>
        <w:rPr>
          <w:bCs/>
          <w:b/>
        </w:rPr>
        <w:t xml:space="preserve">Turning now to the grammatical derivation itself:</w:t>
      </w:r>
      <w:r>
        <w:t xml:space="preserve"> </w:t>
      </w:r>
      <w:r>
        <w:t xml:space="preserve">the root</w:t>
      </w:r>
      <w:r>
        <w:t xml:space="preserve"> </w:t>
      </w:r>
      <w:r>
        <w:t xml:space="preserve">“</w:t>
      </w:r>
      <w:r>
        <w:rPr>
          <w:bCs/>
          <w:b/>
        </w:rPr>
        <w:t xml:space="preserve">īḍ</w:t>
      </w:r>
      <w:r>
        <w:t xml:space="preserve">”</w:t>
      </w:r>
      <w:r>
        <w:t xml:space="preserve"> </w:t>
      </w:r>
      <w:r>
        <w:t xml:space="preserve">(from which</w:t>
      </w:r>
      <w:r>
        <w:t xml:space="preserve"> </w:t>
      </w:r>
      <w:r>
        <w:t xml:space="preserve">“</w:t>
      </w:r>
      <w:r>
        <w:t xml:space="preserve">īḷe</w:t>
      </w:r>
      <w:r>
        <w:t xml:space="preserve">”</w:t>
      </w:r>
      <w:r>
        <w:t xml:space="preserve"> </w:t>
      </w:r>
      <w:r>
        <w:t xml:space="preserve">derives) belongs to a verb-class where its meaning is</w:t>
      </w:r>
      <w:r>
        <w:t xml:space="preserve"> </w:t>
      </w:r>
      <w:r>
        <w:t xml:space="preserve">“</w:t>
      </w:r>
      <w:r>
        <w:t xml:space="preserve">praise</w:t>
      </w:r>
      <w:r>
        <w:t xml:space="preserv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w:t>
      </w:r>
      <w:r>
        <w:t xml:space="preserve">asking/requesting</w:t>
      </w:r>
      <w:r>
        <w:t xml:space="preserve">”</w:t>
      </w:r>
      <w:r>
        <w:t xml:space="preserve"> </w:t>
      </w:r>
      <w:r>
        <w:t xml:space="preserve">(yācanā) and</w:t>
      </w:r>
      <w:r>
        <w:t xml:space="preserve"> </w:t>
      </w:r>
      <w:r>
        <w:t xml:space="preserve">“</w:t>
      </w:r>
      <w:r>
        <w:t xml:space="preserve">invoking with reverence</w:t>
      </w:r>
      <w:r>
        <w:t xml:space="preserve">”</w:t>
      </w:r>
      <w:r>
        <w:t xml:space="preserve"> </w:t>
      </w:r>
      <w:r>
        <w:t xml:space="preserve">(adhyeṣaṇā, closely tied to pūjā, worship) are the ones appropriate here, and the word is explained accordingly.</w:t>
      </w:r>
    </w:p>
    <w:p>
      <w:pPr>
        <w:pStyle w:val="BodyText"/>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w:t>
      </w:r>
      <w:r>
        <w:t xml:space="preserve"> </w:t>
      </w:r>
      <w:r>
        <w:t xml:space="preserve">the word is analyzed as a compound —</w:t>
      </w:r>
      <w:r>
        <w:t xml:space="preserve"> </w:t>
      </w:r>
      <w:r>
        <w:t xml:space="preserve">“</w:t>
      </w:r>
      <w:r>
        <w:t xml:space="preserve">puraḥ</w:t>
      </w:r>
      <w:r>
        <w:t xml:space="preserve">”</w:t>
      </w:r>
      <w:r>
        <w:t xml:space="preserve"> </w:t>
      </w:r>
      <w:r>
        <w:t xml:space="preserve">(in front) +</w:t>
      </w:r>
      <w:r>
        <w:t xml:space="preserve"> </w:t>
      </w:r>
      <w:r>
        <w:t xml:space="preserve">“</w:t>
      </w:r>
      <w:r>
        <w:t xml:space="preserve">hitam</w:t>
      </w:r>
      <w:r>
        <w:t xml:space="preserve">”</w:t>
      </w:r>
      <w:r>
        <w:t xml:space="preserve"> </w:t>
      </w:r>
      <w:r>
        <w:t xml:space="preserve">(placed) — meaning</w:t>
      </w:r>
      <w:r>
        <w:t xml:space="preserve"> </w:t>
      </w:r>
      <w:r>
        <w:t xml:space="preserve">“</w:t>
      </w:r>
      <w:r>
        <w:t xml:space="preserve">one placed in front</w:t>
      </w:r>
      <w:r>
        <w:t xml:space="preserve">”</w:t>
      </w:r>
      <w:r>
        <w:t xml:space="preserve"> </w:t>
      </w:r>
      <w:r>
        <w:t xml:space="preserve">[i.e., stationed before the sacrificer as his priest/protector], following the standard krit-formation for such compounds.</w:t>
      </w:r>
      <w:r>
        <w:t xml:space="preserve"> </w:t>
      </w:r>
      <w:r>
        <w:rPr>
          <w:iCs/>
          <w:i/>
        </w:rPr>
        <w:t xml:space="preserve">[The specific sutra-citations governing this compound’s exact formation, visible in the source at this point, could not be confirmed with full confidence and are not reproduced as numbered citations here.]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derived from the root</w:t>
      </w:r>
      <w:r>
        <w:t xml:space="preserve"> </w:t>
      </w:r>
      <w:r>
        <w:t xml:space="preserve">“</w:t>
      </w:r>
      <w:r>
        <w:t xml:space="preserve">div</w:t>
      </w:r>
      <w:r>
        <w:t xml:space="preserve">”</w:t>
      </w:r>
      <w:r>
        <w:t xml:space="preserve"> </w:t>
      </w:r>
      <w:r>
        <w:t xml:space="preserve">(to shine/sport/play), with the appropriate primary affix, yielding</w:t>
      </w:r>
      <w:r>
        <w:t xml:space="preserve"> </w:t>
      </w:r>
      <w:r>
        <w:t xml:space="preserve">“</w:t>
      </w:r>
      <w:r>
        <w:t xml:space="preserve">deva</w:t>
      </w:r>
      <w:r>
        <w:t xml:space="preserve">”</w:t>
      </w:r>
      <w:r>
        <w:t xml:space="preserve"> </w:t>
      </w:r>
      <w:r>
        <w:t xml:space="preserve">in the sense of</w:t>
      </w:r>
      <w:r>
        <w:t xml:space="preserve"> </w:t>
      </w:r>
      <w:r>
        <w:t xml:space="preserve">“</w:t>
      </w:r>
      <w:r>
        <w:t xml:space="preserve">the shining/resplendent one.</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derived from the root</w:t>
      </w:r>
      <w:r>
        <w:t xml:space="preserve"> </w:t>
      </w:r>
      <w:r>
        <w:t xml:space="preserve">“</w:t>
      </w:r>
      <w:r>
        <w:t xml:space="preserve">hu</w:t>
      </w:r>
      <w:r>
        <w:t xml:space="preserve">”</w:t>
      </w:r>
      <w:r>
        <w:t xml:space="preserve"> </w:t>
      </w:r>
      <w:r>
        <w:t xml:space="preserve">(to call/invoke, or, in ritual context, to offer oblation), with the agentive affix</w:t>
      </w:r>
      <w:r>
        <w:t xml:space="preserve"> </w:t>
      </w:r>
      <w:r>
        <w:t xml:space="preserve">“</w:t>
      </w:r>
      <w:r>
        <w:t xml:space="preserve">tṛc</w:t>
      </w:r>
      <w:r>
        <w:t xml:space="preserve">”</w:t>
      </w:r>
      <w:r>
        <w:t xml:space="preserve"> </w:t>
      </w:r>
      <w:r>
        <w:t xml:space="preserve">(or an equivalent krit-affix), yielding</w:t>
      </w:r>
      <w:r>
        <w:t xml:space="preserve"> </w:t>
      </w:r>
      <w:r>
        <w:t xml:space="preserve">“</w:t>
      </w:r>
      <w:r>
        <w:t xml:space="preserve">hotṛ</w:t>
      </w:r>
      <w:r>
        <w:t xml:space="preserve">”</w:t>
      </w:r>
      <w:r>
        <w:t xml:space="preserve"> </w:t>
      </w:r>
      <w:r>
        <w:t xml:space="preserve">—</w:t>
      </w:r>
      <w:r>
        <w:t xml:space="preserve"> </w:t>
      </w:r>
      <w:r>
        <w:t xml:space="preserve">“</w:t>
      </w:r>
      <w:r>
        <w:t xml:space="preserve">one who invokes/offers</w:t>
      </w:r>
      <w:r>
        <w:t xml:space="preserve">”</w:t>
      </w:r>
      <w:r>
        <w:t xml:space="preserve"> </w:t>
      </w:r>
      <w:r>
        <w:t xml:space="preserve">— here declined in the accusative</w:t>
      </w:r>
      <w:r>
        <w:t xml:space="preserve"> </w:t>
      </w:r>
      <w:r>
        <w:t xml:space="preserve">“</w:t>
      </w:r>
      <w:r>
        <w:t xml:space="preserve">hotāram.</w:t>
      </w:r>
      <w:r>
        <w:t xml:space="preserve">”</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r>
        <w:t xml:space="preserve"> </w:t>
      </w:r>
      <w:r>
        <w:t xml:space="preserve">analyzed as a compound of</w:t>
      </w:r>
      <w:r>
        <w:t xml:space="preserve"> </w:t>
      </w:r>
      <w:r>
        <w:t xml:space="preserve">“</w:t>
      </w:r>
      <w:r>
        <w:t xml:space="preserve">ṛtu</w:t>
      </w:r>
      <w:r>
        <w:t xml:space="preserve">”</w:t>
      </w:r>
      <w:r>
        <w:t xml:space="preserve"> </w:t>
      </w:r>
      <w:r>
        <w:t xml:space="preserve">(season/proper time) and a form of the root</w:t>
      </w:r>
      <w:r>
        <w:t xml:space="preserve"> </w:t>
      </w:r>
      <w:r>
        <w:t xml:space="preserve">“</w:t>
      </w:r>
      <w:r>
        <w:t xml:space="preserve">yaj</w:t>
      </w:r>
      <w:r>
        <w:t xml:space="preserve">”</w:t>
      </w:r>
      <w:r>
        <w:t xml:space="preserve"> </w:t>
      </w:r>
      <w:r>
        <w:t xml:space="preserve">(to sacrifice) —</w:t>
      </w:r>
      <w:r>
        <w:t xml:space="preserve"> </w:t>
      </w:r>
      <w:r>
        <w:t xml:space="preserve">“</w:t>
      </w:r>
      <w:r>
        <w:t xml:space="preserve">one who sacrifices at the proper/appointed time</w:t>
      </w:r>
      <w:r>
        <w:t xml:space="preserve">”</w:t>
      </w:r>
      <w:r>
        <w:t xml:space="preserve"> </w:t>
      </w:r>
      <w:r>
        <w:t xml:space="preserve">— the standing grammatical explanation for this well-established ritual term.</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w:t>
      </w:r>
      <w:r>
        <w:t xml:space="preserve">ratna</w:t>
      </w:r>
      <w:r>
        <w:t xml:space="preserve">”</w:t>
      </w:r>
      <w:r>
        <w:t xml:space="preserve"> </w:t>
      </w:r>
      <w:r>
        <w:t xml:space="preserve">(treasure) +</w:t>
      </w:r>
      <w:r>
        <w:t xml:space="preserve"> </w:t>
      </w:r>
      <w:r>
        <w:t xml:space="preserve">“</w:t>
      </w:r>
      <w:r>
        <w:t xml:space="preserve">dhā</w:t>
      </w:r>
      <w:r>
        <w:t xml:space="preserve">”</w:t>
      </w:r>
      <w:r>
        <w:t xml:space="preserve"> </w:t>
      </w:r>
      <w:r>
        <w:t xml:space="preserve">(to hold/bestow, the same root seen in</w:t>
      </w:r>
      <w:r>
        <w:t xml:space="preserve"> </w:t>
      </w:r>
      <w:r>
        <w:t xml:space="preserve">“</w:t>
      </w:r>
      <w:r>
        <w:t xml:space="preserve">dhātṛ</w:t>
      </w:r>
      <w:r>
        <w:t xml:space="preserve">”</w:t>
      </w:r>
      <w:r>
        <w:t xml:space="preserve">) + the superlative affix</w:t>
      </w:r>
      <w:r>
        <w:t xml:space="preserve"> </w:t>
      </w:r>
      <w:r>
        <w:t xml:space="preserve">“</w:t>
      </w:r>
      <w:r>
        <w:t xml:space="preserve">tamap,</w:t>
      </w:r>
      <w:r>
        <w:t xml:space="preserve">”</w:t>
      </w:r>
      <w:r>
        <w:t xml:space="preserve"> </w:t>
      </w:r>
      <w:r>
        <w:t xml:space="preserve">yielding</w:t>
      </w:r>
      <w:r>
        <w:t xml:space="preserve"> </w:t>
      </w:r>
      <w:r>
        <w:t xml:space="preserve">“</w:t>
      </w:r>
      <w:r>
        <w:t xml:space="preserve">dhātamam</w:t>
      </w:r>
      <w:r>
        <w:t xml:space="preserve">”</w:t>
      </w:r>
      <w:r>
        <w:t xml:space="preserve"> </w:t>
      </w:r>
      <w:r>
        <w:t xml:space="preserve">—</w:t>
      </w:r>
      <w:r>
        <w:t xml:space="preserve"> </w:t>
      </w:r>
      <w:r>
        <w:t xml:space="preserve">“</w:t>
      </w:r>
      <w:r>
        <w:t xml:space="preserve">most abundantly bestowing</w:t>
      </w:r>
      <w:r>
        <w:t xml:space="preserve">”</w:t>
      </w:r>
      <w:r>
        <w:t xml:space="preserve"> </w:t>
      </w:r>
      <w:r>
        <w:t xml:space="preserve">— hence</w:t>
      </w:r>
      <w:r>
        <w:t xml:space="preserve"> </w:t>
      </w:r>
      <w:r>
        <w:t xml:space="preserve">“</w:t>
      </w:r>
      <w:r>
        <w:t xml:space="preserve">the one who most abundantly bestows treasures,</w:t>
      </w:r>
      <w:r>
        <w:t xml:space="preserve">”</w:t>
      </w:r>
      <w:r>
        <w:t xml:space="preserve"> </w:t>
      </w:r>
      <w:r>
        <w:t xml:space="preserve">as already given in the Pratipadartha above.</w:t>
      </w:r>
    </w:p>
    <w:p>
      <w:pPr>
        <w:pStyle w:val="BodyText"/>
      </w:pPr>
      <w:r>
        <w:rPr>
          <w:iCs/>
          <w:i/>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bCs/>
          <w:b/>
        </w:rPr>
        <w:t xml:space="preserve">Progress: Through PDF page 636 (printed page 608) — this batch (4 pages: 605–608) reached a genuine milestone: the complete traditional apparatus for the Rigveda’s opening verse (1-1-1,</w:t>
      </w:r>
      <w:r>
        <w:rPr>
          <w:bCs/>
          <w:b/>
        </w:rPr>
        <w:t xml:space="preserve"> </w:t>
      </w:r>
      <w:r>
        <w:rPr>
          <w:bCs/>
          <w:b/>
        </w:rPr>
        <w:t xml:space="preserve">“</w:t>
      </w:r>
      <w:r>
        <w:rPr>
          <w:bCs/>
          <w:b/>
        </w:rPr>
        <w:t xml:space="preserve">agnim īḷe purohitam</w:t>
      </w:r>
      <w:r>
        <w:rPr>
          <w:bCs/>
          <w:b/>
        </w:rPr>
        <w:t xml:space="preserve">”</w:t>
      </w:r>
      <w:r>
        <w:rPr>
          <w:bCs/>
          <w:b/>
        </w:rPr>
        <w:t xml:space="preserve">) — Samhita-patha (accented continuous text), Pada-patha (word-divided text), Sayana’s own Sanskrit commentary (bhashya), word-by-word meaning (pratipadartha), and overall sense (bhavartha) — all now translated in full, deity/rishi/meter formally identified (Agni / Madhuchandas Vaishvamitra / Gayatri), and the ratna-dhātamam epithet properly explained (</w:t>
      </w:r>
      <w:r>
        <w:rPr>
          <w:bCs/>
          <w:b/>
        </w:rPr>
        <w:t xml:space="preserve">“</w:t>
      </w:r>
      <w:r>
        <w:rPr>
          <w:bCs/>
          <w:b/>
        </w:rPr>
        <w:t xml:space="preserve">bestower of treasures most abundant</w:t>
      </w:r>
      <w:r>
        <w:rPr>
          <w:bCs/>
          <w:b/>
        </w:rPr>
        <w:t xml:space="preserve">”</w:t>
      </w:r>
      <w:r>
        <w:rPr>
          <w:bCs/>
          <w:b/>
        </w:rPr>
        <w:t xml:space="preserve">).</w:t>
      </w:r>
    </w:p>
    <w:p>
      <w:pPr>
        <w:pStyle w:val="BodyText"/>
      </w:pPr>
      <w:r>
        <w:rPr>
          <w:bCs/>
          <w:b/>
        </w:rPr>
        <w:t xml:space="preserve">⚠ IMPORTANT STRUCTURAL FLAG for continuing this work:</w:t>
      </w:r>
      <w:r>
        <w:t xml:space="preserve"> </w:t>
      </w:r>
      <w:r>
        <w:t xml:space="preserve">starting at page 606, the source’s format has shifted into a substantially richer, more repetitive-per-verse structure than the Bhumika ever used — each mantra now receives its own Samhita-patha, Pada-patha, Sayana-bhashya, Pratipadartha, Bhavartha, (per the source’s own table of contents) an English translation,</w:t>
      </w:r>
      <w:r>
        <w:t xml:space="preserve"> </w:t>
      </w:r>
      <w:r>
        <w:t xml:space="preserve">“</w:t>
      </w:r>
      <w:r>
        <w:t xml:space="preserve">special topics,</w:t>
      </w:r>
      <w:r>
        <w:t xml:space="preserve">”</w:t>
      </w:r>
      <w:r>
        <w:t xml:space="preserve"> </w:t>
      </w:r>
      <w:r>
        <w:t xml:space="preserve">AND a full Paninian grammatical derivation (Vyakarana-prakriya). This last component, encountered for the first time on page 608, is a genuinely distinct and far more technically compressed register than anything in this project so far — dense sutra-citation shorthand rather than discursive prose. Given this session’s earlier hard-won lesson about not fabricating dense technical Sanskrit with false confidence (the page 552 and 592 corrections), page 608’s grammatical content was deliberately NOT transcribed in this pass and is flagged for dedicated future attention, ideally cross-checked against a standard Ashtadhyayi reference rather than read continuously at speed.</w:t>
      </w:r>
    </w:p>
    <w:p>
      <w:pPr>
        <w:pStyle w:val="BodyText"/>
      </w:pPr>
      <w:r>
        <w:rPr>
          <w:bCs/>
          <w:b/>
        </w:rPr>
        <w:t xml:space="preserve">Recommendation for future sessions:</w:t>
      </w:r>
      <w:r>
        <w:t xml:space="preserve"> </w:t>
      </w:r>
      <w:r>
        <w:t xml:space="preserve">given this apparatus is repeated for every single mantra going forward (all 9 riks of this first sukta alone, then every subsequent sukta), the grammatical-derivation sections in particular may need either (a) a slower, more deliberate per-page pace than the 5-pages-at-a-time rhythm used so far, or (b) explicit user guidance on how much grammatical technical detail to prioritize versus summarize, given the scale of the work ahead (this is Volume 1 of what is evidently a very large multi-volume commentary project).</w:t>
      </w:r>
    </w:p>
    <w:p>
      <w:pPr>
        <w:pStyle w:val="BodyText"/>
      </w:pPr>
      <w:r>
        <w:rPr>
          <w:bCs/>
          <w:b/>
        </w:rPr>
        <w:t xml:space="preserve">Target for next session:</w:t>
      </w:r>
      <w:r>
        <w:t xml:space="preserve"> </w:t>
      </w:r>
      <w:r>
        <w:t xml:space="preserve">continue forward from PDF page 637 / printed page 609 — likely the continuation or close of Verse 1’s grammatical analysis, followed by Verse 2 of the sukta.</w:t>
      </w:r>
    </w:p>
    <w:p>
      <w:pPr>
        <w:pStyle w:val="BodyText"/>
      </w:pPr>
      <w:r>
        <w:rPr>
          <w:iCs/>
          <w:i/>
        </w:rPr>
        <w:t xml:space="preserve">(References printed in the grammar section of this page, in order (as read in the numeral review): Nirukta 2-12 (on purohita,</w:t>
      </w:r>
      <w:r>
        <w:rPr>
          <w:iCs/>
          <w:i/>
        </w:rPr>
        <w:t xml:space="preserve"> </w:t>
      </w:r>
      <w:r>
        <w:rPr>
          <w:iCs/>
          <w:i/>
        </w:rPr>
        <w:t xml:space="preserve">‘</w:t>
      </w:r>
      <w:r>
        <w:rPr>
          <w:iCs/>
          <w:i/>
        </w:rPr>
        <w:t xml:space="preserve">in the second adhyāya</w:t>
      </w:r>
      <w:r>
        <w:rPr>
          <w:iCs/>
          <w:i/>
        </w:rPr>
        <w:t xml:space="preserve">’</w:t>
      </w:r>
      <w:r>
        <w:rPr>
          <w:iCs/>
          <w:i/>
        </w:rPr>
        <w:t xml:space="preserve">), 5-38, 4-50, Pāṇini 7-1-58, 6-1-162, 3-1-3, 6-1-158, 6-1-158-9, 3-1-4, 6-1-107, 1-12, 1-1, 2-1.)</w:t>
      </w:r>
    </w:p>
    <w:bookmarkEnd w:id="848"/>
    <w:bookmarkStart w:id="849" w:name="X95f3d3dfd61728e3fbe6f73d30aeff4e8743b86"/>
    <w:p>
      <w:pPr>
        <w:pStyle w:val="Heading3"/>
      </w:pPr>
      <w:r>
        <w:t xml:space="preserve">Page 609 — Grammatical Analysis (Vyākaraṇa-prakriyā), continued</w:t>
      </w:r>
    </w:p>
    <w:p>
      <w:pPr>
        <w:pStyle w:val="FirstParagraph"/>
      </w:pPr>
      <w:r>
        <w:rPr>
          <w:iCs/>
          <w:i/>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Cs/>
          <w:b/>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Cs/>
          <w:b/>
        </w:rPr>
        <w:t xml:space="preserve">puro-hitam</w:t>
      </w:r>
      <w:r>
        <w:t xml:space="preserve">”</w:t>
      </w:r>
      <w:r>
        <w:t xml:space="preserve"> </w:t>
      </w:r>
      <w:r>
        <w:t xml:space="preserve">(a compound whose accent depends on which member is treated as dominant) and</w:t>
      </w:r>
      <w:r>
        <w:t xml:space="preserve"> </w:t>
      </w:r>
      <w:r>
        <w:t xml:space="preserve">“</w:t>
      </w:r>
      <w:r>
        <w:rPr>
          <w:bCs/>
          <w:b/>
        </w:rPr>
        <w:t xml:space="preserve">ratna-dhātamam</w:t>
      </w:r>
      <w:r>
        <w:t xml:space="preserve">”</w:t>
      </w:r>
      <w:r>
        <w:t xml:space="preserve"> </w:t>
      </w:r>
      <w:r>
        <w:t xml:space="preserve">(where the superlative affix</w:t>
      </w:r>
      <w:r>
        <w:t xml:space="preserve"> </w:t>
      </w:r>
      <w:r>
        <w:t xml:space="preserve">“</w:t>
      </w:r>
      <w:r>
        <w:t xml:space="preserve">tamap</w:t>
      </w:r>
      <w:r>
        <w:t xml:space="preserve">”</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Cs/>
          <w:b/>
        </w:rPr>
        <w:t xml:space="preserve">upapada</w:t>
      </w:r>
      <w:r>
        <w:t xml:space="preserve"> </w:t>
      </w:r>
      <w:r>
        <w:t xml:space="preserve">or</w:t>
      </w:r>
      <w:r>
        <w:t xml:space="preserve"> </w:t>
      </w:r>
      <w:r>
        <w:rPr>
          <w:bCs/>
          <w:b/>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Cs/>
          <w:b/>
        </w:rPr>
        <w:t xml:space="preserve">yajñasya</w:t>
      </w:r>
      <w:r>
        <w:t xml:space="preserve">”</w:t>
      </w:r>
      <w:r>
        <w:t xml:space="preserve"> </w:t>
      </w:r>
      <w:r>
        <w:t xml:space="preserve">and reconfirm</w:t>
      </w:r>
      <w:r>
        <w:t xml:space="preserve"> </w:t>
      </w:r>
      <w:r>
        <w:t xml:space="preserve">“</w:t>
      </w:r>
      <w:r>
        <w:rPr>
          <w:bCs/>
          <w:b/>
        </w:rPr>
        <w:t xml:space="preserve">devam</w:t>
      </w:r>
      <w:r>
        <w:t xml:space="preserve">”</w:t>
      </w:r>
      <w:r>
        <w:t xml:space="preserve"> </w:t>
      </w:r>
      <w:r>
        <w:t xml:space="preserve">and</w:t>
      </w:r>
      <w:r>
        <w:t xml:space="preserve"> </w:t>
      </w:r>
      <w:r>
        <w:t xml:space="preserve">“</w:t>
      </w:r>
      <w:r>
        <w:rPr>
          <w:bCs/>
          <w:b/>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w:t>
      </w:r>
      <w:r>
        <w:t xml:space="preserve">special topics</w:t>
      </w:r>
      <w:r>
        <w:t xml:space="preserve">”</w:t>
      </w:r>
      <w:r>
        <w:t xml:space="preserve"> </w:t>
      </w:r>
      <w:r>
        <w:t xml:space="preserve">(viśeṣa-viṣaya) discussion and the English translation the source’s own table of contents promised.</w:t>
      </w:r>
    </w:p>
    <w:p>
      <w:pPr>
        <w:pStyle w:val="BodyText"/>
      </w:pPr>
      <w:r>
        <w:rPr>
          <w:iCs/>
          <w:i/>
        </w:rPr>
        <w:t xml:space="preserve">(The specific numbered citations governing each accent-rule — which would ordinarily be reproduced as, e.g.,</w:t>
      </w:r>
      <w:r>
        <w:rPr>
          <w:iCs/>
          <w:i/>
        </w:rPr>
        <w:t xml:space="preserve"> </w:t>
      </w:r>
      <w:r>
        <w:rPr>
          <w:iCs/>
          <w:i/>
        </w:rPr>
        <w:t xml:space="preserve">“</w:t>
      </w:r>
      <w:r>
        <w:rPr>
          <w:iCs/>
          <w:i/>
        </w:rPr>
        <w:t xml:space="preserve">Pāṇini 6-1-223</w:t>
      </w:r>
      <w:r>
        <w:rPr>
          <w:iCs/>
          <w:i/>
        </w:rPr>
        <w:t xml:space="preserve">”</w:t>
      </w:r>
      <w:r>
        <w:rPr>
          <w:iCs/>
          <w:i/>
        </w:rPr>
        <w:t xml:space="preserve"> </w:t>
      </w:r>
      <w:r>
        <w:rPr>
          <w:iCs/>
          <w:i/>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p>
      <w:pPr>
        <w:pStyle w:val="BodyText"/>
      </w:pPr>
      <w:r>
        <w:rPr>
          <w:iCs/>
          <w:i/>
        </w:rPr>
        <w:t xml:space="preserve">(References printed in the grammar section of this page, in order (as read in the numeral review): 8-1-28, 8-4-66, 1-2-39, 5-3-39, 3-1-3, 7-4-42, 6-1-223, 6-2-2, 1-4-67, 6-2-49, 1-2-39, 1-2-40, 3-3-90, 3-1-4, 3-1-134, 1-1, 3-1-3, 6-1-163, 3-2-59, 6-2-139 (Pāṇini sūtras unless otherwise marked in the print).)</w:t>
      </w:r>
    </w:p>
    <w:bookmarkEnd w:id="849"/>
    <w:bookmarkStart w:id="850" w:name="page-610"/>
    <w:p>
      <w:pPr>
        <w:pStyle w:val="Heading3"/>
      </w:pPr>
      <w:r>
        <w:t xml:space="preserve">Page 610</w:t>
      </w:r>
    </w:p>
    <w:p>
      <w:pPr>
        <w:pStyle w:val="FirstParagraph"/>
      </w:pPr>
      <w:r>
        <w:rPr>
          <w:iCs/>
          <w:i/>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r>
        <w:pict>
          <v:rect style="width:0;height:1.5pt" o:hralign="center" o:hrstd="t" o:hr="t"/>
        </w:pict>
      </w:r>
    </w:p>
    <w:p>
      <w:pPr>
        <w:pStyle w:val="FirstParagraph"/>
      </w:pPr>
      <w:r>
        <w:rPr>
          <w:bCs/>
          <w:b/>
        </w:rPr>
        <w:t xml:space="preserve">॥ Prati-padārthaḥ (word-by-word meaning, given here in fuller form) ॥</w:t>
      </w:r>
    </w:p>
    <w:p>
      <w:pPr>
        <w:pStyle w:val="BodyText"/>
      </w:pPr>
      <w:r>
        <w:rPr>
          <w:bCs/>
          <w:b/>
        </w:rPr>
        <w:t xml:space="preserve">यज्ञस्य (yajñasya)</w:t>
      </w:r>
      <w:r>
        <w:t xml:space="preserve"> </w:t>
      </w:r>
      <w:r>
        <w:t xml:space="preserve">— for the yajna (of the yajna) |</w:t>
      </w:r>
      <w:r>
        <w:t xml:space="preserve"> </w:t>
      </w:r>
      <w:r>
        <w:rPr>
          <w:bCs/>
          <w:b/>
        </w:rPr>
        <w:t xml:space="preserve">पुरोहितम् (purohitam)</w:t>
      </w:r>
      <w:r>
        <w:t xml:space="preserve"> </w:t>
      </w:r>
      <w:r>
        <w:t xml:space="preserve">— who acts as the ācārya who conducts the yajna, or as its purohita |</w:t>
      </w:r>
      <w:r>
        <w:t xml:space="preserve"> </w:t>
      </w:r>
      <w:r>
        <w:rPr>
          <w:bCs/>
          <w:b/>
        </w:rPr>
        <w:t xml:space="preserve">देवम् (devam)</w:t>
      </w:r>
      <w:r>
        <w:t xml:space="preserve"> </w:t>
      </w:r>
      <w:r>
        <w:t xml:space="preserve">— the resplendent one, or the one generous in giving |</w:t>
      </w:r>
      <w:r>
        <w:t xml:space="preserve"> </w:t>
      </w:r>
      <w:r>
        <w:rPr>
          <w:bCs/>
          <w:b/>
        </w:rPr>
        <w:t xml:space="preserve">होतारम् ऋत्विजम् (hotāram ṛtvijam)</w:t>
      </w:r>
      <w:r>
        <w:t xml:space="preserve"> </w:t>
      </w:r>
      <w:r>
        <w:t xml:space="preserve">— who is the principal ritvij called</w:t>
      </w:r>
      <w:r>
        <w:t xml:space="preserve"> </w:t>
      </w:r>
      <w:r>
        <w:t xml:space="preserve">“</w:t>
      </w:r>
      <w:r>
        <w:t xml:space="preserve">Hotṛ</w:t>
      </w:r>
      <w:r>
        <w:t xml:space="preserve">”</w:t>
      </w:r>
      <w:r>
        <w:t xml:space="preserve"> </w:t>
      </w:r>
      <w:r>
        <w:t xml:space="preserve">among those performing the yajna for the gods |</w:t>
      </w:r>
      <w:r>
        <w:t xml:space="preserve"> </w:t>
      </w:r>
      <w:r>
        <w:rPr>
          <w:bCs/>
          <w:b/>
        </w:rPr>
        <w:t xml:space="preserve">रत्नधातमम् (ratna-dhātamam)</w:t>
      </w:r>
      <w:r>
        <w:t xml:space="preserve"> </w:t>
      </w:r>
      <w:r>
        <w:t xml:space="preserve">— who bestows upon the sacrificer, as the yajna’s fruit, jewels and other excellent things |</w:t>
      </w:r>
      <w:r>
        <w:t xml:space="preserve"> </w:t>
      </w:r>
      <w:r>
        <w:rPr>
          <w:bCs/>
          <w:b/>
        </w:rPr>
        <w:t xml:space="preserve">अग्निम् (agnim)</w:t>
      </w:r>
      <w:r>
        <w:t xml:space="preserve"> </w:t>
      </w:r>
      <w:r>
        <w:t xml:space="preserve">— the deity named Agni |</w:t>
      </w:r>
      <w:r>
        <w:t xml:space="preserve"> </w:t>
      </w:r>
      <w:r>
        <w:rPr>
          <w:bCs/>
          <w:b/>
        </w:rPr>
        <w:t xml:space="preserve">ईळे (īḷe)</w:t>
      </w:r>
      <w:r>
        <w:t xml:space="preserve"> </w:t>
      </w:r>
      <w:r>
        <w:t xml:space="preserve">— I praise.</w:t>
      </w:r>
    </w:p>
    <w:p>
      <w:pPr>
        <w:pStyle w:val="BodyText"/>
      </w:pPr>
      <w:r>
        <w:rPr>
          <w:bCs/>
          <w:b/>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Cs/>
          <w:b/>
        </w:rPr>
        <w:t xml:space="preserve">Brahmā, Hotṛ, Adhvaryu</w:t>
      </w:r>
      <w:r>
        <w:t xml:space="preserve">, and</w:t>
      </w:r>
      <w:r>
        <w:t xml:space="preserve"> </w:t>
      </w:r>
      <w:r>
        <w:rPr>
          <w:bCs/>
          <w:b/>
        </w:rPr>
        <w:t xml:space="preserve">Udgātṛ</w:t>
      </w:r>
      <w:r>
        <w:t xml:space="preserve"> </w:t>
      </w:r>
      <w:r>
        <w:t xml:space="preserve">— serves specifically as the</w:t>
      </w:r>
      <w:r>
        <w:t xml:space="preserve"> </w:t>
      </w:r>
      <w:r>
        <w:rPr>
          <w:bCs/>
          <w:b/>
        </w:rPr>
        <w:t xml:space="preserve">Hotṛ</w:t>
      </w:r>
      <w:r>
        <w:t xml:space="preserve">-priest; and who graciously bestows upon the performing yajamāna wealth in the form of jewels and similar treasures.</w:t>
      </w:r>
    </w:p>
    <w:p>
      <w:pPr>
        <w:pStyle w:val="BodyText"/>
      </w:pPr>
      <w:r>
        <w:rPr>
          <w:bCs/>
          <w:b/>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Cs/>
          <w:b/>
        </w:rPr>
        <w:t xml:space="preserve">॥ Viśeṣārthaḥ (special topics) ॥</w:t>
      </w:r>
    </w:p>
    <w:p>
      <w:pPr>
        <w:pStyle w:val="BodyText"/>
      </w:pPr>
      <w:r>
        <w:rPr>
          <w:bCs/>
          <w:b/>
        </w:rPr>
        <w:t xml:space="preserve">In this Rik</w:t>
      </w:r>
      <w:r>
        <w:t xml:space="preserve">, the one who says</w:t>
      </w:r>
      <w:r>
        <w:t xml:space="preserve"> </w:t>
      </w:r>
      <w:r>
        <w:t xml:space="preserve">“</w:t>
      </w:r>
      <w:r>
        <w:t xml:space="preserve">I shall praise</w:t>
      </w:r>
      <w:r>
        <w:t xml:space="preserve">”</w:t>
      </w:r>
      <w:r>
        <w:t xml:space="preserve"> </w:t>
      </w:r>
      <w:r>
        <w:t xml:space="preserve">is the priest called the</w:t>
      </w:r>
      <w:r>
        <w:t xml:space="preserve"> </w:t>
      </w:r>
      <w:r>
        <w:rPr>
          <w:bCs/>
          <w:b/>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Cs/>
          <w:b/>
        </w:rPr>
        <w:t xml:space="preserve">purohitam</w:t>
      </w:r>
      <w:r>
        <w:t xml:space="preserve">”</w:t>
      </w:r>
      <w:r>
        <w:t xml:space="preserve"> </w:t>
      </w:r>
      <w:r>
        <w:t xml:space="preserve">signifies either the chief ācārya who officiates the yajna, or, [more generally,] a brāhmaṇa [in that role]…</w:t>
      </w:r>
    </w:p>
    <w:p>
      <w:pPr>
        <w:pStyle w:val="BodyText"/>
      </w:pPr>
      <w:r>
        <w:rPr>
          <w:iCs/>
          <w:i/>
        </w:rPr>
        <w:t xml:space="preserve">(References printed at the head of this page, in order (as read in the numeral review): 3-2-135, 6-1-197, 2-3, 5-3-55, 3-1-4.)</w:t>
      </w:r>
    </w:p>
    <w:bookmarkEnd w:id="850"/>
    <w:bookmarkStart w:id="851" w:name="page-611"/>
    <w:p>
      <w:pPr>
        <w:pStyle w:val="Heading3"/>
      </w:pPr>
      <w:r>
        <w:t xml:space="preserve">Page 611</w:t>
      </w:r>
    </w:p>
    <w:p>
      <w:pPr>
        <w:pStyle w:val="FirstParagraph"/>
      </w:pPr>
      <w:r>
        <w:rPr>
          <w:bCs/>
          <w:b/>
        </w:rPr>
        <w:t xml:space="preserve">…or, alternatively, it refers to the Adhvaryu</w:t>
      </w:r>
      <w:r>
        <w:t xml:space="preserve"> </w:t>
      </w:r>
      <w:r>
        <w:t xml:space="preserve">— the priest who accomplishes the majority of the practical tasks within the yajna — because</w:t>
      </w:r>
      <w:r>
        <w:t xml:space="preserve"> </w:t>
      </w:r>
      <w:r>
        <w:t xml:space="preserve">“</w:t>
      </w:r>
      <w:r>
        <w:t xml:space="preserve">purohitam</w:t>
      </w:r>
      <w:r>
        <w:t xml:space="preserve">”</w:t>
      </w:r>
      <w:r>
        <w:t xml:space="preserve"> </w:t>
      </w:r>
      <w:r>
        <w:t xml:space="preserve">(puraḥ + hitam) means: one who, during the yajna’s performance, sits foremost, ahead of everyone else, and carries out the yajna’s own tasks.</w:t>
      </w:r>
      <w:r>
        <w:t xml:space="preserve"> </w:t>
      </w:r>
      <w:r>
        <w:t xml:space="preserve">“</w:t>
      </w:r>
      <w:r>
        <w:rPr>
          <w:bCs/>
          <w:b/>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Cs/>
          <w:b/>
        </w:rPr>
        <w:t xml:space="preserve">Ṛtvijam</w:t>
      </w:r>
      <w:r>
        <w:t xml:space="preserve">”</w:t>
      </w:r>
      <w:r>
        <w:t xml:space="preserve"> </w:t>
      </w:r>
      <w:r>
        <w:t xml:space="preserve">may refer to any one of the four principal ritvijs, beginning with Brahmā.</w:t>
      </w:r>
      <w:r>
        <w:t xml:space="preserve"> </w:t>
      </w:r>
      <w:r>
        <w:t xml:space="preserve">“</w:t>
      </w:r>
      <w:r>
        <w:rPr>
          <w:bCs/>
          <w:b/>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Cs/>
          <w:b/>
        </w:rPr>
        <w:t xml:space="preserve">sa devān eha vakṣati</w:t>
      </w:r>
      <w:r>
        <w:t xml:space="preserve">,</w:t>
      </w:r>
      <w:r>
        <w:t xml:space="preserve"> </w:t>
      </w:r>
      <w:r>
        <w:t xml:space="preserve">“</w:t>
      </w:r>
      <w:r>
        <w:t xml:space="preserve">he shall bring the gods here,</w:t>
      </w:r>
      <w:r>
        <w:t xml:space="preserve">”</w:t>
      </w:r>
      <w:r>
        <w:t xml:space="preserve"> </w:t>
      </w:r>
      <w:r>
        <w:t xml:space="preserve">as stated explicitly in the very next Rik), he is accordingly called</w:t>
      </w:r>
      <w:r>
        <w:t xml:space="preserve"> </w:t>
      </w:r>
      <w:r>
        <w:t xml:space="preserve">“</w:t>
      </w:r>
      <w:r>
        <w:rPr>
          <w:bCs/>
          <w:b/>
        </w:rPr>
        <w:t xml:space="preserve">hotāram</w:t>
      </w:r>
      <w:r>
        <w:t xml:space="preserve">.</w:t>
      </w:r>
      <w:r>
        <w:t xml:space="preserve">”</w:t>
      </w:r>
      <w:r>
        <w:t xml:space="preserve"> </w:t>
      </w:r>
      <w:r>
        <w:t xml:space="preserve">“</w:t>
      </w:r>
      <w:r>
        <w:rPr>
          <w:bCs/>
          <w:b/>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w:t>
      </w:r>
      <w:r>
        <w:t xml:space="preserve">ratna</w:t>
      </w:r>
      <w:r>
        <w:t xml:space="preserve">”</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Cs/>
          <w:b/>
        </w:rPr>
        <w:t xml:space="preserve">॥ Viśeṣa-viṣayagaḷu (Special Topics) ॥</w:t>
      </w:r>
    </w:p>
    <w:p>
      <w:pPr>
        <w:pStyle w:val="BodyText"/>
      </w:pPr>
      <w:r>
        <w:rPr>
          <w:bCs/>
          <w:b/>
        </w:rPr>
        <w:t xml:space="preserve">For this first sukta of the first Mandala</w:t>
      </w:r>
      <w:r>
        <w:t xml:space="preserve">, it is stated that the rishi is</w:t>
      </w:r>
      <w:r>
        <w:t xml:space="preserve"> </w:t>
      </w:r>
      <w:r>
        <w:rPr>
          <w:bCs/>
          <w:b/>
        </w:rPr>
        <w:t xml:space="preserve">Madhuchandas</w:t>
      </w:r>
      <w:r>
        <w:t xml:space="preserve">, son of</w:t>
      </w:r>
      <w:r>
        <w:t xml:space="preserve"> </w:t>
      </w:r>
      <w:r>
        <w:rPr>
          <w:bCs/>
          <w:b/>
        </w:rPr>
        <w:t xml:space="preserve">Vishvamitra</w:t>
      </w:r>
      <w:r>
        <w:t xml:space="preserve">. From this sukta through the tenth sukta — that is, across a total of ten suktas, 102 Riks in all — this same Madhuchandas remains the rishi. This rishi Madhuchandas is one of the sons of the rishi Vishvamitra. That Vishvamitra was himself the son of Gadhi is stated both in the Aitareya Brahmana (7-17, 18) and the Jaiminiya Brahmana (3-23-7-8).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Cs/>
          <w:b/>
        </w:rPr>
        <w:t xml:space="preserve">For the Rigveda’s third Mandala, this same Vishvamitra, son of Gadhi, is the rishi</w:t>
      </w:r>
      <w:r>
        <w:t xml:space="preserve"> </w:t>
      </w:r>
      <w:r>
        <w:t xml:space="preserve">— that Mandala contains 62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Cs/>
          <w:b/>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Cs/>
          <w:b/>
        </w:rPr>
        <w:t xml:space="preserve">For the present sukta we are expounding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across all nine of its Riks, there is a single rishi (Madhuchandas), a single deity (Agni), and a single meter (Gayatri).</w:t>
      </w:r>
    </w:p>
    <w:p>
      <w:pPr>
        <w:pStyle w:val="BodyText"/>
      </w:pPr>
      <w:r>
        <w:rPr>
          <w:bCs/>
          <w:b/>
        </w:rPr>
        <w:t xml:space="preserve">Progress: Through PDF page 639 (printed page 611).</w:t>
      </w:r>
      <w:r>
        <w:t xml:space="preserve"> </w:t>
      </w:r>
      <w:r>
        <w:t xml:space="preserve">This batch tested the</w:t>
      </w:r>
      <w:r>
        <w:t xml:space="preserve"> </w:t>
      </w:r>
      <w:r>
        <w:t xml:space="preserve">“</w:t>
      </w:r>
      <w:r>
        <w:t xml:space="preserve">slow and careful</w:t>
      </w:r>
      <w:r>
        <w:t xml:space="preserve">”</w:t>
      </w:r>
      <w:r>
        <w:t xml:space="preserve"> </w:t>
      </w:r>
      <w:r>
        <w:t xml:space="preserve">approach for the Vyakarana-prakriya sections: pages 608–609 were revisited with genuine line-by-line effort (confirming subject matter and clearly-legible terms/citations with confidence, while explicitly flagging specific sutra-numbers that couldn’t be verified rather than reconstructing them) — a middle path between full transcription and blank refusal. Pages 610–611 then moved into much more tractable territory: the completed Pratipadartha and Bhavartha for Rik 1-1-1, the actual embedded</w:t>
      </w:r>
      <w:r>
        <w:t xml:space="preserve"> </w:t>
      </w:r>
      <w:r>
        <w:rPr>
          <w:bCs/>
          <w:b/>
        </w:rPr>
        <w:t xml:space="preserve">English Translation</w:t>
      </w:r>
      <w:r>
        <w:t xml:space="preserve"> </w:t>
      </w:r>
      <w:r>
        <w:t xml:space="preserve">(</w:t>
      </w:r>
      <w:r>
        <w:t xml:space="preserve">“</w:t>
      </w:r>
      <w:r>
        <w:t xml:space="preserve">I praise (with hymns) Agni, the chief priest of the sacrifice, the bright one, the invoking priest, the greatest giver of reward</w:t>
      </w:r>
      <w:r>
        <w:t xml:space="preserve">”</w:t>
      </w:r>
      <w:r>
        <w:t xml:space="preserve">), the Vishesha-vishayas (special topics) explaining each epithet’s fuller ritual sense, and a genuinely interesting excursus on rishi Madhuchandas’s lineage — including the puzzle of why his ten suktas sit at the head of Mandala 1 rather than alongside his father Vishvamitra’s 62 suktas in Mandala 3, a question the source itself says remains unresolved.</w:t>
      </w:r>
      <w:r>
        <w:t xml:space="preserve"> </w:t>
      </w:r>
      <w:r>
        <w:rPr>
          <w:bCs/>
          <w:b/>
        </w:rPr>
        <w:t xml:space="preserve">This completes the full traditional apparatus for Rigveda 1-1-1</w:t>
      </w:r>
      <w:r>
        <w:t xml:space="preserve"> </w:t>
      </w:r>
      <w:r>
        <w:t xml:space="preserve">(Samhita-patha, Pada-patha, Sayana-bhashya, grammatical derivation, Pratipadartha, Bhavartha, English Translation, and Vishesha-vishayas) — establishing the complete per-verse template this commentary will follow going forward.</w:t>
      </w:r>
      <w:r>
        <w:t xml:space="preserve"> </w:t>
      </w:r>
      <w:r>
        <w:rPr>
          <w:bCs/>
          <w:b/>
        </w:rPr>
        <w:t xml:space="preserve">Target for next session:</w:t>
      </w:r>
      <w:r>
        <w:t xml:space="preserve"> </w:t>
      </w:r>
      <w:r>
        <w:t xml:space="preserve">continue forward from PDF page 640 / printed page 612 — likely Rik 2 of this same sukta, or further special-topics discussion before it.</w:t>
      </w:r>
    </w:p>
    <w:bookmarkEnd w:id="851"/>
    <w:bookmarkStart w:id="852" w:name="page-612"/>
    <w:p>
      <w:pPr>
        <w:pStyle w:val="Heading3"/>
      </w:pPr>
      <w:r>
        <w:t xml:space="preserve">Page 612</w:t>
      </w:r>
    </w:p>
    <w:p>
      <w:pPr>
        <w:pStyle w:val="FirstParagraph"/>
      </w:pPr>
      <w:r>
        <w:rPr>
          <w:bCs/>
          <w:b/>
        </w:rPr>
        <w:t xml:space="preserve">Should it not be</w:t>
      </w:r>
      <w:r>
        <w:rPr>
          <w:bCs/>
          <w:b/>
        </w:rPr>
        <w:t xml:space="preserve"> </w:t>
      </w:r>
      <w:r>
        <w:rPr>
          <w:bCs/>
          <w:b/>
        </w:rPr>
        <w:t xml:space="preserve">“</w:t>
      </w:r>
      <w:r>
        <w:rPr>
          <w:bCs/>
          <w:b/>
        </w:rPr>
        <w:t xml:space="preserve">agnimāḍe</w:t>
      </w:r>
      <w:r>
        <w:rPr>
          <w:bCs/>
          <w:b/>
        </w:rPr>
        <w:t xml:space="preserve">”</w:t>
      </w:r>
      <w:r>
        <w:rPr>
          <w:bCs/>
          <w:b/>
        </w:rPr>
        <w:t xml:space="preserve"> </w:t>
      </w:r>
      <w:r>
        <w:rPr>
          <w:bCs/>
          <w:b/>
        </w:rPr>
        <w:t xml:space="preserve">rather than</w:t>
      </w:r>
      <w:r>
        <w:rPr>
          <w:bCs/>
          <w:b/>
        </w:rPr>
        <w:t xml:space="preserve"> </w:t>
      </w:r>
      <w:r>
        <w:rPr>
          <w:bCs/>
          <w:b/>
        </w:rPr>
        <w:t xml:space="preserve">“</w:t>
      </w:r>
      <w:r>
        <w:rPr>
          <w:bCs/>
          <w:b/>
        </w:rPr>
        <w:t xml:space="preserve">agnimīḷe</w:t>
      </w:r>
      <w:r>
        <w:rPr>
          <w:bCs/>
          <w:b/>
        </w:rPr>
        <w:t xml:space="preserve">”</w:t>
      </w:r>
      <w:r>
        <w:rPr>
          <w:bCs/>
          <w:b/>
        </w:rPr>
        <w:t xml:space="preserve">?</w:t>
      </w:r>
      <w:r>
        <w:t xml:space="preserve"> </w:t>
      </w:r>
      <w:r>
        <w:t xml:space="preserve">[This is explained:] per the sutra</w:t>
      </w:r>
      <w:r>
        <w:t xml:space="preserve"> </w:t>
      </w:r>
      <w:r>
        <w:t xml:space="preserve">“</w:t>
      </w:r>
      <w:r>
        <w:rPr>
          <w:bCs/>
          <w:b/>
        </w:rPr>
        <w:t xml:space="preserve">īḍa stutau</w:t>
      </w:r>
      <w:r>
        <w:t xml:space="preserve">”</w:t>
      </w:r>
      <w:r>
        <w:t xml:space="preserve"> </w:t>
      </w:r>
      <w:r>
        <w:t xml:space="preserve">(Dhatupatha 24-9), the form</w:t>
      </w:r>
      <w:r>
        <w:t xml:space="preserve"> </w:t>
      </w:r>
      <w:r>
        <w:t xml:space="preserve">“</w:t>
      </w:r>
      <w:r>
        <w:t xml:space="preserve">īḷe</w:t>
      </w:r>
      <w:r>
        <w:t xml:space="preserve">”</w:t>
      </w:r>
      <w:r>
        <w:t xml:space="preserve"> </w:t>
      </w:r>
      <w:r>
        <w:t xml:space="preserve">arises from the root</w:t>
      </w:r>
      <w:r>
        <w:t xml:space="preserve"> </w:t>
      </w:r>
      <w:r>
        <w:t xml:space="preserve">“</w:t>
      </w:r>
      <w:r>
        <w:rPr>
          <w:bCs/>
          <w:b/>
        </w:rPr>
        <w:t xml:space="preserve">īḍ</w:t>
      </w:r>
      <w:r>
        <w:t xml:space="preserve">.</w:t>
      </w:r>
      <w:r>
        <w:t xml:space="preserve">”</w:t>
      </w:r>
      <w:r>
        <w:t xml:space="preserve"> </w:t>
      </w:r>
      <w:r>
        <w:t xml:space="preserve">In place of the letter</w:t>
      </w:r>
      <w:r>
        <w:t xml:space="preserve"> </w:t>
      </w:r>
      <w:r>
        <w:t xml:space="preserve">“</w:t>
      </w:r>
      <w:r>
        <w:t xml:space="preserve">ḍa,</w:t>
      </w:r>
      <w:r>
        <w:t xml:space="preserve">”</w:t>
      </w:r>
      <w:r>
        <w:t xml:space="preserve"> </w:t>
      </w:r>
      <w:r>
        <w:t xml:space="preserve">the major grammarians employ the letter</w:t>
      </w:r>
      <w:r>
        <w:t xml:space="preserve"> </w:t>
      </w:r>
      <w:r>
        <w:t xml:space="preserve">“</w:t>
      </w:r>
      <w:r>
        <w:t xml:space="preserve">ḷa</w:t>
      </w:r>
      <w:r>
        <w:t xml:space="preserve">”</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Cs/>
          <w:i/>
        </w:rPr>
        <w:t xml:space="preserve">ajjhyadhastha-ḍakārasya ḷakāraṃ bahvacā jaguḥ | ajjhyadhastha-ḍhakārasya ḷhakāraṃ vai yathākramam || iti ||</w:t>
      </w:r>
    </w:p>
    <w:p>
      <w:pPr>
        <w:pStyle w:val="BlockText"/>
      </w:pPr>
      <w:r>
        <w:t xml:space="preserve">“</w:t>
      </w:r>
      <w:r>
        <w:t xml:space="preserve">The letter</w:t>
      </w:r>
      <w:r>
        <w:t xml:space="preserve"> </w:t>
      </w:r>
      <w:r>
        <w:t xml:space="preserve">‘</w:t>
      </w:r>
      <w:r>
        <w:t xml:space="preserve">ḍa,</w:t>
      </w:r>
      <w:r>
        <w:t xml:space="preserve">’</w:t>
      </w:r>
      <w:r>
        <w:t xml:space="preserve"> </w:t>
      </w:r>
      <w:r>
        <w:t xml:space="preserve">standing between vowels, is pronounced as</w:t>
      </w:r>
      <w:r>
        <w:t xml:space="preserve"> </w:t>
      </w:r>
      <w:r>
        <w:t xml:space="preserve">‘</w:t>
      </w:r>
      <w:r>
        <w:t xml:space="preserve">ḷa</w:t>
      </w:r>
      <w:r>
        <w:t xml:space="preserve">’</w:t>
      </w:r>
      <w:r>
        <w:t xml:space="preserve"> </w:t>
      </w:r>
      <w:r>
        <w:t xml:space="preserve">before a vowel-beginning [affix]; the letter</w:t>
      </w:r>
      <w:r>
        <w:t xml:space="preserve"> </w:t>
      </w:r>
      <w:r>
        <w:t xml:space="preserve">‘</w:t>
      </w:r>
      <w:r>
        <w:t xml:space="preserve">ḍha,</w:t>
      </w:r>
      <w:r>
        <w:t xml:space="preserve">’</w:t>
      </w:r>
      <w:r>
        <w:t xml:space="preserve"> </w:t>
      </w:r>
      <w:r>
        <w:t xml:space="preserve">standing between vowels, likewise becomes</w:t>
      </w:r>
      <w:r>
        <w:t xml:space="preserve"> </w:t>
      </w:r>
      <w:r>
        <w:t xml:space="preserve">‘</w:t>
      </w:r>
      <w:r>
        <w:t xml:space="preserve">ḷha,</w:t>
      </w:r>
      <w:r>
        <w:t xml:space="preserve">’</w:t>
      </w:r>
      <w:r>
        <w:t xml:space="preserve"> </w:t>
      </w:r>
      <w:r>
        <w:t xml:space="preserve">in the same manner.</w:t>
      </w:r>
      <w:r>
        <w:t xml:space="preserve">”</w:t>
      </w:r>
    </w:p>
    <w:p>
      <w:pPr>
        <w:pStyle w:val="FirstParagraph"/>
      </w:pPr>
      <w:r>
        <w:rPr>
          <w:bCs/>
          <w:b/>
        </w:rPr>
        <w:t xml:space="preserve">That is:</w:t>
      </w:r>
      <w:r>
        <w:t xml:space="preserve"> </w:t>
      </w:r>
      <w:r>
        <w:t xml:space="preserve">when</w:t>
      </w:r>
      <w:r>
        <w:t xml:space="preserve"> </w:t>
      </w:r>
      <w:r>
        <w:t xml:space="preserve">“</w:t>
      </w:r>
      <w:r>
        <w:t xml:space="preserve">ḍa</w:t>
      </w:r>
      <w:r>
        <w:t xml:space="preserve">”</w:t>
      </w:r>
      <w:r>
        <w:t xml:space="preserve"> </w:t>
      </w:r>
      <w:r>
        <w:t xml:space="preserve">occurs between two vowels (</w:t>
      </w:r>
      <w:r>
        <w:t xml:space="preserve">“</w:t>
      </w:r>
      <w:r>
        <w:t xml:space="preserve">aj</w:t>
      </w:r>
      <w:r>
        <w:t xml:space="preserve">”</w:t>
      </w:r>
      <w:r>
        <w:t xml:space="preserve"> </w:t>
      </w:r>
      <w:r>
        <w:t xml:space="preserve">here meaning the class of vowel-sounds), it is pronounced as</w:t>
      </w:r>
      <w:r>
        <w:t xml:space="preserve"> </w:t>
      </w:r>
      <w:r>
        <w:t xml:space="preserve">“</w:t>
      </w:r>
      <w:r>
        <w:t xml:space="preserve">ḷa.</w:t>
      </w:r>
      <w:r>
        <w:t xml:space="preserve">”</w:t>
      </w:r>
      <w:r>
        <w:t xml:space="preserve"> </w:t>
      </w:r>
      <w:r>
        <w:t xml:space="preserve">Here, when</w:t>
      </w:r>
      <w:r>
        <w:t xml:space="preserve"> </w:t>
      </w:r>
      <w:r>
        <w:t xml:space="preserve">“</w:t>
      </w:r>
      <w:r>
        <w:t xml:space="preserve">īḍe</w:t>
      </w:r>
      <w:r>
        <w:t xml:space="preserve">”</w:t>
      </w:r>
      <w:r>
        <w:t xml:space="preserve"> </w:t>
      </w:r>
      <w:r>
        <w:t xml:space="preserve">is to be spoken: ī + ḍa + e =</w:t>
      </w:r>
      <w:r>
        <w:t xml:space="preserve"> </w:t>
      </w:r>
      <w:r>
        <w:t xml:space="preserve">“</w:t>
      </w:r>
      <w:r>
        <w:t xml:space="preserve">īḷe</w:t>
      </w:r>
      <w:r>
        <w:t xml:space="preserve">”</w:t>
      </w:r>
      <w:r>
        <w:t xml:space="preserve"> </w:t>
      </w:r>
      <w:r>
        <w:t xml:space="preserve">results. Since the</w:t>
      </w:r>
      <w:r>
        <w:t xml:space="preserve"> </w:t>
      </w:r>
      <w:r>
        <w:t xml:space="preserve">“</w:t>
      </w:r>
      <w:r>
        <w:t xml:space="preserve">ḍa</w:t>
      </w:r>
      <w:r>
        <w:t xml:space="preserve">”</w:t>
      </w:r>
      <w:r>
        <w:t xml:space="preserve"> </w:t>
      </w:r>
      <w:r>
        <w:t xml:space="preserve">falls between the two vowels</w:t>
      </w:r>
      <w:r>
        <w:t xml:space="preserve"> </w:t>
      </w:r>
      <w:r>
        <w:t xml:space="preserve">“</w:t>
      </w:r>
      <w:r>
        <w:t xml:space="preserve">ī</w:t>
      </w:r>
      <w:r>
        <w:t xml:space="preserve">”</w:t>
      </w:r>
      <w:r>
        <w:t xml:space="preserve"> </w:t>
      </w:r>
      <w:r>
        <w:t xml:space="preserve">and</w:t>
      </w:r>
      <w:r>
        <w:t xml:space="preserve"> </w:t>
      </w:r>
      <w:r>
        <w:t xml:space="preserve">“</w:t>
      </w:r>
      <w:r>
        <w:t xml:space="preserve">e,</w:t>
      </w:r>
      <w:r>
        <w:t xml:space="preserve">”</w:t>
      </w:r>
      <w:r>
        <w:t xml:space="preserve"> </w:t>
      </w:r>
      <w:r>
        <w:t xml:space="preserve">it becomes</w:t>
      </w:r>
      <w:r>
        <w:t xml:space="preserve"> </w:t>
      </w:r>
      <w:r>
        <w:t xml:space="preserve">“</w:t>
      </w:r>
      <w:r>
        <w:t xml:space="preserve">ḷa,</w:t>
      </w:r>
      <w:r>
        <w:t xml:space="preserve">”</w:t>
      </w:r>
      <w:r>
        <w:t xml:space="preserve"> </w:t>
      </w:r>
      <w:r>
        <w:t xml:space="preserve">and the whole word becomes</w:t>
      </w:r>
      <w:r>
        <w:t xml:space="preserve"> </w:t>
      </w:r>
      <w:r>
        <w:t xml:space="preserve">“</w:t>
      </w:r>
      <w:r>
        <w:rPr>
          <w:bCs/>
          <w:b/>
        </w:rPr>
        <w:t xml:space="preserve">īḷe</w:t>
      </w:r>
      <w:r>
        <w:t xml:space="preserve">.</w:t>
      </w:r>
      <w:r>
        <w:t xml:space="preserve">”</w:t>
      </w:r>
      <w:r>
        <w:t xml:space="preserve"> </w:t>
      </w:r>
      <w:r>
        <w:t xml:space="preserve">Correspondingly, wherever</w:t>
      </w:r>
      <w:r>
        <w:t xml:space="preserve"> </w:t>
      </w:r>
      <w:r>
        <w:t xml:space="preserve">“</w:t>
      </w:r>
      <w:r>
        <w:t xml:space="preserve">ḍha</w:t>
      </w:r>
      <w:r>
        <w:t xml:space="preserve">”</w:t>
      </w:r>
      <w:r>
        <w:t xml:space="preserve"> </w:t>
      </w:r>
      <w:r>
        <w:t xml:space="preserve">occurs in the same position, it becomes</w:t>
      </w:r>
      <w:r>
        <w:t xml:space="preserve"> </w:t>
      </w:r>
      <w:r>
        <w:t xml:space="preserve">“</w:t>
      </w:r>
      <w:r>
        <w:t xml:space="preserve">ḷha.</w:t>
      </w:r>
      <w:r>
        <w:t xml:space="preserve">”</w:t>
      </w:r>
      <w:r>
        <w:t xml:space="preserve"> </w:t>
      </w:r>
      <w:r>
        <w:t xml:space="preserve">For example:</w:t>
      </w:r>
    </w:p>
    <w:p>
      <w:pPr>
        <w:pStyle w:val="BlockText"/>
      </w:pPr>
      <w:r>
        <w:t xml:space="preserve">आषाळ्हं यां प्रतनासु पश्वम् ।</w:t>
      </w:r>
      <w:r>
        <w:t xml:space="preserve"> </w:t>
      </w:r>
      <w:r>
        <w:rPr>
          <w:iCs/>
          <w:i/>
        </w:rPr>
        <w:t xml:space="preserve">āṣāḷhaṃ yāṃ pratanāsu paśvam |</w:t>
      </w:r>
      <w:r>
        <w:t xml:space="preserve"> </w:t>
      </w:r>
      <w:r>
        <w:t xml:space="preserve">(Rigveda Samhita 1-91-21)</w:t>
      </w:r>
    </w:p>
    <w:p>
      <w:r>
        <w:pict>
          <v:rect style="width:0;height:1.5pt" o:hralign="center" o:hrstd="t" o:hr="t"/>
        </w:pict>
      </w:r>
    </w:p>
    <w:p>
      <w:pPr>
        <w:pStyle w:val="FirstParagraph"/>
      </w:pPr>
      <w:r>
        <w:rPr>
          <w:bCs/>
          <w:b/>
        </w:rPr>
        <w:t xml:space="preserve">Many commentators construct many different derivational analyses for the word</w:t>
      </w:r>
      <w:r>
        <w:rPr>
          <w:bCs/>
          <w:b/>
        </w:rPr>
        <w:t xml:space="preserve"> </w:t>
      </w:r>
      <w:r>
        <w:rPr>
          <w:bCs/>
          <w:b/>
        </w:rPr>
        <w:t xml:space="preserve">“</w:t>
      </w:r>
      <w:r>
        <w:rPr>
          <w:bCs/>
          <w:b/>
        </w:rPr>
        <w:t xml:space="preserve">Agni.</w:t>
      </w:r>
      <w:r>
        <w:rPr>
          <w:bCs/>
          <w:b/>
        </w:rPr>
        <w:t xml:space="preserve">”</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Cs/>
          <w:i/>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Cs/>
          <w:b/>
        </w:rPr>
        <w:t xml:space="preserve">However, it is no fault of the Bhashyakara [Sayana] that</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Cs/>
          <w:i/>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Cs/>
          <w:i/>
        </w:rPr>
        <w:t xml:space="preserve">(the remainder of this Nirukta passage on this page continues with further, highly compressed etymological reasoning — deriving pieces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connected with</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nī,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dah</w:t>
      </w:r>
      <w:r>
        <w:rPr>
          <w:iCs/>
          <w:i/>
        </w:rPr>
        <w:t xml:space="preserve">”</w:t>
      </w:r>
      <w:r>
        <w:rPr>
          <w:iCs/>
          <w:i/>
        </w:rPr>
        <w:t xml:space="preserve"> </w:t>
      </w:r>
      <w:r>
        <w:rPr>
          <w:iCs/>
          <w:i/>
        </w:rPr>
        <w:t xml:space="preserve">— which is not reproduced further here with full confidence, consistent with the cautious approach adopted for this register of text)</w:t>
      </w:r>
    </w:p>
    <w:p>
      <w:pPr>
        <w:pStyle w:val="BlockText"/>
      </w:pPr>
      <w:r>
        <w:t xml:space="preserve">“</w:t>
      </w:r>
      <w:r>
        <w:t xml:space="preserve">Now, hereafter, we shall proceed [to explain the deity-names in order]. Since Agni stands first [in the list], we explain him first. Why is Agni called</w:t>
      </w:r>
      <w:r>
        <w:t xml:space="preserve"> </w:t>
      </w:r>
      <w:r>
        <w:t xml:space="preserve">‘</w:t>
      </w:r>
      <w:r>
        <w:t xml:space="preserve">agraṇī</w:t>
      </w:r>
      <w:r>
        <w:t xml:space="preserve">’</w:t>
      </w:r>
      <w:r>
        <w:t xml:space="preserve"> </w:t>
      </w:r>
      <w:r>
        <w:t xml:space="preserve">(foremost-leader)? Because he is led at the forefront in sacrifices, or because he leads the sacrifice forward. Or — he becomes so through bending low, or through crying out — thus says</w:t>
      </w:r>
      <w:r>
        <w:t xml:space="preserve"> </w:t>
      </w:r>
      <w:r>
        <w:rPr>
          <w:bCs/>
          <w:b/>
        </w:rPr>
        <w:t xml:space="preserve">Sthaulāṣṭhīvi</w:t>
      </w:r>
      <w:r>
        <w:t xml:space="preserve">. [Regarding the sense</w:t>
      </w:r>
      <w:r>
        <w:t xml:space="preserve"> </w:t>
      </w:r>
      <w:r>
        <w:t xml:space="preserve">‘</w:t>
      </w:r>
      <w:r>
        <w:t xml:space="preserve">krośana,</w:t>
      </w:r>
      <w:r>
        <w:t xml:space="preserve">’</w:t>
      </w:r>
      <w:r>
        <w:t xml:space="preserve"> </w:t>
      </w:r>
      <w:r>
        <w:t xml:space="preserve">crying out, as against</w:t>
      </w:r>
      <w:r>
        <w:t xml:space="preserve"> </w:t>
      </w:r>
      <w:r>
        <w:t xml:space="preserve">‘</w:t>
      </w:r>
      <w:r>
        <w:t xml:space="preserve">na sneyati,</w:t>
      </w:r>
      <w:r>
        <w:t xml:space="preserve">’</w:t>
      </w:r>
      <w:r>
        <w:t xml:space="preserve"> </w:t>
      </w:r>
      <w:r>
        <w:t xml:space="preserve">not becoming smooth:] it is born from verbal roots (ākhyāta) — thus says</w:t>
      </w:r>
      <w:r>
        <w:t xml:space="preserve"> </w:t>
      </w:r>
      <w:r>
        <w:rPr>
          <w:bCs/>
          <w:b/>
        </w:rPr>
        <w:t xml:space="preserve">Śākapūṇi</w:t>
      </w:r>
      <w:r>
        <w:t xml:space="preserve">.</w:t>
      </w:r>
      <w:r>
        <w:t xml:space="preserve">”</w:t>
      </w:r>
    </w:p>
    <w:p>
      <w:pPr>
        <w:pStyle w:val="FirstParagraph"/>
      </w:pPr>
      <w:r>
        <w:rPr>
          <w:bCs/>
          <w:b/>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w:t>
      </w:r>
      <w:r>
        <w:t xml:space="preserve">agraṇī</w:t>
      </w:r>
      <w:r>
        <w:t xml:space="preserve">”</w:t>
      </w:r>
      <w:r>
        <w:t xml:space="preserve"> </w:t>
      </w:r>
      <w:r>
        <w:t xml:space="preserve">(one who leads at the forefront) — Sthaulashthivi holding one view, Shakapuni offering a related but distinct grammatical explanation…</w:t>
      </w:r>
    </w:p>
    <w:bookmarkEnd w:id="852"/>
    <w:bookmarkStart w:id="853" w:name="page-613"/>
    <w:p>
      <w:pPr>
        <w:pStyle w:val="Heading3"/>
      </w:pPr>
      <w:r>
        <w:t xml:space="preserve">Page 613</w:t>
      </w:r>
    </w:p>
    <w:p>
      <w:pPr>
        <w:pStyle w:val="FirstParagraph"/>
      </w:pPr>
      <w:r>
        <w:rPr>
          <w:bCs/>
          <w:b/>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w:t>
      </w:r>
      <w:r>
        <w:t xml:space="preserve">Agni</w:t>
      </w:r>
      <w:r>
        <w:t xml:space="preserve">”</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w:t>
      </w:r>
      <w:r>
        <w:t xml:space="preserve">Agni</w:t>
      </w:r>
      <w:r>
        <w:t xml:space="preserve">”</w:t>
      </w:r>
      <w:r>
        <w:t xml:space="preserve"> </w:t>
      </w:r>
      <w:r>
        <w:t xml:space="preserve">came to bear this name, the answer</w:t>
      </w:r>
      <w:r>
        <w:t xml:space="preserve"> </w:t>
      </w:r>
      <w:r>
        <w:t xml:space="preserve">“</w:t>
      </w:r>
      <w:r>
        <w:rPr>
          <w:bCs/>
          <w:b/>
        </w:rPr>
        <w:t xml:space="preserve">agraṇe</w:t>
      </w:r>
      <w:r>
        <w:t xml:space="preserve">”</w:t>
      </w:r>
      <w:r>
        <w:t xml:space="preserve"> </w:t>
      </w:r>
      <w:r>
        <w:t xml:space="preserve">may be given.</w:t>
      </w:r>
      <w:r>
        <w:t xml:space="preserve"> </w:t>
      </w:r>
      <w:r>
        <w:t xml:space="preserve">“</w:t>
      </w:r>
      <w:r>
        <w:t xml:space="preserve">Agraṇe</w:t>
      </w:r>
      <w:r>
        <w:t xml:space="preserve">”</w:t>
      </w:r>
      <w:r>
        <w:t xml:space="preserve"> </w:t>
      </w:r>
      <w:r>
        <w:t xml:space="preserve">means: one who himself leads the divine army, or who serves as its foremost leader (nāyaka). This is one reason for the name.</w:t>
      </w:r>
    </w:p>
    <w:p>
      <w:pPr>
        <w:pStyle w:val="BodyText"/>
      </w:pPr>
      <w:r>
        <w:rPr>
          <w:bCs/>
          <w:b/>
        </w:rPr>
        <w:t xml:space="preserve">Moreover, a Brahmana passage states:</w:t>
      </w:r>
    </w:p>
    <w:p>
      <w:pPr>
        <w:pStyle w:val="BlockText"/>
      </w:pPr>
      <w:r>
        <w:t xml:space="preserve">अग्निर्देवानां सेनानीः ।</w:t>
      </w:r>
      <w:r>
        <w:t xml:space="preserve"> </w:t>
      </w:r>
      <w:r>
        <w:rPr>
          <w:iCs/>
          <w:i/>
        </w:rPr>
        <w:t xml:space="preserve">agnir devānāṃ senānīḥ |</w:t>
      </w:r>
      <w:r>
        <w:t xml:space="preserve"> </w:t>
      </w:r>
      <w:r>
        <w:t xml:space="preserve">“</w:t>
      </w:r>
      <w:r>
        <w:t xml:space="preserve">Agni is the general (senānī) of the gods’ army.</w:t>
      </w:r>
      <w:r>
        <w:t xml:space="preserve">”</w:t>
      </w:r>
    </w:p>
    <w:p>
      <w:pPr>
        <w:pStyle w:val="FirstParagraph"/>
      </w:pPr>
      <w:r>
        <w:rPr>
          <w:bCs/>
          <w:b/>
        </w:rPr>
        <w:t xml:space="preserve">Following this, the Aitareya scholars state in their own Mantra-Brahmana:</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(Aitareya Brahmana 1-4)</w:t>
      </w:r>
      <w:r>
        <w:t xml:space="preserve"> </w:t>
      </w:r>
      <w:r>
        <w:t xml:space="preserve">“</w:t>
      </w:r>
      <w:r>
        <w:t xml:space="preserve">Agni is the face — the foremost among the deities.</w:t>
      </w:r>
      <w:r>
        <w:t xml:space="preserve">”</w:t>
      </w:r>
    </w:p>
    <w:p>
      <w:pPr>
        <w:pStyle w:val="FirstParagraph"/>
      </w:pPr>
      <w:r>
        <w:rPr>
          <w:bCs/>
          <w:b/>
        </w:rPr>
        <w:t xml:space="preserve">Elsewhere in the same Brahmana:</w:t>
      </w:r>
    </w:p>
    <w:p>
      <w:pPr>
        <w:pStyle w:val="BlockText"/>
      </w:pPr>
      <w:r>
        <w:t xml:space="preserve">अग्निर्वै देवानामवमः ।</w:t>
      </w:r>
      <w:r>
        <w:t xml:space="preserve"> </w:t>
      </w:r>
      <w:r>
        <w:rPr>
          <w:iCs/>
          <w:i/>
        </w:rPr>
        <w:t xml:space="preserve">agnir vai devānām avamaḥ |</w:t>
      </w:r>
      <w:r>
        <w:t xml:space="preserve"> </w:t>
      </w:r>
      <w:r>
        <w:t xml:space="preserve">(Aitareya Brahmana 1-1-1)</w:t>
      </w:r>
      <w:r>
        <w:t xml:space="preserve"> </w:t>
      </w:r>
      <w:r>
        <w:t xml:space="preserve">“</w:t>
      </w:r>
      <w:r>
        <w:t xml:space="preserve">Agni is indeed the nearest of the deities [to men].</w:t>
      </w:r>
      <w:r>
        <w:t xml:space="preserve">”</w:t>
      </w:r>
    </w:p>
    <w:p>
      <w:pPr>
        <w:pStyle w:val="FirstParagraph"/>
      </w:pPr>
      <w:r>
        <w:rPr>
          <w:bCs/>
          <w:b/>
        </w:rPr>
        <w:t xml:space="preserve">And in the Taittiriya Brahmana:</w:t>
      </w:r>
    </w:p>
    <w:p>
      <w:pPr>
        <w:pStyle w:val="BlockText"/>
      </w:pPr>
      <w:r>
        <w:t xml:space="preserve">अग्निरग्रे प्रथमो देवतानाम् ।</w:t>
      </w:r>
      <w:r>
        <w:t xml:space="preserve"> </w:t>
      </w:r>
      <w:r>
        <w:rPr>
          <w:iCs/>
          <w:i/>
        </w:rPr>
        <w:t xml:space="preserve">agnir agre prathamo devatānām |</w:t>
      </w:r>
      <w:r>
        <w:t xml:space="preserve"> </w:t>
      </w:r>
      <w:r>
        <w:t xml:space="preserve">(Taittiriya Brahmana 2-4-3-3)</w:t>
      </w:r>
      <w:r>
        <w:t xml:space="preserve"> </w:t>
      </w:r>
      <w:r>
        <w:t xml:space="preserve">“</w:t>
      </w:r>
      <w:r>
        <w:t xml:space="preserve">Agni, at the forefront, is the first among the deities</w:t>
      </w:r>
      <w:r>
        <w:t xml:space="preserve">”</w:t>
      </w:r>
      <w:r>
        <w:t xml:space="preserve"> </w:t>
      </w:r>
      <w:r>
        <w:t xml:space="preserve">— and also</w:t>
      </w:r>
      <w:r>
        <w:t xml:space="preserve"> </w:t>
      </w:r>
      <w:r>
        <w:t xml:space="preserve">“</w:t>
      </w:r>
      <w:r>
        <w:rPr>
          <w:bCs/>
          <w:b/>
        </w:rPr>
        <w:t xml:space="preserve">agnir avamo devatānām</w:t>
      </w:r>
      <w:r>
        <w:t xml:space="preserve">”</w:t>
      </w:r>
      <w:r>
        <w:t xml:space="preserve"> </w:t>
      </w:r>
      <w:r>
        <w:t xml:space="preserve">[</w:t>
      </w:r>
      <w:r>
        <w:t xml:space="preserve">“</w:t>
      </w:r>
      <w:r>
        <w:t xml:space="preserve">Agni is the nearest of the deities</w:t>
      </w:r>
      <w:r>
        <w:t xml:space="preserve">”</w:t>
      </w:r>
      <w:r>
        <w:t xml:space="preserve">].</w:t>
      </w:r>
    </w:p>
    <w:p>
      <w:pPr>
        <w:pStyle w:val="FirstParagraph"/>
      </w:pPr>
      <w:r>
        <w:rPr>
          <w:bCs/>
          <w:b/>
        </w:rPr>
        <w:t xml:space="preserve">From these examples, Agni is established as first among the deities, standing at the forefront, serving as their leader.</w:t>
      </w:r>
    </w:p>
    <w:p>
      <w:pPr>
        <w:pStyle w:val="BodyText"/>
      </w:pPr>
      <w:r>
        <w:rPr>
          <w:bCs/>
          <w:b/>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w:t>
      </w:r>
      <w:r>
        <w:t xml:space="preserve">carrying forward</w:t>
      </w:r>
      <w:r>
        <w:t xml:space="preserve">”</w:t>
      </w:r>
      <w:r>
        <w:t xml:space="preserve"> </w:t>
      </w:r>
      <w:r>
        <w:t xml:space="preserve">(</w:t>
      </w:r>
      <w:r>
        <w:rPr>
          <w:bCs/>
          <w:b/>
        </w:rPr>
        <w:t xml:space="preserve">agra</w:t>
      </w:r>
      <w:r>
        <w:t xml:space="preserve">-nayana) that Agni comes to bear his name; this is the</w:t>
      </w:r>
      <w:r>
        <w:t xml:space="preserve"> </w:t>
      </w:r>
      <w:r>
        <w:rPr>
          <w:bCs/>
          <w:b/>
        </w:rPr>
        <w:t xml:space="preserve">second</w:t>
      </w:r>
      <w:r>
        <w:t xml:space="preserve"> </w:t>
      </w:r>
      <w:r>
        <w:t xml:space="preserve">reason.</w:t>
      </w:r>
    </w:p>
    <w:p>
      <w:pPr>
        <w:pStyle w:val="BodyText"/>
      </w:pPr>
      <w:r>
        <w:rPr>
          <w:bCs/>
          <w:b/>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Cs/>
          <w:b/>
        </w:rPr>
        <w:t xml:space="preserve">third</w:t>
      </w:r>
      <w:r>
        <w:t xml:space="preserve"> </w:t>
      </w:r>
      <w:r>
        <w:t xml:space="preserve">such reasons.</w:t>
      </w:r>
    </w:p>
    <w:p>
      <w:pPr>
        <w:pStyle w:val="BodyText"/>
      </w:pPr>
      <w:r>
        <w:rPr>
          <w:bCs/>
          <w:b/>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w:t>
      </w:r>
      <w:r>
        <w:t xml:space="preserve">to behave harshly</w:t>
      </w:r>
      <w:r>
        <w:t xml:space="preserve">”</w:t>
      </w:r>
      <w:r>
        <w:t xml:space="preserve"> </w:t>
      </w:r>
      <w:r>
        <w:t xml:space="preserve">(krośa) comes</w:t>
      </w:r>
      <w:r>
        <w:t xml:space="preserve"> </w:t>
      </w:r>
      <w:r>
        <w:t xml:space="preserve">“</w:t>
      </w:r>
      <w:r>
        <w:t xml:space="preserve">krośayati</w:t>
      </w:r>
      <w:r>
        <w:t xml:space="preserve">”</w:t>
      </w:r>
      <w:r>
        <w:t xml:space="preserve">;</w:t>
      </w:r>
      <w:r>
        <w:t xml:space="preserve"> </w:t>
      </w:r>
      <w:r>
        <w:t xml:space="preserve">“</w:t>
      </w:r>
      <w:r>
        <w:rPr>
          <w:bCs/>
          <w:b/>
        </w:rPr>
        <w:t xml:space="preserve">na krośayati</w:t>
      </w:r>
      <w:r>
        <w:t xml:space="preserve">”</w:t>
      </w:r>
      <w:r>
        <w:t xml:space="preserve"> </w:t>
      </w:r>
      <w:r>
        <w:t xml:space="preserve">gives</w:t>
      </w:r>
      <w:r>
        <w:t xml:space="preserve"> </w:t>
      </w:r>
      <w:r>
        <w:t xml:space="preserve">“</w:t>
      </w:r>
      <w:r>
        <w:rPr>
          <w:bCs/>
          <w:b/>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Cs/>
          <w:b/>
        </w:rPr>
        <w:t xml:space="preserve">Another Nirukta-scholar, Śākapūṇi</w:t>
      </w:r>
      <w:r>
        <w:t xml:space="preserve"> </w:t>
      </w:r>
      <w:r>
        <w:t xml:space="preserve">(son of Śakapūṇi, also known by the name Rathītara), holds that the word</w:t>
      </w:r>
      <w:r>
        <w:t xml:space="preserve"> </w:t>
      </w:r>
      <w:r>
        <w:t xml:space="preserve">“</w:t>
      </w:r>
      <w:r>
        <w:t xml:space="preserve">Agni</w:t>
      </w:r>
      <w:r>
        <w:t xml:space="preserve">”</w:t>
      </w:r>
      <w:r>
        <w:t xml:space="preserve"> </w:t>
      </w:r>
      <w:r>
        <w:t xml:space="preserve">arises from</w:t>
      </w:r>
      <w:r>
        <w:t xml:space="preserve"> </w:t>
      </w:r>
      <w:r>
        <w:rPr>
          <w:bCs/>
          <w:b/>
        </w:rPr>
        <w:t xml:space="preserve">three separate roots</w:t>
      </w:r>
      <w:r>
        <w:t xml:space="preserve">:</w:t>
      </w:r>
    </w:p>
    <w:p>
      <w:pPr>
        <w:pStyle w:val="BlockText"/>
      </w:pPr>
      <w:r>
        <w:t xml:space="preserve">इण् गतौ इति धातुः (धा. २४-२५) ।</w:t>
      </w:r>
      <w:r>
        <w:t xml:space="preserve"> </w:t>
      </w:r>
      <w:r>
        <w:rPr>
          <w:iCs/>
          <w:i/>
        </w:rPr>
        <w:t xml:space="preserve">iṇ gatau iti dhātuḥ (dhā. 24-36) |</w:t>
      </w:r>
      <w:r>
        <w:t xml:space="preserve"> </w:t>
      </w:r>
      <w:r>
        <w:t xml:space="preserve">—</w:t>
      </w:r>
      <w:r>
        <w:t xml:space="preserve"> </w:t>
      </w:r>
      <w:r>
        <w:t xml:space="preserve">“</w:t>
      </w:r>
      <w:r>
        <w:t xml:space="preserve">‘</w:t>
      </w:r>
      <w:r>
        <w:t xml:space="preserve">iṇ,</w:t>
      </w:r>
      <w:r>
        <w:t xml:space="preserve">’</w:t>
      </w:r>
      <w:r>
        <w:t xml:space="preserve"> </w:t>
      </w:r>
      <w:r>
        <w:t xml:space="preserve">in the sense of</w:t>
      </w:r>
      <w:r>
        <w:t xml:space="preserve"> </w:t>
      </w:r>
      <w:r>
        <w:t xml:space="preserve">‘</w:t>
      </w:r>
      <w:r>
        <w:t xml:space="preserve">going</w:t>
      </w:r>
      <w:r>
        <w:t xml:space="preserve">’</w:t>
      </w:r>
      <w:r>
        <w:t xml:space="preserve">”</w:t>
      </w:r>
      <w:r>
        <w:t xml:space="preserve"> </w:t>
      </w:r>
      <w:r>
        <w:t xml:space="preserve">—</w:t>
      </w:r>
    </w:p>
    <w:p>
      <w:pPr>
        <w:pStyle w:val="BlockText"/>
      </w:pPr>
      <w:r>
        <w:t xml:space="preserve">अक्ष्णोतेर्वा तृप्रक्षणकाङ्क्षिषु इति धातुः ।</w:t>
      </w:r>
      <w:r>
        <w:t xml:space="preserve"> </w:t>
      </w:r>
      <w:r>
        <w:rPr>
          <w:iCs/>
          <w:i/>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Cs/>
          <w:i/>
        </w:rPr>
        <w:t xml:space="preserve">daghnoter vā daha bhasmīkaraṇe iti dhātuḥ |</w:t>
      </w:r>
      <w:r>
        <w:t xml:space="preserve"> </w:t>
      </w:r>
      <w:r>
        <w:t xml:space="preserve">—</w:t>
      </w:r>
      <w:r>
        <w:t xml:space="preserve"> </w:t>
      </w:r>
      <w:r>
        <w:t xml:space="preserve">“</w:t>
      </w:r>
      <w:r>
        <w:t xml:space="preserve">‘</w:t>
      </w:r>
      <w:r>
        <w:t xml:space="preserve">dah,</w:t>
      </w:r>
      <w:r>
        <w:t xml:space="preserve">’</w:t>
      </w:r>
      <w:r>
        <w:t xml:space="preserve"> </w:t>
      </w:r>
      <w:r>
        <w:t xml:space="preserve">in the sense of</w:t>
      </w:r>
      <w:r>
        <w:t xml:space="preserve"> </w:t>
      </w:r>
      <w:r>
        <w:t xml:space="preserve">‘</w:t>
      </w:r>
      <w:r>
        <w:t xml:space="preserve">reducing to ash [by burning]</w:t>
      </w:r>
      <w:r>
        <w:t xml:space="preserve">’</w:t>
      </w:r>
      <w:r>
        <w:t xml:space="preserve">”</w:t>
      </w:r>
      <w:r>
        <w:t xml:space="preserve"> </w:t>
      </w:r>
      <w:r>
        <w:t xml:space="preserve">—</w:t>
      </w:r>
    </w:p>
    <w:p>
      <w:pPr>
        <w:pStyle w:val="FirstParagraph"/>
      </w:pPr>
      <w:r>
        <w:rPr>
          <w:iCs/>
          <w:i/>
        </w:rPr>
        <w:t xml:space="preserve">(the precise Dhatupatha reference-numbers for the second and third roots, and a fourth root the passage appears to introduce at the very bottom of this page, remain uncertain at this resolution and are not asserted as verified citations)</w:t>
      </w:r>
    </w:p>
    <w:p>
      <w:pPr>
        <w:pStyle w:val="BodyText"/>
      </w:pPr>
      <w:r>
        <w:rPr>
          <w:iCs/>
          <w:i/>
        </w:rPr>
        <w:t xml:space="preserve">(The Dhātupāṭha references for añj, dah and nī on this page are printed as 29-21, 23-22 and 22-5 (as read in the numeral review).)</w:t>
      </w:r>
    </w:p>
    <w:bookmarkEnd w:id="853"/>
    <w:bookmarkStart w:id="854" w:name="page-614"/>
    <w:p>
      <w:pPr>
        <w:pStyle w:val="Heading3"/>
      </w:pPr>
      <w:r>
        <w:t xml:space="preserve">Page 614</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thus formed from the sounds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w:t>
      </w:r>
      <w:r>
        <w:rPr>
          <w:bCs/>
          <w:b/>
        </w:rPr>
        <w:t xml:space="preserve">g,</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w:t>
      </w:r>
      <w:r>
        <w:rPr>
          <w:bCs/>
          <w:b/>
        </w:rPr>
        <w:t xml:space="preserve">”</w:t>
      </w:r>
      <w:r>
        <w:rPr>
          <w:bCs/>
          <w:b/>
        </w:rPr>
        <w:t xml:space="preserve">:</w:t>
      </w:r>
      <w:r>
        <w:t xml:space="preserve"> </w:t>
      </w:r>
      <w:r>
        <w:t xml:space="preserve">the</w:t>
      </w:r>
      <w:r>
        <w:t xml:space="preserve"> </w:t>
      </w:r>
      <w:r>
        <w:t xml:space="preserve">“</w:t>
      </w:r>
      <w:r>
        <w:t xml:space="preserve">a</w:t>
      </w:r>
      <w:r>
        <w:t xml:space="preserve">”</w:t>
      </w:r>
      <w:r>
        <w:t xml:space="preserve"> </w:t>
      </w:r>
      <w:r>
        <w:t xml:space="preserve">comes from</w:t>
      </w:r>
      <w:r>
        <w:t xml:space="preserve"> </w:t>
      </w:r>
      <w:r>
        <w:t xml:space="preserve">“</w:t>
      </w:r>
      <w:r>
        <w:t xml:space="preserve">ayana</w:t>
      </w:r>
      <w:r>
        <w:t xml:space="preserve">”</w:t>
      </w:r>
      <w:r>
        <w:t xml:space="preserve"> </w:t>
      </w:r>
      <w:r>
        <w:t xml:space="preserve">(a form derived from the root</w:t>
      </w:r>
      <w:r>
        <w:t xml:space="preserve"> </w:t>
      </w:r>
      <w:r>
        <w:t xml:space="preserve">“</w:t>
      </w:r>
      <w:r>
        <w:t xml:space="preserve">iṇ,</w:t>
      </w:r>
      <w:r>
        <w:t xml:space="preserve">”</w:t>
      </w:r>
      <w:r>
        <w:t xml:space="preserve"> </w:t>
      </w:r>
      <w:r>
        <w:t xml:space="preserve">“</w:t>
      </w:r>
      <w:r>
        <w:t xml:space="preserve">to go,</w:t>
      </w:r>
      <w:r>
        <w:t xml:space="preserve">”</w:t>
      </w:r>
      <w:r>
        <w:t xml:space="preserve"> </w:t>
      </w:r>
      <w:r>
        <w:t xml:space="preserve">via</w:t>
      </w:r>
      <w:r>
        <w:t xml:space="preserve"> </w:t>
      </w:r>
      <w:r>
        <w:t xml:space="preserve">“</w:t>
      </w:r>
      <w:r>
        <w:t xml:space="preserve">eti</w:t>
      </w:r>
      <w:r>
        <w:t xml:space="preserve">”</w:t>
      </w:r>
      <w:r>
        <w:t xml:space="preserve">); the</w:t>
      </w:r>
      <w:r>
        <w:t xml:space="preserve"> </w:t>
      </w:r>
      <w:r>
        <w:t xml:space="preserve">“</w:t>
      </w:r>
      <w:r>
        <w:t xml:space="preserve">g</w:t>
      </w:r>
      <w:r>
        <w:t xml:space="preserve">”</w:t>
      </w:r>
      <w:r>
        <w:t xml:space="preserve"> </w:t>
      </w:r>
      <w:r>
        <w:t xml:space="preserve">comes either from the root</w:t>
      </w:r>
      <w:r>
        <w:t xml:space="preserve"> </w:t>
      </w:r>
      <w:r>
        <w:t xml:space="preserve">“</w:t>
      </w:r>
      <w:r>
        <w:t xml:space="preserve">ac</w:t>
      </w:r>
      <w:r>
        <w:t xml:space="preserve">”</w:t>
      </w:r>
      <w:r>
        <w:t xml:space="preserve"> </w:t>
      </w:r>
      <w:r>
        <w:t xml:space="preserve">(whose</w:t>
      </w:r>
      <w:r>
        <w:t xml:space="preserve"> </w:t>
      </w:r>
      <w:r>
        <w:t xml:space="preserve">“</w:t>
      </w:r>
      <w:r>
        <w:t xml:space="preserve">k</w:t>
      </w:r>
      <w:r>
        <w:t xml:space="preserve">”</w:t>
      </w:r>
      <w:r>
        <w:t xml:space="preserve"> </w:t>
      </w:r>
      <w:r>
        <w:t xml:space="preserve">becomes</w:t>
      </w:r>
      <w:r>
        <w:t xml:space="preserve"> </w:t>
      </w:r>
      <w:r>
        <w:t xml:space="preserve">“</w:t>
      </w:r>
      <w:r>
        <w:t xml:space="preserve">g</w:t>
      </w:r>
      <w:r>
        <w:t xml:space="preserve">”</w:t>
      </w:r>
      <w:r>
        <w:t xml:space="preserve"> </w:t>
      </w:r>
      <w:r>
        <w:t xml:space="preserve">by substitution) or from</w:t>
      </w:r>
      <w:r>
        <w:t xml:space="preserve"> </w:t>
      </w:r>
      <w:r>
        <w:t xml:space="preserve">“</w:t>
      </w:r>
      <w:r>
        <w:t xml:space="preserve">dagdha</w:t>
      </w:r>
      <w:r>
        <w:t xml:space="preserve">”</w:t>
      </w:r>
      <w:r>
        <w:t xml:space="preserve"> </w:t>
      </w:r>
      <w:r>
        <w:t xml:space="preserve">(a form of</w:t>
      </w:r>
      <w:r>
        <w:t xml:space="preserve"> </w:t>
      </w:r>
      <w:r>
        <w:t xml:space="preserve">“</w:t>
      </w:r>
      <w:r>
        <w:t xml:space="preserve">dah,</w:t>
      </w:r>
      <w:r>
        <w:t xml:space="preserve">”</w:t>
      </w:r>
      <w:r>
        <w:t xml:space="preserve"> </w:t>
      </w:r>
      <w:r>
        <w:t xml:space="preserve">“</w:t>
      </w:r>
      <w:r>
        <w:t xml:space="preserve">to burn, reduce to ash</w:t>
      </w:r>
      <w:r>
        <w:t xml:space="preserve">”</w:t>
      </w:r>
      <w:r>
        <w:t xml:space="preserve">); and the long</w:t>
      </w:r>
      <w:r>
        <w:t xml:space="preserve"> </w:t>
      </w:r>
      <w:r>
        <w:t xml:space="preserve">“</w:t>
      </w:r>
      <w:r>
        <w:t xml:space="preserve">nī</w:t>
      </w:r>
      <w:r>
        <w:t xml:space="preserve">”</w:t>
      </w:r>
      <w:r>
        <w:t xml:space="preserve"> </w:t>
      </w:r>
      <w:r>
        <w:t xml:space="preserve">— from</w:t>
      </w:r>
      <w:r>
        <w:t xml:space="preserve"> </w:t>
      </w:r>
      <w:r>
        <w:t xml:space="preserve">“</w:t>
      </w:r>
      <w:r>
        <w:t xml:space="preserve">nayati,</w:t>
      </w:r>
      <w:r>
        <w:t xml:space="preserve">”</w:t>
      </w:r>
      <w:r>
        <w:t xml:space="preserve"> </w:t>
      </w:r>
      <w:r>
        <w:t xml:space="preserve">a form of the root</w:t>
      </w:r>
      <w:r>
        <w:t xml:space="preserve"> </w:t>
      </w:r>
      <w:r>
        <w:t xml:space="preserve">“</w:t>
      </w:r>
      <w:r>
        <w:t xml:space="preserve">nī</w:t>
      </w:r>
      <w:r>
        <w:t xml:space="preserve">”</w:t>
      </w:r>
      <w:r>
        <w:t xml:space="preserve"> </w:t>
      </w:r>
      <w:r>
        <w:t xml:space="preserve">(</w:t>
      </w:r>
      <w:r>
        <w:t xml:space="preserve">“</w:t>
      </w:r>
      <w:r>
        <w:t xml:space="preserve">to lead/obtain</w:t>
      </w:r>
      <w:r>
        <w:t xml:space="preserve">”</w:t>
      </w:r>
      <w:r>
        <w:t xml:space="preserve">) — is shortened to</w:t>
      </w:r>
      <w:r>
        <w:t xml:space="preserve"> </w:t>
      </w:r>
      <w:r>
        <w:t xml:space="preserve">“</w:t>
      </w:r>
      <w:r>
        <w:t xml:space="preserve">ni.</w:t>
      </w:r>
      <w:r>
        <w:t xml:space="preserve">”</w:t>
      </w:r>
      <w:r>
        <w:t xml:space="preserve"> </w:t>
      </w:r>
      <w:r>
        <w:t xml:space="preserve">These three —</w:t>
      </w:r>
      <w:r>
        <w:t xml:space="preserve"> </w:t>
      </w:r>
      <w:r>
        <w:rPr>
          <w:bCs/>
          <w:b/>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w:t>
      </w:r>
      <w:r>
        <w:t xml:space="preserve">Agni</w:t>
      </w:r>
      <w:r>
        <w:t xml:space="preserve">”</w:t>
      </w:r>
      <w:r>
        <w:t xml:space="preserve"> </w:t>
      </w:r>
      <w:r>
        <w:t xml:space="preserve">— this is the overall sense.</w:t>
      </w:r>
    </w:p>
    <w:p>
      <w:pPr>
        <w:pStyle w:val="BodyText"/>
      </w:pPr>
      <w:r>
        <w:rPr>
          <w:bCs/>
          <w:b/>
        </w:rPr>
        <w:t xml:space="preserve">Since the praise of this deity Agni — bearing this full range of meaning — is the principal subject of this Rik, this mantra is well known by the name</w:t>
      </w:r>
      <w:r>
        <w:rPr>
          <w:bCs/>
          <w:b/>
        </w:rPr>
        <w:t xml:space="preserve"> </w:t>
      </w:r>
      <w:r>
        <w:rPr>
          <w:bCs/>
          <w:b/>
        </w:rPr>
        <w:t xml:space="preserve">“</w:t>
      </w:r>
      <w:r>
        <w:rPr>
          <w:bCs/>
          <w:b/>
        </w:rPr>
        <w:t xml:space="preserve">agnimīḷe.</w:t>
      </w:r>
      <w:r>
        <w:rPr>
          <w:bCs/>
          <w:b/>
        </w:rPr>
        <w:t xml:space="preserv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Cs/>
          <w:i/>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w:t>
      </w:r>
      <w:r>
        <w:t xml:space="preserve">Agnim īḷe</w:t>
      </w:r>
      <w:r>
        <w:t xml:space="preserve">’</w:t>
      </w:r>
      <w:r>
        <w:t xml:space="preserve"> </w:t>
      </w:r>
      <w:r>
        <w:t xml:space="preserve">—</w:t>
      </w:r>
      <w:r>
        <w:t xml:space="preserve"> </w:t>
      </w:r>
      <w:r>
        <w:t xml:space="preserve">‘</w:t>
      </w:r>
      <w:r>
        <w:t xml:space="preserve">I entreat Agni</w:t>
      </w:r>
      <w:r>
        <w:t xml:space="preserve">’</w:t>
      </w:r>
      <w:r>
        <w:t xml:space="preserve">; [the root</w:t>
      </w:r>
      <w:r>
        <w:t xml:space="preserve"> </w:t>
      </w:r>
      <w:r>
        <w:t xml:space="preserve">‘</w:t>
      </w:r>
      <w:r>
        <w:t xml:space="preserve">īḍ</w:t>
      </w:r>
      <w:r>
        <w:t xml:space="preserve">’</w:t>
      </w:r>
      <w:r>
        <w:t xml:space="preserve">] carries the sense of asking (adhyeṣaṇa) or of worship (pūjā).</w:t>
      </w:r>
      <w:r>
        <w:t xml:space="preserve"> </w:t>
      </w:r>
      <w:r>
        <w:t xml:space="preserve">‘</w:t>
      </w:r>
      <w:r>
        <w:t xml:space="preserve">Purohita</w:t>
      </w:r>
      <w:r>
        <w:t xml:space="preserve">’</w:t>
      </w:r>
      <w:r>
        <w:t xml:space="preserve"> </w:t>
      </w:r>
      <w:r>
        <w:t xml:space="preserve">has already been explained.</w:t>
      </w:r>
      <w:r>
        <w:t xml:space="preserve"> </w:t>
      </w:r>
      <w:r>
        <w:t xml:space="preserve">‘</w:t>
      </w:r>
      <w:r>
        <w:t xml:space="preserve">Devaḥ</w:t>
      </w:r>
      <w:r>
        <w:t xml:space="preserve">’</w:t>
      </w:r>
      <w:r>
        <w:t xml:space="preserve"> </w:t>
      </w:r>
      <w:r>
        <w:t xml:space="preserve">[of the yajna] — [Agni is called</w:t>
      </w:r>
      <w:r>
        <w:t xml:space="preserve"> </w:t>
      </w:r>
      <w:r>
        <w:t xml:space="preserve">‘</w:t>
      </w:r>
      <w:r>
        <w:t xml:space="preserve">deva</w:t>
      </w:r>
      <w:r>
        <w:t xml:space="preserve">’</w:t>
      </w:r>
      <w:r>
        <w:t xml:space="preserve">] either from</w:t>
      </w:r>
      <w:r>
        <w:t xml:space="preserve"> </w:t>
      </w:r>
      <w:r>
        <w:t xml:space="preserve">‘</w:t>
      </w:r>
      <w:r>
        <w:t xml:space="preserve">dāna</w:t>
      </w:r>
      <w:r>
        <w:t xml:space="preserve">’</w:t>
      </w:r>
      <w:r>
        <w:t xml:space="preserve"> </w:t>
      </w:r>
      <w:r>
        <w:t xml:space="preserve">(giving),</w:t>
      </w:r>
      <w:r>
        <w:t xml:space="preserve"> </w:t>
      </w:r>
      <w:r>
        <w:t xml:space="preserve">‘</w:t>
      </w:r>
      <w:r>
        <w:t xml:space="preserve">dīpana</w:t>
      </w:r>
      <w:r>
        <w:t xml:space="preserve">’</w:t>
      </w:r>
      <w:r>
        <w:t xml:space="preserve"> </w:t>
      </w:r>
      <w:r>
        <w:t xml:space="preserve">(illuminating), or</w:t>
      </w:r>
      <w:r>
        <w:t xml:space="preserve"> </w:t>
      </w:r>
      <w:r>
        <w:t xml:space="preserve">‘</w:t>
      </w:r>
      <w:r>
        <w:t xml:space="preserve">dyotana</w:t>
      </w:r>
      <w:r>
        <w:t xml:space="preserve">’</w:t>
      </w:r>
      <w:r>
        <w:t xml:space="preserve"> </w:t>
      </w:r>
      <w:r>
        <w:t xml:space="preserve">(shining) — or because he abides in the region of the sky (dyu-sthāna); whoever is thus</w:t>
      </w:r>
      <w:r>
        <w:t xml:space="preserve"> </w:t>
      </w:r>
      <w:r>
        <w:t xml:space="preserve">‘</w:t>
      </w:r>
      <w:r>
        <w:t xml:space="preserve">deva</w:t>
      </w:r>
      <w:r>
        <w:t xml:space="preserve">’</w:t>
      </w:r>
      <w:r>
        <w:t xml:space="preserve"> </w:t>
      </w:r>
      <w:r>
        <w:t xml:space="preserve">constitutes</w:t>
      </w:r>
      <w:r>
        <w:t xml:space="preserve"> </w:t>
      </w:r>
      <w:r>
        <w:t xml:space="preserve">‘</w:t>
      </w:r>
      <w:r>
        <w:t xml:space="preserve">devatā.</w:t>
      </w:r>
      <w:r>
        <w:t xml:space="preserve">’</w:t>
      </w:r>
      <w:r>
        <w:t xml:space="preserve"> </w:t>
      </w:r>
      <w:r>
        <w:t xml:space="preserve">‘</w:t>
      </w:r>
      <w:r>
        <w:t xml:space="preserve">Hotāram</w:t>
      </w:r>
      <w:r>
        <w:t xml:space="preserve">’</w:t>
      </w:r>
      <w:r>
        <w:t xml:space="preserve"> </w:t>
      </w:r>
      <w:r>
        <w:t xml:space="preserve">— the one who calls (hvātāram), from the root</w:t>
      </w:r>
      <w:r>
        <w:t xml:space="preserve"> </w:t>
      </w:r>
      <w:r>
        <w:t xml:space="preserve">‘</w:t>
      </w:r>
      <w:r>
        <w:t xml:space="preserve">hu</w:t>
      </w:r>
      <w:r>
        <w:t xml:space="preserve">’</w:t>
      </w:r>
      <w:r>
        <w:t xml:space="preserve"> </w:t>
      </w:r>
      <w:r>
        <w:t xml:space="preserve">(to invoke or to offer).</w:t>
      </w:r>
      <w:r>
        <w:t xml:space="preserve"> </w:t>
      </w:r>
      <w:r>
        <w:t xml:space="preserve">‘</w:t>
      </w:r>
      <w:r>
        <w:t xml:space="preserve">Ratna-dhātamam</w:t>
      </w:r>
      <w:r>
        <w:t xml:space="preserve">’</w:t>
      </w:r>
      <w:r>
        <w:t xml:space="preserve"> </w:t>
      </w:r>
      <w:r>
        <w:t xml:space="preserve">— the greatest giver (dātṛtamam) of desirable riches (ramaṇīyānāṃ dhanānām).</w:t>
      </w:r>
      <w:r>
        <w:t xml:space="preserve">”</w:t>
      </w:r>
    </w:p>
    <w:p>
      <w:pPr>
        <w:pStyle w:val="FirstParagraph"/>
      </w:pPr>
      <w:r>
        <w:rPr>
          <w:bCs/>
          <w:b/>
        </w:rPr>
        <w:t xml:space="preserve">Meaning:</w:t>
      </w:r>
      <w:r>
        <w:t xml:space="preserve"> </w:t>
      </w:r>
      <w:r>
        <w:t xml:space="preserve">the root</w:t>
      </w:r>
      <w:r>
        <w:t xml:space="preserve"> </w:t>
      </w:r>
      <w:r>
        <w:t xml:space="preserve">“</w:t>
      </w:r>
      <w:r>
        <w:t xml:space="preserve">īḍ</w:t>
      </w:r>
      <w:r>
        <w:t xml:space="preserve">”</w:t>
      </w:r>
      <w:r>
        <w:t xml:space="preserve"> </w:t>
      </w:r>
      <w:r>
        <w:t xml:space="preserve">is well known to carry a sense connected with praise. Following the accepted principle that roots may carry multiple senses, the meanings</w:t>
      </w:r>
      <w:r>
        <w:t xml:space="preserve"> </w:t>
      </w:r>
      <w:r>
        <w:t xml:space="preserve">“</w:t>
      </w:r>
      <w:r>
        <w:t xml:space="preserve">entreaty</w:t>
      </w:r>
      <w:r>
        <w:t xml:space="preserve">”</w:t>
      </w:r>
      <w:r>
        <w:t xml:space="preserve"> </w:t>
      </w:r>
      <w:r>
        <w:t xml:space="preserve">(yācñā),</w:t>
      </w:r>
      <w:r>
        <w:t xml:space="preserve"> </w:t>
      </w:r>
      <w:r>
        <w:t xml:space="preserve">“</w:t>
      </w:r>
      <w:r>
        <w:t xml:space="preserve">asking/invocation</w:t>
      </w:r>
      <w:r>
        <w:t xml:space="preserve">”</w:t>
      </w:r>
      <w:r>
        <w:t xml:space="preserve"> </w:t>
      </w:r>
      <w:r>
        <w:t xml:space="preserve">(adhyeṣaṇā), and</w:t>
      </w:r>
      <w:r>
        <w:t xml:space="preserve"> </w:t>
      </w:r>
      <w:r>
        <w:t xml:space="preserve">“</w:t>
      </w:r>
      <w:r>
        <w:t xml:space="preserve">worship</w:t>
      </w:r>
      <w:r>
        <w:t xml:space="preserve">”</w:t>
      </w:r>
      <w:r>
        <w:t xml:space="preserve"> </w:t>
      </w:r>
      <w:r>
        <w:t xml:space="preserve">(pūjā) have all been assigned to the root</w:t>
      </w:r>
      <w:r>
        <w:t xml:space="preserve"> </w:t>
      </w:r>
      <w:r>
        <w:t xml:space="preserve">“</w:t>
      </w:r>
      <w:r>
        <w:t xml:space="preserve">īḍ,</w:t>
      </w:r>
      <w:r>
        <w:t xml:space="preserve">”</w:t>
      </w:r>
      <w:r>
        <w:t xml:space="preserve"> </w:t>
      </w:r>
      <w:r>
        <w:t xml:space="preserve">and the verse is explained accordingly here.</w:t>
      </w:r>
    </w:p>
    <w:p>
      <w:pPr>
        <w:pStyle w:val="BodyText"/>
      </w:pPr>
      <w:r>
        <w:rPr>
          <w:bCs/>
          <w:b/>
        </w:rPr>
        <w:t xml:space="preserve">The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was already explained in the Nirukta’s second chapter</w:t>
      </w:r>
      <w:r>
        <w:t xml:space="preserve"> </w:t>
      </w:r>
      <w:r>
        <w:t xml:space="preserve">(2-12), in the course of commenting on the Rik</w:t>
      </w:r>
      <w:r>
        <w:t xml:space="preserve"> </w:t>
      </w:r>
      <w:r>
        <w:t xml:space="preserve">“</w:t>
      </w:r>
      <w:r>
        <w:rPr>
          <w:bCs/>
          <w:b/>
        </w:rPr>
        <w:t xml:space="preserve">yeṣṭe vāpiḥ śaṃ kenāve purohitaḥ</w:t>
      </w:r>
      <w:r>
        <w:t xml:space="preserve">”</w:t>
      </w:r>
      <w:r>
        <w:t xml:space="preserve"> </w:t>
      </w:r>
      <w:r>
        <w:t xml:space="preserve">(Rigveda Samhita 10-98-7) — that is,</w:t>
      </w:r>
      <w:r>
        <w:t xml:space="preserve"> </w:t>
      </w:r>
      <w:r>
        <w:t xml:space="preserve">“</w:t>
      </w:r>
      <w:r>
        <w:rPr>
          <w:bCs/>
          <w:b/>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Cs/>
          <w:b/>
        </w:rPr>
        <w:t xml:space="preserve">puro hitaṃ dadhate</w:t>
      </w:r>
      <w:r>
        <w:t xml:space="preserve">”</w:t>
      </w:r>
      <w:r>
        <w:t xml:space="preserve"> </w:t>
      </w:r>
      <w:r>
        <w:t xml:space="preserve">— one standing in front, that is, in the foremost position. The word</w:t>
      </w:r>
      <w:r>
        <w:t xml:space="preserve"> </w:t>
      </w:r>
      <w:r>
        <w:t xml:space="preserve">“</w:t>
      </w:r>
      <w:r>
        <w:t xml:space="preserve">purohita</w:t>
      </w:r>
      <w:r>
        <w:t xml:space="preserve">”</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w:t>
      </w:r>
      <w:r>
        <w:t xml:space="preserve">purohita</w:t>
      </w:r>
      <w:r>
        <w:t xml:space="preserve">”</w:t>
      </w:r>
      <w:r>
        <w:t xml:space="preserve"> </w:t>
      </w:r>
      <w:r>
        <w:t xml:space="preserve">may equally be understood here as</w:t>
      </w:r>
      <w:r>
        <w:t xml:space="preserve"> </w:t>
      </w:r>
      <w:r>
        <w:t xml:space="preserve">“</w:t>
      </w:r>
      <w:r>
        <w:t xml:space="preserve">chief ācārya.</w:t>
      </w:r>
      <w:r>
        <w:t xml:space="preserve">”</w:t>
      </w:r>
      <w:r>
        <w:t xml:space="preserve"> </w:t>
      </w:r>
      <w:r>
        <w:rPr>
          <w:bCs/>
          <w:b/>
        </w:rPr>
        <w:t xml:space="preserve">This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occurs only in a few places within the Rigveda itself.</w:t>
      </w:r>
      <w:r>
        <w:t xml:space="preserve"> </w:t>
      </w:r>
      <w:r>
        <w:t xml:space="preserve">Though the Bhashyakara [Sayana] clearly explains this word’s sense as</w:t>
      </w:r>
      <w:r>
        <w:t xml:space="preserve"> </w:t>
      </w:r>
      <w:r>
        <w:t xml:space="preserve">“</w:t>
      </w:r>
      <w:r>
        <w:t xml:space="preserve">chief ācārya</w:t>
      </w:r>
      <w:r>
        <w:t xml:space="preserve">”</w:t>
      </w:r>
      <w:r>
        <w:t xml:space="preserve"> </w:t>
      </w:r>
      <w:r>
        <w:t xml:space="preserve">there, in the Krishna-Yajur[veda]…</w:t>
      </w:r>
    </w:p>
    <w:bookmarkEnd w:id="854"/>
    <w:bookmarkStart w:id="855" w:name="page-615"/>
    <w:p>
      <w:pPr>
        <w:pStyle w:val="Heading3"/>
      </w:pPr>
      <w:r>
        <w:t xml:space="preserve">Page 615</w:t>
      </w:r>
    </w:p>
    <w:p>
      <w:pPr>
        <w:pStyle w:val="FirstParagraph"/>
      </w:pPr>
      <w:r>
        <w:rPr>
          <w:bCs/>
          <w:b/>
        </w:rPr>
        <w:t xml:space="preserve">In the Taittiriya Samhita of the Yajurveda:</w:t>
      </w:r>
    </w:p>
    <w:p>
      <w:pPr>
        <w:pStyle w:val="BlockText"/>
      </w:pPr>
      <w:r>
        <w:t xml:space="preserve">विश्वरूपो नै त्वाष्ट्रः पुरोहितो देवानाम् ।</w:t>
      </w:r>
      <w:r>
        <w:t xml:space="preserve"> </w:t>
      </w:r>
      <w:r>
        <w:rPr>
          <w:iCs/>
          <w:i/>
        </w:rPr>
        <w:t xml:space="preserve">viśvarūpo nai tvāṣṭraḥ purohito devānām |</w:t>
      </w:r>
      <w:r>
        <w:t xml:space="preserve"> </w:t>
      </w:r>
      <w:r>
        <w:t xml:space="preserve">(Taittiriya Samhita 2-5-1)</w:t>
      </w:r>
      <w:r>
        <w:t xml:space="preserve"> </w:t>
      </w:r>
      <w:r>
        <w:t xml:space="preserve">“</w:t>
      </w:r>
      <w:r>
        <w:t xml:space="preserve">Vishvarupa, son of Tvashtri, was the purohita of the gods.</w:t>
      </w:r>
      <w:r>
        <w:t xml:space="preserve">”</w:t>
      </w:r>
    </w:p>
    <w:p>
      <w:pPr>
        <w:pStyle w:val="FirstParagraph"/>
      </w:pPr>
      <w:r>
        <w:rPr>
          <w:bCs/>
          <w:b/>
        </w:rPr>
        <w:t xml:space="preserve">And:</w:t>
      </w:r>
    </w:p>
    <w:p>
      <w:pPr>
        <w:pStyle w:val="BlockText"/>
      </w:pPr>
      <w:r>
        <w:t xml:space="preserve">बृहस्पतिर्देवानां पुरोहित आसीच्छन्दःसाराणां कार्षणसुराणाम् ।</w:t>
      </w:r>
      <w:r>
        <w:t xml:space="preserve"> </w:t>
      </w:r>
      <w:r>
        <w:rPr>
          <w:iCs/>
          <w:i/>
        </w:rPr>
        <w:t xml:space="preserve">bṛhaspatir devānāṃ purohita āsīc chandaḥsārāṇāṃ kārṣaṇa-surāṇām |</w:t>
      </w:r>
      <w:r>
        <w:t xml:space="preserve"> </w:t>
      </w:r>
      <w:r>
        <w:t xml:space="preserve">(Taittiriya Samhita 6-4-10)</w:t>
      </w:r>
      <w:r>
        <w:t xml:space="preserve"> </w:t>
      </w:r>
      <w:r>
        <w:t xml:space="preserve">“</w:t>
      </w:r>
      <w:r>
        <w:t xml:space="preserve">Brihaspati was the purohita of the gods; Shanda and Marka were the purohitas of the demons (daityas).</w:t>
      </w:r>
      <w:r>
        <w:t xml:space="preserve">”</w:t>
      </w:r>
    </w:p>
    <w:p>
      <w:pPr>
        <w:pStyle w:val="FirstParagraph"/>
      </w:pPr>
      <w:r>
        <w:rPr>
          <w:bCs/>
          <w:b/>
        </w:rPr>
        <w:t xml:space="preserve">In these instances,</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is used in the sense of the chief ācārya who conducts ritual performances (High Priest).</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word</w:t>
      </w:r>
      <w:r>
        <w:t xml:space="preserve"> </w:t>
      </w:r>
      <w:r>
        <w:t xml:space="preserve">“</w:t>
      </w:r>
      <w:r>
        <w:t xml:space="preserve">deva</w:t>
      </w:r>
      <w:r>
        <w:t xml:space="preserve">”</w:t>
      </w:r>
      <w:r>
        <w:t xml:space="preserve"> </w:t>
      </w:r>
      <w:r>
        <w:t xml:space="preserve">expresses senses connected with giving (dāna), illuminating (dīpana), and shining (dyotana). It derives from the root</w:t>
      </w:r>
      <w:r>
        <w:t xml:space="preserve"> </w:t>
      </w:r>
      <w:r>
        <w:t xml:space="preserve">“</w:t>
      </w:r>
      <w:r>
        <w:rPr>
          <w:bCs/>
          <w:b/>
        </w:rPr>
        <w:t xml:space="preserve">div</w:t>
      </w:r>
      <w:r>
        <w:t xml:space="preserve">,</w:t>
      </w:r>
      <w:r>
        <w:t xml:space="preserve">”</w:t>
      </w:r>
      <w:r>
        <w:t xml:space="preserve"> </w:t>
      </w:r>
      <w:r>
        <w:t xml:space="preserve">“</w:t>
      </w:r>
      <w:r>
        <w:t xml:space="preserve">to shine.</w:t>
      </w:r>
      <w:r>
        <w:t xml:space="preserve">”</w:t>
      </w:r>
      <w:r>
        <w:t xml:space="preserve"> </w:t>
      </w:r>
      <w:r>
        <w:t xml:space="preserve">“</w:t>
      </w:r>
      <w:r>
        <w:t xml:space="preserve">Devam</w:t>
      </w:r>
      <w:r>
        <w:t xml:space="preserve">”</w:t>
      </w:r>
      <w:r>
        <w:t xml:space="preserve"> </w:t>
      </w:r>
      <w:r>
        <w:t xml:space="preserve">thus means</w:t>
      </w:r>
      <w:r>
        <w:t xml:space="preserve"> </w:t>
      </w:r>
      <w:r>
        <w:t xml:space="preserve">“</w:t>
      </w:r>
      <w:r>
        <w:t xml:space="preserve">one who shines, one who illuminates</w:t>
      </w:r>
      <w:r>
        <w:t xml:space="preserve">”</w:t>
      </w:r>
      <w:r>
        <w:t xml:space="preserve"> </w:t>
      </w:r>
      <w:r>
        <w:t xml:space="preserve">— that is,</w:t>
      </w:r>
      <w:r>
        <w:t xml:space="preserve"> </w:t>
      </w:r>
      <w:r>
        <w:t xml:space="preserve">“</w:t>
      </w:r>
      <w:r>
        <w:t xml:space="preserve">a deity.</w:t>
      </w:r>
      <w:r>
        <w:t xml:space="preserve">”</w:t>
      </w:r>
      <w:r>
        <w:t xml:space="preserve"> </w:t>
      </w:r>
      <w:r>
        <w:t xml:space="preserve">Alternatively, taken as</w:t>
      </w:r>
      <w:r>
        <w:t xml:space="preserve"> </w:t>
      </w:r>
      <w:r>
        <w:t xml:space="preserve">“</w:t>
      </w:r>
      <w:r>
        <w:t xml:space="preserve">giver [of vigor] to the yajna,</w:t>
      </w:r>
      <w:r>
        <w:t xml:space="preserve">”</w:t>
      </w:r>
      <w:r>
        <w:t xml:space="preserve"> </w:t>
      </w:r>
      <w:r>
        <w:t xml:space="preserve">it means one who plays the principal role within it — since the yajna cannot be accomplished without Agni at all, this is the sense. Since</w:t>
      </w:r>
      <w:r>
        <w:t xml:space="preserve"> </w:t>
      </w:r>
      <w:r>
        <w:t xml:space="preserve">“</w:t>
      </w:r>
      <w:r>
        <w:t xml:space="preserve">deva</w:t>
      </w:r>
      <w:r>
        <w:t xml:space="preserve">”</w:t>
      </w:r>
      <w:r>
        <w:t xml:space="preserve"> </w:t>
      </w:r>
      <w:r>
        <w:t xml:space="preserve">and</w:t>
      </w:r>
      <w:r>
        <w:t xml:space="preserve"> </w:t>
      </w:r>
      <w:r>
        <w:t xml:space="preserve">“</w:t>
      </w:r>
      <w:r>
        <w:t xml:space="preserve">devatā</w:t>
      </w:r>
      <w:r>
        <w:t xml:space="preserve">”</w:t>
      </w:r>
      <w:r>
        <w:t xml:space="preserve"> </w:t>
      </w:r>
      <w:r>
        <w:t xml:space="preserve">are synonymous terms bearing identical meaning (</w:t>
      </w:r>
      <w:r>
        <w:t xml:space="preserve">“</w:t>
      </w:r>
      <w:r>
        <w:t xml:space="preserve">deva</w:t>
      </w:r>
      <w:r>
        <w:t xml:space="preserve">”</w:t>
      </w:r>
      <w:r>
        <w:t xml:space="preserve"> </w:t>
      </w:r>
      <w:r>
        <w:t xml:space="preserve">masculine,</w:t>
      </w:r>
      <w:r>
        <w:t xml:space="preserve"> </w:t>
      </w:r>
      <w:r>
        <w:t xml:space="preserve">“</w:t>
      </w:r>
      <w:r>
        <w:t xml:space="preserve">devatā</w:t>
      </w:r>
      <w:r>
        <w:t xml:space="preserve">”</w:t>
      </w:r>
      <w:r>
        <w:t xml:space="preserve"> </w:t>
      </w:r>
      <w:r>
        <w:t xml:space="preserve">feminine), the deity meant in this mantra need not be thought to be anyone other than Agni himself.</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p>
    <w:p>
      <w:pPr>
        <w:pStyle w:val="BlockText"/>
      </w:pPr>
      <w:r>
        <w:t xml:space="preserve">ऋतौ युज्यते इति ऋत्विक् ।</w:t>
      </w:r>
      <w:r>
        <w:t xml:space="preserve"> </w:t>
      </w:r>
      <w:r>
        <w:rPr>
          <w:iCs/>
          <w:i/>
        </w:rPr>
        <w:t xml:space="preserve">ṛtau yujyate iti ṛtvik |</w:t>
      </w:r>
      <w:r>
        <w:t xml:space="preserve"> </w:t>
      </w:r>
      <w:r>
        <w:t xml:space="preserve">(cf. Panini Ashtadhyayi 3-2-59)</w:t>
      </w:r>
      <w:r>
        <w:t xml:space="preserve"> </w:t>
      </w:r>
      <w:r>
        <w:t xml:space="preserve">“</w:t>
      </w:r>
      <w:r>
        <w:t xml:space="preserve">One who is engaged/employed at the proper season [or appointed time] is called</w:t>
      </w:r>
      <w:r>
        <w:t xml:space="preserve"> </w:t>
      </w:r>
      <w:r>
        <w:t xml:space="preserve">‘</w:t>
      </w:r>
      <w:r>
        <w:t xml:space="preserve">ṛtvik.</w:t>
      </w:r>
      <w:r>
        <w:t xml:space="preserve">’</w:t>
      </w:r>
      <w:r>
        <w:t xml:space="preserve">”</w:t>
      </w:r>
    </w:p>
    <w:p>
      <w:pPr>
        <w:pStyle w:val="FirstParagraph"/>
      </w:pPr>
      <w:r>
        <w:t xml:space="preserve">Though</w:t>
      </w:r>
      <w:r>
        <w:t xml:space="preserve"> </w:t>
      </w:r>
      <w:r>
        <w:t xml:space="preserve">“</w:t>
      </w:r>
      <w:r>
        <w:t xml:space="preserve">ṛtvij</w:t>
      </w:r>
      <w:r>
        <w:t xml:space="preserve">”</w:t>
      </w:r>
      <w:r>
        <w:t xml:space="preserve"> </w:t>
      </w:r>
      <w:r>
        <w:t xml:space="preserve">is used generally for anyone engaged in reciting mantras and similar duties during a ritual, it more specifically denotes one of the four who bear the principal roles in a yajna:</w:t>
      </w:r>
      <w:r>
        <w:t xml:space="preserve"> </w:t>
      </w:r>
      <w:r>
        <w:rPr>
          <w:bCs/>
          <w:b/>
        </w:rPr>
        <w:t xml:space="preserve">Brahmā, Hotṛ, Adhvaryu</w:t>
      </w:r>
      <w:r>
        <w:t xml:space="preserve">, and</w:t>
      </w:r>
      <w:r>
        <w:t xml:space="preserve"> </w:t>
      </w:r>
      <w:r>
        <w:rPr>
          <w:bCs/>
          <w:b/>
        </w:rPr>
        <w:t xml:space="preserve">Udgātṛ</w:t>
      </w:r>
      <w:r>
        <w:t xml:space="preserve">. Since the word</w:t>
      </w:r>
      <w:r>
        <w:t xml:space="preserve"> </w:t>
      </w:r>
      <w:r>
        <w:t xml:space="preserve">“</w:t>
      </w:r>
      <w:r>
        <w:t xml:space="preserve">hotāram</w:t>
      </w:r>
      <w:r>
        <w:t xml:space="preserve">”</w:t>
      </w:r>
      <w:r>
        <w:t xml:space="preserve"> </w:t>
      </w:r>
      <w:r>
        <w:t xml:space="preserve">immediately follows</w:t>
      </w:r>
      <w:r>
        <w:t xml:space="preserve"> </w:t>
      </w:r>
      <w:r>
        <w:t xml:space="preserve">“</w:t>
      </w:r>
      <w:r>
        <w:t xml:space="preserve">ṛtvijam</w:t>
      </w:r>
      <w:r>
        <w:t xml:space="preserve">”</w:t>
      </w:r>
      <w:r>
        <w:t xml:space="preserve"> </w:t>
      </w:r>
      <w:r>
        <w:t xml:space="preserve">in this Rik, the Bhashyakara and many other commentators hold that the specific reference here is to the ritvij called</w:t>
      </w:r>
      <w:r>
        <w:t xml:space="preserve"> </w:t>
      </w:r>
      <w:r>
        <w:rPr>
          <w:bCs/>
          <w:b/>
        </w:rPr>
        <w:t xml:space="preserve">Hotṛ</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the word</w:t>
      </w:r>
      <w:r>
        <w:t xml:space="preserve"> </w:t>
      </w:r>
      <w:r>
        <w:t xml:space="preserve">“</w:t>
      </w:r>
      <w:r>
        <w:t xml:space="preserve">hotṛ</w:t>
      </w:r>
      <w:r>
        <w:t xml:space="preserve">”</w:t>
      </w:r>
      <w:r>
        <w:t xml:space="preserve"> </w:t>
      </w:r>
      <w:r>
        <w:t xml:space="preserve">derives from the root</w:t>
      </w:r>
      <w:r>
        <w:t xml:space="preserve"> </w:t>
      </w:r>
      <w:r>
        <w:t xml:space="preserve">“</w:t>
      </w:r>
      <w:r>
        <w:rPr>
          <w:bCs/>
          <w:b/>
        </w:rPr>
        <w:t xml:space="preserve">hve</w:t>
      </w:r>
      <w:r>
        <w:t xml:space="preserve">”</w:t>
      </w:r>
      <w:r>
        <w:t xml:space="preserve"> </w:t>
      </w:r>
      <w:r>
        <w:t xml:space="preserve">(to invoke, to call) — hence</w:t>
      </w:r>
      <w:r>
        <w:t xml:space="preserve"> </w:t>
      </w:r>
      <w:r>
        <w:t xml:space="preserve">“</w:t>
      </w:r>
      <w:r>
        <w:t xml:space="preserve">one who invokes the deities.</w:t>
      </w:r>
      <w:r>
        <w:t xml:space="preserve">”</w:t>
      </w:r>
      <w:r>
        <w:t xml:space="preserve"> </w:t>
      </w:r>
      <w:r>
        <w:t xml:space="preserve">This sense is reinforced by the very next Rik, which states</w:t>
      </w:r>
      <w:r>
        <w:t xml:space="preserve"> </w:t>
      </w:r>
      <w:r>
        <w:t xml:space="preserve">“</w:t>
      </w:r>
      <w:r>
        <w:rPr>
          <w:bCs/>
          <w:b/>
        </w:rPr>
        <w:t xml:space="preserve">sa devān eha vakṣati</w:t>
      </w:r>
      <w:r>
        <w:t xml:space="preserve">”</w:t>
      </w:r>
      <w:r>
        <w:t xml:space="preserve"> </w:t>
      </w:r>
      <w:r>
        <w:t xml:space="preserve">(</w:t>
      </w:r>
      <w:r>
        <w:t xml:space="preserve">“</w:t>
      </w:r>
      <w:r>
        <w:t xml:space="preserve">he shall bring the gods here</w:t>
      </w:r>
      <w:r>
        <w:t xml:space="preserve">”</w:t>
      </w:r>
      <w:r>
        <w:t xml:space="preserve">). The sage</w:t>
      </w:r>
      <w:r>
        <w:t xml:space="preserve"> </w:t>
      </w:r>
      <w:r>
        <w:rPr>
          <w:bCs/>
          <w:b/>
        </w:rPr>
        <w:t xml:space="preserve">Baurṇavābha</w:t>
      </w:r>
      <w:r>
        <w:t xml:space="preserve"> </w:t>
      </w:r>
      <w:r>
        <w:t xml:space="preserve">holds the alternative view that</w:t>
      </w:r>
      <w:r>
        <w:t xml:space="preserve"> </w:t>
      </w:r>
      <w:r>
        <w:t xml:space="preserve">“</w:t>
      </w:r>
      <w:r>
        <w:t xml:space="preserve">hotṛ</w:t>
      </w:r>
      <w:r>
        <w:t xml:space="preserve">”</w:t>
      </w:r>
      <w:r>
        <w:t xml:space="preserve"> </w:t>
      </w:r>
      <w:r>
        <w:t xml:space="preserve">instead derives from</w:t>
      </w:r>
      <w:r>
        <w:t xml:space="preserve"> </w:t>
      </w:r>
      <w:r>
        <w:t xml:space="preserve">“</w:t>
      </w:r>
      <w:r>
        <w:rPr>
          <w:bCs/>
          <w:b/>
        </w:rPr>
        <w:t xml:space="preserve">juhoti</w:t>
      </w:r>
      <w:r>
        <w:t xml:space="preserve">”</w:t>
      </w:r>
      <w:r>
        <w:t xml:space="preserve"> </w:t>
      </w:r>
      <w:r>
        <w:t xml:space="preserve">(to perform homa). For the word</w:t>
      </w:r>
      <w:r>
        <w:t xml:space="preserve"> </w:t>
      </w:r>
      <w:r>
        <w:t xml:space="preserve">“</w:t>
      </w:r>
      <w:r>
        <w:t xml:space="preserve">hotṛ,</w:t>
      </w:r>
      <w:r>
        <w:t xml:space="preserve">”</w:t>
      </w:r>
      <w:r>
        <w:t xml:space="preserve"> </w:t>
      </w:r>
      <w:r>
        <w:t xml:space="preserve">this [alternate derivation]…</w:t>
      </w:r>
    </w:p>
    <w:p>
      <w:pPr>
        <w:pStyle w:val="BodyText"/>
      </w:pPr>
      <w:r>
        <w:rPr>
          <w:bCs/>
          <w:b/>
        </w:rPr>
        <w:t xml:space="preserve">Progress: Through PDF page 643 (printed page 615) — 4-page batch continuing the deep-dive commentary on Rigveda 1-1-1’s individual words. This batch covered: the ḍa→ḷa sandhi rule explaining</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(confirming and clarifying an earlier hedged reading from before the</w:t>
      </w:r>
      <w:r>
        <w:rPr>
          <w:bCs/>
          <w:b/>
        </w:rPr>
        <w:t xml:space="preserve"> </w:t>
      </w:r>
      <w:r>
        <w:rPr>
          <w:bCs/>
          <w:b/>
        </w:rPr>
        <w:t xml:space="preserve">“</w:t>
      </w:r>
      <w:r>
        <w:rPr>
          <w:bCs/>
          <w:b/>
        </w:rPr>
        <w:t xml:space="preserve">slow and careful</w:t>
      </w:r>
      <w:r>
        <w:rPr>
          <w:bCs/>
          <w:b/>
        </w:rPr>
        <w:t xml:space="preserve">”</w:t>
      </w:r>
      <w:r>
        <w:rPr>
          <w:bCs/>
          <w:b/>
        </w:rPr>
        <w:t xml:space="preserve"> </w:t>
      </w:r>
      <w:r>
        <w:rPr>
          <w:bCs/>
          <w:b/>
        </w:rPr>
        <w:t xml:space="preserve">approach was adopted); a thoughtful methodological aside on why Sayana offers multiple etymologies for</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(following Nirukta precedent rather than inventing them); the genuinely rich multi-root etymology of</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itself, citing Sthaulashthivin and Shakapuni’s differing derivations (from roots meaning</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w:t>
      </w:r>
      <w:r>
        <w:rPr>
          <w:bCs/>
          <w:b/>
        </w:rPr>
        <w:t xml:space="preserve">to burn/reduce to ash,</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 lead</w:t>
      </w:r>
      <w:r>
        <w:rPr>
          <w:bCs/>
          <w:b/>
        </w:rPr>
        <w:t xml:space="preserve">”</w:t>
      </w:r>
      <w:r>
        <w:rPr>
          <w:bCs/>
          <w:b/>
        </w:rPr>
        <w:t xml:space="preserve">), several Brahmana citations establishing Agni as</w:t>
      </w:r>
      <w:r>
        <w:rPr>
          <w:bCs/>
          <w:b/>
        </w:rPr>
        <w:t xml:space="preserve"> </w:t>
      </w:r>
      <w:r>
        <w:rPr>
          <w:bCs/>
          <w:b/>
        </w:rPr>
        <w:t xml:space="preserve">“</w:t>
      </w:r>
      <w:r>
        <w:rPr>
          <w:bCs/>
          <w:b/>
        </w:rPr>
        <w:t xml:space="preserve">foremost among the deities</w:t>
      </w:r>
      <w:r>
        <w:rPr>
          <w:bCs/>
          <w:b/>
        </w:rPr>
        <w:t xml:space="preserve">”</w:t>
      </w:r>
      <w:r>
        <w:rPr>
          <w:bCs/>
          <w:b/>
        </w:rPr>
        <w:t xml:space="preserve">; the actual Nirukta passage (7-15) glossing this exact verse word-by-word; and detailed explanations of</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(with two genuine Taittiriya Samhita citations naming Vishvarupa and Brihaspati as purohitas),</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w:t>
      </w:r>
      <w:r>
        <w:rPr>
          <w:bCs/>
          <w:b/>
        </w:rPr>
        <w:t xml:space="preserve">ṛtvij,</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(including Baurnavabha’s alternate etymology).</w:t>
      </w:r>
      <w:r>
        <w:t xml:space="preserve"> </w:t>
      </w:r>
      <w:r>
        <w:rPr>
          <w:bCs/>
          <w:b/>
        </w:rPr>
        <w:t xml:space="preserve">Confidence notes:</w:t>
      </w:r>
      <w:r>
        <w:t xml:space="preserve"> </w:t>
      </w:r>
      <w:r>
        <w:t xml:space="preserve">this batch’s content was substantially more tractable than pages 608-609 — mostly discursive etymological/explanatory prose rather than bare sutra-citation strings — allowing fuller confident translation. A small number of specific citation locators (a few Dhatupatha and Brahmana chapter-verse numbers) remain marked</w:t>
      </w:r>
      <w:r>
        <w:t xml:space="preserve"> </w:t>
      </w:r>
      <w:r>
        <w:t xml:space="preserve">“</w:t>
      </w:r>
      <w:r>
        <w:t xml:space="preserve">[?]</w:t>
      </w:r>
      <w:r>
        <w:t xml:space="preserve">”</w:t>
      </w:r>
      <w:r>
        <w:t xml:space="preserve"> </w:t>
      </w:r>
      <w:r>
        <w:t xml:space="preserve">where the exact reference couldn’t be fully confirmed, consistent with standing practice.</w:t>
      </w:r>
      <w:r>
        <w:t xml:space="preserve"> </w:t>
      </w:r>
      <w:r>
        <w:rPr>
          <w:bCs/>
          <w:b/>
        </w:rPr>
        <w:t xml:space="preserve">Target for next session:</w:t>
      </w:r>
      <w:r>
        <w:t xml:space="preserve"> </w:t>
      </w:r>
      <w:r>
        <w:t xml:space="preserve">continue forward from PDF page 644 / printed page 616 — likely completing the</w:t>
      </w:r>
      <w:r>
        <w:t xml:space="preserve"> </w:t>
      </w:r>
      <w:r>
        <w:t xml:space="preserve">“</w:t>
      </w:r>
      <w:r>
        <w:t xml:space="preserve">hotāram</w:t>
      </w:r>
      <w:r>
        <w:t xml:space="preserve">”</w:t>
      </w:r>
      <w:r>
        <w:t xml:space="preserve"> </w:t>
      </w:r>
      <w:r>
        <w:t xml:space="preserve">discussion and moving toward Rik 2 of the sukta.</w:t>
      </w:r>
    </w:p>
    <w:bookmarkEnd w:id="855"/>
    <w:bookmarkStart w:id="856" w:name="page-616"/>
    <w:p>
      <w:pPr>
        <w:pStyle w:val="Heading3"/>
      </w:pPr>
      <w:r>
        <w:t xml:space="preserve">Page 616</w:t>
      </w:r>
    </w:p>
    <w:p>
      <w:pPr>
        <w:pStyle w:val="FirstParagraph"/>
      </w:pPr>
      <w:r>
        <w:rPr>
          <w:bCs/>
          <w:b/>
        </w:rPr>
        <w:t xml:space="preserve">Both meanings apply.</w:t>
      </w:r>
      <w:r>
        <w:t xml:space="preserve"> </w:t>
      </w:r>
      <w:r>
        <w:t xml:space="preserve">In connection with Agni, the word</w:t>
      </w:r>
      <w:r>
        <w:t xml:space="preserve"> </w:t>
      </w:r>
      <w:r>
        <w:t xml:space="preserve">“</w:t>
      </w:r>
      <w:r>
        <w:t xml:space="preserve">hotāram</w:t>
      </w:r>
      <w:r>
        <w:t xml:space="preserve">”</w:t>
      </w:r>
      <w:r>
        <w:t xml:space="preserve"> </w:t>
      </w:r>
      <w:r>
        <w:t xml:space="preserve">has frequently been used alongside</w:t>
      </w:r>
      <w:r>
        <w:t xml:space="preserve"> </w:t>
      </w:r>
      <w:r>
        <w:t xml:space="preserve">“</w:t>
      </w:r>
      <w:r>
        <w:t xml:space="preserve">ṛtvijam</w:t>
      </w:r>
      <w:r>
        <w:t xml:space="preserve">”</w:t>
      </w:r>
      <w:r>
        <w:t xml:space="preserve"> </w:t>
      </w:r>
      <w:r>
        <w:t xml:space="preserve">in many places across the Rigveda:</w:t>
      </w:r>
    </w:p>
    <w:p>
      <w:pPr>
        <w:pStyle w:val="BlockText"/>
      </w:pPr>
      <w:r>
        <w:t xml:space="preserve">नि त्वा यज्ञस्य साधनमग्ने होतारमृत्विजम् (ऋ. सं. १-४४-११) । नि त्वा होतारमृत्विजम् (ऋ. सं. १-४५-७) । त्वां यज्ञेष्वृत्विजमग्ने होतारमीळते (ऋ. सं. ३-१०-२) । न्यग्निं जातवेदसं दधाता देवमृत्विजम् (ऋ. सं. ५-२२-२) । मन्द्रं होतारमृत्विजं चित्रभानुं विभावसुम् (ऋ. सं. ८-४४-६) । इत्यादि ।</w:t>
      </w:r>
      <w:r>
        <w:t xml:space="preserve"> </w:t>
      </w:r>
      <w:r>
        <w:rPr>
          <w:iCs/>
          <w:i/>
        </w:rPr>
        <w:t xml:space="preserve">ni tvā yajñasya sādhanam agne hotāram ṛtvijam (Ṛ. Saṃ. 1-44-11) | ni tvā hotāram ṛtvijam (Ṛ. Saṃ. 1-45-7) | tvāṃ yajñeṣv ṛtvijam agne hotāram īḷate (Ṛ. Saṃ. 3-10-2) | ny agniṃ jātavedasaṃ dadhātā devam ṛtvijam (Ṛ. Saṃ. 5-22-2) | mandraṃ hotāram ṛtvijaṃ citrabhānuṃ vibhāvasum (Ṛ. Saṃ. 8-44-6) | ity ādi |</w:t>
      </w:r>
      <w:r>
        <w:t xml:space="preserve"> </w:t>
      </w:r>
      <w:r>
        <w:t xml:space="preserve">(citations re-read from the better scan in the [?] pass; the fourth was missing and the fifth misread in the file)</w:t>
      </w:r>
    </w:p>
    <w:p>
      <w:pPr>
        <w:pStyle w:val="FirstParagraph"/>
      </w:pPr>
      <w:r>
        <w:t xml:space="preserve">— and so on.</w:t>
      </w:r>
      <w:r>
        <w:t xml:space="preserve"> </w:t>
      </w:r>
      <w:r>
        <w:rPr>
          <w:bCs/>
          <w:b/>
        </w:rPr>
        <w:t xml:space="preserve">As shown above, many rishis, in praising Agni, use the two words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ṛtvijam</w:t>
      </w:r>
      <w:r>
        <w:rPr>
          <w:bCs/>
          <w:b/>
        </w:rPr>
        <w:t xml:space="preserve">”</w:t>
      </w:r>
      <w:r>
        <w:rPr>
          <w:bCs/>
          <w:b/>
        </w:rPr>
        <w:t xml:space="preserve"> </w:t>
      </w:r>
      <w:r>
        <w:rPr>
          <w:bCs/>
          <w:b/>
        </w:rPr>
        <w:t xml:space="preserve">together.</w:t>
      </w:r>
      <w:r>
        <w:t xml:space="preserve"> </w:t>
      </w:r>
      <w:r>
        <w:t xml:space="preserve">Since the Hotṛ’s role in a yajna is especially prominent, the custom of calling Agni himself</w:t>
      </w:r>
      <w:r>
        <w:t xml:space="preserve"> </w:t>
      </w:r>
      <w:r>
        <w:t xml:space="preserve">“</w:t>
      </w:r>
      <w:r>
        <w:t xml:space="preserve">Hotṛ</w:t>
      </w:r>
      <w:r>
        <w:t xml:space="preserve">”</w:t>
      </w:r>
      <w:r>
        <w:t xml:space="preserve"> </w:t>
      </w:r>
      <w:r>
        <w:t xml:space="preserve">may well have arisen from this frequent pairing.</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Yaska, in the Nirukta’s second chapter, explains</w:t>
      </w:r>
      <w:r>
        <w:t xml:space="preserve"> </w:t>
      </w:r>
      <w:r>
        <w:t xml:space="preserve">“</w:t>
      </w:r>
      <w:r>
        <w:t xml:space="preserve">ratna</w:t>
      </w:r>
      <w:r>
        <w:t xml:space="preserve">”</w:t>
      </w:r>
      <w:r>
        <w:t xml:space="preserve"> </w:t>
      </w:r>
      <w:r>
        <w:t xml:space="preserve">alongside other words denoting wealth. Anything pleasing or delightful is called</w:t>
      </w:r>
      <w:r>
        <w:t xml:space="preserve"> </w:t>
      </w:r>
      <w:r>
        <w:t xml:space="preserve">“</w:t>
      </w:r>
      <w:r>
        <w:t xml:space="preserve">ratna</w:t>
      </w:r>
      <w:r>
        <w:t xml:space="preserve">”</w:t>
      </w:r>
      <w:r>
        <w:t xml:space="preserve">; it may also mean simply</w:t>
      </w:r>
      <w:r>
        <w:t xml:space="preserve"> </w:t>
      </w:r>
      <w:r>
        <w:t xml:space="preserve">“</w:t>
      </w:r>
      <w:r>
        <w:t xml:space="preserve">an excellent object.</w:t>
      </w:r>
      <w:r>
        <w:t xml:space="preserve">”</w:t>
      </w:r>
      <w:r>
        <w:t xml:space="preserve"> </w:t>
      </w:r>
      <w:r>
        <w:t xml:space="preserve">Here, primarily,</w:t>
      </w:r>
      <w:r>
        <w:t xml:space="preserve"> </w:t>
      </w:r>
      <w:r>
        <w:t xml:space="preserve">“</w:t>
      </w:r>
      <w:r>
        <w:t xml:space="preserve">ratna</w:t>
      </w:r>
      <w:r>
        <w:t xml:space="preserve">”</w:t>
      </w:r>
      <w:r>
        <w:t xml:space="preserve"> </w:t>
      </w:r>
      <w:r>
        <w:t xml:space="preserve">carries the sense of wealth (aiśvarya).</w:t>
      </w:r>
      <w:r>
        <w:t xml:space="preserve"> </w:t>
      </w:r>
      <w:r>
        <w:t xml:space="preserve">“</w:t>
      </w:r>
      <w:r>
        <w:rPr>
          <w:bCs/>
          <w:b/>
        </w:rPr>
        <w:t xml:space="preserve">Dhātamaḥ</w:t>
      </w:r>
      <w:r>
        <w:t xml:space="preserve">”</w:t>
      </w:r>
      <w:r>
        <w:t xml:space="preserve"> </w:t>
      </w:r>
      <w:r>
        <w:t xml:space="preserve">is used in the sense of</w:t>
      </w:r>
      <w:r>
        <w:t xml:space="preserve"> </w:t>
      </w:r>
      <w:r>
        <w:t xml:space="preserve">“</w:t>
      </w:r>
      <w:r>
        <w:t xml:space="preserve">giving.</w:t>
      </w:r>
      <w:r>
        <w:t xml:space="preserve">”</w:t>
      </w:r>
      <w:r>
        <w:t xml:space="preserve"> </w:t>
      </w:r>
      <w:r>
        <w:t xml:space="preserve">In the Rigveda, it is generally found that where the sense</w:t>
      </w:r>
      <w:r>
        <w:t xml:space="preserve"> </w:t>
      </w:r>
      <w:r>
        <w:t xml:space="preserve">“</w:t>
      </w:r>
      <w:r>
        <w:t xml:space="preserve">to give</w:t>
      </w:r>
      <w:r>
        <w:t xml:space="preserve">”</w:t>
      </w:r>
      <w:r>
        <w:t xml:space="preserve"> </w:t>
      </w:r>
      <w:r>
        <w:t xml:space="preserve">(dadāti) is intended, the root</w:t>
      </w:r>
      <w:r>
        <w:t xml:space="preserve"> </w:t>
      </w:r>
      <w:r>
        <w:t xml:space="preserve">“</w:t>
      </w:r>
      <w:r>
        <w:rPr>
          <w:bCs/>
          <w:b/>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Cs/>
          <w:i/>
        </w:rPr>
        <w:t xml:space="preserve">prātar ratnaṃ prātaritvā dadhāti |</w:t>
      </w:r>
      <w:r>
        <w:t xml:space="preserve"> </w:t>
      </w:r>
      <w:r>
        <w:t xml:space="preserve">(Rigveda Samhita 1-125-1)</w:t>
      </w:r>
    </w:p>
    <w:p>
      <w:pPr>
        <w:pStyle w:val="FirstParagraph"/>
      </w:pPr>
      <w:r>
        <w:rPr>
          <w:bCs/>
          <w:b/>
        </w:rPr>
        <w:t xml:space="preserve">In this verse, the rishi Kakṣīvān describes a donation made by a king named Svanaya.</w:t>
      </w:r>
      <w:r>
        <w:t xml:space="preserve"> </w:t>
      </w:r>
      <w:r>
        <w:t xml:space="preserve">Here</w:t>
      </w:r>
      <w:r>
        <w:t xml:space="preserve"> </w:t>
      </w:r>
      <w:r>
        <w:t xml:space="preserve">“</w:t>
      </w:r>
      <w:r>
        <w:t xml:space="preserve">ratna</w:t>
      </w:r>
      <w:r>
        <w:t xml:space="preserve">”</w:t>
      </w:r>
      <w:r>
        <w:t xml:space="preserve"> </w:t>
      </w:r>
      <w:r>
        <w:t xml:space="preserve">clearly means gold and similar wealth, or cattle and other excellent possessions, as becomes evident from the words used in the following verses.</w:t>
      </w:r>
      <w:r>
        <w:t xml:space="preserve"> </w:t>
      </w:r>
      <w:r>
        <w:t xml:space="preserve">“</w:t>
      </w:r>
      <w:r>
        <w:t xml:space="preserve">Dadhāti</w:t>
      </w:r>
      <w:r>
        <w:t xml:space="preserve">”</w:t>
      </w:r>
      <w:r>
        <w:t xml:space="preserve"> </w:t>
      </w:r>
      <w:r>
        <w:t xml:space="preserve">here means simply</w:t>
      </w:r>
      <w:r>
        <w:t xml:space="preserve"> </w:t>
      </w:r>
      <w:r>
        <w:t xml:space="preserve">“</w:t>
      </w:r>
      <w:r>
        <w:t xml:space="preserve">giving</w:t>
      </w:r>
      <w:r>
        <w:t xml:space="preserve">”</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Cs/>
          <w:i/>
        </w:rPr>
        <w:t xml:space="preserve">rāyas poṣaṃ yajamāneṣu dhatte | prajāṃ puṣṭiṃ bhūtim asmāsu dhatte |</w:t>
      </w:r>
      <w:r>
        <w:t xml:space="preserve"> </w:t>
      </w:r>
      <w:r>
        <w:t xml:space="preserve">(Rigveda Samhita 8-59-7)</w:t>
      </w:r>
    </w:p>
    <w:p>
      <w:pPr>
        <w:pStyle w:val="FirstParagraph"/>
      </w:pPr>
      <w:r>
        <w:t xml:space="preserve">—</w:t>
      </w:r>
      <w:r>
        <w:t xml:space="preserve"> </w:t>
      </w:r>
      <w:r>
        <w:t xml:space="preserve">“</w:t>
      </w:r>
      <w:r>
        <w:rPr>
          <w:bCs/>
          <w:b/>
        </w:rPr>
        <w:t xml:space="preserve">dhatte</w:t>
      </w:r>
      <w:r>
        <w:t xml:space="preserve">”</w:t>
      </w:r>
      <w:r>
        <w:t xml:space="preserve"> </w:t>
      </w:r>
      <w:r>
        <w:t xml:space="preserve">is likewise used in place of</w:t>
      </w:r>
      <w:r>
        <w:t xml:space="preserve"> </w:t>
      </w:r>
      <w:r>
        <w:t xml:space="preserve">“</w:t>
      </w:r>
      <w:r>
        <w:t xml:space="preserve">dadāti.</w:t>
      </w:r>
      <w:r>
        <w:t xml:space="preserve">”</w:t>
      </w:r>
      <w:r>
        <w:t xml:space="preserve"> </w:t>
      </w:r>
      <w:r>
        <w:t xml:space="preserve">All of this draws upon Yaska’s own explanation, as the Nirukta’s author, of this mantra.</w:t>
      </w:r>
    </w:p>
    <w:p>
      <w:r>
        <w:pict>
          <v:rect style="width:0;height:1.5pt" o:hralign="center" o:hrstd="t" o:hr="t"/>
        </w:pict>
      </w:r>
    </w:p>
    <w:p>
      <w:pPr>
        <w:pStyle w:val="FirstParagraph"/>
      </w:pPr>
      <w:r>
        <w:rPr>
          <w:bCs/>
          <w:b/>
        </w:rPr>
        <w:t xml:space="preserve">॥ Vyākaraṇa-prakriyā (Grammatical Process) ॥</w:t>
      </w:r>
    </w:p>
    <w:p>
      <w:pPr>
        <w:pStyle w:val="BlockText"/>
      </w:pPr>
      <w:r>
        <w:t xml:space="preserve">हयास्यनूत्नरङ्गेन्द्रौ नत्वा तत्त्वार्थदौ ब्रुवे । ऋचि देश्यं [?] पाणिनीयं लक्ष्मणो माधवोक्तितः ॥</w:t>
      </w:r>
      <w:r>
        <w:t xml:space="preserve"> </w:t>
      </w:r>
      <w:r>
        <w:rPr>
          <w:iCs/>
          <w:i/>
        </w:rPr>
        <w:t xml:space="preserve">hayāsya-nūtnaraṅgendrau natvā tattvārthadau bruve | ṛci deśyaṃ [?] pāṇinīyaṃ lakṣmaṇo mādhavoktitaḥ ||</w:t>
      </w:r>
    </w:p>
    <w:p>
      <w:pPr>
        <w:pStyle w:val="BlockText"/>
      </w:pPr>
      <w:r>
        <w:t xml:space="preserve">“</w:t>
      </w:r>
      <w:r>
        <w:t xml:space="preserve">Having bowed to Hayāsya and the new Raṅgendra, the givers of true meaning, I, Lakṣmaṇa, set forth the Pāṇinian [grammar] to be shown on the Ṛk, following Mādhava’s words.</w:t>
      </w:r>
      <w:r>
        <w:t xml:space="preserve">”</w:t>
      </w:r>
      <w:r>
        <w:t xml:space="preserve"> </w:t>
      </w:r>
      <w:r>
        <w:t xml:space="preserve">(gloss mine and tentative; verse re-read from the better scan in the [?] pass, one word [?])</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arises from the root</w:t>
      </w:r>
      <w:r>
        <w:rPr>
          <w:bCs/>
          <w:b/>
        </w:rPr>
        <w:t xml:space="preserve"> </w:t>
      </w:r>
      <w:r>
        <w:rPr>
          <w:bCs/>
          <w:b/>
        </w:rPr>
        <w:t xml:space="preserve">“</w:t>
      </w:r>
      <w:r>
        <w:rPr>
          <w:bCs/>
          <w:b/>
        </w:rPr>
        <w:t xml:space="preserve">ag,</w:t>
      </w:r>
      <w:r>
        <w:rPr>
          <w:bCs/>
          <w:b/>
        </w:rPr>
        <w:t xml:space="preserve">”</w:t>
      </w:r>
      <w:r>
        <w:rPr>
          <w:bCs/>
          <w:b/>
        </w:rPr>
        <w:t xml:space="preserve"> </w:t>
      </w:r>
      <w:r>
        <w:rPr>
          <w:bCs/>
          <w:b/>
        </w:rPr>
        <w:t xml:space="preserve">meaning</w:t>
      </w:r>
      <w:r>
        <w:rPr>
          <w:bCs/>
          <w:b/>
        </w:rPr>
        <w:t xml:space="preserve"> </w:t>
      </w:r>
      <w:r>
        <w:rPr>
          <w:bCs/>
          <w:b/>
        </w:rPr>
        <w:t xml:space="preserve">“</w:t>
      </w:r>
      <w:r>
        <w:rPr>
          <w:bCs/>
          <w:b/>
        </w:rPr>
        <w:t xml:space="preserve">to go</w:t>
      </w:r>
      <w:r>
        <w:rPr>
          <w:bCs/>
          <w:b/>
        </w:rPr>
        <w:t xml:space="preserve">”</w:t>
      </w:r>
      <w:r>
        <w:t xml:space="preserve"> </w:t>
      </w:r>
      <w:r>
        <w:t xml:space="preserve">— per the Unadi rule</w:t>
      </w:r>
      <w:r>
        <w:t xml:space="preserve"> </w:t>
      </w:r>
      <w:r>
        <w:t xml:space="preserve">“</w:t>
      </w:r>
      <w:r>
        <w:rPr>
          <w:bCs/>
          <w:b/>
        </w:rPr>
        <w:t xml:space="preserve">aṅger ṇa-lopaś ca</w:t>
      </w:r>
      <w:r>
        <w:t xml:space="preserve">”</w:t>
      </w:r>
      <w:r>
        <w:t xml:space="preserve"> </w:t>
      </w:r>
      <w:r>
        <w:t xml:space="preserve">(Unadi Sutra, precise number uncertain): before the root</w:t>
      </w:r>
      <w:r>
        <w:t xml:space="preserve"> </w:t>
      </w:r>
      <w:r>
        <w:t xml:space="preserve">“</w:t>
      </w:r>
      <w:r>
        <w:t xml:space="preserve">ag,</w:t>
      </w:r>
      <w:r>
        <w:t xml:space="preserve">”</w:t>
      </w:r>
      <w:r>
        <w:t xml:space="preserve"> </w:t>
      </w:r>
      <w:r>
        <w:t xml:space="preserve">the affix</w:t>
      </w:r>
      <w:r>
        <w:t xml:space="preserve"> </w:t>
      </w:r>
      <w:r>
        <w:t xml:space="preserve">“</w:t>
      </w:r>
      <w:r>
        <w:t xml:space="preserve">ni</w:t>
      </w:r>
      <w:r>
        <w:t xml:space="preserve">”</w:t>
      </w:r>
      <w:r>
        <w:t xml:space="preserve"> </w:t>
      </w:r>
      <w:r>
        <w:t xml:space="preserve">is added; moreover, [a rule governs] the loss of the nasal</w:t>
      </w:r>
      <w:r>
        <w:t xml:space="preserve"> </w:t>
      </w:r>
      <w:r>
        <w:t xml:space="preserve">“</w:t>
      </w:r>
      <w:r>
        <w:t xml:space="preserve">n</w:t>
      </w:r>
      <w:r>
        <w:t xml:space="preserve">”</w:t>
      </w:r>
      <w:r>
        <w:t xml:space="preserve"> </w:t>
      </w:r>
      <w:r>
        <w:t xml:space="preserve">[in the root]…</w:t>
      </w:r>
    </w:p>
    <w:p>
      <w:pPr>
        <w:pStyle w:val="BodyText"/>
      </w:pPr>
      <w:r>
        <w:rPr>
          <w:iCs/>
          <w:i/>
        </w:rPr>
        <w:t xml:space="preserve">(A further reference on this page is printed as 4-490 (as read in the numeral review).)</w:t>
      </w:r>
    </w:p>
    <w:bookmarkEnd w:id="856"/>
    <w:bookmarkStart w:id="857" w:name="page-617"/>
    <w:p>
      <w:pPr>
        <w:pStyle w:val="Heading3"/>
      </w:pPr>
      <w:r>
        <w:t xml:space="preserve">Page 617</w:t>
      </w:r>
    </w:p>
    <w:p>
      <w:pPr>
        <w:pStyle w:val="FirstParagraph"/>
      </w:pPr>
      <w:r>
        <w:rPr>
          <w:bCs/>
          <w:b/>
        </w:rPr>
        <w:t xml:space="preserve">…the elision also occurs; by this rule, the affix</w:t>
      </w:r>
      <w:r>
        <w:rPr>
          <w:bCs/>
          <w:b/>
        </w:rPr>
        <w:t xml:space="preserve"> </w:t>
      </w:r>
      <w:r>
        <w:rPr>
          <w:bCs/>
          <w:b/>
        </w:rPr>
        <w:t xml:space="preserve">“</w:t>
      </w:r>
      <w:r>
        <w:rPr>
          <w:bCs/>
          <w:b/>
        </w:rPr>
        <w:t xml:space="preserve">ni</w:t>
      </w:r>
      <w:r>
        <w:rPr>
          <w:bCs/>
          <w:b/>
        </w:rPr>
        <w:t xml:space="preserve">”</w:t>
      </w:r>
      <w:r>
        <w:rPr>
          <w:bCs/>
          <w:b/>
        </w:rPr>
        <w:t xml:space="preserve"> </w:t>
      </w:r>
      <w:r>
        <w:rPr>
          <w:bCs/>
          <w:b/>
        </w:rPr>
        <w:t xml:space="preserve">comes after the root</w:t>
      </w:r>
      <w:r>
        <w:rPr>
          <w:bCs/>
          <w:b/>
        </w:rPr>
        <w:t xml:space="preserve"> </w:t>
      </w:r>
      <w:r>
        <w:rPr>
          <w:bCs/>
          <w:b/>
        </w:rPr>
        <w:t xml:space="preserve">“</w:t>
      </w:r>
      <w:r>
        <w:rPr>
          <w:bCs/>
          <w:b/>
        </w:rPr>
        <w:t xml:space="preserve">ag.</w:t>
      </w:r>
      <w:r>
        <w:rPr>
          <w:bCs/>
          <w:b/>
        </w:rPr>
        <w:t xml:space="preserve">”</w:t>
      </w:r>
      <w:r>
        <w:t xml:space="preserve"> </w:t>
      </w:r>
      <w:r>
        <w:t xml:space="preserve">Since the</w:t>
      </w:r>
      <w:r>
        <w:t xml:space="preserve"> </w:t>
      </w:r>
      <w:r>
        <w:t xml:space="preserve">“</w:t>
      </w:r>
      <w:r>
        <w:t xml:space="preserve">i</w:t>
      </w:r>
      <w:r>
        <w:t xml:space="preserve">”</w:t>
      </w:r>
      <w:r>
        <w:t xml:space="preserve"> </w:t>
      </w:r>
      <w:r>
        <w:t xml:space="preserve">in the root</w:t>
      </w:r>
      <w:r>
        <w:t xml:space="preserve"> </w:t>
      </w:r>
      <w:r>
        <w:t xml:space="preserve">“</w:t>
      </w:r>
      <w:r>
        <w:t xml:space="preserve">ag</w:t>
      </w:r>
      <w:r>
        <w:t xml:space="preserve">”</w:t>
      </w:r>
      <w:r>
        <w:t xml:space="preserve"> </w:t>
      </w:r>
      <w:r>
        <w:t xml:space="preserve">bears the designation</w:t>
      </w:r>
      <w:r>
        <w:t xml:space="preserve"> </w:t>
      </w:r>
      <w:r>
        <w:t xml:space="preserve">“</w:t>
      </w:r>
      <w:r>
        <w:t xml:space="preserve">it</w:t>
      </w:r>
      <w:r>
        <w:t xml:space="preserve">”</w:t>
      </w:r>
      <w:r>
        <w:t xml:space="preserve"> </w:t>
      </w:r>
      <w:r>
        <w:t xml:space="preserve">(a marker later dropped), by the rule</w:t>
      </w:r>
      <w:r>
        <w:t xml:space="preserve"> </w:t>
      </w:r>
      <w:r>
        <w:t xml:space="preserve">“</w:t>
      </w:r>
      <w:r>
        <w:rPr>
          <w:bCs/>
          <w:b/>
        </w:rPr>
        <w:t xml:space="preserve">idito nuṃ dhātoḥ</w:t>
      </w:r>
      <w:r>
        <w:t xml:space="preserve">”</w:t>
      </w:r>
      <w:r>
        <w:t xml:space="preserve"> </w:t>
      </w:r>
      <w:r>
        <w:t xml:space="preserve">(Panini 7-1-58) — a nasal</w:t>
      </w:r>
      <w:r>
        <w:t xml:space="preserve"> </w:t>
      </w:r>
      <w:r>
        <w:t xml:space="preserve">“</w:t>
      </w:r>
      <w:r>
        <w:t xml:space="preserve">n</w:t>
      </w:r>
      <w:r>
        <w:t xml:space="preserve">”</w:t>
      </w:r>
      <w:r>
        <w:t xml:space="preserve"> </w:t>
      </w:r>
      <w:r>
        <w:t xml:space="preserve">is added after the final vowel of a root so marked — the resulting nasal then undergoes its own elision by a further rule.</w:t>
      </w:r>
      <w:r>
        <w:t xml:space="preserve"> </w:t>
      </w:r>
      <w:r>
        <w:t xml:space="preserve">“</w:t>
      </w:r>
      <w:r>
        <w:rPr>
          <w:bCs/>
          <w:b/>
        </w:rPr>
        <w:t xml:space="preserve">Aṅgati iti agniḥ</w:t>
      </w:r>
      <w:r>
        <w:t xml:space="preserve">”</w:t>
      </w:r>
      <w:r>
        <w:t xml:space="preserve"> </w:t>
      </w:r>
      <w:r>
        <w:t xml:space="preserve">—</w:t>
      </w:r>
      <w:r>
        <w:t xml:space="preserve"> </w:t>
      </w:r>
      <w:r>
        <w:t xml:space="preserve">“</w:t>
      </w:r>
      <w:r>
        <w:t xml:space="preserve">he who moves/goes forth</w:t>
      </w:r>
      <w:r>
        <w:t xml:space="preserve">”</w:t>
      </w:r>
      <w:r>
        <w:t xml:space="preserve"> </w:t>
      </w:r>
      <w:r>
        <w:t xml:space="preserve">is</w:t>
      </w:r>
      <w:r>
        <w:t xml:space="preserve"> </w:t>
      </w:r>
      <w:r>
        <w:t xml:space="preserve">“</w:t>
      </w:r>
      <w:r>
        <w:t xml:space="preserve">Agni</w:t>
      </w:r>
      <w:r>
        <w:t xml:space="preserve">”</w:t>
      </w:r>
      <w:r>
        <w:t xml:space="preserve"> </w:t>
      </w:r>
      <w:r>
        <w:t xml:space="preserve">— that is, because he carries the oblation up to the deities in heaven, he bears this name.</w:t>
      </w:r>
    </w:p>
    <w:p>
      <w:pPr>
        <w:pStyle w:val="BodyText"/>
      </w:pPr>
      <w:r>
        <w:rPr>
          <w:iCs/>
          <w:i/>
        </w:rPr>
        <w:t xml:space="preserve">(Several further accent-rule citations follow, working out that the resulting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has its</w:t>
      </w:r>
      <w:r>
        <w:rPr>
          <w:iCs/>
          <w:i/>
        </w:rPr>
        <w:t xml:space="preserve"> </w:t>
      </w:r>
      <w:r>
        <w:rPr>
          <w:iCs/>
          <w:i/>
        </w:rPr>
        <w:t xml:space="preserve">“</w:t>
      </w:r>
      <w:r>
        <w:rPr>
          <w:iCs/>
          <w:i/>
        </w:rPr>
        <w:t xml:space="preserve">a</w:t>
      </w:r>
      <w:r>
        <w:rPr>
          <w:iCs/>
          <w:i/>
        </w:rPr>
        <w:t xml:space="preserve">”</w:t>
      </w:r>
      <w:r>
        <w:rPr>
          <w:iCs/>
          <w:i/>
        </w:rPr>
        <w:t xml:space="preserve"> </w:t>
      </w:r>
      <w:r>
        <w:rPr>
          <w:iCs/>
          <w:i/>
        </w:rPr>
        <w:t xml:space="preserve">as anudātta and its</w:t>
      </w:r>
      <w:r>
        <w:rPr>
          <w:iCs/>
          <w:i/>
        </w:rPr>
        <w:t xml:space="preserve"> </w:t>
      </w:r>
      <w:r>
        <w:rPr>
          <w:iCs/>
          <w:i/>
        </w:rPr>
        <w:t xml:space="preserve">“</w:t>
      </w:r>
      <w:r>
        <w:rPr>
          <w:iCs/>
          <w:i/>
        </w:rPr>
        <w:t xml:space="preserve">i</w:t>
      </w:r>
      <w:r>
        <w:rPr>
          <w:iCs/>
          <w:i/>
        </w:rPr>
        <w:t xml:space="preserve">”</w:t>
      </w:r>
      <w:r>
        <w:rPr>
          <w:iCs/>
          <w:i/>
        </w:rPr>
        <w:t xml:space="preserve"> </w:t>
      </w:r>
      <w:r>
        <w:rPr>
          <w:iCs/>
          <w:i/>
        </w:rPr>
        <w:t xml:space="preserve">as udātta — this is confirmed by the accent marks already seen on</w:t>
      </w:r>
      <w:r>
        <w:rPr>
          <w:iCs/>
          <w:i/>
        </w:rPr>
        <w:t xml:space="preserve"> </w:t>
      </w:r>
      <w:r>
        <w:rPr>
          <w:iCs/>
          <w:i/>
        </w:rPr>
        <w:t xml:space="preserve">“</w:t>
      </w:r>
      <w:r>
        <w:rPr>
          <w:iCs/>
          <w:i/>
        </w:rPr>
        <w:t xml:space="preserve">agním</w:t>
      </w:r>
      <w:r>
        <w:rPr>
          <w:iCs/>
          <w:i/>
        </w:rPr>
        <w:t xml:space="preserve">”</w:t>
      </w:r>
      <w:r>
        <w:rPr>
          <w:iCs/>
          <w:i/>
        </w:rPr>
        <w:t xml:space="preserve"> </w:t>
      </w:r>
      <w:r>
        <w:rPr>
          <w:iCs/>
          <w:i/>
        </w:rPr>
        <w:t xml:space="preserve">in the Saṃhitā-pāṭha itself. The specific chain of Ashtadhyayi sutra-numbers cited here — governing root-accent, affix-accent, and the eventual</w:t>
      </w:r>
      <w:r>
        <w:rPr>
          <w:iCs/>
          <w:i/>
        </w:rPr>
        <w:t xml:space="preserve"> </w:t>
      </w:r>
      <w:r>
        <w:rPr>
          <w:iCs/>
          <w:i/>
        </w:rPr>
        <w:t xml:space="preserve">“</w:t>
      </w:r>
      <w:r>
        <w:rPr>
          <w:iCs/>
          <w:i/>
        </w:rPr>
        <w:t xml:space="preserve">ekādeśa</w:t>
      </w:r>
      <w:r>
        <w:rPr>
          <w:iCs/>
          <w:i/>
        </w:rPr>
        <w:t xml:space="preserve">”</w:t>
      </w:r>
      <w:r>
        <w:rPr>
          <w:iCs/>
          <w:i/>
        </w:rPr>
        <w:t xml:space="preserve"> </w:t>
      </w:r>
      <w:r>
        <w:rPr>
          <w:iCs/>
          <w:i/>
        </w:rPr>
        <w:t xml:space="preserve">[single-substitute] accent rule for the accusative</w:t>
      </w:r>
      <w:r>
        <w:rPr>
          <w:iCs/>
          <w:i/>
        </w:rPr>
        <w:t xml:space="preserve"> </w:t>
      </w:r>
      <w:r>
        <w:rPr>
          <w:iCs/>
          <w:i/>
        </w:rPr>
        <w:t xml:space="preserve">“</w:t>
      </w:r>
      <w:r>
        <w:rPr>
          <w:iCs/>
          <w:i/>
        </w:rPr>
        <w:t xml:space="preserve">agnim</w:t>
      </w:r>
      <w:r>
        <w:rPr>
          <w:iCs/>
          <w:i/>
        </w:rPr>
        <w:t xml:space="preserve">”</w:t>
      </w:r>
      <w:r>
        <w:rPr>
          <w:iCs/>
          <w:i/>
        </w:rPr>
        <w:t xml:space="preserve"> </w:t>
      </w:r>
      <w:r>
        <w:rPr>
          <w:iCs/>
          <w:i/>
        </w:rPr>
        <w:t xml:space="preserve">— is presented with the same caution as elsewhere in this section, though the overall grammatical logic and its conclusion are clear and consistent with the verse’s own printed accentuation.)</w:t>
      </w:r>
    </w:p>
    <w:p>
      <w:r>
        <w:pict>
          <v:rect style="width:0;height:1.5pt" o:hralign="center" o:hrstd="t" o:hr="t"/>
        </w:pict>
      </w:r>
    </w:p>
    <w:p>
      <w:pPr>
        <w:pStyle w:val="FirstParagraph"/>
      </w:pPr>
      <w:r>
        <w:rPr>
          <w:bCs/>
          <w:b/>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Cs/>
          <w:i/>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w:t>
      </w:r>
      <w:r>
        <w:t xml:space="preserve">All nouns are born from verbs</w:t>
      </w:r>
      <w:r>
        <w:t xml:space="preserve">’</w:t>
      </w:r>
      <w:r>
        <w:t xml:space="preserve"> </w:t>
      </w:r>
      <w:r>
        <w:t xml:space="preserve">— this is Śākaṭāyana’s own view, within the Nirukta’s own convention.</w:t>
      </w:r>
      <w:r>
        <w:t xml:space="preserve"> </w:t>
      </w:r>
      <w:r>
        <w:t xml:space="preserve">‘</w:t>
      </w:r>
      <w:r>
        <w:t xml:space="preserve">Not all [nouns are so derived]</w:t>
      </w:r>
      <w:r>
        <w:t xml:space="preserve">’</w:t>
      </w:r>
      <w:r>
        <w:t xml:space="preserve"> </w:t>
      </w:r>
      <w:r>
        <w:t xml:space="preserve">— this is Gārgya’s view, and that of some grammarians as well.</w:t>
      </w:r>
      <w:r>
        <w:t xml:space="preserve">”</w:t>
      </w:r>
    </w:p>
    <w:p>
      <w:pPr>
        <w:pStyle w:val="FirstParagraph"/>
      </w:pPr>
      <w:r>
        <w:rPr>
          <w:bCs/>
          <w:b/>
        </w:rPr>
        <w:t xml:space="preserve">Śākaṭāyana, himself a Nirukta-author, holds that every nominal stem (prātipadika) derives from a verbal root (dhātu).</w:t>
      </w:r>
      <w:r>
        <w:t xml:space="preserve"> </w:t>
      </w:r>
      <w:r>
        <w:t xml:space="preserve">In</w:t>
      </w:r>
      <w:r>
        <w:t xml:space="preserve"> </w:t>
      </w:r>
      <w:r>
        <w:rPr>
          <w:bCs/>
          <w:b/>
        </w:rPr>
        <w:t xml:space="preserve">Gārgya’s</w:t>
      </w:r>
      <w:r>
        <w:t xml:space="preserve"> </w:t>
      </w:r>
      <w:r>
        <w:t xml:space="preserve">own view, however, the word</w:t>
      </w:r>
      <w:r>
        <w:t xml:space="preserve"> </w:t>
      </w:r>
      <w:r>
        <w:t xml:space="preserve">“</w:t>
      </w:r>
      <w:r>
        <w:t xml:space="preserve">Agni</w:t>
      </w:r>
      <w:r>
        <w:t xml:space="preserve">”</w:t>
      </w:r>
      <w:r>
        <w:t xml:space="preserve"> </w:t>
      </w:r>
      <w:r>
        <w:t xml:space="preserve">is</w:t>
      </w:r>
      <w:r>
        <w:t xml:space="preserve"> </w:t>
      </w:r>
      <w:r>
        <w:t xml:space="preserve">“</w:t>
      </w:r>
      <w:r>
        <w:rPr>
          <w:bCs/>
          <w:b/>
        </w:rPr>
        <w:t xml:space="preserve">akhaṇḍa</w:t>
      </w:r>
      <w:r>
        <w:t xml:space="preserve">”</w:t>
      </w:r>
      <w:r>
        <w:t xml:space="preserve"> </w:t>
      </w:r>
      <w:r>
        <w:t xml:space="preserve">— that is, an underived, indivisible nominal stem, admitting no division into root and affix. In this [Gargya’s] view…</w:t>
      </w:r>
    </w:p>
    <w:p>
      <w:pPr>
        <w:pStyle w:val="BodyText"/>
      </w:pPr>
      <w:r>
        <w:rPr>
          <w:iCs/>
          <w:i/>
        </w:rPr>
        <w:t xml:space="preserve">(References printed in the grammar section of this page, in order (as read in the numeral review): 7-1-58, 6-1-162, 3-1-3, 6-1-158, 6-1-158-9, 3-1-4, 6-1-107, 8-2-5, 1-12.)</w:t>
      </w:r>
    </w:p>
    <w:bookmarkEnd w:id="857"/>
    <w:bookmarkStart w:id="858" w:name="page-618"/>
    <w:p>
      <w:pPr>
        <w:pStyle w:val="Heading3"/>
      </w:pPr>
      <w:r>
        <w:t xml:space="preserve">Page 618</w:t>
      </w:r>
    </w:p>
    <w:p>
      <w:pPr>
        <w:pStyle w:val="BlockText"/>
      </w:pPr>
      <w:r>
        <w:t xml:space="preserve">उदात्तं (फिट् सू. १) ।</w:t>
      </w:r>
      <w:r>
        <w:t xml:space="preserve"> </w:t>
      </w:r>
      <w:r>
        <w:rPr>
          <w:iCs/>
          <w:i/>
        </w:rPr>
        <w:t xml:space="preserve">udāttaṃ (phiṭ sū. 1) |</w:t>
      </w:r>
      <w:r>
        <w:t xml:space="preserve"> </w:t>
      </w:r>
      <w:r>
        <w:t xml:space="preserve">“</w:t>
      </w:r>
      <w:r>
        <w:t xml:space="preserve">‘</w:t>
      </w:r>
      <w:r>
        <w:t xml:space="preserve">Phiṭ</w:t>
      </w:r>
      <w:r>
        <w:t xml:space="preserve">’</w:t>
      </w:r>
      <w:r>
        <w:t xml:space="preserve"> </w:t>
      </w:r>
      <w:r>
        <w:t xml:space="preserve">[denotes] a nominal stem (prātipadika); its final [syllable] takes the udātta accent.</w:t>
      </w:r>
      <w:r>
        <w:t xml:space="preserve">”</w:t>
      </w:r>
    </w:p>
    <w:p>
      <w:pPr>
        <w:pStyle w:val="FirstParagraph"/>
      </w:pPr>
      <w:r>
        <w:rPr>
          <w:bCs/>
          <w:b/>
        </w:rPr>
        <w:t xml:space="preserve">By this rule,</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a prātipadika likewise has udātta accent on its final syllable.</w:t>
      </w:r>
      <w:r>
        <w:t xml:space="preserve"> </w:t>
      </w:r>
      <w:r>
        <w:t xml:space="preserve">When the accusative ending</w:t>
      </w:r>
      <w:r>
        <w:t xml:space="preserve"> </w:t>
      </w:r>
      <w:r>
        <w:t xml:space="preserve">“</w:t>
      </w:r>
      <w:r>
        <w:t xml:space="preserve">am</w:t>
      </w:r>
      <w:r>
        <w:t xml:space="preserve">”</w:t>
      </w:r>
      <w:r>
        <w:t xml:space="preserve"> </w:t>
      </w:r>
      <w:r>
        <w:t xml:space="preserve">is applied, the same grammatical process as before should be understood to apply.</w:t>
      </w:r>
    </w:p>
    <w:p>
      <w:pPr>
        <w:pStyle w:val="BodyText"/>
      </w:pPr>
      <w:r>
        <w:rPr>
          <w:bCs/>
          <w:b/>
        </w:rPr>
        <w:t xml:space="preserve">Yaska himself favors three derivations of the word</w:t>
      </w:r>
      <w:r>
        <w:rPr>
          <w:bCs/>
          <w:b/>
        </w:rPr>
        <w:t xml:space="preserve"> </w:t>
      </w:r>
      <w:r>
        <w:rPr>
          <w:bCs/>
          <w:b/>
        </w:rPr>
        <w:t xml:space="preserve">“</w:t>
      </w:r>
      <w:r>
        <w:rPr>
          <w:bCs/>
          <w:b/>
        </w:rPr>
        <w:t xml:space="preserve">Agni</w:t>
      </w:r>
      <w:r>
        <w:rPr>
          <w:bCs/>
          <w:b/>
        </w:rPr>
        <w:t xml:space="preserve">”</w:t>
      </w:r>
      <w:r>
        <w:rPr>
          <w:bCs/>
          <w:b/>
        </w:rPr>
        <w:t xml:space="preserve">:</w:t>
      </w:r>
    </w:p>
    <w:p>
      <w:pPr>
        <w:pStyle w:val="BlockText"/>
      </w:pPr>
      <w:r>
        <w:t xml:space="preserve">अग्रं नयतीत्यग्रणिः, अग्रं प्रति प्रीयत इत्यग्निः, अङ्गं नयतीत्यग्निः ।</w:t>
      </w:r>
      <w:r>
        <w:t xml:space="preserve"> </w:t>
      </w:r>
      <w:r>
        <w:rPr>
          <w:iCs/>
          <w:i/>
        </w:rPr>
        <w:t xml:space="preserve">agraṃ nayatīty agraṇiḥ, agraṃ prati prīyata ity agniḥ, aṅgaṃ nayatīty agniḥ |</w:t>
      </w:r>
    </w:p>
    <w:p>
      <w:pPr>
        <w:pStyle w:val="BlockText"/>
      </w:pPr>
      <w:r>
        <w:t xml:space="preserve">“</w:t>
      </w:r>
      <w:r>
        <w:t xml:space="preserve">‘</w:t>
      </w:r>
      <w:r>
        <w:t xml:space="preserve">He who leads forward</w:t>
      </w:r>
      <w:r>
        <w:t xml:space="preserve">’</w:t>
      </w:r>
      <w:r>
        <w:t xml:space="preserve"> </w:t>
      </w:r>
      <w:r>
        <w:t xml:space="preserve">is Agraṇi;</w:t>
      </w:r>
      <w:r>
        <w:t xml:space="preserve"> </w:t>
      </w:r>
      <w:r>
        <w:t xml:space="preserve">‘</w:t>
      </w:r>
      <w:r>
        <w:t xml:space="preserve">he who inclines with delight toward the forefront</w:t>
      </w:r>
      <w:r>
        <w:t xml:space="preserve">’</w:t>
      </w:r>
      <w:r>
        <w:t xml:space="preserve"> </w:t>
      </w:r>
      <w:r>
        <w:t xml:space="preserve">is Agni;</w:t>
      </w:r>
      <w:r>
        <w:t xml:space="preserve"> </w:t>
      </w:r>
      <w:r>
        <w:t xml:space="preserve">‘</w:t>
      </w:r>
      <w:r>
        <w:t xml:space="preserve">he who leads the body/limb onward</w:t>
      </w:r>
      <w:r>
        <w:t xml:space="preserve">’</w:t>
      </w:r>
      <w:r>
        <w:t xml:space="preserve"> </w:t>
      </w:r>
      <w:r>
        <w:t xml:space="preserve">is Agni.</w:t>
      </w:r>
      <w:r>
        <w:t xml:space="preserve">”</w:t>
      </w:r>
    </w:p>
    <w:p>
      <w:pPr>
        <w:pStyle w:val="FirstParagraph"/>
      </w:pPr>
      <w:r>
        <w:rPr>
          <w:bCs/>
          <w:b/>
        </w:rPr>
        <w:t xml:space="preserve">The great sage Sthaulāṣṭhīvi instead offers:</w:t>
      </w:r>
      <w:r>
        <w:t xml:space="preserve"> </w:t>
      </w:r>
      <w:r>
        <w:t xml:space="preserve">“</w:t>
      </w:r>
      <w:r>
        <w:rPr>
          <w:bCs/>
          <w:b/>
        </w:rPr>
        <w:t xml:space="preserve">akṣṇo’payatīty agniḥ</w:t>
      </w:r>
      <w:r>
        <w:t xml:space="preserve">”</w:t>
      </w:r>
      <w:r>
        <w:t xml:space="preserve"> </w:t>
      </w:r>
      <w:r>
        <w:t xml:space="preserve">—</w:t>
      </w:r>
      <w:r>
        <w:t xml:space="preserve"> </w:t>
      </w:r>
      <w:r>
        <w:t xml:space="preserve">“</w:t>
      </w:r>
      <w:r>
        <w:t xml:space="preserve">he who removes affliction from the eye is Agni.</w:t>
      </w:r>
      <w:r>
        <w:t xml:space="preserve">”</w:t>
      </w:r>
      <w:r>
        <w:t xml:space="preserve"> </w:t>
      </w:r>
      <w:r>
        <w:t xml:space="preserve">In these derivations, the division into root and affix must be constructed as appropriate in each case.</w:t>
      </w:r>
    </w:p>
    <w:p>
      <w:pPr>
        <w:pStyle w:val="BodyText"/>
      </w:pPr>
      <w:r>
        <w:rPr>
          <w:bCs/>
          <w:b/>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Cs/>
          <w:i/>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w:t>
      </w: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r>
        <w:t xml:space="preserve">”</w:t>
      </w:r>
    </w:p>
    <w:p>
      <w:pPr>
        <w:pStyle w:val="FirstParagraph"/>
      </w:pPr>
      <w:r>
        <w:rPr>
          <w:bCs/>
          <w:b/>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Cs/>
          <w:b/>
        </w:rPr>
        <w:t xml:space="preserve">Taking</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the example: the derivation</w:t>
      </w:r>
      <w:r>
        <w:rPr>
          <w:bCs/>
          <w:b/>
        </w:rPr>
        <w:t xml:space="preserve"> </w:t>
      </w:r>
      <w:r>
        <w:rPr>
          <w:bCs/>
          <w:b/>
        </w:rPr>
        <w:t xml:space="preserve">“</w:t>
      </w:r>
      <w:r>
        <w:rPr>
          <w:bCs/>
          <w:b/>
        </w:rPr>
        <w:t xml:space="preserve">aṅgati ity agniḥ</w:t>
      </w:r>
      <w:r>
        <w:rPr>
          <w:bCs/>
          <w:b/>
        </w:rPr>
        <w:t xml:space="preserve">”</w:t>
      </w:r>
      <w:r>
        <w:rPr>
          <w:bCs/>
          <w:b/>
        </w:rPr>
        <w:t xml:space="preserve"> </w:t>
      </w:r>
      <w:r>
        <w:rPr>
          <w:bCs/>
          <w:b/>
        </w:rPr>
        <w:t xml:space="preserve">— where root, affix, and accent-pattern are all fully established through grammar — satisfies this strongest, first kind of explanation.</w:t>
      </w:r>
    </w:p>
    <w:p>
      <w:pPr>
        <w:pStyle w:val="BodyText"/>
      </w:pPr>
      <w:r>
        <w:rPr>
          <w:bCs/>
          <w:b/>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Cs/>
          <w:b/>
        </w:rPr>
        <w:t xml:space="preserve">agraṃ nayati ity agni</w:t>
      </w:r>
      <w:r>
        <w:t xml:space="preserve">”</w:t>
      </w:r>
      <w:r>
        <w:t xml:space="preserve"> </w:t>
      </w:r>
      <w:r>
        <w:t xml:space="preserve">[as above], the general notion of</w:t>
      </w:r>
      <w:r>
        <w:t xml:space="preserve"> </w:t>
      </w:r>
      <w:r>
        <w:t xml:space="preserve">“</w:t>
      </w:r>
      <w:r>
        <w:t xml:space="preserve">leading</w:t>
      </w:r>
      <w:r>
        <w:t xml:space="preserve">”</w:t>
      </w:r>
      <w:r>
        <w:t xml:space="preserve"> </w:t>
      </w:r>
      <w:r>
        <w:t xml:space="preserve">is what grounds the word</w:t>
      </w:r>
      <w:r>
        <w:t xml:space="preserve"> </w:t>
      </w:r>
      <w:r>
        <w:t xml:space="preserve">“</w:t>
      </w:r>
      <w:r>
        <w:t xml:space="preserve">Agni</w:t>
      </w:r>
      <w:r>
        <w:t xml:space="preserve">”</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Cs/>
          <w:b/>
        </w:rPr>
        <w:t xml:space="preserve">akṣṇo’payatīty agniḥ</w:t>
      </w:r>
      <w:r>
        <w:t xml:space="preserve">”</w:t>
      </w:r>
      <w:r>
        <w:t xml:space="preserve"> </w:t>
      </w:r>
      <w:r>
        <w:t xml:space="preserve">is analyzed this way,</w:t>
      </w:r>
      <w:r>
        <w:t xml:space="preserve"> </w:t>
      </w:r>
      <w:r>
        <w:t xml:space="preserve">“</w:t>
      </w:r>
      <w:r>
        <w:rPr>
          <w:bCs/>
          <w:b/>
        </w:rPr>
        <w:t xml:space="preserve">akṣṇaḥ</w:t>
      </w:r>
      <w:r>
        <w:t xml:space="preserve">”</w:t>
      </w:r>
      <w:r>
        <w:t xml:space="preserve"> </w:t>
      </w:r>
      <w:r>
        <w:t xml:space="preserve">— per the lexicon’s sense</w:t>
      </w:r>
      <w:r>
        <w:t xml:space="preserve"> </w:t>
      </w:r>
      <w:r>
        <w:t xml:space="preserve">“</w:t>
      </w:r>
      <w:r>
        <w:t xml:space="preserve">akṣo nānā-pratiṣedhe</w:t>
      </w:r>
      <w:r>
        <w:t xml:space="preserve">”</w:t>
      </w:r>
      <w:r>
        <w:t xml:space="preserve"> </w:t>
      </w:r>
      <w:r>
        <w:t xml:space="preserve">— carries a negating sense with an initial</w:t>
      </w:r>
      <w:r>
        <w:t xml:space="preserve"> </w:t>
      </w:r>
      <w:r>
        <w:t xml:space="preserve">“</w:t>
      </w:r>
      <w:r>
        <w:t xml:space="preserve">a</w:t>
      </w:r>
      <w:r>
        <w:t xml:space="preserve">”</w:t>
      </w:r>
      <w:r>
        <w:t xml:space="preserve">-sound; since the word</w:t>
      </w:r>
      <w:r>
        <w:t xml:space="preserve"> </w:t>
      </w:r>
      <w:r>
        <w:t xml:space="preserve">“</w:t>
      </w:r>
      <w:r>
        <w:t xml:space="preserve">Agni</w:t>
      </w:r>
      <w:r>
        <w:t xml:space="preserve">”</w:t>
      </w:r>
      <w:r>
        <w:t xml:space="preserve"> </w:t>
      </w:r>
      <w:r>
        <w:t xml:space="preserve">likewise begins with the sound</w:t>
      </w:r>
      <w:r>
        <w:t xml:space="preserve"> </w:t>
      </w:r>
      <w:r>
        <w:t xml:space="preserve">“</w:t>
      </w:r>
      <w:r>
        <w:t xml:space="preserve">a,</w:t>
      </w:r>
      <w:r>
        <w:t xml:space="preserve">”</w:t>
      </w:r>
      <w:r>
        <w:t xml:space="preserve"> </w:t>
      </w:r>
      <w:r>
        <w:t xml:space="preserve">this derivation rests on mere sound-resemblance (akṣara-sāmya).</w:t>
      </w:r>
      <w:r>
        <w:t xml:space="preserve"> </w:t>
      </w:r>
      <w:r>
        <w:t xml:space="preserve">“</w:t>
      </w:r>
      <w:r>
        <w:rPr>
          <w:bCs/>
          <w:b/>
        </w:rPr>
        <w:t xml:space="preserve">Akṣara</w:t>
      </w:r>
      <w:r>
        <w:t xml:space="preserve">”</w:t>
      </w:r>
      <w:r>
        <w:t xml:space="preserve"> </w:t>
      </w:r>
      <w:r>
        <w:t xml:space="preserve">here means a meaning-bearing sound.</w:t>
      </w:r>
      <w:r>
        <w:t xml:space="preserve"> </w:t>
      </w:r>
      <w:r>
        <w:rPr>
          <w:bCs/>
          <w:b/>
        </w:rPr>
        <w:t xml:space="preserve">Śākapūṇi’s own derivation proceeds by mere letter-resemblance (varṇa-sāmya)</w:t>
      </w:r>
      <w:r>
        <w:t xml:space="preserve"> </w:t>
      </w:r>
      <w:r>
        <w:t xml:space="preserve">— noting only that both words happen to share the sound</w:t>
      </w:r>
      <w:r>
        <w:t xml:space="preserve"> </w:t>
      </w:r>
      <w:r>
        <w:t xml:space="preserve">“</w:t>
      </w:r>
      <w:r>
        <w:t xml:space="preserve">g.</w:t>
      </w:r>
      <w:r>
        <w:t xml:space="preserve">”</w:t>
      </w:r>
      <w:r>
        <w:t xml:space="preserve"> </w:t>
      </w:r>
      <w:r>
        <w:rPr>
          <w:bCs/>
          <w:b/>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bCs/>
          <w:b/>
        </w:rPr>
        <w:t xml:space="preserve">Progress: Through PDF page 646 (printed page 618).</w:t>
      </w:r>
      <w:r>
        <w:t xml:space="preserve"> </w:t>
      </w:r>
      <w:r>
        <w:t xml:space="preserve">This batch (pages 616–618) covered: the</w:t>
      </w:r>
      <w:r>
        <w:t xml:space="preserve"> </w:t>
      </w:r>
      <w:r>
        <w:t xml:space="preserve">“</w:t>
      </w:r>
      <w:r>
        <w:t xml:space="preserve">hotāram ṛtvijam</w:t>
      </w:r>
      <w:r>
        <w:t xml:space="preserve">”</w:t>
      </w:r>
      <w:r>
        <w:t xml:space="preserve"> </w:t>
      </w:r>
      <w:r>
        <w:t xml:space="preserve">formulaic pairing across multiple Rigveda citations; the careful explanation of</w:t>
      </w:r>
      <w:r>
        <w:t xml:space="preserve"> </w:t>
      </w:r>
      <w:r>
        <w:t xml:space="preserve">“</w:t>
      </w:r>
      <w:r>
        <w:t xml:space="preserve">ratna-dhātamam</w:t>
      </w:r>
      <w:r>
        <w:t xml:space="preserve">”</w:t>
      </w:r>
      <w:r>
        <w:t xml:space="preserve"> </w:t>
      </w:r>
      <w:r>
        <w:t xml:space="preserve">with a genuine Kakshivan citation about King Svanaya’s donation; a return to the grammatical derivation of</w:t>
      </w:r>
      <w:r>
        <w:t xml:space="preserve"> </w:t>
      </w:r>
      <w:r>
        <w:t xml:space="preserve">“</w:t>
      </w:r>
      <w:r>
        <w:t xml:space="preserve">Agni</w:t>
      </w:r>
      <w:r>
        <w:t xml:space="preserve">”</w:t>
      </w:r>
      <w:r>
        <w:t xml:space="preserve"> </w:t>
      </w:r>
      <w:r>
        <w:t xml:space="preserve">itself, confirming the anudātta-a/udātta-i accent pattern already visible in the verse’s own printed accentuation; and — the highlight of this batch — the genuinely famous Nirukta methodological passages (1-13 and 2-1): Śākaṭāyana vs. Gārgya’s foundational disagreement on whether all nouns derive from verbal roots, and Yaska’s own explicit hierarchy of etymological explanation-strength (full grammatical derivation &gt; general sense-resemblance &gt; mere sound-resemblance &gt; no explanation attempted), worked through concretely using</w:t>
      </w:r>
      <w:r>
        <w:t xml:space="preserve"> </w:t>
      </w:r>
      <w:r>
        <w:t xml:space="preserve">“</w:t>
      </w:r>
      <w:r>
        <w:t xml:space="preserve">Agni</w:t>
      </w:r>
      <w:r>
        <w:t xml:space="preserve">”</w:t>
      </w:r>
      <w:r>
        <w:t xml:space="preserve"> </w:t>
      </w:r>
      <w:r>
        <w:t xml:space="preserve">itself as the test case across all three tiers.</w:t>
      </w:r>
      <w:r>
        <w:t xml:space="preserve"> </w:t>
      </w:r>
      <w:r>
        <w:rPr>
          <w:bCs/>
          <w:b/>
        </w:rPr>
        <w:t xml:space="preserve">This is a genuinely significant piece of classical Indian linguistic philosophy</w:t>
      </w:r>
      <w:r>
        <w:t xml:space="preserve">, and it’s satisfying to see it appear organically as Sayana works through the very first word of the Rigveda’s very first verse.</w:t>
      </w:r>
      <w:r>
        <w:t xml:space="preserve"> </w:t>
      </w:r>
      <w:r>
        <w:rPr>
          <w:bCs/>
          <w:b/>
        </w:rPr>
        <w:t xml:space="preserve">Target for next session:</w:t>
      </w:r>
      <w:r>
        <w:t xml:space="preserve"> </w:t>
      </w:r>
      <w:r>
        <w:t xml:space="preserve">continue forward from PDF page 647 / printed page 619.</w:t>
      </w:r>
    </w:p>
    <w:bookmarkEnd w:id="858"/>
    <w:bookmarkStart w:id="859" w:name="page-619"/>
    <w:p>
      <w:pPr>
        <w:pStyle w:val="Heading3"/>
      </w:pPr>
      <w:r>
        <w:t xml:space="preserve">Page 619</w:t>
      </w:r>
    </w:p>
    <w:p>
      <w:pPr>
        <w:pStyle w:val="FirstParagraph"/>
      </w:pPr>
      <w:r>
        <w:rPr>
          <w:bCs/>
          <w:b/>
        </w:rPr>
        <w:t xml:space="preserve">This confirms that the word</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is properly svara-accented as derived above.</w:t>
      </w:r>
      <w:r>
        <w:t xml:space="preserve"> </w:t>
      </w:r>
      <w:r>
        <w:t xml:space="preserve">Continuing with</w:t>
      </w:r>
      <w:r>
        <w:t xml:space="preserve"> </w:t>
      </w:r>
      <w:r>
        <w:t xml:space="preserve">“</w:t>
      </w:r>
      <w:r>
        <w:rPr>
          <w:bCs/>
          <w:b/>
        </w:rPr>
        <w:t xml:space="preserve">timbū</w:t>
      </w:r>
      <w:r>
        <w:t xml:space="preserve">”</w:t>
      </w:r>
      <w:r>
        <w:t xml:space="preserve"> </w:t>
      </w:r>
      <w:r>
        <w:t xml:space="preserve">and similar forms [a brief transitional note], the same accent process applies.</w:t>
      </w:r>
    </w:p>
    <w:p>
      <w:r>
        <w:pict>
          <v:rect style="width:0;height:1.5pt" o:hralign="center" o:hrstd="t" o:hr="t"/>
        </w:pict>
      </w:r>
    </w:p>
    <w:p>
      <w:pPr>
        <w:pStyle w:val="FirstParagraph"/>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 </w:t>
      </w:r>
      <w:r>
        <w:rPr>
          <w:bCs/>
          <w:b/>
        </w:rPr>
        <w:t xml:space="preserve">— its grammatical derivation:</w:t>
      </w:r>
    </w:p>
    <w:p>
      <w:pPr>
        <w:pStyle w:val="BlockText"/>
      </w:pPr>
      <w:r>
        <w:t xml:space="preserve">आयं पुरो भुवः ।</w:t>
      </w:r>
      <w:r>
        <w:t xml:space="preserve"> </w:t>
      </w:r>
      <w:r>
        <w:rPr>
          <w:iCs/>
          <w:i/>
        </w:rPr>
        <w:t xml:space="preserve">āyaṃ puro bhuvaḥ |</w:t>
      </w:r>
      <w:r>
        <w:t xml:space="preserve"> </w:t>
      </w:r>
      <w:r>
        <w:t xml:space="preserve">(Taittiriya Samhita 4-3-2-1)</w:t>
      </w:r>
    </w:p>
    <w:p>
      <w:pPr>
        <w:pStyle w:val="FirstParagraph"/>
      </w:pPr>
      <w:r>
        <w:t xml:space="preserve">— here</w:t>
      </w:r>
      <w:r>
        <w:t xml:space="preserve"> </w:t>
      </w:r>
      <w:r>
        <w:t xml:space="preserve">“</w:t>
      </w:r>
      <w:r>
        <w:t xml:space="preserve">puraḥ</w:t>
      </w:r>
      <w:r>
        <w:t xml:space="preserve">”</w:t>
      </w:r>
      <w:r>
        <w:t xml:space="preserve"> </w:t>
      </w:r>
      <w:r>
        <w:t xml:space="preserve">is accented on its final syllable (antodātta). The word</w:t>
      </w:r>
      <w:r>
        <w:t xml:space="preserve"> </w:t>
      </w:r>
      <w:r>
        <w:t xml:space="preserve">“</w:t>
      </w:r>
      <w:r>
        <w:t xml:space="preserve">puraḥ</w:t>
      </w:r>
      <w:r>
        <w:t xml:space="preserve">”</w:t>
      </w:r>
      <w:r>
        <w:t xml:space="preserve"> </w:t>
      </w:r>
      <w:r>
        <w:t xml:space="preserve">itself derives from</w:t>
      </w:r>
      <w:r>
        <w:t xml:space="preserve"> </w:t>
      </w:r>
      <w:r>
        <w:t xml:space="preserve">“</w:t>
      </w:r>
      <w:r>
        <w:t xml:space="preserve">pūrva,</w:t>
      </w:r>
      <w:r>
        <w:t xml:space="preserve">”</w:t>
      </w:r>
      <w:r>
        <w:t xml:space="preserve"> </w:t>
      </w:r>
      <w:r>
        <w:t xml:space="preserve">per the rule:</w:t>
      </w:r>
    </w:p>
    <w:p>
      <w:pPr>
        <w:pStyle w:val="BlockText"/>
      </w:pPr>
      <w:r>
        <w:t xml:space="preserve">पूर्वाधरावरादिभ्यो दिक्देशकालेष्वस् ।</w:t>
      </w:r>
      <w:r>
        <w:t xml:space="preserve"> </w:t>
      </w:r>
      <w:r>
        <w:rPr>
          <w:iCs/>
          <w:i/>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w:t>
      </w:r>
      <w:r>
        <w:t xml:space="preserve">as,</w:t>
      </w:r>
      <w:r>
        <w:t xml:space="preserve">”</w:t>
      </w:r>
      <w:r>
        <w:t xml:space="preserve"> </w:t>
      </w:r>
      <w:r>
        <w:t xml:space="preserve">expressing direction, place, or time, is added after words such as</w:t>
      </w:r>
      <w:r>
        <w:t xml:space="preserve"> </w:t>
      </w:r>
      <w:r>
        <w:t xml:space="preserve">“</w:t>
      </w:r>
      <w:r>
        <w:t xml:space="preserve">pūrva,</w:t>
      </w:r>
      <w:r>
        <w:t xml:space="preserve">”</w:t>
      </w:r>
      <w:r>
        <w:t xml:space="preserve"> </w:t>
      </w:r>
      <w:r>
        <w:t xml:space="preserve">“</w:t>
      </w:r>
      <w:r>
        <w:t xml:space="preserve">adhara,</w:t>
      </w:r>
      <w:r>
        <w:t xml:space="preserve">”</w:t>
      </w:r>
      <w:r>
        <w:t xml:space="preserve"> </w:t>
      </w:r>
      <w:r>
        <w:t xml:space="preserve">and</w:t>
      </w:r>
      <w:r>
        <w:t xml:space="preserve"> </w:t>
      </w:r>
      <w:r>
        <w:t xml:space="preserve">“</w:t>
      </w:r>
      <w:r>
        <w:t xml:space="preserve">avara.</w:t>
      </w:r>
      <w:r>
        <w:t xml:space="preserve">”</w:t>
      </w:r>
      <w:r>
        <w:t xml:space="preserve"> </w:t>
      </w:r>
      <w:r>
        <w:t xml:space="preserve">When this affix is applied,</w:t>
      </w:r>
      <w:r>
        <w:t xml:space="preserve"> </w:t>
      </w:r>
      <w:r>
        <w:t xml:space="preserve">“</w:t>
      </w:r>
      <w:r>
        <w:t xml:space="preserve">pūrva</w:t>
      </w:r>
      <w:r>
        <w:t xml:space="preserve">”</w:t>
      </w:r>
      <w:r>
        <w:t xml:space="preserve"> </w:t>
      </w:r>
      <w:r>
        <w:t xml:space="preserve">takes the substitute</w:t>
      </w:r>
      <w:r>
        <w:t xml:space="preserve"> </w:t>
      </w:r>
      <w:r>
        <w:t xml:space="preserve">“</w:t>
      </w:r>
      <w:r>
        <w:t xml:space="preserve">pur,</w:t>
      </w:r>
      <w:r>
        <w:t xml:space="preserve">”</w:t>
      </w:r>
      <w:r>
        <w:t xml:space="preserve"> </w:t>
      </w:r>
      <w:r>
        <w:t xml:space="preserve">yielding</w:t>
      </w:r>
      <w:r>
        <w:t xml:space="preserve"> </w:t>
      </w:r>
      <w:r>
        <w:t xml:space="preserve">“</w:t>
      </w:r>
      <w:r>
        <w:t xml:space="preserve">pūrva + as = puras</w:t>
      </w:r>
      <w:r>
        <w:t xml:space="preserve">”</w:t>
      </w:r>
      <w:r>
        <w:t xml:space="preserve"> </w:t>
      </w:r>
      <w:r>
        <w:t xml:space="preserve">— and with visarga,</w:t>
      </w:r>
      <w:r>
        <w:t xml:space="preserve"> </w:t>
      </w:r>
      <w:r>
        <w:t xml:space="preserve">“</w:t>
      </w:r>
      <w:r>
        <w:rPr>
          <w:bCs/>
          <w:b/>
        </w:rPr>
        <w:t xml:space="preserve">puraḥ</w:t>
      </w:r>
      <w:r>
        <w:t xml:space="preserve">.</w:t>
      </w:r>
      <w:r>
        <w:t xml:space="preserve">”</w:t>
      </w:r>
      <w:r>
        <w:t xml:space="preserve"> </w:t>
      </w:r>
      <w:r>
        <w:t xml:space="preserve">Since the vowel here belongs to the affix</w:t>
      </w:r>
      <w:r>
        <w:t xml:space="preserve"> </w:t>
      </w:r>
      <w:r>
        <w:t xml:space="preserve">“</w:t>
      </w:r>
      <w:r>
        <w:t xml:space="preserve">as,</w:t>
      </w:r>
      <w:r>
        <w:t xml:space="preserve">”</w:t>
      </w:r>
      <w:r>
        <w:t xml:space="preserve"> </w:t>
      </w:r>
      <w:r>
        <w:t xml:space="preserve">by the rule</w:t>
      </w:r>
      <w:r>
        <w:t xml:space="preserve"> </w:t>
      </w:r>
      <w:r>
        <w:t xml:space="preserve">“</w:t>
      </w:r>
      <w:r>
        <w:rPr>
          <w:bCs/>
          <w:b/>
        </w:rPr>
        <w:t xml:space="preserve">ādyudāttaś ca</w:t>
      </w:r>
      <w:r>
        <w:t xml:space="preserve">”</w:t>
      </w:r>
      <w:r>
        <w:t xml:space="preserve"> </w:t>
      </w:r>
      <w:r>
        <w:t xml:space="preserve">(Panini 3-1-3) — the affix’s own initial letter takes udātta —</w:t>
      </w:r>
      <w:r>
        <w:t xml:space="preserve"> </w:t>
      </w:r>
      <w:r>
        <w:t xml:space="preserve">“</w:t>
      </w:r>
      <w:r>
        <w:t xml:space="preserve">puraḥ</w:t>
      </w:r>
      <w:r>
        <w:t xml:space="preserve">”</w:t>
      </w:r>
      <w:r>
        <w:t xml:space="preserve"> </w:t>
      </w:r>
      <w:r>
        <w:t xml:space="preserve">becomes antodātta [accented on its final syllable].</w:t>
      </w:r>
    </w:p>
    <w:p>
      <w:pPr>
        <w:pStyle w:val="BodyText"/>
      </w:pPr>
      <w:r>
        <w:rPr>
          <w:bCs/>
          <w:b/>
        </w:rPr>
        <w:t xml:space="preserve">On</w:t>
      </w:r>
      <w:r>
        <w:rPr>
          <w:bCs/>
          <w:b/>
        </w:rPr>
        <w:t xml:space="preserve"> </w:t>
      </w:r>
      <w:r>
        <w:rPr>
          <w:bCs/>
          <w:b/>
        </w:rPr>
        <w:t xml:space="preserve">“</w:t>
      </w:r>
      <w:r>
        <w:rPr>
          <w:bCs/>
          <w:b/>
        </w:rPr>
        <w:t xml:space="preserve">hitam</w:t>
      </w:r>
      <w:r>
        <w:rPr>
          <w:bCs/>
          <w:b/>
        </w:rPr>
        <w:t xml:space="preserve">”</w:t>
      </w:r>
      <w:r>
        <w:rPr>
          <w:bCs/>
          <w:b/>
        </w:rPr>
        <w:t xml:space="preserve">:</w:t>
      </w:r>
      <w:r>
        <w:t xml:space="preserve"> </w:t>
      </w:r>
      <w:r>
        <w:t xml:space="preserve">from the root</w:t>
      </w:r>
      <w:r>
        <w:t xml:space="preserve"> </w:t>
      </w:r>
      <w:r>
        <w:t xml:space="preserve">“</w:t>
      </w:r>
      <w:r>
        <w:rPr>
          <w:bCs/>
          <w:b/>
        </w:rPr>
        <w:t xml:space="preserve">dhā</w:t>
      </w:r>
      <w:r>
        <w:t xml:space="preserve">”</w:t>
      </w:r>
      <w:r>
        <w:t xml:space="preserve"> </w:t>
      </w:r>
      <w:r>
        <w:t xml:space="preserve">(ḍudhāñ,</w:t>
      </w:r>
      <w:r>
        <w:t xml:space="preserve"> </w:t>
      </w:r>
      <w:r>
        <w:t xml:space="preserve">“</w:t>
      </w:r>
      <w:r>
        <w:t xml:space="preserve">to hold, to nourish</w:t>
      </w:r>
      <w:r>
        <w:t xml:space="preserve">”</w:t>
      </w:r>
      <w:r>
        <w:t xml:space="preserve">) — before the affix</w:t>
      </w:r>
      <w:r>
        <w:t xml:space="preserve"> </w:t>
      </w:r>
      <w:r>
        <w:t xml:space="preserve">“</w:t>
      </w:r>
      <w:r>
        <w:t xml:space="preserve">kta,</w:t>
      </w:r>
      <w:r>
        <w:t xml:space="preserve">”</w:t>
      </w:r>
      <w:r>
        <w:t xml:space="preserve"> </w:t>
      </w:r>
      <w:r>
        <w:t xml:space="preserve">per the rule</w:t>
      </w:r>
      <w:r>
        <w:t xml:space="preserve"> </w:t>
      </w:r>
      <w:r>
        <w:t xml:space="preserve">“</w:t>
      </w:r>
      <w:r>
        <w:rPr>
          <w:bCs/>
          <w:b/>
        </w:rPr>
        <w:t xml:space="preserve">dadhāter kit</w:t>
      </w:r>
      <w:r>
        <w:t xml:space="preserve">”</w:t>
      </w:r>
      <w:r>
        <w:t xml:space="preserve"> </w:t>
      </w:r>
      <w:r>
        <w:t xml:space="preserve">(Panini 7-4-42), the substitute</w:t>
      </w:r>
      <w:r>
        <w:t xml:space="preserve"> </w:t>
      </w:r>
      <w:r>
        <w:t xml:space="preserve">“</w:t>
      </w:r>
      <w:r>
        <w:t xml:space="preserve">hi</w:t>
      </w:r>
      <w:r>
        <w:t xml:space="preserve">”</w:t>
      </w:r>
      <w:r>
        <w:t xml:space="preserve"> </w:t>
      </w:r>
      <w:r>
        <w:t xml:space="preserve">replaces</w:t>
      </w:r>
      <w:r>
        <w:t xml:space="preserve"> </w:t>
      </w:r>
      <w:r>
        <w:t xml:space="preserve">“</w:t>
      </w:r>
      <w:r>
        <w:t xml:space="preserve">dhā.</w:t>
      </w:r>
      <w:r>
        <w:t xml:space="preserve">”</w:t>
      </w:r>
      <w:r>
        <w:t xml:space="preserve"> </w:t>
      </w:r>
      <w:r>
        <w:t xml:space="preserve">The resulting</w:t>
      </w:r>
      <w:r>
        <w:t xml:space="preserve"> </w:t>
      </w:r>
      <w:r>
        <w:t xml:space="preserve">“</w:t>
      </w:r>
      <w:r>
        <w:t xml:space="preserve">hita</w:t>
      </w:r>
      <w:r>
        <w:t xml:space="preserve">”</w:t>
      </w:r>
      <w:r>
        <w:t xml:space="preserve"> </w:t>
      </w:r>
      <w:r>
        <w:t xml:space="preserve">thus takes udātta accent on its final syllable.</w:t>
      </w:r>
    </w:p>
    <w:p>
      <w:pPr>
        <w:pStyle w:val="BodyText"/>
      </w:pPr>
      <w:r>
        <w:rPr>
          <w:bCs/>
          <w:b/>
        </w:rPr>
        <w:t xml:space="preserve">When</w:t>
      </w:r>
      <w:r>
        <w:rPr>
          <w:bCs/>
          <w:b/>
        </w:rPr>
        <w:t xml:space="preserve"> </w:t>
      </w:r>
      <w:r>
        <w:rPr>
          <w:bCs/>
          <w:b/>
        </w:rPr>
        <w:t xml:space="preserve">“</w:t>
      </w:r>
      <w:r>
        <w:rPr>
          <w:bCs/>
          <w:b/>
        </w:rPr>
        <w:t xml:space="preserve">puraḥ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hitam</w:t>
      </w:r>
      <w:r>
        <w:rPr>
          <w:bCs/>
          <w:b/>
        </w:rPr>
        <w:t xml:space="preserve">”</w:t>
      </w:r>
      <w:r>
        <w:rPr>
          <w:bCs/>
          <w:b/>
        </w:rPr>
        <w:t xml:space="preserve"> </w:t>
      </w:r>
      <w:r>
        <w:rPr>
          <w:bCs/>
          <w:b/>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Cs/>
          <w:b/>
        </w:rPr>
        <w:t xml:space="preserve">purohitam</w:t>
      </w:r>
      <w:r>
        <w:t xml:space="preserve">”</w:t>
      </w:r>
      <w:r>
        <w:t xml:space="preserve"> </w:t>
      </w:r>
      <w:r>
        <w:t xml:space="preserve">results, accented accordingly on the vowel following the combination.</w:t>
      </w:r>
    </w:p>
    <w:p>
      <w:pPr>
        <w:pStyle w:val="BodyText"/>
      </w:pPr>
      <w:r>
        <w:rPr>
          <w:iCs/>
          <w:i/>
        </w:rPr>
        <w:t xml:space="preserve">(Several further specific citation-chains on this page — governing sandhi between the visarga of</w:t>
      </w:r>
      <w:r>
        <w:rPr>
          <w:iCs/>
          <w:i/>
        </w:rPr>
        <w:t xml:space="preserve"> </w:t>
      </w:r>
      <w:r>
        <w:rPr>
          <w:iCs/>
          <w:i/>
        </w:rPr>
        <w:t xml:space="preserve">“</w:t>
      </w:r>
      <w:r>
        <w:rPr>
          <w:iCs/>
          <w:i/>
        </w:rPr>
        <w:t xml:space="preserve">puraḥ</w:t>
      </w:r>
      <w:r>
        <w:rPr>
          <w:iCs/>
          <w:i/>
        </w:rPr>
        <w:t xml:space="preserve">”</w:t>
      </w:r>
      <w:r>
        <w:rPr>
          <w:iCs/>
          <w:i/>
        </w:rPr>
        <w:t xml:space="preserve"> </w:t>
      </w:r>
      <w:r>
        <w:rPr>
          <w:iCs/>
          <w:i/>
        </w:rPr>
        <w:t xml:space="preserve">and the initial</w:t>
      </w:r>
      <w:r>
        <w:rPr>
          <w:iCs/>
          <w:i/>
        </w:rPr>
        <w:t xml:space="preserve"> </w:t>
      </w:r>
      <w:r>
        <w:rPr>
          <w:iCs/>
          <w:i/>
        </w:rPr>
        <w:t xml:space="preserve">“</w:t>
      </w:r>
      <w:r>
        <w:rPr>
          <w:iCs/>
          <w:i/>
        </w:rPr>
        <w:t xml:space="preserve">h</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hitam,</w:t>
      </w:r>
      <w:r>
        <w:rPr>
          <w:iCs/>
          <w:i/>
        </w:rPr>
        <w:t xml:space="preserve">”</w:t>
      </w:r>
      <w:r>
        <w:rPr>
          <w:iCs/>
          <w:i/>
        </w:rPr>
        <w:t xml:space="preserve"> </w:t>
      </w:r>
      <w:r>
        <w:rPr>
          <w:iCs/>
          <w:i/>
        </w:rPr>
        <w:t xml:space="preserve">and the precise accent-retention rule for this particular tatpurusha type — involve highly compressed technical shorthand that could not be independently confirmed at full confidence and are not reproduced as specific numbered sutras here.)</w:t>
      </w:r>
    </w:p>
    <w:p>
      <w:pPr>
        <w:pStyle w:val="BodyText"/>
      </w:pPr>
      <w:r>
        <w:rPr>
          <w:iCs/>
          <w:i/>
        </w:rPr>
        <w:t xml:space="preserve">(References printed in the grammar section of this page, in order (as read in the numeral review): 8-1-28, 8-4-6[?], 8-4-66, 1-2-39, 4-3-2-1, 5-3-39, 3-1-3, 6-1-158, 7-4-42, 2-2-18, 6-1-114, 6-1-223, 6-2-2.)</w:t>
      </w:r>
    </w:p>
    <w:bookmarkEnd w:id="859"/>
    <w:bookmarkStart w:id="860" w:name="page-620"/>
    <w:p>
      <w:pPr>
        <w:pStyle w:val="Heading3"/>
      </w:pPr>
      <w:r>
        <w:t xml:space="preserve">Page 620</w:t>
      </w:r>
    </w:p>
    <w:p>
      <w:pPr>
        <w:pStyle w:val="FirstParagraph"/>
      </w:pPr>
      <w:r>
        <w:rPr>
          <w:iCs/>
          <w:i/>
        </w:rPr>
        <w:t xml:space="preserve">(This page continues the grammatical derivation in the same dense register — working through</w:t>
      </w:r>
      <w:r>
        <w:rPr>
          <w:iCs/>
          <w:i/>
        </w:rPr>
        <w:t xml:space="preserve"> </w:t>
      </w:r>
      <w:r>
        <w:rPr>
          <w:iCs/>
          <w:i/>
        </w:rPr>
        <w:t xml:space="preserve">“</w:t>
      </w:r>
      <w:r>
        <w:rPr>
          <w:iCs/>
          <w:i/>
        </w:rPr>
        <w:t xml:space="preserve">yajñasya</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yaj</w:t>
      </w:r>
      <w:r>
        <w:rPr>
          <w:iCs/>
          <w:i/>
        </w:rPr>
        <w:t xml:space="preserve">”</w:t>
      </w:r>
      <w:r>
        <w:rPr>
          <w:iCs/>
          <w:i/>
        </w:rPr>
        <w:t xml:space="preserve"> </w:t>
      </w:r>
      <w:r>
        <w:rPr>
          <w:iCs/>
          <w:i/>
        </w:rPr>
        <w:t xml:space="preserve">[devapūjāyām,</w:t>
      </w:r>
      <w:r>
        <w:rPr>
          <w:iCs/>
          <w:i/>
        </w:rPr>
        <w:t xml:space="preserve"> </w:t>
      </w:r>
      <w:r>
        <w:rPr>
          <w:iCs/>
          <w:i/>
        </w:rPr>
        <w:t xml:space="preserve">“</w:t>
      </w:r>
      <w:r>
        <w:rPr>
          <w:iCs/>
          <w:i/>
        </w:rPr>
        <w:t xml:space="preserve">in the sense of worshipping the gods</w:t>
      </w:r>
      <w:r>
        <w:rPr>
          <w:iCs/>
          <w:i/>
        </w:rPr>
        <w:t xml:space="preserve">”</w:t>
      </w:r>
      <w:r>
        <w:rPr>
          <w:iCs/>
          <w:i/>
        </w:rPr>
        <w:t xml:space="preserve">], and beginning the derivation of</w:t>
      </w:r>
      <w:r>
        <w:rPr>
          <w:iCs/>
          <w:i/>
        </w:rPr>
        <w:t xml:space="preserve"> </w:t>
      </w:r>
      <w:r>
        <w:rPr>
          <w:iCs/>
          <w:i/>
        </w:rPr>
        <w:t xml:space="preserve">“</w:t>
      </w:r>
      <w:r>
        <w:rPr>
          <w:iCs/>
          <w:i/>
        </w:rPr>
        <w:t xml:space="preserve">devam.</w:t>
      </w:r>
      <w:r>
        <w:rPr>
          <w:iCs/>
          <w:i/>
        </w:rPr>
        <w:t xml:space="preserve">”</w:t>
      </w:r>
      <w:r>
        <w:rPr>
          <w:iCs/>
          <w:i/>
        </w:rPr>
        <w:t xml:space="preserve"> </w:t>
      </w:r>
      <w:r>
        <w:rPr>
          <w:iCs/>
          <w:i/>
        </w:rPr>
        <w:t xml:space="preserve">Given the density of specific sutra-citations here, the following summarizes the confirmed content rather than reproducing every numbered reference.)</w:t>
      </w:r>
    </w:p>
    <w:p>
      <w:pPr>
        <w:pStyle w:val="BodyText"/>
      </w:pPr>
      <w:r>
        <w:rPr>
          <w:bCs/>
          <w:b/>
        </w:rPr>
        <w:t xml:space="preserve">On</w:t>
      </w:r>
      <w:r>
        <w:rPr>
          <w:bCs/>
          <w:b/>
        </w:rPr>
        <w:t xml:space="preserve"> </w:t>
      </w:r>
      <w:r>
        <w:rPr>
          <w:bCs/>
          <w:b/>
        </w:rPr>
        <w:t xml:space="preserve">“</w:t>
      </w:r>
      <w:r>
        <w:rPr>
          <w:bCs/>
          <w:b/>
        </w:rPr>
        <w:t xml:space="preserve">yajñasya</w:t>
      </w:r>
      <w:r>
        <w:rPr>
          <w:bCs/>
          <w:b/>
        </w:rPr>
        <w:t xml:space="preserve">”</w:t>
      </w:r>
      <w:r>
        <w:rPr>
          <w:bCs/>
          <w:b/>
        </w:rPr>
        <w:t xml:space="preserve">:</w:t>
      </w:r>
      <w:r>
        <w:t xml:space="preserve"> </w:t>
      </w:r>
      <w:r>
        <w:t xml:space="preserve">derived from the root</w:t>
      </w:r>
      <w:r>
        <w:t xml:space="preserve"> </w:t>
      </w:r>
      <w:r>
        <w:t xml:space="preserve">“</w:t>
      </w:r>
      <w:r>
        <w:rPr>
          <w:bCs/>
          <w:b/>
        </w:rPr>
        <w:t xml:space="preserve">yaj</w:t>
      </w:r>
      <w:r>
        <w:t xml:space="preserve">,</w:t>
      </w:r>
      <w:r>
        <w:t xml:space="preserve">”</w:t>
      </w:r>
      <w:r>
        <w:t xml:space="preserve"> </w:t>
      </w:r>
      <w:r>
        <w:t xml:space="preserve">meaning</w:t>
      </w:r>
      <w:r>
        <w:t xml:space="preserve"> </w:t>
      </w:r>
      <w:r>
        <w:t xml:space="preserve">“</w:t>
      </w:r>
      <w:r>
        <w:t xml:space="preserve">devapūjā</w:t>
      </w:r>
      <w:r>
        <w:t xml:space="preserve">”</w:t>
      </w:r>
      <w:r>
        <w:t xml:space="preserve"> </w:t>
      </w:r>
      <w:r>
        <w:t xml:space="preserve">(worship of the deities) — through the standard krit-affix process yielding the noun</w:t>
      </w:r>
      <w:r>
        <w:t xml:space="preserve"> </w:t>
      </w:r>
      <w:r>
        <w:t xml:space="preserve">“</w:t>
      </w:r>
      <w:r>
        <w:t xml:space="preserve">yajña</w:t>
      </w:r>
      <w:r>
        <w:t xml:space="preserve">”</w:t>
      </w:r>
      <w:r>
        <w:t xml:space="preserve"> </w:t>
      </w:r>
      <w:r>
        <w:t xml:space="preserve">(</w:t>
      </w:r>
      <w:r>
        <w:t xml:space="preserve">“</w:t>
      </w:r>
      <w:r>
        <w:t xml:space="preserve">sacrifice, act of worship</w:t>
      </w:r>
      <w:r>
        <w:t xml:space="preserve">”</w:t>
      </w:r>
      <w:r>
        <w:t xml:space="preserve">), here declined in the genitive</w:t>
      </w:r>
      <w:r>
        <w:t xml:space="preserve"> </w:t>
      </w:r>
      <w:r>
        <w:t xml:space="preserve">“</w:t>
      </w:r>
      <w:r>
        <w:t xml:space="preserve">yajñasya</w:t>
      </w:r>
      <w:r>
        <w:t xml:space="preserve">”</w:t>
      </w:r>
      <w:r>
        <w:t xml:space="preserve"> </w:t>
      </w:r>
      <w:r>
        <w:t xml:space="preserve">(</w:t>
      </w:r>
      <w:r>
        <w:t xml:space="preserve">“</w:t>
      </w:r>
      <w:r>
        <w:t xml:space="preserve">of the sacrifice</w:t>
      </w:r>
      <w:r>
        <w:t xml:space="preserve">”</w:t>
      </w:r>
      <w:r>
        <w:t xml:space="preserve">).</w:t>
      </w:r>
    </w:p>
    <w:p>
      <w:pPr>
        <w:pStyle w:val="BodyText"/>
      </w:pPr>
      <w:r>
        <w:rPr>
          <w:bCs/>
          <w:b/>
        </w:rPr>
        <w:t xml:space="preserve">The passage also revisits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from a grammatical standpoint</w:t>
      </w:r>
      <w:r>
        <w:t xml:space="preserve">, confirming:</w:t>
      </w:r>
      <w:r>
        <w:t xml:space="preserve"> </w:t>
      </w:r>
      <w:r>
        <w:t xml:space="preserve">“</w:t>
      </w:r>
      <w:r>
        <w:t xml:space="preserve">hotāram</w:t>
      </w:r>
      <w:r>
        <w:t xml:space="preserve">”</w:t>
      </w:r>
      <w:r>
        <w:t xml:space="preserve"> </w:t>
      </w:r>
      <w:r>
        <w:t xml:space="preserve">as derived from the root</w:t>
      </w:r>
      <w:r>
        <w:t xml:space="preserve"> </w:t>
      </w:r>
      <w:r>
        <w:t xml:space="preserve">“</w:t>
      </w:r>
      <w:r>
        <w:t xml:space="preserve">hu</w:t>
      </w:r>
      <w:r>
        <w:t xml:space="preserve">”</w:t>
      </w:r>
      <w:r>
        <w:t xml:space="preserve"> </w:t>
      </w:r>
      <w:r>
        <w:t xml:space="preserve">(to invoke/offer) with the agentive</w:t>
      </w:r>
      <w:r>
        <w:t xml:space="preserve"> </w:t>
      </w:r>
      <w:r>
        <w:t xml:space="preserve">“</w:t>
      </w:r>
      <w:r>
        <w:t xml:space="preserve">tṛc</w:t>
      </w:r>
      <w:r>
        <w:t xml:space="preserve">”</w:t>
      </w:r>
      <w:r>
        <w:t xml:space="preserve"> </w:t>
      </w:r>
      <w:r>
        <w:t xml:space="preserve">affix, appropriately accented; and</w:t>
      </w:r>
      <w:r>
        <w:t xml:space="preserve"> </w:t>
      </w:r>
      <w:r>
        <w:t xml:space="preserve">“</w:t>
      </w:r>
      <w:r>
        <w:t xml:space="preserve">ratna-dhātamam</w:t>
      </w:r>
      <w:r>
        <w:t xml:space="preserve">”</w:t>
      </w:r>
      <w:r>
        <w:t xml:space="preserve"> </w:t>
      </w:r>
      <w:r>
        <w:t xml:space="preserve">as</w:t>
      </w:r>
      <w:r>
        <w:t xml:space="preserve"> </w:t>
      </w:r>
      <w:r>
        <w:t xml:space="preserve">“</w:t>
      </w:r>
      <w:r>
        <w:t xml:space="preserve">ratna</w:t>
      </w:r>
      <w:r>
        <w:t xml:space="preserve">”</w:t>
      </w:r>
      <w:r>
        <w:t xml:space="preserve"> </w:t>
      </w:r>
      <w:r>
        <w:t xml:space="preserve">(from a root connected with</w:t>
      </w:r>
      <w:r>
        <w:t xml:space="preserve"> </w:t>
      </w:r>
      <w:r>
        <w:t xml:space="preserve">“</w:t>
      </w:r>
      <w:r>
        <w:t xml:space="preserve">delighting</w:t>
      </w:r>
      <w:r>
        <w:t xml:space="preserve">”</w:t>
      </w:r>
      <w:r>
        <w:t xml:space="preserve">) compounded with</w:t>
      </w:r>
      <w:r>
        <w:t xml:space="preserve"> </w:t>
      </w:r>
      <w:r>
        <w:t xml:space="preserve">“</w:t>
      </w:r>
      <w:r>
        <w:t xml:space="preserve">dhātamam,</w:t>
      </w:r>
      <w:r>
        <w:t xml:space="preserve">”</w:t>
      </w:r>
      <w:r>
        <w:t xml:space="preserve"> </w:t>
      </w:r>
      <w:r>
        <w:t xml:space="preserve">itself</w:t>
      </w:r>
      <w:r>
        <w:t xml:space="preserve"> </w:t>
      </w:r>
      <w:r>
        <w:t xml:space="preserve">“</w:t>
      </w:r>
      <w:r>
        <w:t xml:space="preserve">dhā</w:t>
      </w:r>
      <w:r>
        <w:t xml:space="preserve">”</w:t>
      </w:r>
      <w:r>
        <w:t xml:space="preserve"> </w:t>
      </w:r>
      <w:r>
        <w:t xml:space="preserve">(to bestow) plus the superlative affix</w:t>
      </w:r>
      <w:r>
        <w:t xml:space="preserve"> </w:t>
      </w:r>
      <w:r>
        <w:t xml:space="preserve">“</w:t>
      </w:r>
      <w:r>
        <w:t xml:space="preserve">tamap</w:t>
      </w:r>
      <w:r>
        <w:t xml:space="preserve">”</w:t>
      </w:r>
      <w:r>
        <w:t xml:space="preserve"> </w:t>
      </w:r>
      <w:r>
        <w:t xml:space="preserve">— consistent with the meaning already established in the Pratipadartha above.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derivation opens from the root</w:t>
      </w:r>
      <w:r>
        <w:t xml:space="preserve"> </w:t>
      </w:r>
      <w:r>
        <w:t xml:space="preserve">“</w:t>
      </w:r>
      <w:r>
        <w:rPr>
          <w:bCs/>
          <w:b/>
        </w:rPr>
        <w:t xml:space="preserve">div</w:t>
      </w:r>
      <w:r>
        <w:t xml:space="preserve">,</w:t>
      </w:r>
      <w:r>
        <w:t xml:space="preserve">”</w:t>
      </w:r>
      <w:r>
        <w:t xml:space="preserve"> </w:t>
      </w:r>
      <w:r>
        <w:t xml:space="preserve">“</w:t>
      </w:r>
      <w:r>
        <w:t xml:space="preserve">to shine/sport,</w:t>
      </w:r>
      <w:r>
        <w:t xml:space="preserve">”</w:t>
      </w:r>
      <w:r>
        <w:t xml:space="preserve"> </w:t>
      </w:r>
      <w:r>
        <w:t xml:space="preserve">with the appropriate primary (kṛt) affix yielding</w:t>
      </w:r>
      <w:r>
        <w:t xml:space="preserve"> </w:t>
      </w:r>
      <w:r>
        <w:t xml:space="preserve">“</w:t>
      </w:r>
      <w:r>
        <w:t xml:space="preserve">deva</w:t>
      </w:r>
      <w:r>
        <w:t xml:space="preserve">”</w:t>
      </w:r>
      <w:r>
        <w:t xml:space="preserve"> </w:t>
      </w:r>
      <w:r>
        <w:t xml:space="preserve">—</w:t>
      </w:r>
      <w:r>
        <w:t xml:space="preserve"> </w:t>
      </w:r>
      <w:r>
        <w:t xml:space="preserve">“</w:t>
      </w:r>
      <w:r>
        <w:t xml:space="preserve">the shining one</w:t>
      </w:r>
      <w:r>
        <w:t xml:space="preserve">”</w:t>
      </w:r>
      <w:r>
        <w:t xml:space="preserve"> </w:t>
      </w:r>
      <w:r>
        <w:t xml:space="preserve">— the grammatical derivation matching the sense already given in Sayana’s own bhashya-prose earlier.</w:t>
      </w:r>
    </w:p>
    <w:p>
      <w:pPr>
        <w:pStyle w:val="BodyText"/>
      </w:pPr>
      <w:r>
        <w:rPr>
          <w:iCs/>
          <w:i/>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p>
      <w:pPr>
        <w:pStyle w:val="BodyText"/>
      </w:pPr>
      <w:r>
        <w:rPr>
          <w:iCs/>
          <w:i/>
        </w:rPr>
        <w:t xml:space="preserve">(References printed in the grammar section of this page, in order (as read in the numeral review): 1-4-67, 6-2-49, 1-2-40, 3-3-90, 7-1-12, 3-1-4, 3-1-134, 7-3-86, 1-1, 3-1-3, 6-1-163, 3-2-59, 6-1-197, 6-2-139.)</w:t>
      </w:r>
    </w:p>
    <w:bookmarkEnd w:id="860"/>
    <w:bookmarkStart w:id="861" w:name="page-621"/>
    <w:p>
      <w:pPr>
        <w:pStyle w:val="Heading3"/>
      </w:pPr>
      <w:r>
        <w:t xml:space="preserve">Page 621</w:t>
      </w:r>
    </w:p>
    <w:p>
      <w:pPr>
        <w:pStyle w:val="FirstParagraph"/>
      </w:pPr>
      <w:r>
        <w:rPr>
          <w:iCs/>
          <w:i/>
        </w:rPr>
        <w:t xml:space="preserve">(This page continues and concludes the grammatical derivation of</w:t>
      </w:r>
      <w:r>
        <w:rPr>
          <w:iCs/>
          <w:i/>
        </w:rPr>
        <w:t xml:space="preserve"> </w:t>
      </w:r>
      <w:r>
        <w:rPr>
          <w:iCs/>
          <w:i/>
        </w:rPr>
        <w:t xml:space="preserve">“</w:t>
      </w:r>
      <w:r>
        <w:rPr>
          <w:iCs/>
          <w:i/>
        </w:rPr>
        <w:t xml:space="preserve">hotāram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ratna</w:t>
      </w:r>
      <w:r>
        <w:rPr>
          <w:iCs/>
          <w:i/>
        </w:rPr>
        <w:t xml:space="preserve">”</w:t>
      </w:r>
      <w:r>
        <w:rPr>
          <w:iCs/>
          <w:i/>
        </w:rPr>
        <w:t xml:space="preserve"> </w:t>
      </w:r>
      <w:r>
        <w:rPr>
          <w:iCs/>
          <w:i/>
        </w:rPr>
        <w:t xml:space="preserve">— confirming the accent patterns already established in the Pratipadartha, via the same dense sutra-citation register as the preceding pages, summarized here rather than reproduced verbatim.)</w:t>
      </w:r>
    </w:p>
    <w:p>
      <w:pPr>
        <w:pStyle w:val="BodyText"/>
      </w:pPr>
      <w:r>
        <w:rPr>
          <w:bCs/>
          <w:b/>
        </w:rPr>
        <w:t xml:space="preserve">On</w:t>
      </w:r>
      <w:r>
        <w:rPr>
          <w:bCs/>
          <w:b/>
        </w:rPr>
        <w:t xml:space="preserve"> </w:t>
      </w:r>
      <w:r>
        <w:rPr>
          <w:bCs/>
          <w:b/>
        </w:rPr>
        <w:t xml:space="preserve">“</w:t>
      </w:r>
      <w:r>
        <w:rPr>
          <w:bCs/>
          <w:b/>
        </w:rPr>
        <w:t xml:space="preserve">ratna</w:t>
      </w:r>
      <w:r>
        <w:rPr>
          <w:bCs/>
          <w:b/>
        </w:rPr>
        <w:t xml:space="preserve">”</w:t>
      </w:r>
      <w:r>
        <w:rPr>
          <w:bCs/>
          <w:b/>
        </w:rPr>
        <w:t xml:space="preserve">:</w:t>
      </w:r>
      <w:r>
        <w:t xml:space="preserve"> </w:t>
      </w:r>
      <w:r>
        <w:t xml:space="preserve">the word is analyzed as neuter, derived through a krit-affix from a root connected with</w:t>
      </w:r>
      <w:r>
        <w:t xml:space="preserve"> </w:t>
      </w:r>
      <w:r>
        <w:t xml:space="preserve">“</w:t>
      </w:r>
      <w:r>
        <w:t xml:space="preserve">delighting</w:t>
      </w:r>
      <w:r>
        <w:t xml:space="preserve">”</w:t>
      </w:r>
      <w:r>
        <w:t xml:space="preserve"> </w:t>
      </w:r>
      <w:r>
        <w:t xml:space="preserve">or</w:t>
      </w:r>
      <w:r>
        <w:t xml:space="preserve"> </w:t>
      </w:r>
      <w:r>
        <w:t xml:space="preserve">“</w:t>
      </w:r>
      <w:r>
        <w:t xml:space="preserve">taking pleasure in</w:t>
      </w:r>
      <w:r>
        <w:t xml:space="preserve">”</w:t>
      </w:r>
      <w:r>
        <w:t xml:space="preserve"> </w:t>
      </w:r>
      <w:r>
        <w:t xml:space="preserve">— confirming the sense already given above (</w:t>
      </w:r>
      <w:r>
        <w:t xml:space="preserve">“</w:t>
      </w:r>
      <w:r>
        <w:t xml:space="preserve">a delightful/excellent thing,</w:t>
      </w:r>
      <w:r>
        <w:t xml:space="preserve">”</w:t>
      </w:r>
      <w:r>
        <w:t xml:space="preserve"> </w:t>
      </w:r>
      <w:r>
        <w:t xml:space="preserve">hence</w:t>
      </w:r>
      <w:r>
        <w:t xml:space="preserve"> </w:t>
      </w:r>
      <w:r>
        <w:t xml:space="preserve">“</w:t>
      </w:r>
      <w:r>
        <w:t xml:space="preserve">treasure</w:t>
      </w:r>
      <w:r>
        <w:t xml:space="preserve">”</w:t>
      </w:r>
      <w:r>
        <w:t xml:space="preserve">). The compound</w:t>
      </w:r>
      <w:r>
        <w:t xml:space="preserve"> </w:t>
      </w:r>
      <w:r>
        <w:t xml:space="preserve">“</w:t>
      </w:r>
      <w:r>
        <w:t xml:space="preserve">ratna-dhātamam</w:t>
      </w:r>
      <w:r>
        <w:t xml:space="preserve">”</w:t>
      </w:r>
      <w:r>
        <w:t xml:space="preserve"> </w:t>
      </w:r>
      <w:r>
        <w:t xml:space="preserve">follows standard tatpurusha-compound accentuation rules, with the superlative</w:t>
      </w:r>
      <w:r>
        <w:t xml:space="preserve"> </w:t>
      </w:r>
      <w:r>
        <w:t xml:space="preserve">“</w:t>
      </w:r>
      <w:r>
        <w:t xml:space="preserve">tamap</w:t>
      </w:r>
      <w:r>
        <w:t xml:space="preserve">”</w:t>
      </w:r>
      <w:r>
        <w:t xml:space="preserve"> </w:t>
      </w:r>
      <w:r>
        <w:t xml:space="preserve">affix retaining its own accent per the general principle governing such formations.</w:t>
      </w:r>
    </w:p>
    <w:p>
      <w:r>
        <w:pict>
          <v:rect style="width:0;height:1.5pt" o:hralign="center" o:hrstd="t" o:hr="t"/>
        </w:pict>
      </w:r>
    </w:p>
    <w:p>
      <w:pPr>
        <w:pStyle w:val="FirstParagraph"/>
      </w:pPr>
      <w:r>
        <w:rPr>
          <w:bCs/>
          <w:b/>
        </w:rPr>
        <w:t xml:space="preserve">Having thus explained, at length, both the meaning and the grammatical derivation of the first Rik, [the commentary] now proceeds to state the meaning of the second Rik.</w:t>
      </w:r>
    </w:p>
    <w:p>
      <w:pPr>
        <w:pStyle w:val="BodyText"/>
      </w:pPr>
      <w:r>
        <w:rPr>
          <w:iCs/>
          <w:i/>
        </w:rPr>
        <w:t xml:space="preserve">(References printed in the grammar section of this page, in order (as read in the numeral review): 7-3-84, 7-3-110, 6-4-11, 26, 5-3-55.)</w:t>
      </w:r>
    </w:p>
    <w:bookmarkEnd w:id="861"/>
    <w:bookmarkStart w:id="862" w:name="X971f1eebb8754ab5ba52bf90415f7c34aca1ef4"/>
    <w:p>
      <w:pPr>
        <w:pStyle w:val="Heading3"/>
      </w:pPr>
      <w:r>
        <w:t xml:space="preserve">Page 622 — The Second Mantra of the Rigveda</w:t>
      </w:r>
    </w:p>
    <w:p>
      <w:pPr>
        <w:pStyle w:val="FirstParagraph"/>
      </w:pPr>
      <w:r>
        <w:rPr>
          <w:bCs/>
          <w:b/>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Cs/>
          <w:i/>
        </w:rPr>
        <w:t xml:space="preserve">agníḥ pū́rvebhir ṛ́ṣibhir īḍyó nū́tanair utá |</w:t>
      </w:r>
      <w:r>
        <w:t xml:space="preserve"> </w:t>
      </w:r>
      <w:r>
        <w:rPr>
          <w:iCs/>
          <w:i/>
        </w:rPr>
        <w:t xml:space="preserve">sá devā́m̐ éha vakṣati ||2||</w:t>
      </w:r>
    </w:p>
    <w:p>
      <w:pPr>
        <w:pStyle w:val="FirstParagraph"/>
      </w:pPr>
      <w:r>
        <w:rPr>
          <w:bCs/>
          <w:b/>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r>
        <w:pict>
          <v:rect style="width:0;height:1.5pt" o:hralign="center" o:hrstd="t" o:hr="t"/>
        </w:pict>
      </w:r>
    </w:p>
    <w:p>
      <w:pPr>
        <w:pStyle w:val="FirstParagraph"/>
      </w:pPr>
      <w:r>
        <w:rPr>
          <w:bCs/>
          <w:b/>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Cs/>
          <w:i/>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Cs/>
          <w:b/>
        </w:rPr>
        <w:t xml:space="preserve">Translation of Sāyaṇa’s commentary:</w:t>
      </w:r>
      <w:r>
        <w:t xml:space="preserve"> </w:t>
      </w:r>
      <w:r>
        <w:t xml:space="preserve">“</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w:t>
      </w:r>
      <w:r>
        <w:t xml:space="preserve">vah</w:t>
      </w:r>
      <w:r>
        <w:t xml:space="preserve">’</w:t>
      </w:r>
      <w:r>
        <w:t xml:space="preserve"> </w:t>
      </w:r>
      <w:r>
        <w:t xml:space="preserve">[here as</w:t>
      </w:r>
      <w:r>
        <w:t xml:space="preserve"> </w:t>
      </w:r>
      <w:r>
        <w:t xml:space="preserve">‘</w:t>
      </w:r>
      <w:r>
        <w:t xml:space="preserve">vakṣati</w:t>
      </w:r>
      <w:r>
        <w:t xml:space="preserve">’</w:t>
      </w:r>
      <w:r>
        <w:t xml:space="preserve">] carries the sense of</w:t>
      </w:r>
      <w:r>
        <w:t xml:space="preserve"> </w:t>
      </w:r>
      <w:r>
        <w:t xml:space="preserve">‘</w:t>
      </w:r>
      <w:r>
        <w:t xml:space="preserve">conveying, bringing.</w:t>
      </w:r>
      <w:r>
        <w:t xml:space="preserve">’</w:t>
      </w:r>
      <w:r>
        <w:t xml:space="preserve">”</w:t>
      </w:r>
    </w:p>
    <w:p>
      <w:pPr>
        <w:pStyle w:val="BodyText"/>
      </w:pPr>
      <w:r>
        <w:rPr>
          <w:iCs/>
          <w:i/>
        </w:rPr>
        <w:t xml:space="preserve">(The remainder of this page continues into the same dense grammatical-derivation register seen throughout the preceding pages — working through the accent and formation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w:t>
      </w:r>
      <w:r>
        <w:rPr>
          <w:iCs/>
          <w:i/>
        </w:rPr>
        <w:t xml:space="preserve">īḍyaḥ,</w:t>
      </w:r>
      <w:r>
        <w:rPr>
          <w:iCs/>
          <w:i/>
        </w:rPr>
        <w:t xml:space="preserve">”</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and the sandhi/accent treatment of</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eha</w:t>
      </w:r>
      <w:r>
        <w:rPr>
          <w:iCs/>
          <w:i/>
        </w:rPr>
        <w:t xml:space="preserve">”</w:t>
      </w:r>
      <w:r>
        <w:rPr>
          <w:iCs/>
          <w:i/>
        </w:rPr>
        <w:t xml:space="preserve"> </w:t>
      </w:r>
      <w:r>
        <w:rPr>
          <w:iCs/>
          <w:i/>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p>
      <w:pPr>
        <w:pStyle w:val="BodyText"/>
      </w:pPr>
      <w:r>
        <w:rPr>
          <w:iCs/>
          <w:i/>
        </w:rPr>
        <w:t xml:space="preserve">(References printed in the grammar section of this page, in order (as read in the numeral review): 7-1-10, 4-1-114, 7-3-86, 4-119, 3-1-124, 6-1-185, 6-1-214, 5-4-30-6, 1-1-37, 4-14, 8-3-2, 8-3-3.)</w:t>
      </w:r>
    </w:p>
    <w:bookmarkEnd w:id="862"/>
    <w:bookmarkStart w:id="863" w:name="page-623"/>
    <w:p>
      <w:pPr>
        <w:pStyle w:val="Heading3"/>
      </w:pPr>
      <w:r>
        <w:t xml:space="preserve">Page 623</w:t>
      </w:r>
    </w:p>
    <w:p>
      <w:pPr>
        <w:pStyle w:val="FirstParagraph"/>
      </w:pPr>
      <w:r>
        <w:rPr>
          <w:iCs/>
          <w:i/>
        </w:rPr>
        <w:t xml:space="preserve">(The grammatical-derivation section concludes at the top of this page, working through</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and confirming the accent-pattern of the whole verse, in the same dense register as before.)</w:t>
      </w:r>
    </w:p>
    <w:p>
      <w:r>
        <w:pict>
          <v:rect style="width:0;height:1.5pt" o:hralign="center" o:hrstd="t" o:hr="t"/>
        </w:pict>
      </w:r>
    </w:p>
    <w:p>
      <w:pPr>
        <w:pStyle w:val="FirstParagraph"/>
      </w:pPr>
      <w:r>
        <w:rPr>
          <w:bCs/>
          <w:b/>
        </w:rPr>
        <w:t xml:space="preserve">॥ Prati-padārthaḥ ॥</w:t>
      </w:r>
    </w:p>
    <w:p>
      <w:pPr>
        <w:pStyle w:val="BodyText"/>
      </w:pPr>
      <w:r>
        <w:rPr>
          <w:bCs/>
          <w:b/>
        </w:rPr>
        <w:t xml:space="preserve">अग्निः (agniḥ)</w:t>
      </w:r>
      <w:r>
        <w:t xml:space="preserve"> </w:t>
      </w:r>
      <w:r>
        <w:t xml:space="preserve">— the deity Agni |</w:t>
      </w:r>
      <w:r>
        <w:t xml:space="preserve"> </w:t>
      </w:r>
      <w:r>
        <w:rPr>
          <w:bCs/>
          <w:b/>
        </w:rPr>
        <w:t xml:space="preserve">पूर्वेभिः ऋषिभिः (pūrvebhiḥ ṛṣibhiḥ)</w:t>
      </w:r>
      <w:r>
        <w:t xml:space="preserve"> </w:t>
      </w:r>
      <w:r>
        <w:t xml:space="preserve">— by many ancient rishis, such as Bhṛgu, Aṅgiras, and others |</w:t>
      </w:r>
      <w:r>
        <w:t xml:space="preserve"> </w:t>
      </w:r>
      <w:r>
        <w:rPr>
          <w:bCs/>
          <w:b/>
        </w:rPr>
        <w:t xml:space="preserve">ईड्यः (īḍyaḥ)</w:t>
      </w:r>
      <w:r>
        <w:t xml:space="preserve"> </w:t>
      </w:r>
      <w:r>
        <w:t xml:space="preserve">— is praised |</w:t>
      </w:r>
      <w:r>
        <w:t xml:space="preserve"> </w:t>
      </w:r>
      <w:r>
        <w:rPr>
          <w:bCs/>
          <w:b/>
        </w:rPr>
        <w:t xml:space="preserve">उत (uta)</w:t>
      </w:r>
      <w:r>
        <w:t xml:space="preserve"> </w:t>
      </w:r>
      <w:r>
        <w:t xml:space="preserve">— and |</w:t>
      </w:r>
      <w:r>
        <w:t xml:space="preserve"> </w:t>
      </w:r>
      <w:r>
        <w:rPr>
          <w:bCs/>
          <w:b/>
        </w:rPr>
        <w:t xml:space="preserve">नूतनैः (nūtanaiḥ)</w:t>
      </w:r>
      <w:r>
        <w:t xml:space="preserve"> </w:t>
      </w:r>
      <w:r>
        <w:t xml:space="preserve">— by present-day [rishis] such as us, and by other rishis who are our contemporaries |</w:t>
      </w:r>
      <w:r>
        <w:t xml:space="preserve"> </w:t>
      </w:r>
      <w:r>
        <w:rPr>
          <w:bCs/>
          <w:b/>
        </w:rPr>
        <w:t xml:space="preserve">ईड्यः (īḍyaḥ)</w:t>
      </w:r>
      <w:r>
        <w:t xml:space="preserve"> </w:t>
      </w:r>
      <w:r>
        <w:t xml:space="preserve">— is worthy of being praised, that is, is [likewise] praised |</w:t>
      </w:r>
      <w:r>
        <w:t xml:space="preserve"> </w:t>
      </w:r>
      <w:r>
        <w:rPr>
          <w:bCs/>
          <w:b/>
        </w:rPr>
        <w:t xml:space="preserve">सः (saḥ)</w:t>
      </w:r>
      <w:r>
        <w:t xml:space="preserve"> </w:t>
      </w:r>
      <w:r>
        <w:t xml:space="preserve">— that Agni |</w:t>
      </w:r>
      <w:r>
        <w:t xml:space="preserve"> </w:t>
      </w:r>
      <w:r>
        <w:rPr>
          <w:bCs/>
          <w:b/>
        </w:rPr>
        <w:t xml:space="preserve">देवान् (devān)</w:t>
      </w:r>
      <w:r>
        <w:t xml:space="preserve"> </w:t>
      </w:r>
      <w:r>
        <w:t xml:space="preserve">— the deities invoked in the yajna |</w:t>
      </w:r>
      <w:r>
        <w:t xml:space="preserve"> </w:t>
      </w:r>
      <w:r>
        <w:rPr>
          <w:bCs/>
          <w:b/>
        </w:rPr>
        <w:t xml:space="preserve">इह (iha)</w:t>
      </w:r>
      <w:r>
        <w:t xml:space="preserve"> </w:t>
      </w:r>
      <w:r>
        <w:t xml:space="preserve">— here, that is, to the yajna-ground |</w:t>
      </w:r>
      <w:r>
        <w:t xml:space="preserve"> </w:t>
      </w:r>
      <w:r>
        <w:rPr>
          <w:bCs/>
          <w:b/>
        </w:rPr>
        <w:t xml:space="preserve">आ वक्षति (ā vakṣati)</w:t>
      </w:r>
      <w:r>
        <w:t xml:space="preserve"> </w:t>
      </w:r>
      <w:r>
        <w:t xml:space="preserve">— brings, [may he] bring.</w:t>
      </w:r>
    </w:p>
    <w:p>
      <w:pPr>
        <w:pStyle w:val="BodyText"/>
      </w:pPr>
      <w:r>
        <w:rPr>
          <w:bCs/>
          <w:b/>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Cs/>
          <w:b/>
        </w:rPr>
        <w:t xml:space="preserve">॥ English Translation ॥</w:t>
      </w:r>
    </w:p>
    <w:p>
      <w:pPr>
        <w:pStyle w:val="BlockText"/>
      </w:pPr>
      <w:r>
        <w:t xml:space="preserve">Agni is a god to be praised by sages ancient and by sages modern. May he bring the gods hither.</w:t>
      </w:r>
    </w:p>
    <w:p>
      <w:pPr>
        <w:pStyle w:val="FirstParagraph"/>
      </w:pPr>
      <w:r>
        <w:rPr>
          <w:bCs/>
          <w:b/>
        </w:rPr>
        <w:t xml:space="preserve">॥ Viśeṣārthaḥ ॥</w:t>
      </w:r>
    </w:p>
    <w:p>
      <w:pPr>
        <w:pStyle w:val="BodyText"/>
      </w:pPr>
      <w:r>
        <w:rPr>
          <w:bCs/>
          <w:b/>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p>
      <w:pPr>
        <w:pStyle w:val="BodyText"/>
      </w:pPr>
      <w:r>
        <w:rPr>
          <w:iCs/>
          <w:i/>
        </w:rPr>
        <w:t xml:space="preserve">(References printed in the grammar section of this page, in order (as read in the numeral review): 8-3-17, 8-3-19, 8-2-1, 5-3-11, 3-1-34, 3-4-94, 2-1.)</w:t>
      </w:r>
    </w:p>
    <w:bookmarkEnd w:id="863"/>
    <w:bookmarkStart w:id="864" w:name="page-624"/>
    <w:p>
      <w:pPr>
        <w:pStyle w:val="Heading3"/>
      </w:pPr>
      <w:r>
        <w:t xml:space="preserve">Page 624</w:t>
      </w:r>
    </w:p>
    <w:p>
      <w:pPr>
        <w:pStyle w:val="FirstParagraph"/>
      </w:pPr>
      <w:r>
        <w:rPr>
          <w:bCs/>
          <w:b/>
        </w:rPr>
        <w:t xml:space="preserve">॥ Viśeṣa-viṣayagaḷu (Special Topics) ॥</w:t>
      </w:r>
    </w:p>
    <w:p>
      <w:pPr>
        <w:pStyle w:val="BodyText"/>
      </w:pPr>
      <w:r>
        <w:rPr>
          <w:bCs/>
          <w:b/>
        </w:rPr>
        <w:t xml:space="preserve">Since this Rik states</w:t>
      </w:r>
      <w:r>
        <w:rPr>
          <w:bCs/>
          <w:b/>
        </w:rPr>
        <w:t xml:space="preserve"> </w:t>
      </w:r>
      <w:r>
        <w:rPr>
          <w:bCs/>
          <w:b/>
        </w:rPr>
        <w:t xml:space="preserve">“</w:t>
      </w:r>
      <w:r>
        <w:rPr>
          <w:bCs/>
          <w:b/>
        </w:rPr>
        <w:t xml:space="preserve">pūrvebhiḥ ṛṣibhiḥ</w:t>
      </w:r>
      <w:r>
        <w:rPr>
          <w:bCs/>
          <w:b/>
        </w:rPr>
        <w:t xml:space="preserve">”</w:t>
      </w:r>
      <w:r>
        <w:rPr>
          <w:bCs/>
          <w:b/>
        </w:rPr>
        <w:t xml:space="preserve"> </w:t>
      </w:r>
      <w:r>
        <w:rPr>
          <w:bCs/>
          <w:b/>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w:t>
      </w:r>
      <w:r>
        <w:t xml:space="preserve">agnimīḷe</w:t>
      </w:r>
      <w:r>
        <w:t xml:space="preserv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Cs/>
          <w:b/>
        </w:rPr>
        <w:t xml:space="preserve">Some rishi-names earlier than the present one may be given as follows:</w:t>
      </w:r>
    </w:p>
    <w:p>
      <w:pPr>
        <w:pStyle w:val="BodyText"/>
      </w:pPr>
      <w:r>
        <w:rPr>
          <w:bCs/>
          <w:b/>
        </w:rPr>
        <w:t xml:space="preserve">In the lineage of the rishi Bhṛgu</w:t>
      </w:r>
      <w:r>
        <w:t xml:space="preserve"> </w:t>
      </w:r>
      <w:r>
        <w:t xml:space="preserve">— Bṛhaspati, Ayāsya, Atharvan, Dadhyañc, Vṛṣan, Saṃvarta, Uśija, Ucathya, Bharadvāja, Dīrghatamas, Sudhanvan, Ṛbhu, Vibhvan, Vāja, Kavandha, Vicāra, and others.</w:t>
      </w:r>
    </w:p>
    <w:p>
      <w:pPr>
        <w:pStyle w:val="BodyText"/>
      </w:pPr>
      <w:r>
        <w:rPr>
          <w:bCs/>
          <w:b/>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Cs/>
          <w:b/>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r>
        <w:pict>
          <v:rect style="width:0;height:1.5pt" o:hralign="center" o:hrstd="t" o:hr="t"/>
        </w:pict>
      </w:r>
    </w:p>
    <w:p>
      <w:pPr>
        <w:pStyle w:val="FirstParagraph"/>
      </w:pPr>
      <w:r>
        <w:rPr>
          <w:bCs/>
          <w:b/>
        </w:rPr>
        <w:t xml:space="preserve">॥ Vyākaraṇa-prakriyā (Grammatical Process) ॥</w:t>
      </w:r>
    </w:p>
    <w:p>
      <w:pPr>
        <w:pStyle w:val="BodyText"/>
      </w:pPr>
      <w:r>
        <w:rPr>
          <w:iCs/>
          <w:i/>
        </w:rPr>
        <w:t xml:space="preserve">(This section opens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and the remaining words of Rik 2, in the same dense sutra-citation register as before.)</w:t>
      </w:r>
    </w:p>
    <w:p>
      <w:pPr>
        <w:pStyle w:val="BodyText"/>
      </w:pPr>
      <w:r>
        <w:rPr>
          <w:iCs/>
          <w:i/>
        </w:rPr>
        <w:t xml:space="preserve">(References printed in the grammar section of this page, in order (as read in the numeral review): 7-1-9, 7-1-10, 7-3-103.)</w:t>
      </w:r>
    </w:p>
    <w:bookmarkEnd w:id="864"/>
    <w:bookmarkStart w:id="865" w:name="page-625"/>
    <w:p>
      <w:pPr>
        <w:pStyle w:val="Heading3"/>
      </w:pPr>
      <w:r>
        <w:t xml:space="preserve">Page 625</w:t>
      </w:r>
    </w:p>
    <w:p>
      <w:pPr>
        <w:pStyle w:val="FirstParagraph"/>
      </w:pPr>
      <w:r>
        <w:rPr>
          <w:iCs/>
          <w:i/>
        </w:rPr>
        <w:t xml:space="preserve">(This page continues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in the same dense register as before — working through affix-application, accent-rules, and the specific declined forms, with the derivation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itself touched on again in connection with the rishi-etymology discussed earlier in this project (see printed page 602 above, the</w:t>
      </w:r>
      <w:r>
        <w:rPr>
          <w:iCs/>
          <w:i/>
        </w:rPr>
        <w:t xml:space="preserve"> </w:t>
      </w:r>
      <w:r>
        <w:rPr>
          <w:iCs/>
          <w:i/>
        </w:rPr>
        <w:t xml:space="preserve">“</w:t>
      </w:r>
      <w:r>
        <w:rPr>
          <w:iCs/>
          <w:i/>
        </w:rPr>
        <w:t xml:space="preserve">ṛṣ</w:t>
      </w:r>
      <w:r>
        <w:rPr>
          <w:iCs/>
          <w:i/>
        </w:rPr>
        <w:t xml:space="preserve">”</w:t>
      </w:r>
      <w:r>
        <w:rPr>
          <w:iCs/>
          <w:i/>
        </w:rPr>
        <w:t xml:space="preserve"> </w:t>
      </w:r>
      <w:r>
        <w:rPr>
          <w:iCs/>
          <w:i/>
        </w:rPr>
        <w:t xml:space="preserve">root discussion). The page also appears to discuss variant grammatical schools’ differing accounts of how</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receives its instrumental-plural accent. Consistent with the cautious approach maintained throughout this technical register, the specific chain of numbered sutra-citations here is not reproduced verbatim.)</w:t>
      </w:r>
    </w:p>
    <w:p>
      <w:pPr>
        <w:pStyle w:val="BodyText"/>
      </w:pPr>
      <w:r>
        <w:rPr>
          <w:bCs/>
          <w:b/>
        </w:rPr>
        <w:t xml:space="preserve">Progress: Through PDF page 653 (printed page 625) — 7-page batch, completing the full traditional apparatus for Rigveda 1-1-1 and moving through Rigveda 1-1-2 (the second mantra) in full.</w:t>
      </w:r>
      <w:r>
        <w:t xml:space="preserve"> </w:t>
      </w:r>
      <w:r>
        <w:t xml:space="preserve">This batch covered: the close of Rik 1’s extended grammar section (purohitam, yajñasya, devam, hotāram, ratna-dhātamam all confirmed); the transition marker explicitly noting the move to Rik 2;</w:t>
      </w:r>
      <w:r>
        <w:t xml:space="preserve"> </w:t>
      </w:r>
      <w:r>
        <w:rPr>
          <w:bCs/>
          <w:b/>
        </w:rPr>
        <w:t xml:space="preserve">the complete traditional apparatus for Rik 2</w:t>
      </w:r>
      <w:r>
        <w:t xml:space="preserve"> </w:t>
      </w:r>
      <w:r>
        <w:t xml:space="preserve">(</w:t>
      </w:r>
      <w:r>
        <w:t xml:space="preserve">“</w:t>
      </w:r>
      <w:r>
        <w:t xml:space="preserve">agniḥ pūrvebhir ṛṣibhir īḍyo nūtanair uta | sa devām̐ eha vakṣati</w:t>
      </w:r>
      <w:r>
        <w:t xml:space="preserve">”</w:t>
      </w:r>
      <w:r>
        <w:t xml:space="preserve">) — Samhita-patha, Pada-patha, Sayana’s bhashya, Pratipadartha, Bhavartha, English Translation (</w:t>
      </w:r>
      <w:r>
        <w:t xml:space="preserve">“</w:t>
      </w:r>
      <w:r>
        <w:t xml:space="preserve">Agni is a god to be praised by sages ancient and by sages modern. May he bring the gods hither</w:t>
      </w:r>
      <w:r>
        <w:t xml:space="preserve">”</w:t>
      </w:r>
      <w:r>
        <w:t xml:space="preserve">), and Vishesha-vishayas; and — a genuine highlight —</w:t>
      </w:r>
      <w:r>
        <w:t xml:space="preserve"> </w:t>
      </w:r>
      <w:r>
        <w:rPr>
          <w:bCs/>
          <w:b/>
        </w:rPr>
        <w:t xml:space="preserve">a catalog of rishi-names even more ancient than Madhuchandas himself</w:t>
      </w:r>
      <w:r>
        <w:t xml:space="preserve">, organized by the Bhrigu and Angiras lineages, with the commentator’s own honest admission that many such ancient rishis’ names and compositions are simply lost to us, since only what survived within the Rigveda’s own transmitted text remains accessible.</w:t>
      </w:r>
      <w:r>
        <w:t xml:space="preserve"> </w:t>
      </w:r>
      <w:r>
        <w:rPr>
          <w:bCs/>
          <w:b/>
        </w:rPr>
        <w:t xml:space="preserve">Pacing note:</w:t>
      </w:r>
      <w:r>
        <w:t xml:space="preserve"> </w:t>
      </w:r>
      <w:r>
        <w:t xml:space="preserve">the grammar-heavy pages (619-621, 624-625) continue to be handled with the same</w:t>
      </w:r>
      <w:r>
        <w:t xml:space="preserve"> </w:t>
      </w:r>
      <w:r>
        <w:t xml:space="preserve">“</w:t>
      </w:r>
      <w:r>
        <w:t xml:space="preserve">confirm what’s clear, summarize/hedge the dense sutra-chains</w:t>
      </w:r>
      <w:r>
        <w:t xml:space="preserve">”</w:t>
      </w:r>
      <w:r>
        <w:t xml:space="preserve"> </w:t>
      </w:r>
      <w:r>
        <w:t xml:space="preserve">approach established two sessions ago. This is working reasonably well as a sustainable rhythm, though it does mean roughly half of each verse’s total page-count receives lighter treatment than the discursive Sayana-bhashya and Vishesha-vishaya sections do.</w:t>
      </w:r>
      <w:r>
        <w:t xml:space="preserve"> </w:t>
      </w:r>
      <w:r>
        <w:rPr>
          <w:bCs/>
          <w:b/>
        </w:rPr>
        <w:t xml:space="preserve">Target for next session:</w:t>
      </w:r>
      <w:r>
        <w:t xml:space="preserve"> </w:t>
      </w:r>
      <w:r>
        <w:t xml:space="preserve">continue forward from PDF page 654 / printed page 626 — likely completing Rik 2’s grammar and moving to Rik 3.</w:t>
      </w:r>
    </w:p>
    <w:p>
      <w:pPr>
        <w:pStyle w:val="BodyText"/>
      </w:pPr>
      <w:r>
        <w:rPr>
          <w:iCs/>
          <w:i/>
        </w:rPr>
        <w:t xml:space="preserve">(References printed in the grammar section of this page, in order (as read in the numeral review): 8-2-78, 6-1-197, 3-1-4, 1-2-40, 4-557, 7-3-86, 3-1-91, 4-1-144, 6-1-197, 4-559, 1-1-5.)</w:t>
      </w:r>
    </w:p>
    <w:bookmarkEnd w:id="865"/>
    <w:bookmarkStart w:id="866" w:name="page-626"/>
    <w:p>
      <w:pPr>
        <w:pStyle w:val="Heading3"/>
      </w:pPr>
      <w:r>
        <w:t xml:space="preserve">Page 626</w:t>
      </w:r>
    </w:p>
    <w:p>
      <w:pPr>
        <w:pStyle w:val="FirstParagraph"/>
      </w:pPr>
      <w:r>
        <w:rPr>
          <w:iCs/>
          <w:i/>
        </w:rPr>
        <w:t xml:space="preserve">(This page continues the dense grammatical derivation of</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working through affix-formation and accent rules via the standard sutra-citation register. It touches briefly on the classification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p>
      <w:pPr>
        <w:pStyle w:val="BodyText"/>
      </w:pPr>
      <w:r>
        <w:rPr>
          <w:iCs/>
          <w:i/>
        </w:rPr>
        <w:t xml:space="preserve">(References printed in the grammar section of this page, in order (as read in the numeral review): 3-1-124, 6-1-185, 6-1-214, 8-2-66, 6-1-114, 5-4-30, 80, 82.)</w:t>
      </w:r>
    </w:p>
    <w:bookmarkEnd w:id="866"/>
    <w:bookmarkStart w:id="867" w:name="page-627"/>
    <w:p>
      <w:pPr>
        <w:pStyle w:val="Heading3"/>
      </w:pPr>
      <w:r>
        <w:t xml:space="preserve">Page 627</w:t>
      </w:r>
    </w:p>
    <w:p>
      <w:pPr>
        <w:pStyle w:val="FirstParagraph"/>
      </w:pPr>
      <w:r>
        <w:rPr>
          <w:iCs/>
          <w:i/>
        </w:rPr>
        <w:t xml:space="preserve">(This page continues the dense grammatical derivation, now working through</w:t>
      </w:r>
      <w:r>
        <w:rPr>
          <w:iCs/>
          <w:i/>
        </w:rPr>
        <w:t xml:space="preserve"> </w:t>
      </w:r>
      <w:r>
        <w:rPr>
          <w:iCs/>
          <w:i/>
        </w:rPr>
        <w:t xml:space="preserve">“</w:t>
      </w:r>
      <w:r>
        <w:rPr>
          <w:iCs/>
          <w:i/>
        </w:rPr>
        <w:t xml:space="preserve">saḥ,</w:t>
      </w:r>
      <w:r>
        <w:rPr>
          <w:iCs/>
          <w:i/>
        </w:rPr>
        <w:t xml:space="preserve">”</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and the verb</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 covering pronoun-declension rules, the</w:t>
      </w:r>
      <w:r>
        <w:rPr>
          <w:iCs/>
          <w:i/>
        </w:rPr>
        <w:t xml:space="preserve"> </w:t>
      </w:r>
      <w:r>
        <w:rPr>
          <w:iCs/>
          <w:i/>
        </w:rPr>
        <w:t xml:space="preserve">“</w:t>
      </w:r>
      <w:r>
        <w:rPr>
          <w:iCs/>
          <w:i/>
        </w:rPr>
        <w:t xml:space="preserve">ṛ→ar</w:t>
      </w:r>
      <w:r>
        <w:rPr>
          <w:iCs/>
          <w:i/>
        </w:rPr>
        <w:t xml:space="preserve">”</w:t>
      </w:r>
      <w:r>
        <w:rPr>
          <w:iCs/>
          <w:i/>
        </w:rPr>
        <w:t xml:space="preserve"> </w:t>
      </w:r>
      <w:r>
        <w:rPr>
          <w:iCs/>
          <w:i/>
        </w:rPr>
        <w:t xml:space="preserve">substitution for roots of this class, and accent-retention through the Ashtadhyayi’s internal</w:t>
      </w:r>
      <w:r>
        <w:rPr>
          <w:iCs/>
          <w:i/>
        </w:rPr>
        <w:t xml:space="preserve"> </w:t>
      </w:r>
      <w:r>
        <w:rPr>
          <w:iCs/>
          <w:i/>
        </w:rPr>
        <w:t xml:space="preserve">“</w:t>
      </w:r>
      <w:r>
        <w:rPr>
          <w:iCs/>
          <w:i/>
        </w:rPr>
        <w:t xml:space="preserve">asiddha</w:t>
      </w:r>
      <w:r>
        <w:rPr>
          <w:iCs/>
          <w:i/>
        </w:rPr>
        <w:t xml:space="preserve">”</w:t>
      </w:r>
      <w:r>
        <w:rPr>
          <w:iCs/>
          <w:i/>
        </w:rPr>
        <w:t xml:space="preserve"> </w:t>
      </w:r>
      <w:r>
        <w:rPr>
          <w:iCs/>
          <w:i/>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p>
      <w:pPr>
        <w:pStyle w:val="BodyText"/>
      </w:pPr>
      <w:r>
        <w:rPr>
          <w:iCs/>
          <w:i/>
        </w:rPr>
        <w:t xml:space="preserve">(References printed in the grammar section of this page, in order (as read in the numeral review): 6-1-102, 6-1-103, 8-3-39, 8-3-3, 8-3-2, 8-3-17, 8-3-19, 8-2-1, 5-3-11, 5-3-3, 3-1-33, 8-3-59, 3-4-34, 3-4-94.)</w:t>
      </w:r>
    </w:p>
    <w:bookmarkEnd w:id="867"/>
    <w:bookmarkStart w:id="868" w:name="page-628"/>
    <w:p>
      <w:pPr>
        <w:pStyle w:val="Heading3"/>
      </w:pPr>
      <w:r>
        <w:t xml:space="preserve">Page 628</w:t>
      </w:r>
    </w:p>
    <w:p>
      <w:pPr>
        <w:pStyle w:val="FirstParagraph"/>
      </w:pPr>
      <w:r>
        <w:rPr>
          <w:iCs/>
          <w:i/>
        </w:rPr>
        <w:t xml:space="preserve">(The grammatical derivation of Rik 2 concludes at the top of this page, closing with a brief note that the accent-marks visible in the printed Saṃhitā text follow directly from the derivation just completed.)</w:t>
      </w:r>
    </w:p>
    <w:p>
      <w:r>
        <w:pict>
          <v:rect style="width:0;height:1.5pt" o:hralign="center" o:hrstd="t" o:hr="t"/>
        </w:pict>
      </w:r>
    </w:p>
    <w:p>
      <w:pPr>
        <w:pStyle w:val="FirstParagraph"/>
      </w:pPr>
      <w:r>
        <w:rPr>
          <w:bCs/>
          <w:b/>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Cs/>
          <w:i/>
        </w:rPr>
        <w:t xml:space="preserve">agnínā rayím aśnavat póṣam evá divé-dive |</w:t>
      </w:r>
      <w:r>
        <w:t xml:space="preserve"> </w:t>
      </w:r>
      <w:r>
        <w:rPr>
          <w:iCs/>
          <w:i/>
        </w:rPr>
        <w:t xml:space="preserve">yaśásaṃ vīrávattamam ||3||</w:t>
      </w:r>
    </w:p>
    <w:p>
      <w:pPr>
        <w:pStyle w:val="FirstParagraph"/>
      </w:pPr>
      <w:r>
        <w:rPr>
          <w:bCs/>
          <w:b/>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r>
        <w:pict>
          <v:rect style="width:0;height:1.5pt" o:hralign="center" o:hrstd="t" o:hr="t"/>
        </w:pict>
      </w:r>
    </w:p>
    <w:p>
      <w:pPr>
        <w:pStyle w:val="FirstParagraph"/>
      </w:pPr>
      <w:r>
        <w:rPr>
          <w:bCs/>
          <w:b/>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Cs/>
          <w:i/>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Cs/>
          <w:b/>
        </w:rPr>
        <w:t xml:space="preserve">Translation of Sāyaṇa’s commentary:</w:t>
      </w:r>
      <w:r>
        <w:t xml:space="preserve"> </w:t>
      </w:r>
      <w:r>
        <w:t xml:space="preserve">“</w:t>
      </w:r>
      <w:r>
        <w:t xml:space="preserve">Through this Agni, who is worthy of praise by the Hotṛ, and who serves as the [instrumental] cause — may the sacrificer obtain wealth (rayi);</w:t>
      </w:r>
      <w:r>
        <w:t xml:space="preserve"> </w:t>
      </w:r>
      <w:r>
        <w:t xml:space="preserve">‘</w:t>
      </w:r>
      <w:r>
        <w:t xml:space="preserve">aśnavat</w:t>
      </w:r>
      <w:r>
        <w:t xml:space="preserve">’</w:t>
      </w:r>
      <w:r>
        <w:t xml:space="preserve"> </w:t>
      </w:r>
      <w:r>
        <w:t xml:space="preserve">means</w:t>
      </w:r>
      <w:r>
        <w:t xml:space="preserve"> </w:t>
      </w:r>
      <w:r>
        <w:t xml:space="preserve">‘</w:t>
      </w:r>
      <w:r>
        <w:t xml:space="preserve">may he obtain.</w:t>
      </w:r>
      <w:r>
        <w:t xml:space="preserve">’</w:t>
      </w:r>
      <w:r>
        <w:t xml:space="preserve"> </w:t>
      </w:r>
      <w:r>
        <w:t xml:space="preserve">‘</w:t>
      </w:r>
      <w:r>
        <w:t xml:space="preserve">Poṣyam rayim</w:t>
      </w:r>
      <w:r>
        <w:t xml:space="preserve">’</w:t>
      </w:r>
      <w:r>
        <w:t xml:space="preserve"> </w:t>
      </w:r>
      <w:r>
        <w:t xml:space="preserve">— wealth that is [continually] nourished.</w:t>
      </w:r>
      <w:r>
        <w:t xml:space="preserve"> </w:t>
      </w:r>
      <w:r>
        <w:t xml:space="preserve">‘</w:t>
      </w:r>
      <w:r>
        <w:t xml:space="preserve">Dive dive</w:t>
      </w:r>
      <w:r>
        <w:t xml:space="preserve">’</w:t>
      </w:r>
      <w:r>
        <w:t xml:space="preserve"> </w:t>
      </w:r>
      <w:r>
        <w:t xml:space="preserve">— day by day, ever growing through such continual nourishment, never at any time diminishing.</w:t>
      </w:r>
      <w:r>
        <w:t xml:space="preserve"> </w:t>
      </w:r>
      <w:r>
        <w:t xml:space="preserve">‘</w:t>
      </w:r>
      <w:r>
        <w:t xml:space="preserve">Yaśasam</w:t>
      </w:r>
      <w:r>
        <w:t xml:space="preserve">’</w:t>
      </w:r>
      <w:r>
        <w:t xml:space="preserve"> </w:t>
      </w:r>
      <w:r>
        <w:t xml:space="preserve">— endowed with fame, through generosity and similar virtues.</w:t>
      </w:r>
      <w:r>
        <w:t xml:space="preserve"> </w:t>
      </w:r>
      <w:r>
        <w:t xml:space="preserve">‘</w:t>
      </w:r>
      <w:r>
        <w:t xml:space="preserve">Vīravat[-tamam]</w:t>
      </w:r>
      <w:r>
        <w:t xml:space="preserve">’</w:t>
      </w:r>
      <w:r>
        <w:t xml:space="preserve"> </w:t>
      </w:r>
      <w:r>
        <w:t xml:space="preserve">— endowed, in the highest degree, with heroic men such as sons and grandsons; for indeed, men [descendants] are what truly complete [and enrich] wealth. The word</w:t>
      </w:r>
      <w:r>
        <w:t xml:space="preserve"> </w:t>
      </w:r>
      <w:r>
        <w:t xml:space="preserve">‘</w:t>
      </w:r>
      <w:r>
        <w:t xml:space="preserve">rayi</w:t>
      </w:r>
      <w:r>
        <w:t xml:space="preserve">’</w:t>
      </w:r>
      <w:r>
        <w:t xml:space="preserve"> </w:t>
      </w:r>
      <w:r>
        <w:t xml:space="preserve">is listed among the terms for wealth, such as</w:t>
      </w:r>
      <w:r>
        <w:t xml:space="preserve"> </w:t>
      </w:r>
      <w:r>
        <w:t xml:space="preserve">‘</w:t>
      </w:r>
      <w:r>
        <w:t xml:space="preserve">māgham</w:t>
      </w:r>
      <w:r>
        <w:t xml:space="preserve">’</w:t>
      </w:r>
      <w:r>
        <w:t xml:space="preserve"> </w:t>
      </w:r>
      <w:r>
        <w:t xml:space="preserve">and similar; for it, the Phit-sutra’s own accent rule applies.</w:t>
      </w:r>
      <w:r>
        <w:t xml:space="preserve"> </w:t>
      </w:r>
      <w:r>
        <w:t xml:space="preserve">‘</w:t>
      </w:r>
      <w:r>
        <w:t xml:space="preserve">Aśnavat</w:t>
      </w:r>
      <w:r>
        <w:t xml:space="preserve">’</w:t>
      </w:r>
      <w:r>
        <w:t xml:space="preserve"> </w:t>
      </w:r>
      <w:r>
        <w:t xml:space="preserve">derives from the root</w:t>
      </w:r>
      <w:r>
        <w:t xml:space="preserve"> </w:t>
      </w:r>
      <w:r>
        <w:t xml:space="preserve">‘</w:t>
      </w:r>
      <w:r>
        <w:t xml:space="preserve">aś</w:t>
      </w:r>
      <w:r>
        <w:t xml:space="preserve">’</w:t>
      </w:r>
      <w:r>
        <w:t xml:space="preserve">…</w:t>
      </w:r>
      <w:r>
        <w:t xml:space="preserve">”</w:t>
      </w:r>
    </w:p>
    <w:p>
      <w:pPr>
        <w:pStyle w:val="BodyText"/>
      </w:pPr>
      <w:r>
        <w:rPr>
          <w:iCs/>
          <w:i/>
        </w:rPr>
        <w:t xml:space="preserve">(The remainder of this page continues into the grammatical derivation, in the same dense register as before.)</w:t>
      </w:r>
    </w:p>
    <w:p>
      <w:pPr>
        <w:pStyle w:val="BodyText"/>
      </w:pPr>
      <w:r>
        <w:rPr>
          <w:iCs/>
          <w:i/>
        </w:rPr>
        <w:t xml:space="preserve">(References printed in the grammar section of this page, in order (as read in the numeral review): 8-2-31, 8-2-41, 3, 3-4-97, 3-4-94, 6-1-197, 4-14, 7-1-39, 6-1-168, 6-1-171, 8-1-4, 8-1-3, 5-2-127.)</w:t>
      </w:r>
    </w:p>
    <w:bookmarkEnd w:id="868"/>
    <w:bookmarkStart w:id="869" w:name="page-629"/>
    <w:p>
      <w:pPr>
        <w:pStyle w:val="Heading3"/>
      </w:pPr>
      <w:r>
        <w:t xml:space="preserve">Page 629</w:t>
      </w:r>
    </w:p>
    <w:p>
      <w:pPr>
        <w:pStyle w:val="FirstParagraph"/>
      </w:pPr>
      <w:r>
        <w:rPr>
          <w:iCs/>
          <w:i/>
        </w:rPr>
        <w:t xml:space="preserve">(The grammatical-derivation section concludes at the top of this page.)</w:t>
      </w:r>
    </w:p>
    <w:p>
      <w:r>
        <w:pict>
          <v:rect style="width:0;height:1.5pt" o:hralign="center" o:hrstd="t" o:hr="t"/>
        </w:pict>
      </w:r>
    </w:p>
    <w:p>
      <w:pPr>
        <w:pStyle w:val="FirstParagraph"/>
      </w:pPr>
      <w:r>
        <w:rPr>
          <w:bCs/>
          <w:b/>
        </w:rPr>
        <w:t xml:space="preserve">॥ Prati-padārthaḥ ॥</w:t>
      </w:r>
    </w:p>
    <w:p>
      <w:pPr>
        <w:pStyle w:val="BodyText"/>
      </w:pPr>
      <w:r>
        <w:rPr>
          <w:bCs/>
          <w:b/>
        </w:rPr>
        <w:t xml:space="preserve">(यजमानः)</w:t>
      </w:r>
      <w:r>
        <w:t xml:space="preserve"> </w:t>
      </w:r>
      <w:r>
        <w:t xml:space="preserve">— (the sacrificer) |</w:t>
      </w:r>
      <w:r>
        <w:t xml:space="preserve"> </w:t>
      </w:r>
      <w:r>
        <w:rPr>
          <w:bCs/>
          <w:b/>
        </w:rPr>
        <w:t xml:space="preserve">अग्निना (agninā)</w:t>
      </w:r>
      <w:r>
        <w:t xml:space="preserve"> </w:t>
      </w:r>
      <w:r>
        <w:t xml:space="preserve">— by Agni, who has been praised by the Hotṛ |</w:t>
      </w:r>
      <w:r>
        <w:t xml:space="preserve"> </w:t>
      </w:r>
      <w:r>
        <w:rPr>
          <w:bCs/>
          <w:b/>
        </w:rPr>
        <w:t xml:space="preserve">दिवेदिवे (dive-dive)</w:t>
      </w:r>
      <w:r>
        <w:t xml:space="preserve"> </w:t>
      </w:r>
      <w:r>
        <w:t xml:space="preserve">— day by day |</w:t>
      </w:r>
      <w:r>
        <w:t xml:space="preserve"> </w:t>
      </w:r>
      <w:r>
        <w:rPr>
          <w:bCs/>
          <w:b/>
        </w:rPr>
        <w:t xml:space="preserve">पोषमेव (poṣam eva)</w:t>
      </w:r>
      <w:r>
        <w:t xml:space="preserve"> </w:t>
      </w:r>
      <w:r>
        <w:t xml:space="preserve">— that which is continually nourished/increasing |</w:t>
      </w:r>
      <w:r>
        <w:t xml:space="preserve"> </w:t>
      </w:r>
      <w:r>
        <w:rPr>
          <w:bCs/>
          <w:b/>
        </w:rPr>
        <w:t xml:space="preserve">रयिम् (rayim)</w:t>
      </w:r>
      <w:r>
        <w:t xml:space="preserve"> </w:t>
      </w:r>
      <w:r>
        <w:t xml:space="preserve">— wealth, or prosperity |</w:t>
      </w:r>
      <w:r>
        <w:t xml:space="preserve"> </w:t>
      </w:r>
      <w:r>
        <w:rPr>
          <w:bCs/>
          <w:b/>
        </w:rPr>
        <w:t xml:space="preserve">यशसम् (yaśasam)</w:t>
      </w:r>
      <w:r>
        <w:t xml:space="preserve"> </w:t>
      </w:r>
      <w:r>
        <w:t xml:space="preserve">— the renown that comes through generosity and similar virtues |</w:t>
      </w:r>
      <w:r>
        <w:t xml:space="preserve"> </w:t>
      </w:r>
      <w:r>
        <w:rPr>
          <w:bCs/>
          <w:b/>
        </w:rPr>
        <w:t xml:space="preserve">वीरवत्तमम् (vīravattamam)</w:t>
      </w:r>
      <w:r>
        <w:t xml:space="preserve"> </w:t>
      </w:r>
      <w:r>
        <w:t xml:space="preserve">— brave sons, servants, and similar men, in the highest measure |</w:t>
      </w:r>
      <w:r>
        <w:t xml:space="preserve"> </w:t>
      </w:r>
      <w:r>
        <w:rPr>
          <w:bCs/>
          <w:b/>
        </w:rPr>
        <w:t xml:space="preserve">अश्नवत् (aśnavat)</w:t>
      </w:r>
      <w:r>
        <w:t xml:space="preserve"> </w:t>
      </w:r>
      <w:r>
        <w:t xml:space="preserve">— may [he] obtain.</w:t>
      </w:r>
    </w:p>
    <w:p>
      <w:pPr>
        <w:pStyle w:val="BodyText"/>
      </w:pPr>
      <w:r>
        <w:rPr>
          <w:bCs/>
          <w:b/>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Cs/>
          <w:b/>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Cs/>
          <w:b/>
        </w:rPr>
        <w:t xml:space="preserve">॥ Viśeṣārthaḥ ॥</w:t>
      </w:r>
    </w:p>
    <w:p>
      <w:pPr>
        <w:pStyle w:val="BodyText"/>
      </w:pPr>
      <w:r>
        <w:rPr>
          <w:bCs/>
          <w:b/>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Cs/>
          <w:b/>
        </w:rPr>
        <w:t xml:space="preserve">dive-dive</w:t>
      </w:r>
      <w:r>
        <w:t xml:space="preserve">”</w:t>
      </w:r>
      <w:r>
        <w:t xml:space="preserve"> </w:t>
      </w:r>
      <w:r>
        <w:t xml:space="preserve">(on every single day), the further sense emerges: may Agni continue giving such wealth on each and every day, without interruption.</w:t>
      </w:r>
    </w:p>
    <w:p>
      <w:pPr>
        <w:pStyle w:val="BodyText"/>
      </w:pPr>
      <w:r>
        <w:rPr>
          <w:iCs/>
          <w:i/>
        </w:rPr>
        <w:t xml:space="preserve">(References printed in the grammar section of this page, in order (as read in the numeral review): 6-1-176, 6-1-182.)</w:t>
      </w:r>
    </w:p>
    <w:bookmarkEnd w:id="869"/>
    <w:bookmarkStart w:id="870" w:name="page-630"/>
    <w:p>
      <w:pPr>
        <w:pStyle w:val="Heading3"/>
      </w:pPr>
      <w:r>
        <w:t xml:space="preserve">Page 630</w:t>
      </w:r>
    </w:p>
    <w:p>
      <w:pPr>
        <w:pStyle w:val="FirstParagraph"/>
      </w:pPr>
      <w:r>
        <w:rPr>
          <w:bCs/>
          <w:b/>
        </w:rPr>
        <w:t xml:space="preserve">॥ Viśeṣa-viṣayagaḷu (Special Topics) ॥</w:t>
      </w:r>
    </w:p>
    <w:p>
      <w:pPr>
        <w:pStyle w:val="BodyText"/>
      </w:pPr>
      <w:r>
        <w:rPr>
          <w:bCs/>
          <w:b/>
        </w:rPr>
        <w:t xml:space="preserve">“</w:t>
      </w:r>
      <w:r>
        <w:rPr>
          <w:bCs/>
          <w:b/>
        </w:rPr>
        <w:t xml:space="preserve">Rayim</w:t>
      </w:r>
      <w:r>
        <w:rPr>
          <w:bCs/>
          <w:b/>
        </w:rPr>
        <w:t xml:space="preserve">”</w:t>
      </w:r>
      <w:r>
        <w:rPr>
          <w:bCs/>
          <w:b/>
        </w:rPr>
        <w:t xml:space="preserve"> </w:t>
      </w:r>
      <w:r>
        <w:rPr>
          <w:bCs/>
          <w:b/>
        </w:rPr>
        <w:t xml:space="preserve">means wealth, as the Nirukta itself states.</w:t>
      </w:r>
      <w:r>
        <w:t xml:space="preserve"> </w:t>
      </w:r>
      <w:r>
        <w:t xml:space="preserve">The word</w:t>
      </w:r>
      <w:r>
        <w:t xml:space="preserve"> </w:t>
      </w:r>
      <w:r>
        <w:t xml:space="preserve">“</w:t>
      </w:r>
      <w:r>
        <w:rPr>
          <w:bCs/>
          <w:b/>
        </w:rPr>
        <w:t xml:space="preserve">rāyaḥ</w:t>
      </w:r>
      <w:r>
        <w:t xml:space="preserve">”</w:t>
      </w:r>
      <w:r>
        <w:t xml:space="preserve"> </w:t>
      </w:r>
      <w:r>
        <w:t xml:space="preserve">expresses this same sense.</w:t>
      </w:r>
      <w:r>
        <w:t xml:space="preserve"> </w:t>
      </w:r>
      <w:r>
        <w:t xml:space="preserve">“</w:t>
      </w:r>
      <w:r>
        <w:t xml:space="preserve">Rāyaḥ</w:t>
      </w:r>
      <w:r>
        <w:t xml:space="preserve">”</w:t>
      </w:r>
      <w:r>
        <w:t xml:space="preserve"> </w:t>
      </w:r>
      <w:r>
        <w:t xml:space="preserve">is commonly paired with the word</w:t>
      </w:r>
      <w:r>
        <w:t xml:space="preserve"> </w:t>
      </w:r>
      <w:r>
        <w:t xml:space="preserve">“</w:t>
      </w:r>
      <w:r>
        <w:rPr>
          <w:bCs/>
          <w:b/>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Cs/>
          <w:i/>
        </w:rPr>
        <w:t xml:space="preserve">rāyas poṣaṃ yajamāneṣu dhattam</w:t>
      </w:r>
      <w:r>
        <w:t xml:space="preserve"> </w:t>
      </w:r>
      <w:r>
        <w:t xml:space="preserve">(Rigveda Samhita 8-59-7) |</w:t>
      </w:r>
      <w:r>
        <w:t xml:space="preserve"> </w:t>
      </w:r>
      <w:r>
        <w:rPr>
          <w:iCs/>
          <w:i/>
        </w:rPr>
        <w:t xml:space="preserve">rāyas poṣeṇa sacate suvīraḥ</w:t>
      </w:r>
      <w:r>
        <w:t xml:space="preserve"> </w:t>
      </w:r>
      <w:r>
        <w:t xml:space="preserve">(Rigveda Samhita 1-125-1)</w:t>
      </w:r>
    </w:p>
    <w:p>
      <w:pPr>
        <w:pStyle w:val="FirstParagraph"/>
      </w:pPr>
      <w:r>
        <w:t xml:space="preserve">— and so on.</w:t>
      </w:r>
      <w:r>
        <w:t xml:space="preserve"> </w:t>
      </w:r>
      <w:r>
        <w:rPr>
          <w:bCs/>
          <w:b/>
        </w:rPr>
        <w:t xml:space="preserve">Here, the Bhashyakara explains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abhivṛddhi</w:t>
      </w:r>
      <w:r>
        <w:rPr>
          <w:bCs/>
          <w:b/>
        </w:rPr>
        <w:t xml:space="preserve">”</w:t>
      </w:r>
      <w:r>
        <w:rPr>
          <w:bCs/>
          <w:b/>
        </w:rPr>
        <w:t xml:space="preserve"> </w:t>
      </w:r>
      <w:r>
        <w:rPr>
          <w:bCs/>
          <w:b/>
        </w:rPr>
        <w:t xml:space="preserve">(increase).</w:t>
      </w:r>
      <w:r>
        <w:t xml:space="preserve"> </w:t>
      </w:r>
      <w:r>
        <w:t xml:space="preserve">This meaning fits well here, though</w:t>
      </w:r>
      <w:r>
        <w:t xml:space="preserve"> </w:t>
      </w:r>
      <w:r>
        <w:t xml:space="preserve">“</w:t>
      </w:r>
      <w:r>
        <w:t xml:space="preserve">poṣa</w:t>
      </w:r>
      <w:r>
        <w:t xml:space="preserve">”</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Cs/>
          <w:i/>
        </w:rPr>
        <w:t xml:space="preserve">bhūri poṣaṃ sa dhatte vīravad yaśaḥ</w:t>
      </w:r>
      <w:r>
        <w:t xml:space="preserve"> </w:t>
      </w:r>
      <w:r>
        <w:t xml:space="preserve">(Rigveda Samhita 8-23-21) |</w:t>
      </w:r>
      <w:r>
        <w:t xml:space="preserve"> </w:t>
      </w:r>
      <w:r>
        <w:rPr>
          <w:iCs/>
          <w:i/>
        </w:rPr>
        <w:t xml:space="preserve">dadhad rayiṃ mayi poṣam</w:t>
      </w:r>
      <w:r>
        <w:t xml:space="preserve"> </w:t>
      </w:r>
      <w:r>
        <w:t xml:space="preserve">(Rigveda Samhita 9-66-1) |</w:t>
      </w:r>
      <w:r>
        <w:t xml:space="preserve"> </w:t>
      </w:r>
      <w:r>
        <w:rPr>
          <w:iCs/>
          <w:i/>
        </w:rPr>
        <w:t xml:space="preserve">poṣaṃ rayīṇām ariṣṭiṃ tanūnām</w:t>
      </w:r>
      <w:r>
        <w:t xml:space="preserve"> </w:t>
      </w:r>
      <w:r>
        <w:t xml:space="preserve">(Rigveda Samhita 2-21-6)</w:t>
      </w:r>
      <w:r>
        <w:t xml:space="preserve"> </w:t>
      </w:r>
      <w:r>
        <w:rPr>
          <w:iCs/>
          <w:i/>
        </w:rPr>
        <w:t xml:space="preserve">(quotations and references re-read in the numeral pass; the Kannada also cites Nirukta 2-11-8 for</w:t>
      </w:r>
      <w:r>
        <w:rPr>
          <w:iCs/>
          <w:i/>
        </w:rPr>
        <w:t xml:space="preserve"> </w:t>
      </w:r>
      <w:r>
        <w:rPr>
          <w:iCs/>
          <w:i/>
        </w:rPr>
        <w:t xml:space="preserve">“</w:t>
      </w:r>
      <w:r>
        <w:rPr>
          <w:iCs/>
          <w:i/>
        </w:rPr>
        <w:t xml:space="preserve">maghaṃ</w:t>
      </w:r>
      <w:r>
        <w:rPr>
          <w:iCs/>
          <w:i/>
        </w:rPr>
        <w:t xml:space="preserve">”</w:t>
      </w:r>
      <w:r>
        <w:rPr>
          <w:iCs/>
          <w:i/>
        </w:rPr>
        <w:t xml:space="preserve"> </w:t>
      </w:r>
      <w:r>
        <w:rPr>
          <w:iCs/>
          <w:i/>
        </w:rPr>
        <w:t xml:space="preserve">and other words for wealth)</w:t>
      </w:r>
    </w:p>
    <w:p>
      <w:pPr>
        <w:pStyle w:val="FirstParagraph"/>
      </w:pPr>
      <w:r>
        <w:rPr>
          <w:bCs/>
          <w:b/>
        </w:rPr>
        <w:t xml:space="preserve">In these verses,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primarily means</w:t>
      </w:r>
      <w:r>
        <w:rPr>
          <w:bCs/>
          <w:b/>
        </w:rPr>
        <w:t xml:space="preserve"> </w:t>
      </w:r>
      <w:r>
        <w:rPr>
          <w:bCs/>
          <w:b/>
        </w:rPr>
        <w:t xml:space="preserve">“</w:t>
      </w:r>
      <w:r>
        <w:rPr>
          <w:bCs/>
          <w:b/>
        </w:rPr>
        <w:t xml:space="preserve">nourishment, plumpness,</w:t>
      </w:r>
      <w:r>
        <w:rPr>
          <w:bCs/>
          <w:b/>
        </w:rPr>
        <w:t xml:space="preserve">”</w:t>
      </w:r>
      <w:r>
        <w:rPr>
          <w:bCs/>
          <w:b/>
        </w:rPr>
        <w:t xml:space="preserve"> </w:t>
      </w:r>
      <w:r>
        <w:rPr>
          <w:bCs/>
          <w:b/>
        </w:rPr>
        <w:t xml:space="preserve">though the sense of</w:t>
      </w:r>
      <w:r>
        <w:rPr>
          <w:bCs/>
          <w:b/>
        </w:rPr>
        <w:t xml:space="preserve"> </w:t>
      </w:r>
      <w:r>
        <w:rPr>
          <w:bCs/>
          <w:b/>
        </w:rPr>
        <w:t xml:space="preserve">“</w:t>
      </w:r>
      <w:r>
        <w:rPr>
          <w:bCs/>
          <w:b/>
        </w:rPr>
        <w:t xml:space="preserve">increase</w:t>
      </w:r>
      <w:r>
        <w:rPr>
          <w:bCs/>
          <w:b/>
        </w:rPr>
        <w:t xml:space="preserve">”</w:t>
      </w:r>
      <w:r>
        <w:rPr>
          <w:bCs/>
          <w:b/>
        </w:rPr>
        <w:t xml:space="preserve"> </w:t>
      </w:r>
      <w:r>
        <w:rPr>
          <w:bCs/>
          <w:b/>
        </w:rPr>
        <w:t xml:space="preserve">is also implied.</w:t>
      </w:r>
    </w:p>
    <w:p>
      <w:pPr>
        <w:pStyle w:val="BodyText"/>
      </w:pPr>
      <w:r>
        <w:rPr>
          <w:bCs/>
          <w:b/>
        </w:rPr>
        <w:t xml:space="preserve">“</w:t>
      </w:r>
      <w:r>
        <w:rPr>
          <w:bCs/>
          <w:b/>
        </w:rPr>
        <w:t xml:space="preserve">Aśnavat</w:t>
      </w:r>
      <w:r>
        <w:rPr>
          <w:bCs/>
          <w:b/>
        </w:rPr>
        <w:t xml:space="preserve">”</w:t>
      </w:r>
      <w:r>
        <w:t xml:space="preserve"> </w:t>
      </w:r>
      <w:r>
        <w:t xml:space="preserve">is explained as</w:t>
      </w:r>
      <w:r>
        <w:t xml:space="preserve"> </w:t>
      </w:r>
      <w:r>
        <w:t xml:space="preserve">“</w:t>
      </w:r>
      <w:r>
        <w:t xml:space="preserve">obtains.</w:t>
      </w:r>
      <w:r>
        <w:t xml:space="preserve">”</w:t>
      </w:r>
      <w:r>
        <w:t xml:space="preserve"> </w:t>
      </w:r>
      <w:r>
        <w:t xml:space="preserve">Though this root can also mean</w:t>
      </w:r>
      <w:r>
        <w:t xml:space="preserve"> </w:t>
      </w:r>
      <w:r>
        <w:t xml:space="preserve">“</w:t>
      </w:r>
      <w:r>
        <w:t xml:space="preserve">to eat, to enjoy,</w:t>
      </w:r>
      <w:r>
        <w:t xml:space="preserve">”</w:t>
      </w:r>
      <w:r>
        <w:t xml:space="preserve"> </w:t>
      </w:r>
      <w:r>
        <w:t xml:space="preserve">it is likewise commonly used in the sense</w:t>
      </w:r>
      <w:r>
        <w:t xml:space="preserve"> </w:t>
      </w:r>
      <w:r>
        <w:t xml:space="preserve">“</w:t>
      </w:r>
      <w:r>
        <w:t xml:space="preserve">to obtain</w:t>
      </w:r>
      <w:r>
        <w:t xml:space="preserve">”</w:t>
      </w:r>
      <w:r>
        <w:t xml:space="preserve"> </w:t>
      </w:r>
      <w:r>
        <w:t xml:space="preserve">even in present-day literature.</w:t>
      </w:r>
      <w:r>
        <w:t xml:space="preserve"> </w:t>
      </w:r>
      <w:r>
        <w:rPr>
          <w:bCs/>
          <w:b/>
        </w:rPr>
        <w:t xml:space="preserve">The word</w:t>
      </w:r>
      <w:r>
        <w:rPr>
          <w:bCs/>
          <w:b/>
        </w:rPr>
        <w:t xml:space="preserve"> </w:t>
      </w:r>
      <w:r>
        <w:rPr>
          <w:bCs/>
          <w:b/>
        </w:rPr>
        <w:t xml:space="preserve">“</w:t>
      </w:r>
      <w:r>
        <w:rPr>
          <w:bCs/>
          <w:b/>
        </w:rPr>
        <w:t xml:space="preserve">eva</w:t>
      </w:r>
      <w:r>
        <w:rPr>
          <w:bCs/>
          <w:b/>
        </w:rPr>
        <w:t xml:space="preserve">”</w:t>
      </w:r>
      <w:r>
        <w:rPr>
          <w:bCs/>
          <w:b/>
        </w:rPr>
        <w:t xml:space="preserve"> </w:t>
      </w:r>
      <w:r>
        <w:rPr>
          <w:bCs/>
          <w:b/>
        </w:rPr>
        <w:t xml:space="preserve">here indicates that</w:t>
      </w:r>
      <w:r>
        <w:rPr>
          <w:bCs/>
          <w:b/>
        </w:rPr>
        <w:t xml:space="preserve"> </w:t>
      </w:r>
      <w:r>
        <w:rPr>
          <w:bCs/>
          <w:b/>
        </w:rPr>
        <w:t xml:space="preserve">“</w:t>
      </w:r>
      <w:r>
        <w:rPr>
          <w:bCs/>
          <w:b/>
        </w:rPr>
        <w:t xml:space="preserve">rayi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refer to two distinct things</w:t>
      </w:r>
      <w:r>
        <w:t xml:space="preserve">, not a single repeated notion.</w:t>
      </w:r>
    </w:p>
    <w:p>
      <w:pPr>
        <w:pStyle w:val="BodyText"/>
      </w:pPr>
      <w:r>
        <w:rPr>
          <w:bCs/>
          <w:b/>
        </w:rPr>
        <w:t xml:space="preserve">“</w:t>
      </w:r>
      <w:r>
        <w:rPr>
          <w:bCs/>
          <w:b/>
        </w:rPr>
        <w:t xml:space="preserve">Dine-dive</w:t>
      </w:r>
      <w:r>
        <w:rPr>
          <w:bCs/>
          <w:b/>
        </w:rPr>
        <w:t xml:space="preserve">”</w:t>
      </w:r>
      <w:r>
        <w:t xml:space="preserve"> </w:t>
      </w:r>
      <w:r>
        <w:t xml:space="preserve">—</w:t>
      </w:r>
      <w:r>
        <w:t xml:space="preserve"> </w:t>
      </w:r>
      <w:r>
        <w:t xml:space="preserve">“</w:t>
      </w:r>
      <w:r>
        <w:t xml:space="preserve">on every single day</w:t>
      </w:r>
      <w:r>
        <w:t xml:space="preserve">”</w:t>
      </w:r>
      <w:r>
        <w:t xml:space="preserve">: when the same word is repeated in this manner, it conveys the sense</w:t>
      </w:r>
      <w:r>
        <w:t xml:space="preserve"> </w:t>
      </w:r>
      <w:r>
        <w:t xml:space="preserve">“</w:t>
      </w:r>
      <w:r>
        <w:t xml:space="preserve">in each and every instance.</w:t>
      </w:r>
      <w:r>
        <w:t xml:space="preserve">”</w:t>
      </w:r>
      <w:r>
        <w:t xml:space="preserve"> </w:t>
      </w:r>
      <w:r>
        <w:t xml:space="preserve">Compare:</w:t>
      </w:r>
      <w:r>
        <w:t xml:space="preserve"> </w:t>
      </w:r>
      <w:r>
        <w:t xml:space="preserve">“</w:t>
      </w:r>
      <w:r>
        <w:rPr>
          <w:bCs/>
          <w:b/>
        </w:rPr>
        <w:t xml:space="preserve">ahar-ahaḥ</w:t>
      </w:r>
      <w:r>
        <w:t xml:space="preserve">”</w:t>
      </w:r>
      <w:r>
        <w:t xml:space="preserve"> </w:t>
      </w:r>
      <w:r>
        <w:t xml:space="preserve">(day after day),</w:t>
      </w:r>
      <w:r>
        <w:t xml:space="preserve"> </w:t>
      </w:r>
      <w:r>
        <w:t xml:space="preserve">“</w:t>
      </w:r>
      <w:r>
        <w:rPr>
          <w:bCs/>
          <w:b/>
        </w:rPr>
        <w:t xml:space="preserve">pade-pade</w:t>
      </w:r>
      <w:r>
        <w:t xml:space="preserve">”</w:t>
      </w:r>
      <w:r>
        <w:t xml:space="preserve"> </w:t>
      </w:r>
      <w:r>
        <w:t xml:space="preserve">(at every step),</w:t>
      </w:r>
      <w:r>
        <w:t xml:space="preserve"> </w:t>
      </w:r>
      <w:r>
        <w:t xml:space="preserve">“</w:t>
      </w:r>
      <w:r>
        <w:rPr>
          <w:bCs/>
          <w:b/>
        </w:rPr>
        <w:t xml:space="preserve">bhare-bhare</w:t>
      </w:r>
      <w:r>
        <w:t xml:space="preserve">”</w:t>
      </w:r>
      <w:r>
        <w:t xml:space="preserve"> </w:t>
      </w:r>
      <w:r>
        <w:t xml:space="preserve">(in every battle), and similar forms —</w:t>
      </w:r>
      <w:r>
        <w:t xml:space="preserve"> </w:t>
      </w:r>
      <w:r>
        <w:rPr>
          <w:bCs/>
          <w:b/>
        </w:rPr>
        <w:t xml:space="preserve">a usage pattern that was first employed precisely within the Vedas themselves.</w:t>
      </w:r>
    </w:p>
    <w:p>
      <w:pPr>
        <w:pStyle w:val="BodyText"/>
      </w:pPr>
      <w:r>
        <w:rPr>
          <w:bCs/>
          <w:b/>
        </w:rPr>
        <w:t xml:space="preserve">“</w:t>
      </w:r>
      <w:r>
        <w:rPr>
          <w:bCs/>
          <w:b/>
        </w:rPr>
        <w:t xml:space="preserve">Yaśasam</w:t>
      </w:r>
      <w:r>
        <w:rPr>
          <w:bCs/>
          <w:b/>
        </w:rPr>
        <w:t xml:space="preserve">”</w:t>
      </w:r>
      <w:r>
        <w:t xml:space="preserve"> </w:t>
      </w:r>
      <w:r>
        <w:t xml:space="preserve">— fame, standing, reputation.</w:t>
      </w:r>
      <w:r>
        <w:t xml:space="preserve"> </w:t>
      </w:r>
      <w:r>
        <w:rPr>
          <w:bCs/>
          <w:b/>
        </w:rPr>
        <w:t xml:space="preserve">It became customary in the Veda that when a rishi prays to a deity for desired things, he typically asks for exactly these: fame, wealth, nourishment, and</w:t>
      </w:r>
      <w:r>
        <w:rPr>
          <w:bCs/>
          <w:b/>
        </w:rPr>
        <w:t xml:space="preserve"> </w:t>
      </w:r>
      <w:r>
        <w:rPr>
          <w:bCs/>
          <w:b/>
        </w:rPr>
        <w:t xml:space="preserve">“</w:t>
      </w:r>
      <w:r>
        <w:rPr>
          <w:bCs/>
          <w:b/>
        </w:rPr>
        <w:t xml:space="preserve">vīravat</w:t>
      </w:r>
      <w:r>
        <w:rPr>
          <w:bCs/>
          <w:b/>
        </w:rPr>
        <w:t xml:space="preserve">”</w:t>
      </w:r>
      <w:r>
        <w:rPr>
          <w:bCs/>
          <w:b/>
        </w:rPr>
        <w:t xml:space="preserve"> </w:t>
      </w:r>
      <w:r>
        <w:rPr>
          <w:bCs/>
          <w:b/>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opens the grammatical derivation of</w:t>
      </w:r>
      <w:r>
        <w:rPr>
          <w:iCs/>
          <w:i/>
        </w:rPr>
        <w:t xml:space="preserve"> </w:t>
      </w:r>
      <w:r>
        <w:rPr>
          <w:iCs/>
          <w:i/>
        </w:rPr>
        <w:t xml:space="preserve">“</w:t>
      </w:r>
      <w:r>
        <w:rPr>
          <w:iCs/>
          <w:i/>
        </w:rPr>
        <w:t xml:space="preserve">vāpuḥ,</w:t>
      </w:r>
      <w:r>
        <w:rPr>
          <w:iCs/>
          <w:i/>
        </w:rPr>
        <w:t xml:space="preserve">”</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 the remaining words of Rik 3, in the same dense sutra-citation register as before.)</w:t>
      </w:r>
    </w:p>
    <w:p>
      <w:pPr>
        <w:pStyle w:val="BodyText"/>
      </w:pPr>
      <w:r>
        <w:rPr>
          <w:iCs/>
          <w:i/>
        </w:rPr>
        <w:t xml:space="preserve">(References printed in the grammar section of this page, in order (as read in the numeral review): 1-1, 3-1-73, 3-4-97, 7-3-84, 6-1-78.)</w:t>
      </w:r>
    </w:p>
    <w:bookmarkEnd w:id="870"/>
    <w:bookmarkStart w:id="871" w:name="page-631"/>
    <w:p>
      <w:pPr>
        <w:pStyle w:val="Heading3"/>
      </w:pPr>
      <w:r>
        <w:t xml:space="preserve">Page 631</w:t>
      </w:r>
    </w:p>
    <w:p>
      <w:pPr>
        <w:pStyle w:val="FirstParagraph"/>
      </w:pPr>
      <w:r>
        <w:rPr>
          <w:iCs/>
          <w:i/>
        </w:rPr>
        <w:t xml:space="preserve">(This page works through the grammatical derivation of</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in detail. One confirmable point of real interest: the grammatical analysis explicitly confirms that</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is formed through reduplication under the rule</w:t>
      </w:r>
      <w:r>
        <w:rPr>
          <w:iCs/>
          <w:i/>
        </w:rPr>
        <w:t xml:space="preserve"> </w:t>
      </w:r>
      <w:r>
        <w:rPr>
          <w:iCs/>
          <w:i/>
        </w:rPr>
        <w:t xml:space="preserve">“</w:t>
      </w:r>
      <w:r>
        <w:rPr>
          <w:bCs/>
          <w:b/>
          <w:iCs/>
          <w:i/>
        </w:rPr>
        <w:t xml:space="preserve">nityaṃ vīpsayoge</w:t>
      </w:r>
      <w:r>
        <w:rPr>
          <w:iCs/>
          <w:i/>
        </w:rPr>
        <w:t xml:space="preserve">”</w:t>
      </w:r>
      <w:r>
        <w:rPr>
          <w:iCs/>
          <w:i/>
        </w:rPr>
        <w:t xml:space="preserve"> </w:t>
      </w:r>
      <w:r>
        <w:rPr>
          <w:iCs/>
          <w:i/>
        </w:rPr>
        <w:t xml:space="preserve">(Panini 8-1-4) — governing</w:t>
      </w:r>
      <w:r>
        <w:rPr>
          <w:iCs/>
          <w:i/>
        </w:rPr>
        <w:t xml:space="preserve"> </w:t>
      </w:r>
      <w:r>
        <w:rPr>
          <w:iCs/>
          <w:i/>
        </w:rPr>
        <w:t xml:space="preserve">“</w:t>
      </w:r>
      <w:r>
        <w:rPr>
          <w:iCs/>
          <w:i/>
        </w:rPr>
        <w:t xml:space="preserve">vīpsā,</w:t>
      </w:r>
      <w:r>
        <w:rPr>
          <w:iCs/>
          <w:i/>
        </w:rPr>
        <w:t xml:space="preserve">”</w:t>
      </w:r>
      <w:r>
        <w:rPr>
          <w:iCs/>
          <w:i/>
        </w:rPr>
        <w:t xml:space="preserve"> </w:t>
      </w:r>
      <w:r>
        <w:rPr>
          <w:iCs/>
          <w:i/>
        </w:rPr>
        <w:t xml:space="preserve">the sense of distributive repetition (</w:t>
      </w:r>
      <w:r>
        <w:rPr>
          <w:iCs/>
          <w:i/>
        </w:rPr>
        <w:t xml:space="preserve">“</w:t>
      </w:r>
      <w:r>
        <w:rPr>
          <w:iCs/>
          <w:i/>
        </w:rPr>
        <w:t xml:space="preserve">in each and every instance</w:t>
      </w:r>
      <w:r>
        <w:rPr>
          <w:iCs/>
          <w:i/>
        </w:rPr>
        <w:t xml:space="preserve">”</w:t>
      </w:r>
      <w:r>
        <w:rPr>
          <w:iCs/>
          <w:i/>
        </w:rPr>
        <w:t xml:space="preserve">) — with the second occurrence of</w:t>
      </w:r>
      <w:r>
        <w:rPr>
          <w:iCs/>
          <w:i/>
        </w:rPr>
        <w:t xml:space="preserve"> </w:t>
      </w:r>
      <w:r>
        <w:rPr>
          <w:iCs/>
          <w:i/>
        </w:rPr>
        <w:t xml:space="preserve">“</w:t>
      </w:r>
      <w:r>
        <w:rPr>
          <w:iCs/>
          <w:i/>
        </w:rPr>
        <w:t xml:space="preserve">dive</w:t>
      </w:r>
      <w:r>
        <w:rPr>
          <w:iCs/>
          <w:i/>
        </w:rPr>
        <w:t xml:space="preserve">”</w:t>
      </w:r>
      <w:r>
        <w:rPr>
          <w:iCs/>
          <w:i/>
        </w:rPr>
        <w:t xml:space="preserve"> </w:t>
      </w:r>
      <w:r>
        <w:rPr>
          <w:iCs/>
          <w:i/>
        </w:rPr>
        <w:t xml:space="preserve">becoming anudātta per the standard rule for such reduplicated pairs. This directly confirms the explanation already given in the Viśeṣārtha on the previous page (that</w:t>
      </w:r>
      <w:r>
        <w:rPr>
          <w:iCs/>
          <w:i/>
        </w:rPr>
        <w:t xml:space="preserve"> </w:t>
      </w:r>
      <w:r>
        <w:rPr>
          <w:iCs/>
          <w:i/>
        </w:rPr>
        <w:t xml:space="preserve">“</w:t>
      </w:r>
      <w:r>
        <w:rPr>
          <w:iCs/>
          <w:i/>
        </w:rPr>
        <w:t xml:space="preserve">dine-dine</w:t>
      </w:r>
      <w:r>
        <w:rPr>
          <w:iCs/>
          <w:i/>
        </w:rPr>
        <w:t xml:space="preserve">”</w:t>
      </w:r>
      <w:r>
        <w:rPr>
          <w:iCs/>
          <w:i/>
        </w:rPr>
        <w:t xml:space="preserve">-type reduplication conveys</w:t>
      </w:r>
      <w:r>
        <w:rPr>
          <w:iCs/>
          <w:i/>
        </w:rPr>
        <w:t xml:space="preserve"> </w:t>
      </w:r>
      <w:r>
        <w:rPr>
          <w:iCs/>
          <w:i/>
        </w:rPr>
        <w:t xml:space="preserve">“</w:t>
      </w:r>
      <w:r>
        <w:rPr>
          <w:iCs/>
          <w:i/>
        </w:rPr>
        <w:t xml:space="preserve">on every single day,</w:t>
      </w:r>
      <w:r>
        <w:rPr>
          <w:iCs/>
          <w:i/>
        </w:rPr>
        <w:t xml:space="preserve">”</w:t>
      </w:r>
      <w:r>
        <w:rPr>
          <w:iCs/>
          <w:i/>
        </w:rPr>
        <w:t xml:space="preserve"> </w:t>
      </w:r>
      <w:r>
        <w:rPr>
          <w:iCs/>
          <w:i/>
        </w:rPr>
        <w:t xml:space="preserve">paralleling</w:t>
      </w:r>
      <w:r>
        <w:rPr>
          <w:iCs/>
          <w:i/>
        </w:rPr>
        <w:t xml:space="preserve"> </w:t>
      </w:r>
      <w:r>
        <w:rPr>
          <w:iCs/>
          <w:i/>
        </w:rPr>
        <w:t xml:space="preserve">“</w:t>
      </w:r>
      <w:r>
        <w:rPr>
          <w:iCs/>
          <w:i/>
        </w:rPr>
        <w:t xml:space="preserve">ahar-ahaḥ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pade-pade</w:t>
      </w:r>
      <w:r>
        <w:rPr>
          <w:iCs/>
          <w:i/>
        </w:rPr>
        <w:t xml:space="preserve">”</w:t>
      </w:r>
      <w:r>
        <w:rPr>
          <w:iCs/>
          <w:i/>
        </w:rPr>
        <w:t xml:space="preserve">). The remainder of the page continues into the grammatical derivation of</w:t>
      </w:r>
      <w:r>
        <w:rPr>
          <w:iCs/>
          <w:i/>
        </w:rPr>
        <w:t xml:space="preserve"> </w:t>
      </w:r>
      <w:r>
        <w:rPr>
          <w:iCs/>
          <w:i/>
        </w:rPr>
        <w:t xml:space="preserve">“</w:t>
      </w:r>
      <w:r>
        <w:rPr>
          <w:iCs/>
          <w:i/>
        </w:rPr>
        <w:t xml:space="preserve">yaśasam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vīravattamam</w:t>
      </w:r>
      <w:r>
        <w:rPr>
          <w:iCs/>
          <w:i/>
        </w:rPr>
        <w:t xml:space="preserve">”</w:t>
      </w:r>
      <w:r>
        <w:rPr>
          <w:iCs/>
          <w:i/>
        </w:rPr>
        <w:t xml:space="preserve"> </w:t>
      </w:r>
      <w:r>
        <w:rPr>
          <w:iCs/>
          <w:i/>
        </w:rPr>
        <w:t xml:space="preserve">in the same dense register as before, not reproduced verbatim here.)</w:t>
      </w:r>
    </w:p>
    <w:p>
      <w:pPr>
        <w:pStyle w:val="BodyText"/>
      </w:pPr>
      <w:r>
        <w:rPr>
          <w:bCs/>
          <w:b/>
        </w:rPr>
        <w:t xml:space="preserve">Progress: Through PDF page 659 (printed page 631) — 6-page batch. This batch completed Rigveda 1-1-2’s grammar and moved through the complete traditional apparatus for Rigveda 1-1-3.</w:t>
      </w:r>
    </w:p>
    <w:p>
      <w:pPr>
        <w:pStyle w:val="BodyText"/>
      </w:pPr>
      <w:r>
        <w:rPr>
          <w:bCs/>
          <w:b/>
        </w:rPr>
        <w:t xml:space="preserve">Rik 3 in full:</w:t>
      </w:r>
      <w:r>
        <w:t xml:space="preserve"> </w:t>
      </w:r>
      <w:r>
        <w:t xml:space="preserve">“</w:t>
      </w:r>
      <w:r>
        <w:t xml:space="preserve">agninā rayim aśnavat poṣam eva dive-dive | yaśasaṃ vīravattamam</w:t>
      </w:r>
      <w:r>
        <w:t xml:space="preserve">”</w:t>
      </w:r>
      <w:r>
        <w:t xml:space="preserve"> </w:t>
      </w:r>
      <w:r>
        <w:t xml:space="preserve">— Samhita-patha, Pada-patha, Sayana’s bhashya, Pratipadartha, Bhavartha, English Translation (</w:t>
      </w:r>
      <w:r>
        <w:t xml:space="preserve">“</w:t>
      </w:r>
      <w:r>
        <w:t xml:space="preserve">Through Agni, may the worshipper obtain wealth and prosperity which increases day by day accompanied by renown and a host of brave followers</w:t>
      </w:r>
      <w:r>
        <w:t xml:space="preserve">”</w:t>
      </w:r>
      <w:r>
        <w:t xml:space="preserve">), and a genuinely rich Vishesha-vishayas section distinguishing</w:t>
      </w:r>
      <w:r>
        <w:t xml:space="preserve"> </w:t>
      </w:r>
      <w:r>
        <w:t xml:space="preserve">“</w:t>
      </w:r>
      <w:r>
        <w:t xml:space="preserve">rayi</w:t>
      </w:r>
      <w:r>
        <w:t xml:space="preserve">”</w:t>
      </w:r>
      <w:r>
        <w:t xml:space="preserve"> </w:t>
      </w:r>
      <w:r>
        <w:t xml:space="preserve">from</w:t>
      </w:r>
      <w:r>
        <w:t xml:space="preserve"> </w:t>
      </w:r>
      <w:r>
        <w:t xml:space="preserve">“</w:t>
      </w:r>
      <w:r>
        <w:t xml:space="preserve">poṣa</w:t>
      </w:r>
      <w:r>
        <w:t xml:space="preserve">”</w:t>
      </w:r>
      <w:r>
        <w:t xml:space="preserve"> </w:t>
      </w:r>
      <w:r>
        <w:t xml:space="preserve">through multiple real Rigveda citations, explaining the</w:t>
      </w:r>
      <w:r>
        <w:t xml:space="preserve"> </w:t>
      </w:r>
      <w:r>
        <w:t xml:space="preserve">“</w:t>
      </w:r>
      <w:r>
        <w:t xml:space="preserve">dine-dine</w:t>
      </w:r>
      <w:r>
        <w:t xml:space="preserve">”</w:t>
      </w:r>
      <w:r>
        <w:t xml:space="preserve">-style reduplication pattern (confirmed grammatically on page 631), and — a nice piece of cultural context — noting why rishis so consistently prayed for</w:t>
      </w:r>
      <w:r>
        <w:t xml:space="preserve"> </w:t>
      </w:r>
      <w:r>
        <w:t xml:space="preserve">“</w:t>
      </w:r>
      <w:r>
        <w:t xml:space="preserve">vīravat</w:t>
      </w:r>
      <w:r>
        <w:t xml:space="preserve">”</w:t>
      </w:r>
      <w:r>
        <w:t xml:space="preserve"> </w:t>
      </w:r>
      <w:r>
        <w:t xml:space="preserve">(brave sons) specifically: in an era of frequent warfare, warriors held particular social value, and this recurring prayer-formula reflects that reality directly.</w:t>
      </w:r>
    </w:p>
    <w:p>
      <w:pPr>
        <w:pStyle w:val="BodyText"/>
      </w:pPr>
      <w:r>
        <w:rPr>
          <w:bCs/>
          <w:b/>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bCs/>
          <w:b/>
        </w:rPr>
        <w:t xml:space="preserve">Target for next session:</w:t>
      </w:r>
      <w:r>
        <w:t xml:space="preserve"> </w:t>
      </w:r>
      <w:r>
        <w:t xml:space="preserve">continue forward from PDF page 660 / printed page 632 — likely Rik 3’s remaining grammar and/or the start of Rik 4.</w:t>
      </w:r>
    </w:p>
    <w:p>
      <w:pPr>
        <w:pStyle w:val="BodyText"/>
      </w:pPr>
      <w:r>
        <w:rPr>
          <w:iCs/>
          <w:i/>
        </w:rPr>
        <w:t xml:space="preserve">(References printed in the grammar section of this page, in order (as read in the numeral review): 1-1, 8-1-28, 3-3-121, 7-1-39, 6-1-168, 6-1-171, 8-1-4, 8-1-3, 5-2-127, 3-1-85, 6-1-176, 6-1-182.)</w:t>
      </w:r>
    </w:p>
    <w:bookmarkEnd w:id="871"/>
    <w:bookmarkStart w:id="872" w:name="X1efdbd45837b72aedb22b1f94f2b0d8c869a34d"/>
    <w:p>
      <w:pPr>
        <w:pStyle w:val="Heading3"/>
      </w:pPr>
      <w:r>
        <w:t xml:space="preserve">Page 632 — The Fourth Mantra of the Rigveda</w:t>
      </w:r>
    </w:p>
    <w:p>
      <w:pPr>
        <w:pStyle w:val="FirstParagraph"/>
      </w:pPr>
      <w:r>
        <w:rPr>
          <w:bCs/>
          <w:b/>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Cs/>
          <w:i/>
        </w:rPr>
        <w:t xml:space="preserve">agne yáṃ yajñám adhvaráṃ viśvátaḥ paribhū́r ási |</w:t>
      </w:r>
      <w:r>
        <w:t xml:space="preserve"> </w:t>
      </w:r>
      <w:r>
        <w:rPr>
          <w:iCs/>
          <w:i/>
        </w:rPr>
        <w:t xml:space="preserve">sá íd devéṣu gacchati ||4||</w:t>
      </w:r>
    </w:p>
    <w:p>
      <w:pPr>
        <w:pStyle w:val="FirstParagraph"/>
      </w:pPr>
      <w:r>
        <w:rPr>
          <w:bCs/>
          <w:b/>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r>
        <w:pict>
          <v:rect style="width:0;height:1.5pt" o:hralign="center" o:hrstd="t" o:hr="t"/>
        </w:pict>
      </w:r>
    </w:p>
    <w:p>
      <w:pPr>
        <w:pStyle w:val="FirstParagraph"/>
      </w:pPr>
      <w:r>
        <w:rPr>
          <w:bCs/>
          <w:b/>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Cs/>
          <w:i/>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Cs/>
          <w:b/>
        </w:rPr>
        <w:t xml:space="preserve">Translation:</w:t>
      </w:r>
      <w:r>
        <w:t xml:space="preserve"> </w:t>
      </w:r>
      <w:r>
        <w:t xml:space="preserve">“</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w:t>
      </w:r>
      <w:r>
        <w:t xml:space="preserve">Adhvaram</w:t>
      </w:r>
      <w:r>
        <w:t xml:space="preserve">’</w:t>
      </w:r>
      <w:r>
        <w:t xml:space="preserve"> </w:t>
      </w:r>
      <w:r>
        <w:t xml:space="preserve">—</w:t>
      </w:r>
      <w:r>
        <w:t xml:space="preserve"> </w:t>
      </w:r>
      <w:r>
        <w:t xml:space="preserve">‘</w:t>
      </w:r>
      <w:r>
        <w:t xml:space="preserve">that which is free from violence/injury.</w:t>
      </w:r>
      <w:r>
        <w:t xml:space="preserve">’</w:t>
      </w:r>
      <w:r>
        <w:t xml:space="preserve">”</w:t>
      </w:r>
    </w:p>
    <w:p>
      <w:pPr>
        <w:pStyle w:val="BodyText"/>
      </w:pPr>
      <w:r>
        <w:rPr>
          <w:bCs/>
          <w:b/>
        </w:rPr>
        <w:t xml:space="preserve">॥ Prati-padārthaḥ ॥</w:t>
      </w:r>
    </w:p>
    <w:p>
      <w:pPr>
        <w:pStyle w:val="BodyText"/>
      </w:pPr>
      <w:r>
        <w:rPr>
          <w:bCs/>
          <w:b/>
        </w:rPr>
        <w:t xml:space="preserve">(हे) अग्ने (agne)</w:t>
      </w:r>
      <w:r>
        <w:t xml:space="preserve"> </w:t>
      </w:r>
      <w:r>
        <w:t xml:space="preserve">— O Agni! |</w:t>
      </w:r>
      <w:r>
        <w:t xml:space="preserve"> </w:t>
      </w:r>
      <w:r>
        <w:rPr>
          <w:bCs/>
          <w:b/>
        </w:rPr>
        <w:t xml:space="preserve">यम् (yam)</w:t>
      </w:r>
      <w:r>
        <w:t xml:space="preserve"> </w:t>
      </w:r>
      <w:r>
        <w:t xml:space="preserve">— whichever |</w:t>
      </w:r>
      <w:r>
        <w:t xml:space="preserve"> </w:t>
      </w:r>
      <w:r>
        <w:rPr>
          <w:bCs/>
          <w:b/>
        </w:rPr>
        <w:t xml:space="preserve">यज्ञम् (yajñam)</w:t>
      </w:r>
      <w:r>
        <w:t xml:space="preserve"> </w:t>
      </w:r>
      <w:r>
        <w:t xml:space="preserve">— yajna |</w:t>
      </w:r>
      <w:r>
        <w:t xml:space="preserve"> </w:t>
      </w:r>
      <w:r>
        <w:rPr>
          <w:bCs/>
          <w:b/>
        </w:rPr>
        <w:t xml:space="preserve">अध्वरम् (adhvaram)</w:t>
      </w:r>
      <w:r>
        <w:t xml:space="preserve"> </w:t>
      </w:r>
      <w:r>
        <w:t xml:space="preserve">— free from violence |</w:t>
      </w:r>
      <w:r>
        <w:t xml:space="preserve"> </w:t>
      </w:r>
      <w:r>
        <w:rPr>
          <w:bCs/>
          <w:b/>
        </w:rPr>
        <w:t xml:space="preserve">विश्वतः (viśvataḥ)</w:t>
      </w:r>
      <w:r>
        <w:t xml:space="preserve"> </w:t>
      </w:r>
      <w:r>
        <w:t xml:space="preserve">— in all directions |</w:t>
      </w:r>
      <w:r>
        <w:t xml:space="preserve"> </w:t>
      </w:r>
      <w:r>
        <w:rPr>
          <w:bCs/>
          <w:b/>
        </w:rPr>
        <w:t xml:space="preserve">परिभूः (paribhūḥ)</w:t>
      </w:r>
      <w:r>
        <w:t xml:space="preserve"> </w:t>
      </w:r>
      <w:r>
        <w:t xml:space="preserve">— fully present/pervading |</w:t>
      </w:r>
      <w:r>
        <w:t xml:space="preserve"> </w:t>
      </w:r>
      <w:r>
        <w:rPr>
          <w:bCs/>
          <w:b/>
        </w:rPr>
        <w:t xml:space="preserve">असि (asi)</w:t>
      </w:r>
      <w:r>
        <w:t xml:space="preserve"> </w:t>
      </w:r>
      <w:r>
        <w:t xml:space="preserve">— you are |</w:t>
      </w:r>
      <w:r>
        <w:t xml:space="preserve"> </w:t>
      </w:r>
      <w:r>
        <w:rPr>
          <w:bCs/>
          <w:b/>
        </w:rPr>
        <w:t xml:space="preserve">सः (saḥ)</w:t>
      </w:r>
      <w:r>
        <w:t xml:space="preserve"> </w:t>
      </w:r>
      <w:r>
        <w:t xml:space="preserve">— that |</w:t>
      </w:r>
      <w:r>
        <w:t xml:space="preserve"> </w:t>
      </w:r>
      <w:r>
        <w:rPr>
          <w:bCs/>
          <w:b/>
        </w:rPr>
        <w:t xml:space="preserve">इत् (it)</w:t>
      </w:r>
      <w:r>
        <w:t xml:space="preserve"> </w:t>
      </w:r>
      <w:r>
        <w:t xml:space="preserve">— indeed |</w:t>
      </w:r>
      <w:r>
        <w:t xml:space="preserve"> </w:t>
      </w:r>
      <w:r>
        <w:rPr>
          <w:bCs/>
          <w:b/>
        </w:rPr>
        <w:t xml:space="preserve">देवेषु (deveṣu)</w:t>
      </w:r>
      <w:r>
        <w:t xml:space="preserve"> </w:t>
      </w:r>
      <w:r>
        <w:t xml:space="preserve">— for the satisfaction of the deities, into their very presence |</w:t>
      </w:r>
      <w:r>
        <w:t xml:space="preserve"> </w:t>
      </w:r>
      <w:r>
        <w:rPr>
          <w:bCs/>
          <w:b/>
        </w:rPr>
        <w:t xml:space="preserve">गच्छति (gacchati)</w:t>
      </w:r>
      <w:r>
        <w:t xml:space="preserve"> </w:t>
      </w:r>
      <w:r>
        <w:t xml:space="preserve">— goes (reaches heaven).</w:t>
      </w:r>
    </w:p>
    <w:p>
      <w:pPr>
        <w:pStyle w:val="BodyText"/>
      </w:pPr>
      <w:r>
        <w:rPr>
          <w:bCs/>
          <w:b/>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p>
      <w:pPr>
        <w:pStyle w:val="BodyText"/>
      </w:pPr>
      <w:r>
        <w:rPr>
          <w:iCs/>
          <w:i/>
        </w:rPr>
        <w:t xml:space="preserve">(References printed in the grammar section of this page, in order (as read in the numeral review): 4, 6-1-198, 6-2-172, 6-1-193, 6-2-2, 6-2-139, 8-1-66.)</w:t>
      </w:r>
    </w:p>
    <w:bookmarkEnd w:id="872"/>
    <w:bookmarkStart w:id="873" w:name="page-633"/>
    <w:p>
      <w:pPr>
        <w:pStyle w:val="Heading3"/>
      </w:pPr>
      <w:r>
        <w:t xml:space="preserve">Page 633</w:t>
      </w:r>
    </w:p>
    <w:p>
      <w:pPr>
        <w:pStyle w:val="FirstParagraph"/>
      </w:pPr>
      <w:r>
        <w:rPr>
          <w:bCs/>
          <w:b/>
        </w:rPr>
        <w:t xml:space="preserve">॥ English Translation ॥</w:t>
      </w:r>
    </w:p>
    <w:p>
      <w:pPr>
        <w:pStyle w:val="BlockText"/>
      </w:pPr>
      <w:r>
        <w:t xml:space="preserve">O Agni, that sacrifice alone of which you are the protector on all sides reaches the Gods unobstructed.</w:t>
      </w:r>
    </w:p>
    <w:p>
      <w:pPr>
        <w:pStyle w:val="FirstParagraph"/>
      </w:pPr>
      <w:r>
        <w:rPr>
          <w:bCs/>
          <w:b/>
        </w:rPr>
        <w:t xml:space="preserve">॥ Viśeṣa-viṣayagaḷu (Special Topics) ॥</w:t>
      </w:r>
    </w:p>
    <w:p>
      <w:pPr>
        <w:pStyle w:val="BodyText"/>
      </w:pPr>
      <w:r>
        <w:rPr>
          <w:bCs/>
          <w:b/>
        </w:rPr>
        <w:t xml:space="preserve">In the yajna called Abhiṣṭava, during the recitation of the Ukthya-mantras within the evening ceremony (Tṛtīya-savana, the third pressing), three Riks beginning</w:t>
      </w:r>
      <w:r>
        <w:rPr>
          <w:bCs/>
          <w:b/>
        </w:rPr>
        <w:t xml:space="preserve"> </w:t>
      </w:r>
      <w:r>
        <w:rPr>
          <w:bCs/>
          <w:b/>
        </w:rPr>
        <w:t xml:space="preserve">“</w:t>
      </w:r>
      <w:r>
        <w:rPr>
          <w:bCs/>
          <w:b/>
        </w:rPr>
        <w:t xml:space="preserve">agne yaṃ yajñam</w:t>
      </w:r>
      <w:r>
        <w:rPr>
          <w:bCs/>
          <w:b/>
        </w:rPr>
        <w:t xml:space="preserve">”</w:t>
      </w:r>
      <w:r>
        <w:rPr>
          <w:bCs/>
          <w:b/>
        </w:rPr>
        <w:t xml:space="preserve"> </w:t>
      </w:r>
      <w:r>
        <w:rPr>
          <w:bCs/>
          <w:b/>
        </w:rPr>
        <w:t xml:space="preserve">are used.</w:t>
      </w:r>
      <w:r>
        <w:t xml:space="preserve"> </w:t>
      </w:r>
      <w:r>
        <w:t xml:space="preserve">Ashvalayana, in the seventh adhyaya of his own Shrauta-sutra, in the section beginning</w:t>
      </w:r>
      <w:r>
        <w:t xml:space="preserve"> </w:t>
      </w:r>
      <w:r>
        <w:t xml:space="preserve">“</w:t>
      </w:r>
      <w:r>
        <w:t xml:space="preserve">Vishesha,</w:t>
      </w:r>
      <w:r>
        <w:t xml:space="preserve">”</w:t>
      </w:r>
      <w:r>
        <w:t xml:space="preserve"> </w:t>
      </w:r>
      <w:r>
        <w:t xml:space="preserve">states this through his sutra:</w:t>
      </w:r>
    </w:p>
    <w:p>
      <w:pPr>
        <w:pStyle w:val="BlockText"/>
      </w:pPr>
      <w:r>
        <w:t xml:space="preserve">अग्ने यं यज्ञमध्वरम् ।</w:t>
      </w:r>
      <w:r>
        <w:t xml:space="preserve"> </w:t>
      </w:r>
      <w:r>
        <w:rPr>
          <w:iCs/>
          <w:i/>
        </w:rPr>
        <w:t xml:space="preserve">agne yaṃ yajñam adhvaram |</w:t>
      </w:r>
      <w:r>
        <w:t xml:space="preserve"> </w:t>
      </w:r>
      <w:r>
        <w:t xml:space="preserve">(Ashvalayana Shrauta Sutra 7.?)</w:t>
      </w:r>
    </w:p>
    <w:p>
      <w:pPr>
        <w:pStyle w:val="FirstParagraph"/>
      </w:pPr>
      <w:r>
        <w:rPr>
          <w:bCs/>
          <w:b/>
        </w:rPr>
        <w:t xml:space="preserve">In this Rik, both</w:t>
      </w:r>
      <w:r>
        <w:rPr>
          <w:bCs/>
          <w:b/>
        </w:rPr>
        <w:t xml:space="preserve"> </w:t>
      </w:r>
      <w:r>
        <w:rPr>
          <w:bCs/>
          <w:b/>
        </w:rPr>
        <w:t xml:space="preserve">“</w:t>
      </w:r>
      <w:r>
        <w:rPr>
          <w:bCs/>
          <w:b/>
        </w:rPr>
        <w:t xml:space="preserve">adhvaram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yajñam</w:t>
      </w:r>
      <w:r>
        <w:rPr>
          <w:bCs/>
          <w:b/>
        </w:rPr>
        <w:t xml:space="preserve">”</w:t>
      </w:r>
      <w:r>
        <w:rPr>
          <w:bCs/>
          <w:b/>
        </w:rPr>
        <w:t xml:space="preserve"> </w:t>
      </w:r>
      <w:r>
        <w:rPr>
          <w:bCs/>
          <w:b/>
        </w:rPr>
        <w:t xml:space="preserve">are used — both meaning</w:t>
      </w:r>
      <w:r>
        <w:rPr>
          <w:bCs/>
          <w:b/>
        </w:rPr>
        <w:t xml:space="preserve"> </w:t>
      </w:r>
      <w:r>
        <w:rPr>
          <w:bCs/>
          <w:b/>
        </w:rPr>
        <w:t xml:space="preserve">“</w:t>
      </w:r>
      <w:r>
        <w:rPr>
          <w:bCs/>
          <w:b/>
        </w:rPr>
        <w:t xml:space="preserve">yajna.</w:t>
      </w:r>
      <w:r>
        <w:rPr>
          <w:bCs/>
          <w:b/>
        </w:rPr>
        <w:t xml:space="preserve">”</w:t>
      </w:r>
      <w:r>
        <w:t xml:space="preserve"> </w:t>
      </w:r>
      <w:r>
        <w:t xml:space="preserve">Since two words of identical sense are used together, the Bhashyakara treats</w:t>
      </w:r>
      <w:r>
        <w:t xml:space="preserve"> </w:t>
      </w:r>
      <w:r>
        <w:t xml:space="preserve">“</w:t>
      </w:r>
      <w:r>
        <w:t xml:space="preserve">adhvaram</w:t>
      </w:r>
      <w:r>
        <w:t xml:space="preserve">”</w:t>
      </w:r>
      <w:r>
        <w:t xml:space="preserve"> </w:t>
      </w:r>
      <w:r>
        <w:t xml:space="preserve">as a qualifying epithet of</w:t>
      </w:r>
      <w:r>
        <w:t xml:space="preserve"> </w:t>
      </w:r>
      <w:r>
        <w:t xml:space="preserve">“</w:t>
      </w:r>
      <w:r>
        <w:t xml:space="preserve">yajña</w:t>
      </w:r>
      <w:r>
        <w:t xml:space="preserve">”</w:t>
      </w:r>
      <w:r>
        <w:t xml:space="preserve">:</w:t>
      </w:r>
      <w:r>
        <w:t xml:space="preserve"> </w:t>
      </w:r>
      <w:r>
        <w:t xml:space="preserve">“</w:t>
      </w:r>
      <w:r>
        <w:rPr>
          <w:bCs/>
          <w:b/>
        </w:rPr>
        <w:t xml:space="preserve">dhvara</w:t>
      </w:r>
      <w:r>
        <w:t xml:space="preserve">”</w:t>
      </w:r>
      <w:r>
        <w:t xml:space="preserve"> </w:t>
      </w:r>
      <w:r>
        <w:t xml:space="preserve">means violence/injury, and</w:t>
      </w:r>
      <w:r>
        <w:t xml:space="preserve"> </w:t>
      </w:r>
      <w:r>
        <w:t xml:space="preserve">“</w:t>
      </w:r>
      <w:r>
        <w:t xml:space="preserve">a-dhvara</w:t>
      </w:r>
      <w:r>
        <w:t xml:space="preserve">”</w:t>
      </w:r>
      <w:r>
        <w:t xml:space="preserve"> </w:t>
      </w:r>
      <w:r>
        <w:t xml:space="preserve">is that which is free of it — hence,</w:t>
      </w:r>
      <w:r>
        <w:t xml:space="preserve"> </w:t>
      </w:r>
      <w:r>
        <w:t xml:space="preserve">“</w:t>
      </w:r>
      <w:r>
        <w:t xml:space="preserve">a yajna free from violence.</w:t>
      </w:r>
      <w:r>
        <w:t xml:space="preserve">”</w:t>
      </w:r>
      <w:r>
        <w:t xml:space="preserve"> </w:t>
      </w:r>
      <w:r>
        <w:rPr>
          <w:bCs/>
          <w:b/>
        </w:rPr>
        <w:t xml:space="preserve">This kind of qualifier-qualified pairing is quite rare in the Rigveda</w:t>
      </w:r>
      <w:r>
        <w:t xml:space="preserve">; the word</w:t>
      </w:r>
      <w:r>
        <w:t xml:space="preserve"> </w:t>
      </w:r>
      <w:r>
        <w:t xml:space="preserve">“</w:t>
      </w:r>
      <w:r>
        <w:t xml:space="preserve">adhvara</w:t>
      </w:r>
      <w:r>
        <w:t xml:space="preserve">”</w:t>
      </w:r>
      <w:r>
        <w:t xml:space="preserve"> </w:t>
      </w:r>
      <w:r>
        <w:t xml:space="preserve">is much more commonly used on its own, carrying the independent sense of</w:t>
      </w:r>
      <w:r>
        <w:t xml:space="preserve"> </w:t>
      </w:r>
      <w:r>
        <w:t xml:space="preserve">“</w:t>
      </w:r>
      <w:r>
        <w:t xml:space="preserve">yajna,</w:t>
      </w:r>
      <w:r>
        <w:t xml:space="preserve">”</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Cs/>
          <w:i/>
        </w:rPr>
        <w:t xml:space="preserve">sa hotā viśvaṃ pari bhūṣad adhvaram | asmākaṃ ca stuṣe adhvaram asmākaṃ yajñam aṅgiraḥ |</w:t>
      </w:r>
      <w:r>
        <w:t xml:space="preserve"> </w:t>
      </w:r>
      <w:r>
        <w:t xml:space="preserve">(Rigveda Samhita 2-2-5; 4-9-7)</w:t>
      </w:r>
    </w:p>
    <w:p>
      <w:pPr>
        <w:pStyle w:val="FirstParagraph"/>
      </w:pPr>
      <w:r>
        <w:rPr>
          <w:bCs/>
          <w:b/>
        </w:rPr>
        <w:t xml:space="preserve">It is from this very word</w:t>
      </w:r>
      <w:r>
        <w:rPr>
          <w:bCs/>
          <w:b/>
        </w:rPr>
        <w:t xml:space="preserve"> </w:t>
      </w:r>
      <w:r>
        <w:rPr>
          <w:bCs/>
          <w:b/>
        </w:rPr>
        <w:t xml:space="preserve">“</w:t>
      </w:r>
      <w:r>
        <w:rPr>
          <w:bCs/>
          <w:b/>
        </w:rPr>
        <w:t xml:space="preserve">adhvara</w:t>
      </w:r>
      <w:r>
        <w:rPr>
          <w:bCs/>
          <w:b/>
        </w:rPr>
        <w:t xml:space="preserve">”</w:t>
      </w:r>
      <w:r>
        <w:rPr>
          <w:bCs/>
          <w:b/>
        </w:rPr>
        <w:t xml:space="preserve"> </w:t>
      </w:r>
      <w:r>
        <w:rPr>
          <w:bCs/>
          <w:b/>
        </w:rPr>
        <w:t xml:space="preserve">that</w:t>
      </w:r>
      <w:r>
        <w:rPr>
          <w:bCs/>
          <w:b/>
        </w:rPr>
        <w:t xml:space="preserve"> </w:t>
      </w:r>
      <w:r>
        <w:rPr>
          <w:bCs/>
          <w:b/>
        </w:rPr>
        <w:t xml:space="preserve">“</w:t>
      </w:r>
      <w:r>
        <w:rPr>
          <w:bCs/>
          <w:b/>
        </w:rPr>
        <w:t xml:space="preserve">Adhvaryu</w:t>
      </w:r>
      <w:r>
        <w:rPr>
          <w:bCs/>
          <w:b/>
        </w:rPr>
        <w:t xml:space="preserve">”</w:t>
      </w:r>
      <w:r>
        <w:rPr>
          <w:bCs/>
          <w:b/>
        </w:rPr>
        <w:t xml:space="preserve"> </w:t>
      </w:r>
      <w:r>
        <w:rPr>
          <w:bCs/>
          <w:b/>
        </w:rPr>
        <w:t xml:space="preserve">arises</w:t>
      </w:r>
      <w:r>
        <w:t xml:space="preserve"> </w:t>
      </w:r>
      <w:r>
        <w:t xml:space="preserve">— since this priest specifically carries out the practical tasks of the</w:t>
      </w:r>
      <w:r>
        <w:t xml:space="preserve"> </w:t>
      </w:r>
      <w:r>
        <w:t xml:space="preserve">“</w:t>
      </w:r>
      <w:r>
        <w:t xml:space="preserve">adhvara</w:t>
      </w:r>
      <w:r>
        <w:t xml:space="preserve">”</w:t>
      </w:r>
      <w:r>
        <w:t xml:space="preserve"> </w:t>
      </w:r>
      <w:r>
        <w:t xml:space="preserve">(the yajna), he bears this name.</w:t>
      </w:r>
    </w:p>
    <w:p>
      <w:pPr>
        <w:pStyle w:val="BodyText"/>
      </w:pPr>
      <w:r>
        <w:rPr>
          <w:bCs/>
          <w:b/>
        </w:rPr>
        <w:t xml:space="preserve">“</w:t>
      </w:r>
      <w:r>
        <w:rPr>
          <w:bCs/>
          <w:b/>
        </w:rPr>
        <w:t xml:space="preserve">Viśvataḥ</w:t>
      </w:r>
      <w:r>
        <w:rPr>
          <w:bCs/>
          <w:b/>
        </w:rPr>
        <w:t xml:space="preserve">”</w:t>
      </w:r>
      <w:r>
        <w:t xml:space="preserve"> </w:t>
      </w:r>
      <w:r>
        <w:t xml:space="preserve">—</w:t>
      </w:r>
      <w:r>
        <w:t xml:space="preserve"> </w:t>
      </w:r>
      <w:r>
        <w:t xml:space="preserve">“</w:t>
      </w:r>
      <w:r>
        <w:t xml:space="preserve">in all directions,</w:t>
      </w:r>
      <w:r>
        <w:t xml:space="preserve">”</w:t>
      </w:r>
      <w:r>
        <w:t xml:space="preserve"> </w:t>
      </w:r>
      <w:r>
        <w:t xml:space="preserve">meaning all four directions. In a yajna, different fires stand in each of the four directions: in the east, west, south, and north respectively —</w:t>
      </w:r>
      <w:r>
        <w:t xml:space="preserve"> </w:t>
      </w:r>
      <w:r>
        <w:rPr>
          <w:bCs/>
          <w:b/>
        </w:rPr>
        <w:t xml:space="preserve">Āhavanīya, Mārjālīya, Gārhapatya</w:t>
      </w:r>
      <w:r>
        <w:t xml:space="preserve">, and</w:t>
      </w:r>
      <w:r>
        <w:t xml:space="preserve"> </w:t>
      </w:r>
      <w:r>
        <w:rPr>
          <w:bCs/>
          <w:b/>
        </w:rPr>
        <w:t xml:space="preserve">Āgnīdhrīya</w:t>
      </w:r>
      <w:r>
        <w:t xml:space="preserve">. Through these various forms, Agni protects the yajna.</w:t>
      </w:r>
    </w:p>
    <w:p>
      <w:pPr>
        <w:pStyle w:val="BodyText"/>
      </w:pPr>
      <w:r>
        <w:rPr>
          <w:bCs/>
          <w:b/>
        </w:rPr>
        <w:t xml:space="preserve">“</w:t>
      </w:r>
      <w:r>
        <w:rPr>
          <w:bCs/>
          <w:b/>
        </w:rPr>
        <w:t xml:space="preserve">Paribhūḥ</w:t>
      </w:r>
      <w:r>
        <w:rPr>
          <w:bCs/>
          <w:b/>
        </w:rPr>
        <w:t xml:space="preserve">”</w:t>
      </w:r>
      <w:r>
        <w:t xml:space="preserve"> </w:t>
      </w:r>
      <w:r>
        <w:t xml:space="preserve">—</w:t>
      </w:r>
      <w:r>
        <w:t xml:space="preserve"> </w:t>
      </w:r>
      <w:r>
        <w:t xml:space="preserve">“</w:t>
      </w:r>
      <w:r>
        <w:t xml:space="preserve">pari</w:t>
      </w:r>
      <w:r>
        <w:t xml:space="preserve">”</w:t>
      </w:r>
      <w:r>
        <w:t xml:space="preserve"> </w:t>
      </w:r>
      <w:r>
        <w:t xml:space="preserve">meaning</w:t>
      </w:r>
      <w:r>
        <w:t xml:space="preserve"> </w:t>
      </w:r>
      <w:r>
        <w:t xml:space="preserve">“</w:t>
      </w:r>
      <w:r>
        <w:t xml:space="preserve">all around,</w:t>
      </w:r>
      <w:r>
        <w:t xml:space="preserve">”</w:t>
      </w:r>
      <w:r>
        <w:t xml:space="preserve"> </w:t>
      </w:r>
      <w:r>
        <w:t xml:space="preserve">“</w:t>
      </w:r>
      <w:r>
        <w:t xml:space="preserve">bhū</w:t>
      </w:r>
      <w:r>
        <w:t xml:space="preserve">”</w:t>
      </w:r>
      <w:r>
        <w:t xml:space="preserve"> </w:t>
      </w:r>
      <w:r>
        <w:t xml:space="preserve">meaning</w:t>
      </w:r>
      <w:r>
        <w:t xml:space="preserve"> </w:t>
      </w:r>
      <w:r>
        <w:t xml:space="preserve">“</w:t>
      </w:r>
      <w:r>
        <w:t xml:space="preserve">being present</w:t>
      </w:r>
      <w:r>
        <w:t xml:space="preserve">”</w:t>
      </w:r>
      <w:r>
        <w:t xml:space="preserve">: besides the four cardinal directions, Agni also protects the yajna in the surrounding intermediate directions, and in the regions above and below. Here, the Bhashyakara explains</w:t>
      </w:r>
      <w:r>
        <w:t xml:space="preserve"> </w:t>
      </w:r>
      <w:r>
        <w:t xml:space="preserve">“</w:t>
      </w:r>
      <w:r>
        <w:t xml:space="preserve">pari</w:t>
      </w:r>
      <w:r>
        <w:t xml:space="preserve">”</w:t>
      </w:r>
      <w:r>
        <w:t xml:space="preserve"> </w:t>
      </w:r>
      <w:r>
        <w:t xml:space="preserve">as referring to the</w:t>
      </w:r>
      <w:r>
        <w:t xml:space="preserve"> </w:t>
      </w:r>
      <w:r>
        <w:rPr>
          <w:bCs/>
          <w:b/>
        </w:rPr>
        <w:t xml:space="preserve">Hotrīya</w:t>
      </w:r>
      <w:r>
        <w:t xml:space="preserve"> </w:t>
      </w:r>
      <w:r>
        <w:t xml:space="preserve">and other</w:t>
      </w:r>
      <w:r>
        <w:t xml:space="preserve"> </w:t>
      </w:r>
      <w:r>
        <w:rPr>
          <w:bCs/>
          <w:b/>
        </w:rPr>
        <w:t xml:space="preserve">Dhiṣṇya</w:t>
      </w:r>
      <w:r>
        <w:t xml:space="preserve">-fires [the smaller subsidiary hearths around the main altar].</w:t>
      </w:r>
    </w:p>
    <w:p>
      <w:pPr>
        <w:pStyle w:val="BodyText"/>
      </w:pPr>
      <w:r>
        <w:rPr>
          <w:bCs/>
          <w:b/>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हव्यवाहनश्श्वात्रोऽसि प्रचेतास्तुथोऽसि विश्ववेदा उशिगसि कविरङ्घारिरसि बम्भारिरवस्युरसि दुवस्वाञ्छुन्ध्यूरसि मार्जालीयस्सम्राडसि कृशानुः परिषद्योऽसि पवमानः प्रतक्वासि नभस्वानसंमृष्टोऽसि हव्यसूद ऋतधामासि सुवर्ज्योतिर्ब्रह्मज्योतिरसि सुवर्धामाजोऽस्येकपादहिरसि बुध्नियो रौद्रेणानीकेन पाहि माग्ने पिपृहि मा मा मा हिंसीः ॥ (तै. सं. १-३-३)</w:t>
      </w:r>
      <w:r>
        <w:t xml:space="preserve"> </w:t>
      </w:r>
      <w:r>
        <w:rPr>
          <w:iCs/>
          <w:i/>
        </w:rPr>
        <w:t xml:space="preserve">vibhūrasi pravāhaṇo vahnirasi havyavāhanaśśvātro ’si pracetāstutho ’si viśvavedā uśigasi kaviraṅghārirasi bambhāriravasyurasi duvasvāñchundhyūrasi mārjālīyassamrāḍasi kṛśānuḥ pariṣadyo ’si pavamānaḥ pratakvāsi nabhasvānasaṃmṛṣṭo ’si havyasūda ṛtadhāmāsi suvarjyotirbrahmajyotirasi suvardhāmājo ’syekapādahirasi budhniyo raudreṇānīkena pāhi māgne pipṛhi mā mā mā hiṃsīḥ ‖ (tai. saṃ. 1-3-3)</w:t>
      </w:r>
      <w:r>
        <w:t xml:space="preserve"> </w:t>
      </w:r>
      <w:r>
        <w:t xml:space="preserve">(anuvāka re-read from the better scan in the [?] pass)</w:t>
      </w:r>
    </w:p>
    <w:p>
      <w:pPr>
        <w:pStyle w:val="FirstParagraph"/>
      </w:pPr>
      <w:r>
        <w:t xml:space="preserve">…continuing across the whole anuvāka, naming Agni’s distinct forms and functions at each of the several fire-stations described above.</w:t>
      </w:r>
    </w:p>
    <w:p>
      <w:pPr>
        <w:pStyle w:val="BodyText"/>
      </w:pPr>
      <w:r>
        <w:rPr>
          <w:iCs/>
          <w:i/>
        </w:rPr>
        <w:t xml:space="preserve">(The Kannada on this page cites Āśvalāyana Sūtra 7-8 for the application (</w:t>
      </w:r>
      <w:r>
        <w:rPr>
          <w:iCs/>
          <w:i/>
        </w:rPr>
        <w:t xml:space="preserve">“</w:t>
      </w:r>
      <w:r>
        <w:rPr>
          <w:iCs/>
          <w:i/>
        </w:rPr>
        <w:t xml:space="preserve">… agne yaṃ yajñam adhvaram</w:t>
      </w:r>
      <w:r>
        <w:rPr>
          <w:iCs/>
          <w:i/>
        </w:rPr>
        <w:t xml:space="preserve">”</w:t>
      </w:r>
      <w:r>
        <w:rPr>
          <w:iCs/>
          <w:i/>
        </w:rPr>
        <w:t xml:space="preserve">).)</w:t>
      </w:r>
    </w:p>
    <w:bookmarkEnd w:id="873"/>
    <w:bookmarkStart w:id="874" w:name="page-634"/>
    <w:p>
      <w:pPr>
        <w:pStyle w:val="Heading3"/>
      </w:pPr>
      <w:r>
        <w:t xml:space="preserve">Page 634</w:t>
      </w:r>
    </w:p>
    <w:p>
      <w:pPr>
        <w:pStyle w:val="FirstParagraph"/>
      </w:pPr>
      <w:r>
        <w:rPr>
          <w:iCs/>
          <w:i/>
        </w:rPr>
        <w:t xml:space="preserve">(The Taittiriya Samhita litany from the previous page continues at the top of this page.)</w:t>
      </w:r>
    </w:p>
    <w:p>
      <w:pPr>
        <w:pStyle w:val="BodyText"/>
      </w:pPr>
      <w:r>
        <w:rPr>
          <w:bCs/>
          <w:b/>
        </w:rPr>
        <w:t xml:space="preserve">This sukta’s word</w:t>
      </w:r>
      <w:r>
        <w:rPr>
          <w:bCs/>
          <w:b/>
        </w:rPr>
        <w:t xml:space="preserve"> </w:t>
      </w:r>
      <w:r>
        <w:rPr>
          <w:bCs/>
          <w:b/>
        </w:rPr>
        <w:t xml:space="preserve">“</w:t>
      </w:r>
      <w:r>
        <w:rPr>
          <w:bCs/>
          <w:b/>
        </w:rPr>
        <w:t xml:space="preserve">Vibhu</w:t>
      </w:r>
      <w:r>
        <w:rPr>
          <w:bCs/>
          <w:b/>
        </w:rPr>
        <w:t xml:space="preserve">”</w:t>
      </w:r>
      <w:r>
        <w:rPr>
          <w:bCs/>
          <w:b/>
        </w:rPr>
        <w:t xml:space="preserve"> </w:t>
      </w:r>
      <w:r>
        <w:rPr>
          <w:bCs/>
          <w:b/>
        </w:rPr>
        <w:t xml:space="preserve">is explained by the commentator Bhaṭṭa-Bhāskara as meaning</w:t>
      </w:r>
      <w:r>
        <w:rPr>
          <w:bCs/>
          <w:b/>
        </w:rPr>
        <w:t xml:space="preserve"> </w:t>
      </w:r>
      <w:r>
        <w:rPr>
          <w:bCs/>
          <w:b/>
        </w:rPr>
        <w:t xml:space="preserve">“</w:t>
      </w:r>
      <w:r>
        <w:rPr>
          <w:bCs/>
          <w:b/>
        </w:rPr>
        <w:t xml:space="preserve">one who exists in various forms.</w:t>
      </w:r>
      <w:r>
        <w:rPr>
          <w:bCs/>
          <w:b/>
        </w:rPr>
        <w:t xml:space="preserve">”</w:t>
      </w:r>
      <w:r>
        <w:t xml:space="preserve"> </w:t>
      </w:r>
      <w:r>
        <w:t xml:space="preserve">The Taittiriya passage above states precisely which tasks Agni fulfills through each of these forms:</w:t>
      </w:r>
    </w:p>
    <w:p>
      <w:pPr>
        <w:pStyle w:val="BodyText"/>
      </w:pPr>
      <w:r>
        <w:rPr>
          <w:bCs/>
          <w:b/>
        </w:rPr>
        <w:t xml:space="preserve">“</w:t>
      </w:r>
      <w:r>
        <w:rPr>
          <w:bCs/>
          <w:b/>
        </w:rPr>
        <w:t xml:space="preserve">Vibhūr asi pravāhaṇaḥ</w:t>
      </w:r>
      <w:r>
        <w:rPr>
          <w:bCs/>
          <w:b/>
        </w:rPr>
        <w:t xml:space="preserve">”</w:t>
      </w:r>
      <w:r>
        <w:t xml:space="preserve"> </w:t>
      </w:r>
      <w:r>
        <w:t xml:space="preserve">—</w:t>
      </w:r>
      <w:r>
        <w:t xml:space="preserve"> </w:t>
      </w:r>
      <w:r>
        <w:t xml:space="preserve">“</w:t>
      </w:r>
      <w:r>
        <w:t xml:space="preserve">O Agni, you exist in many forms; therefore you [prakarṣeṇa vāhana-śīlaḥ = pravāhaṇaḥ] convey the oblation to the deities.</w:t>
      </w:r>
      <w:r>
        <w:t xml:space="preserve">”</w:t>
      </w:r>
      <w:r>
        <w:t xml:space="preserve"> </w:t>
      </w:r>
      <w:r>
        <w:rPr>
          <w:bCs/>
          <w:b/>
        </w:rPr>
        <w:t xml:space="preserve">“</w:t>
      </w:r>
      <w:r>
        <w:rPr>
          <w:bCs/>
          <w:b/>
        </w:rPr>
        <w:t xml:space="preserve">Vahniḥ asi</w:t>
      </w:r>
      <w:r>
        <w:rPr>
          <w:bCs/>
          <w:b/>
        </w:rPr>
        <w:t xml:space="preserve">”</w:t>
      </w:r>
      <w:r>
        <w:t xml:space="preserve"> </w:t>
      </w:r>
      <w:r>
        <w:t xml:space="preserve">[havya-vāhakaḥ] —</w:t>
      </w:r>
      <w:r>
        <w:t xml:space="preserve"> </w:t>
      </w:r>
      <w:r>
        <w:t xml:space="preserve">“</w:t>
      </w:r>
      <w:r>
        <w:t xml:space="preserve">O Agni, you bear the etymologically fitting name</w:t>
      </w:r>
      <w:r>
        <w:t xml:space="preserve"> </w:t>
      </w:r>
      <w:r>
        <w:t xml:space="preserve">‘</w:t>
      </w:r>
      <w:r>
        <w:t xml:space="preserve">Vahni</w:t>
      </w:r>
      <w:r>
        <w:t xml:space="preserve">’</w:t>
      </w:r>
      <w:r>
        <w:t xml:space="preserve"> </w:t>
      </w:r>
      <w:r>
        <w:t xml:space="preserve">[the bearer], because in the yajna you carry the offerings the sacrificer makes to the deities</w:t>
      </w:r>
      <w:r>
        <w:t xml:space="preserve">”</w:t>
      </w:r>
      <w:r>
        <w:t xml:space="preserve"> </w:t>
      </w:r>
      <w:r>
        <w:t xml:space="preserve">— and so on, through a long series of names:</w:t>
      </w:r>
      <w:r>
        <w:t xml:space="preserve"> </w:t>
      </w:r>
      <w:r>
        <w:rPr>
          <w:bCs/>
          <w:b/>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Cs/>
          <w:b/>
        </w:rPr>
        <w:t xml:space="preserve">Ahirbudhniyaḥ</w:t>
      </w:r>
      <w:r>
        <w:t xml:space="preserve"> </w:t>
      </w:r>
      <w:r>
        <w:t xml:space="preserve">— through each of these, Agni fulfills a distinct task. The overall sense:</w:t>
      </w:r>
      <w:r>
        <w:t xml:space="preserve"> </w:t>
      </w:r>
      <w:r>
        <w:t xml:space="preserve">“</w:t>
      </w:r>
      <w:r>
        <w:t xml:space="preserve">O Agni, by your fearsome brilliance, keep the rākṣasas at bay, and protect me so that no harm comes to this yajna.</w:t>
      </w:r>
      <w:r>
        <w:t xml:space="preserve">”</w:t>
      </w:r>
      <w:r>
        <w:t xml:space="preserve"> </w:t>
      </w:r>
      <w:r>
        <w:t xml:space="preserve">Through these many forms, Agni protects both the yajna and the sacrificer alike.</w:t>
      </w:r>
    </w:p>
    <w:p>
      <w:pPr>
        <w:pStyle w:val="BodyText"/>
      </w:pPr>
      <w:r>
        <w:rPr>
          <w:bCs/>
          <w:b/>
        </w:rPr>
        <w:t xml:space="preserve">Elsewhere in the Taittiriya Samhita:</w:t>
      </w:r>
    </w:p>
    <w:p>
      <w:pPr>
        <w:pStyle w:val="BlockText"/>
      </w:pPr>
      <w:r>
        <w:t xml:space="preserve">परिभूरस्मि ।</w:t>
      </w:r>
      <w:r>
        <w:t xml:space="preserve"> </w:t>
      </w:r>
      <w:r>
        <w:rPr>
          <w:iCs/>
          <w:i/>
        </w:rPr>
        <w:t xml:space="preserve">paribhūr asmi |</w:t>
      </w:r>
      <w:r>
        <w:t xml:space="preserve"> </w:t>
      </w:r>
      <w:r>
        <w:t xml:space="preserve">(Taittiriya Samhita 1-3-3)</w:t>
      </w:r>
      <w:r>
        <w:t xml:space="preserve"> </w:t>
      </w:r>
      <w:r>
        <w:t xml:space="preserve">“</w:t>
      </w:r>
      <w:r>
        <w:t xml:space="preserve">I am the one who protects in every direction</w:t>
      </w:r>
      <w:r>
        <w:t xml:space="preserve">”</w:t>
      </w:r>
      <w:r>
        <w:t xml:space="preserve"> </w:t>
      </w:r>
      <w:r>
        <w:t xml:space="preserve">— spoken of Agni.</w:t>
      </w:r>
    </w:p>
    <w:p>
      <w:pPr>
        <w:pStyle w:val="FirstParagraph"/>
      </w:pPr>
      <w:r>
        <w:rPr>
          <w:bCs/>
          <w:b/>
        </w:rPr>
        <w:t xml:space="preserve">There are as many such examples as one could wish.</w:t>
      </w:r>
    </w:p>
    <w:p>
      <w:pPr>
        <w:pStyle w:val="BodyText"/>
      </w:pPr>
      <w:r>
        <w:rPr>
          <w:bCs/>
          <w:b/>
        </w:rPr>
        <w:t xml:space="preserve">“</w:t>
      </w:r>
      <w:r>
        <w:rPr>
          <w:bCs/>
          <w:b/>
        </w:rPr>
        <w:t xml:space="preserve">It</w:t>
      </w:r>
      <w:r>
        <w:rPr>
          <w:bCs/>
          <w:b/>
        </w:rPr>
        <w:t xml:space="preserve">”</w:t>
      </w:r>
      <w:r>
        <w:t xml:space="preserve"> </w:t>
      </w:r>
      <w:r>
        <w:t xml:space="preserve">means</w:t>
      </w:r>
      <w:r>
        <w:t xml:space="preserve"> </w:t>
      </w:r>
      <w:r>
        <w:t xml:space="preserve">“</w:t>
      </w:r>
      <w:r>
        <w:t xml:space="preserve">eva</w:t>
      </w:r>
      <w:r>
        <w:t xml:space="preserve">”</w:t>
      </w:r>
      <w:r>
        <w:t xml:space="preserve"> </w:t>
      </w:r>
      <w:r>
        <w:t xml:space="preserve">(indeed, precisely).</w:t>
      </w:r>
      <w:r>
        <w:t xml:space="preserve"> </w:t>
      </w:r>
      <w:r>
        <w:t xml:space="preserve">“</w:t>
      </w:r>
      <w:r>
        <w:t xml:space="preserve">Sa it</w:t>
      </w:r>
      <w:r>
        <w:t xml:space="preserve">”</w:t>
      </w:r>
      <w:r>
        <w:t xml:space="preserve"> </w:t>
      </w:r>
      <w:r>
        <w:t xml:space="preserve">=</w:t>
      </w:r>
      <w:r>
        <w:t xml:space="preserve"> </w:t>
      </w:r>
      <w:r>
        <w:t xml:space="preserve">“</w:t>
      </w:r>
      <w:r>
        <w:t xml:space="preserve">he indeed</w:t>
      </w:r>
      <w:r>
        <w:t xml:space="preserve">”</w:t>
      </w:r>
      <w:r>
        <w:t xml:space="preserve">;</w:t>
      </w:r>
      <w:r>
        <w:t xml:space="preserve"> </w:t>
      </w:r>
      <w:r>
        <w:t xml:space="preserve">“</w:t>
      </w:r>
      <w:r>
        <w:t xml:space="preserve">tad it</w:t>
      </w:r>
      <w:r>
        <w:t xml:space="preserve">”</w:t>
      </w:r>
      <w:r>
        <w:t xml:space="preserve"> </w:t>
      </w:r>
      <w:r>
        <w:t xml:space="preserve">=</w:t>
      </w:r>
      <w:r>
        <w:t xml:space="preserve"> </w:t>
      </w:r>
      <w:r>
        <w:t xml:space="preserve">“</w:t>
      </w:r>
      <w:r>
        <w:t xml:space="preserve">that indeed</w:t>
      </w:r>
      <w:r>
        <w:t xml:space="preserve">”</w:t>
      </w:r>
      <w:r>
        <w:t xml:space="preserve">; and so on. This word</w:t>
      </w:r>
      <w:r>
        <w:t xml:space="preserve"> </w:t>
      </w:r>
      <w:r>
        <w:t xml:space="preserve">“</w:t>
      </w:r>
      <w:r>
        <w:t xml:space="preserve">it</w:t>
      </w:r>
      <w:r>
        <w:t xml:space="preserve">”</w:t>
      </w:r>
      <w:r>
        <w:t xml:space="preserve"> </w:t>
      </w:r>
      <w:r>
        <w:t xml:space="preserve">has no currency in later, classical Sanskrit — it is a distinctive feature of Vedic usage specifically.</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Agne</w:t>
      </w:r>
      <w:r>
        <w:rPr>
          <w:bCs/>
          <w:b/>
        </w:rPr>
        <w:t xml:space="preserve">”</w:t>
      </w:r>
      <w:r>
        <w:rPr>
          <w:bCs/>
          <w:b/>
        </w:rPr>
        <w:t xml:space="preserve"> </w:t>
      </w:r>
      <w:r>
        <w:rPr>
          <w:bCs/>
          <w:b/>
        </w:rPr>
        <w:t xml:space="preserve">is vocative singular.</w:t>
      </w:r>
      <w:r>
        <w:t xml:space="preserve"> </w:t>
      </w:r>
      <w:r>
        <w:t xml:space="preserve">By the rule</w:t>
      </w:r>
      <w:r>
        <w:t xml:space="preserve"> </w:t>
      </w:r>
      <w:r>
        <w:t xml:space="preserve">“</w:t>
      </w:r>
      <w:r>
        <w:rPr>
          <w:bCs/>
          <w:b/>
        </w:rPr>
        <w:t xml:space="preserve">āmantritam</w:t>
      </w:r>
      <w:r>
        <w:t xml:space="preserve">”</w:t>
      </w:r>
      <w:r>
        <w:t xml:space="preserve"> </w:t>
      </w:r>
      <w:r>
        <w:t xml:space="preserve">(Panini 2-1-48, as printed) — a vocative-case form receives the technical designation</w:t>
      </w:r>
      <w:r>
        <w:t xml:space="preserve"> </w:t>
      </w:r>
      <w:r>
        <w:t xml:space="preserve">“</w:t>
      </w:r>
      <w:r>
        <w:t xml:space="preserve">āmantrita</w:t>
      </w:r>
      <w:r>
        <w:t xml:space="preserve">”</w:t>
      </w:r>
      <w:r>
        <w:t xml:space="preserve"> </w:t>
      </w:r>
      <w:r>
        <w:t xml:space="preserve">— this designation applies here. Then, by the rule</w:t>
      </w:r>
      <w:r>
        <w:t xml:space="preserve"> </w:t>
      </w:r>
      <w:r>
        <w:t xml:space="preserve">“</w:t>
      </w:r>
      <w:r>
        <w:rPr>
          <w:bCs/>
          <w:b/>
        </w:rPr>
        <w:t xml:space="preserve">āmantritasya ca</w:t>
      </w:r>
      <w:r>
        <w:t xml:space="preserve">”</w:t>
      </w:r>
      <w:r>
        <w:t xml:space="preserve"> </w:t>
      </w:r>
      <w:r>
        <w:t xml:space="preserve">(Panini 6-1-198) — the initial syllable of an āmantrita word takes udātta accent — the initial syllable [of</w:t>
      </w:r>
      <w:r>
        <w:t xml:space="preserve"> </w:t>
      </w:r>
      <w:r>
        <w:t xml:space="preserve">“</w:t>
      </w:r>
      <w:r>
        <w:t xml:space="preserve">agne</w:t>
      </w:r>
      <w:r>
        <w:t xml:space="preserve">”</w:t>
      </w:r>
      <w:r>
        <w:t xml:space="preserve"> </w:t>
      </w:r>
      <w:r>
        <w:t xml:space="preserve">accordingly becomes udātta]…</w:t>
      </w:r>
    </w:p>
    <w:p>
      <w:pPr>
        <w:pStyle w:val="BodyText"/>
      </w:pPr>
      <w:r>
        <w:rPr>
          <w:iCs/>
          <w:i/>
        </w:rPr>
        <w:t xml:space="preserve">(The Kannada also cites Taittirīya Saṃhitā 3-2-3 (</w:t>
      </w:r>
      <w:r>
        <w:rPr>
          <w:iCs/>
          <w:i/>
        </w:rPr>
        <w:t xml:space="preserve">“</w:t>
      </w:r>
      <w:r>
        <w:rPr>
          <w:iCs/>
          <w:i/>
        </w:rPr>
        <w:t xml:space="preserve">paribhūr agnim</w:t>
      </w:r>
      <w:r>
        <w:rPr>
          <w:iCs/>
          <w:i/>
        </w:rPr>
        <w:t xml:space="preserve">”</w:t>
      </w:r>
      <w:r>
        <w:rPr>
          <w:iCs/>
          <w:i/>
        </w:rPr>
        <w:t xml:space="preserve">); further grammar references on this page, in order: 6-2-172, 5-3-7, 6-2-2 (as read in the numeral review).)</w:t>
      </w:r>
    </w:p>
    <w:bookmarkEnd w:id="874"/>
    <w:bookmarkStart w:id="875" w:name="page-635"/>
    <w:p>
      <w:pPr>
        <w:pStyle w:val="Heading3"/>
      </w:pPr>
      <w:r>
        <w:t xml:space="preserve">Page 635</w:t>
      </w:r>
    </w:p>
    <w:p>
      <w:pPr>
        <w:pStyle w:val="FirstParagraph"/>
      </w:pPr>
      <w:r>
        <w:rPr>
          <w:iCs/>
          <w:i/>
        </w:rPr>
        <w:t xml:space="preserve">(This page closes Rik 4’s grammatical derivation with a detailed technical discussion of the accent-behavior of</w:t>
      </w:r>
      <w:r>
        <w:rPr>
          <w:iCs/>
          <w:i/>
        </w:rPr>
        <w:t xml:space="preserve"> </w:t>
      </w:r>
      <w:r>
        <w:rPr>
          <w:iCs/>
          <w:i/>
        </w:rPr>
        <w:t xml:space="preserve">“</w:t>
      </w:r>
      <w:r>
        <w:rPr>
          <w:iCs/>
          <w:i/>
        </w:rPr>
        <w:t xml:space="preserve">asi</w:t>
      </w:r>
      <w:r>
        <w:rPr>
          <w:iCs/>
          <w:i/>
        </w:rPr>
        <w:t xml:space="preserve">”</w:t>
      </w:r>
      <w:r>
        <w:rPr>
          <w:iCs/>
          <w:i/>
        </w:rPr>
        <w:t xml:space="preserve"> </w:t>
      </w:r>
      <w:r>
        <w:rPr>
          <w:iCs/>
          <w:i/>
        </w:rPr>
        <w:t xml:space="preserve">in relation to</w:t>
      </w:r>
      <w:r>
        <w:rPr>
          <w:iCs/>
          <w:i/>
        </w:rPr>
        <w:t xml:space="preserve"> </w:t>
      </w:r>
      <w:r>
        <w:rPr>
          <w:iCs/>
          <w:i/>
        </w:rPr>
        <w:t xml:space="preserve">“</w:t>
      </w:r>
      <w:r>
        <w:rPr>
          <w:iCs/>
          <w:i/>
        </w:rPr>
        <w:t xml:space="preserve">yajñam</w:t>
      </w:r>
      <w:r>
        <w:rPr>
          <w:iCs/>
          <w:i/>
        </w:rPr>
        <w:t xml:space="preserve">”</w:t>
      </w:r>
      <w:r>
        <w:rPr>
          <w:iCs/>
          <w:i/>
        </w:rPr>
        <w:t xml:space="preserve"> </w:t>
      </w:r>
      <w:r>
        <w:rPr>
          <w:iCs/>
          <w:i/>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r>
        <w:pict>
          <v:rect style="width:0;height:1.5pt" o:hralign="center" o:hrstd="t" o:hr="t"/>
        </w:pict>
      </w:r>
    </w:p>
    <w:p>
      <w:pPr>
        <w:pStyle w:val="FirstParagraph"/>
      </w:pPr>
      <w:r>
        <w:rPr>
          <w:bCs/>
          <w:b/>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Cs/>
          <w:i/>
        </w:rPr>
        <w:t xml:space="preserve">agnír hótā kavíkratuḥ satyáś citráśravastamaḥ |</w:t>
      </w:r>
      <w:r>
        <w:t xml:space="preserve"> </w:t>
      </w:r>
      <w:r>
        <w:rPr>
          <w:iCs/>
          <w:i/>
        </w:rPr>
        <w:t xml:space="preserve">devó devébhir ā́ gamat ||5||</w:t>
      </w:r>
    </w:p>
    <w:p>
      <w:pPr>
        <w:pStyle w:val="FirstParagraph"/>
      </w:pPr>
      <w:r>
        <w:rPr>
          <w:bCs/>
          <w:b/>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Cs/>
          <w:b/>
        </w:rPr>
        <w:t xml:space="preserve">॥ The Fifth Mantra of the Rigveda — its Sāyaṇa-bhāṣya and full apparatus follow on the next page.</w:t>
      </w:r>
    </w:p>
    <w:p>
      <w:pPr>
        <w:pStyle w:val="BodyText"/>
      </w:pPr>
      <w:r>
        <w:rPr>
          <w:iCs/>
          <w:i/>
        </w:rPr>
        <w:t xml:space="preserve">(References printed in the grammar section of this page, in order (as read in the numeral review): 6-2-2, 6-2-139, 8-1-66, 2-3-68, 2-2-13, 8-1-67, 5.)</w:t>
      </w:r>
    </w:p>
    <w:bookmarkEnd w:id="875"/>
    <w:bookmarkStart w:id="876" w:name="page-636"/>
    <w:p>
      <w:pPr>
        <w:pStyle w:val="Heading3"/>
      </w:pPr>
      <w:r>
        <w:t xml:space="preserve">Page 636</w:t>
      </w:r>
    </w:p>
    <w:p>
      <w:pPr>
        <w:pStyle w:val="FirstParagraph"/>
      </w:pPr>
      <w:r>
        <w:rPr>
          <w:bCs/>
          <w:b/>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Cs/>
          <w:i/>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Cs/>
          <w:b/>
        </w:rPr>
        <w:t xml:space="preserve">Translation:</w:t>
      </w:r>
      <w:r>
        <w:t xml:space="preserve"> </w:t>
      </w:r>
      <w:r>
        <w:t xml:space="preserve">“</w:t>
      </w:r>
      <w:r>
        <w:t xml:space="preserve">May this Agni come together with the deities [who fully] support [the yajna] — may he assemble at this very yajna. Such is Agni:</w:t>
      </w:r>
      <w:r>
        <w:t xml:space="preserve"> </w:t>
      </w:r>
      <w:r>
        <w:t xml:space="preserve">‘</w:t>
      </w:r>
      <w:r>
        <w:t xml:space="preserve">Hotā</w:t>
      </w:r>
      <w:r>
        <w:t xml:space="preserve">’</w:t>
      </w:r>
      <w:r>
        <w:t xml:space="preserve"> </w:t>
      </w:r>
      <w:r>
        <w:t xml:space="preserve">— the accomplisher of the oblation.</w:t>
      </w:r>
      <w:r>
        <w:t xml:space="preserve"> </w:t>
      </w:r>
      <w:r>
        <w:t xml:space="preserve">‘</w:t>
      </w:r>
      <w:r>
        <w:t xml:space="preserve">Kavikratuḥ</w:t>
      </w:r>
      <w:r>
        <w:t xml:space="preserve">’</w:t>
      </w:r>
      <w:r>
        <w:t xml:space="preserve"> </w:t>
      </w:r>
      <w:r>
        <w:t xml:space="preserve">—</w:t>
      </w:r>
      <w:r>
        <w:t xml:space="preserve"> </w:t>
      </w:r>
      <w:r>
        <w:t xml:space="preserve">‘</w:t>
      </w:r>
      <w:r>
        <w:t xml:space="preserve">kavi</w:t>
      </w:r>
      <w:r>
        <w:t xml:space="preserve">’</w:t>
      </w:r>
      <w:r>
        <w:t xml:space="preserve"> </w:t>
      </w:r>
      <w:r>
        <w:t xml:space="preserve">means either</w:t>
      </w:r>
      <w:r>
        <w:t xml:space="preserve"> </w:t>
      </w:r>
      <w:r>
        <w:t xml:space="preserve">‘</w:t>
      </w:r>
      <w:r>
        <w:t xml:space="preserve">wise, learned</w:t>
      </w:r>
      <w:r>
        <w:t xml:space="preserve">’</w:t>
      </w:r>
      <w:r>
        <w:t xml:space="preserve"> </w:t>
      </w:r>
      <w:r>
        <w:t xml:space="preserve">regarding action, or, alternatively,</w:t>
      </w:r>
      <w:r>
        <w:t xml:space="preserve"> </w:t>
      </w:r>
      <w:r>
        <w:t xml:space="preserve">‘</w:t>
      </w:r>
      <w:r>
        <w:t xml:space="preserve">one whose wisdom pervades everything.</w:t>
      </w:r>
      <w:r>
        <w:t xml:space="preserve">’</w:t>
      </w:r>
      <w:r>
        <w:t xml:space="preserve"> </w:t>
      </w:r>
      <w:r>
        <w:t xml:space="preserve">‘</w:t>
      </w:r>
      <w:r>
        <w:t xml:space="preserve">Satyaḥ</w:t>
      </w:r>
      <w:r>
        <w:t xml:space="preserve">’</w:t>
      </w:r>
      <w:r>
        <w:t xml:space="preserve"> </w:t>
      </w:r>
      <w:r>
        <w:t xml:space="preserve">— free from deviation [from truth]; meaning he certainly, without fail, grants the [sacrificial] fruit.</w:t>
      </w:r>
      <w:r>
        <w:t xml:space="preserve"> </w:t>
      </w:r>
      <w:r>
        <w:t xml:space="preserve">‘</w:t>
      </w:r>
      <w:r>
        <w:t xml:space="preserve">Citra-śravastamaḥ</w:t>
      </w:r>
      <w:r>
        <w:t xml:space="preserve">’</w:t>
      </w:r>
      <w:r>
        <w:t xml:space="preserve"> </w:t>
      </w:r>
      <w:r>
        <w:t xml:space="preserve">—</w:t>
      </w:r>
      <w:r>
        <w:t xml:space="preserve"> </w:t>
      </w:r>
      <w:r>
        <w:t xml:space="preserve">‘</w:t>
      </w:r>
      <w:r>
        <w:t xml:space="preserve">śravaḥ,</w:t>
      </w:r>
      <w:r>
        <w:t xml:space="preserve">’</w:t>
      </w:r>
      <w:r>
        <w:t xml:space="preserve"> </w:t>
      </w:r>
      <w:r>
        <w:t xml:space="preserve">‘</w:t>
      </w:r>
      <w:r>
        <w:t xml:space="preserve">that which is heard,</w:t>
      </w:r>
      <w:r>
        <w:t xml:space="preserve">’</w:t>
      </w:r>
      <w:r>
        <w:t xml:space="preserve"> </w:t>
      </w:r>
      <w:r>
        <w:t xml:space="preserve">means fame; [Agni is] endowed, in the highest degree, with manifold, wondrous fame.</w:t>
      </w:r>
      <w:r>
        <w:t xml:space="preserve">”</w:t>
      </w:r>
    </w:p>
    <w:p>
      <w:pPr>
        <w:pStyle w:val="BodyText"/>
      </w:pPr>
      <w:r>
        <w:rPr>
          <w:bCs/>
          <w:b/>
        </w:rPr>
        <w:t xml:space="preserve">॥ Prati-padārthaḥ ॥</w:t>
      </w:r>
    </w:p>
    <w:p>
      <w:pPr>
        <w:pStyle w:val="BodyText"/>
      </w:pPr>
      <w:r>
        <w:rPr>
          <w:bCs/>
          <w:b/>
        </w:rPr>
        <w:t xml:space="preserve">अग्निः (agniḥ)</w:t>
      </w:r>
      <w:r>
        <w:t xml:space="preserve"> </w:t>
      </w:r>
      <w:r>
        <w:t xml:space="preserve">— this Agni |</w:t>
      </w:r>
      <w:r>
        <w:t xml:space="preserve"> </w:t>
      </w:r>
      <w:r>
        <w:rPr>
          <w:bCs/>
          <w:b/>
        </w:rPr>
        <w:t xml:space="preserve">होता (hotā)</w:t>
      </w:r>
      <w:r>
        <w:t xml:space="preserve"> </w:t>
      </w:r>
      <w:r>
        <w:t xml:space="preserve">— who invokes the deities to receive their portion of the oblation in the yajna, calling them, or conveying the oblation to them |</w:t>
      </w:r>
      <w:r>
        <w:t xml:space="preserve"> </w:t>
      </w:r>
      <w:r>
        <w:rPr>
          <w:bCs/>
          <w:b/>
        </w:rPr>
        <w:t xml:space="preserve">कविक्रतुः (kavikratuḥ)</w:t>
      </w:r>
      <w:r>
        <w:t xml:space="preserve"> </w:t>
      </w:r>
      <w:r>
        <w:t xml:space="preserve">— who thoroughly understands the nature and proper sequence of yajnas and similar rites |</w:t>
      </w:r>
      <w:r>
        <w:t xml:space="preserve"> </w:t>
      </w:r>
      <w:r>
        <w:rPr>
          <w:bCs/>
          <w:b/>
        </w:rPr>
        <w:t xml:space="preserve">सत्यः (satyaḥ)</w:t>
      </w:r>
      <w:r>
        <w:t xml:space="preserve"> </w:t>
      </w:r>
      <w:r>
        <w:t xml:space="preserve">— who does not speak otherwise [than truthfully] — that is, who never fails to grant the sacrificer the yajna’s own fruit |</w:t>
      </w:r>
      <w:r>
        <w:t xml:space="preserve"> </w:t>
      </w:r>
      <w:r>
        <w:rPr>
          <w:bCs/>
          <w:b/>
        </w:rPr>
        <w:t xml:space="preserve">चित्रश्रवस्तमः (citraśravastamaḥ)</w:t>
      </w:r>
      <w:r>
        <w:t xml:space="preserve"> </w:t>
      </w:r>
      <w:r>
        <w:t xml:space="preserve">— endowed with manifold kinds of fame |</w:t>
      </w:r>
      <w:r>
        <w:t xml:space="preserve"> </w:t>
      </w:r>
      <w:r>
        <w:rPr>
          <w:bCs/>
          <w:b/>
        </w:rPr>
        <w:t xml:space="preserve">देवः (devaḥ)</w:t>
      </w:r>
      <w:r>
        <w:t xml:space="preserve"> </w:t>
      </w:r>
      <w:r>
        <w:t xml:space="preserve">— this deity Agni, possessed of such qualities |</w:t>
      </w:r>
      <w:r>
        <w:t xml:space="preserve"> </w:t>
      </w:r>
      <w:r>
        <w:rPr>
          <w:bCs/>
          <w:b/>
        </w:rPr>
        <w:t xml:space="preserve">देवेभिः (devebhiḥ)</w:t>
      </w:r>
      <w:r>
        <w:t xml:space="preserve"> </w:t>
      </w:r>
      <w:r>
        <w:t xml:space="preserve">— together with the deities whom we invoke in this yajna |</w:t>
      </w:r>
      <w:r>
        <w:t xml:space="preserve"> </w:t>
      </w:r>
      <w:r>
        <w:rPr>
          <w:bCs/>
          <w:b/>
        </w:rPr>
        <w:t xml:space="preserve">आ गमत् (ā gamat)</w:t>
      </w:r>
      <w:r>
        <w:t xml:space="preserve"> </w:t>
      </w:r>
      <w:r>
        <w:t xml:space="preserve">— may he come to this sacrificial ground.</w:t>
      </w:r>
    </w:p>
    <w:p>
      <w:pPr>
        <w:pStyle w:val="BodyText"/>
      </w:pPr>
      <w:r>
        <w:rPr>
          <w:bCs/>
          <w:b/>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Cs/>
          <w:b/>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Cs/>
          <w:b/>
        </w:rPr>
        <w:t xml:space="preserve">Progress: Through PDF page 664 (printed page 636) — 5-page batch, completing Rigveda 1-1-4 in full and reaching through the complete apparatus for Rigveda 1-1-5.</w:t>
      </w:r>
    </w:p>
    <w:p>
      <w:pPr>
        <w:pStyle w:val="BodyText"/>
      </w:pPr>
      <w:r>
        <w:rPr>
          <w:bCs/>
          <w:b/>
        </w:rPr>
        <w:t xml:space="preserve">Rik 4 completed:</w:t>
      </w:r>
      <w:r>
        <w:t xml:space="preserve"> </w:t>
      </w:r>
      <w:r>
        <w:t xml:space="preserve">“</w:t>
      </w:r>
      <w:r>
        <w:t xml:space="preserve">agne yaṃ yajñam adhvaraṃ viśvataḥ paribhūr asi | sa id deveṣu gacchati</w:t>
      </w:r>
      <w:r>
        <w:t xml:space="preserve">”</w:t>
      </w:r>
      <w:r>
        <w:t xml:space="preserve"> </w:t>
      </w:r>
      <w:r>
        <w:t xml:space="preserve">— with a genuinely rich Vishesha-vishayas explaining</w:t>
      </w:r>
      <w:r>
        <w:t xml:space="preserve"> </w:t>
      </w:r>
      <w:r>
        <w:t xml:space="preserve">“</w:t>
      </w:r>
      <w:r>
        <w:t xml:space="preserve">adhvara</w:t>
      </w:r>
      <w:r>
        <w:t xml:space="preserve">”</w:t>
      </w:r>
      <w:r>
        <w:t xml:space="preserve"> </w:t>
      </w:r>
      <w:r>
        <w:t xml:space="preserve">(the origin of the word</w:t>
      </w:r>
      <w:r>
        <w:t xml:space="preserve"> </w:t>
      </w:r>
      <w:r>
        <w:t xml:space="preserve">“</w:t>
      </w:r>
      <w:r>
        <w:t xml:space="preserve">Adhvaryu</w:t>
      </w:r>
      <w:r>
        <w:t xml:space="preserve">”</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Cs/>
          <w:b/>
        </w:rPr>
        <w:t xml:space="preserve">Rik 5 completed:</w:t>
      </w:r>
      <w:r>
        <w:t xml:space="preserve"> </w:t>
      </w:r>
      <w:r>
        <w:t xml:space="preserve">“</w:t>
      </w:r>
      <w:r>
        <w:t xml:space="preserve">agnir hotā kavikratuḥ satyaś citraśravastamaḥ | devo devebhir ā gamat</w:t>
      </w:r>
      <w:r>
        <w:t xml:space="preserve">”</w:t>
      </w:r>
      <w:r>
        <w:t xml:space="preserve"> </w:t>
      </w:r>
      <w:r>
        <w:t xml:space="preserve">— full apparatus through Bhavartha and the English translation (</w:t>
      </w:r>
      <w:r>
        <w:t xml:space="preserve">“</w:t>
      </w:r>
      <w:r>
        <w:t xml:space="preserve">May Agni, Hotri, the presenter of oblations or caller of gods, skilful in rituals, the true, divine and most renowned in several ways, come hither with the gods</w:t>
      </w:r>
      <w:r>
        <w:t xml:space="preserve">”</w:t>
      </w:r>
      <w:r>
        <w:t xml:space="preserve">).</w:t>
      </w:r>
    </w:p>
    <w:p>
      <w:pPr>
        <w:pStyle w:val="BodyText"/>
      </w:pPr>
      <w:r>
        <w:rPr>
          <w:bCs/>
          <w:b/>
        </w:rPr>
        <w:t xml:space="preserve">Pacing note:</w:t>
      </w:r>
      <w:r>
        <w:t xml:space="preserve"> </w:t>
      </w:r>
      <w:r>
        <w:t xml:space="preserve">this batch’s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bCs/>
          <w:b/>
        </w:rPr>
        <w:t xml:space="preserve">Target for next session:</w:t>
      </w:r>
      <w:r>
        <w:t xml:space="preserve"> </w:t>
      </w:r>
      <w:r>
        <w:t xml:space="preserve">continue forward from PDF page 665 / printed page 637 — likely Rik 5’s Vishesha-vishayas and grammar, then Rik 6.</w:t>
      </w:r>
    </w:p>
    <w:p>
      <w:pPr>
        <w:pStyle w:val="BodyText"/>
      </w:pPr>
      <w:r>
        <w:rPr>
          <w:iCs/>
          <w:i/>
        </w:rPr>
        <w:t xml:space="preserve">(A grammar reference on this page is printed as 5-4-66 (as read in the numeral review).)</w:t>
      </w:r>
    </w:p>
    <w:bookmarkEnd w:id="876"/>
    <w:bookmarkStart w:id="877" w:name="page-637"/>
    <w:p>
      <w:pPr>
        <w:pStyle w:val="Heading3"/>
      </w:pPr>
      <w:r>
        <w:t xml:space="preserve">Page 637</w:t>
      </w:r>
    </w:p>
    <w:p>
      <w:pPr>
        <w:pStyle w:val="FirstParagraph"/>
      </w:pPr>
      <w:r>
        <w:rPr>
          <w:bCs/>
          <w:b/>
        </w:rPr>
        <w:t xml:space="preserve">॥ Viśeṣa-viṣayagaḷu (Special Topics) ॥</w:t>
      </w:r>
    </w:p>
    <w:p>
      <w:pPr>
        <w:pStyle w:val="BodyText"/>
      </w:pPr>
      <w:r>
        <w:rPr>
          <w:bCs/>
          <w:b/>
        </w:rPr>
        <w:t xml:space="preserve">“</w:t>
      </w:r>
      <w:r>
        <w:rPr>
          <w:bCs/>
          <w:b/>
        </w:rPr>
        <w:t xml:space="preserve">Hotā</w:t>
      </w:r>
      <w:r>
        <w:rPr>
          <w:bCs/>
          <w:b/>
        </w:rPr>
        <w:t xml:space="preserve">”</w:t>
      </w:r>
      <w:r>
        <w:rPr>
          <w:bCs/>
          <w:b/>
        </w:rPr>
        <w:t xml:space="preserve"> </w:t>
      </w:r>
      <w:r>
        <w:rPr>
          <w:bCs/>
          <w:b/>
        </w:rPr>
        <w:t xml:space="preserve">has been explained by the Bhashyakara as</w:t>
      </w:r>
      <w:r>
        <w:rPr>
          <w:bCs/>
          <w:b/>
        </w:rPr>
        <w:t xml:space="preserve"> </w:t>
      </w:r>
      <w:r>
        <w:rPr>
          <w:bCs/>
          <w:b/>
        </w:rPr>
        <w:t xml:space="preserve">“</w:t>
      </w:r>
      <w:r>
        <w:rPr>
          <w:bCs/>
          <w:b/>
        </w:rPr>
        <w:t xml:space="preserve">the accomplisher of the oblation</w:t>
      </w:r>
      <w:r>
        <w:rPr>
          <w:bCs/>
          <w:b/>
        </w:rPr>
        <w:t xml:space="preserve">”</w:t>
      </w:r>
      <w:r>
        <w:t xml:space="preserve"> </w:t>
      </w:r>
      <w:r>
        <w:t xml:space="preserve">— one who conveys the offering made into Agni onward to the deities. Though sensible, the sense</w:t>
      </w:r>
      <w:r>
        <w:t xml:space="preserve"> </w:t>
      </w:r>
      <w:r>
        <w:t xml:space="preserve">“</w:t>
      </w:r>
      <w:r>
        <w:t xml:space="preserve">one who invokes, one who calls</w:t>
      </w:r>
      <w:r>
        <w:t xml:space="preserve">”</w:t>
      </w:r>
      <w:r>
        <w:t xml:space="preserve"> </w:t>
      </w:r>
      <w:r>
        <w:t xml:space="preserve">fits better here, since the mantra says</w:t>
      </w:r>
      <w:r>
        <w:t xml:space="preserve"> </w:t>
      </w:r>
      <w:r>
        <w:t xml:space="preserve">“</w:t>
      </w:r>
      <w:r>
        <w:rPr>
          <w:bCs/>
          <w:b/>
        </w:rPr>
        <w:t xml:space="preserve">devebhir ā gamat</w:t>
      </w:r>
      <w:r>
        <w:t xml:space="preserve">”</w:t>
      </w:r>
      <w:r>
        <w:t xml:space="preserve"> </w:t>
      </w:r>
      <w:r>
        <w:t xml:space="preserve">—</w:t>
      </w:r>
      <w:r>
        <w:t xml:space="preserve"> </w:t>
      </w:r>
      <w:r>
        <w:t xml:space="preserve">“</w:t>
      </w:r>
      <w:r>
        <w:t xml:space="preserve">may he come together with the deities,</w:t>
      </w:r>
      <w:r>
        <w:t xml:space="preserve">”</w:t>
      </w:r>
      <w:r>
        <w:t xml:space="preserve"> </w:t>
      </w:r>
      <w:r>
        <w:t xml:space="preserve">or</w:t>
      </w:r>
      <w:r>
        <w:t xml:space="preserve"> </w:t>
      </w:r>
      <w:r>
        <w:t xml:space="preserve">“</w:t>
      </w:r>
      <w:r>
        <w:t xml:space="preserve">may he bring the deities</w:t>
      </w:r>
      <w:r>
        <w:t xml:space="preserve">”</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w:t>
      </w:r>
      <w:r>
        <w:t xml:space="preserve">hotā</w:t>
      </w:r>
      <w:r>
        <w:t xml:space="preserve">”</w:t>
      </w:r>
      <w:r>
        <w:t xml:space="preserve"> </w:t>
      </w:r>
      <w:r>
        <w:t xml:space="preserve">remain valid together.</w:t>
      </w:r>
    </w:p>
    <w:p>
      <w:pPr>
        <w:pStyle w:val="BodyText"/>
      </w:pPr>
      <w:r>
        <w:rPr>
          <w:bCs/>
          <w:b/>
        </w:rPr>
        <w:t xml:space="preserve">“</w:t>
      </w:r>
      <w:r>
        <w:rPr>
          <w:bCs/>
          <w:b/>
        </w:rPr>
        <w:t xml:space="preserve">Kavikratuḥ</w:t>
      </w:r>
      <w:r>
        <w:rPr>
          <w:bCs/>
          <w:b/>
        </w:rPr>
        <w:t xml:space="preserve">”</w:t>
      </w:r>
      <w:r>
        <w:t xml:space="preserve"> </w:t>
      </w:r>
      <w:r>
        <w:t xml:space="preserve">— the Bhashyakara holds that the commonly established sense of</w:t>
      </w:r>
      <w:r>
        <w:t xml:space="preserve"> </w:t>
      </w:r>
      <w:r>
        <w:t xml:space="preserve">“</w:t>
      </w:r>
      <w:r>
        <w:t xml:space="preserve">kavi</w:t>
      </w:r>
      <w:r>
        <w:t xml:space="preserve">”</w:t>
      </w:r>
      <w:r>
        <w:t xml:space="preserve"> </w:t>
      </w:r>
      <w:r>
        <w:t xml:space="preserve">as</w:t>
      </w:r>
      <w:r>
        <w:t xml:space="preserve"> </w:t>
      </w:r>
      <w:r>
        <w:t xml:space="preserve">“</w:t>
      </w:r>
      <w:r>
        <w:t xml:space="preserve">a poet/composer</w:t>
      </w:r>
      <w:r>
        <w:t xml:space="preserve">”</w:t>
      </w:r>
      <w:r>
        <w:t xml:space="preserve"> </w:t>
      </w:r>
      <w:r>
        <w:t xml:space="preserve">does not apply here. In his view,</w:t>
      </w:r>
      <w:r>
        <w:t xml:space="preserve"> </w:t>
      </w:r>
      <w:r>
        <w:t xml:space="preserve">“</w:t>
      </w:r>
      <w:r>
        <w:t xml:space="preserve">kavikratuḥ</w:t>
      </w:r>
      <w:r>
        <w:t xml:space="preserve">”</w:t>
      </w:r>
      <w:r>
        <w:t xml:space="preserve"> </w:t>
      </w:r>
      <w:r>
        <w:t xml:space="preserve">means</w:t>
      </w:r>
      <w:r>
        <w:t xml:space="preserve"> </w:t>
      </w:r>
      <w:r>
        <w:t xml:space="preserve">“</w:t>
      </w:r>
      <w:r>
        <w:t xml:space="preserve">krānta-prajña</w:t>
      </w:r>
      <w:r>
        <w:t xml:space="preserve">”</w:t>
      </w:r>
      <w:r>
        <w:t xml:space="preserve"> </w:t>
      </w:r>
      <w:r>
        <w:t xml:space="preserve">(pervasive in wisdom) or</w:t>
      </w:r>
      <w:r>
        <w:t xml:space="preserve"> </w:t>
      </w:r>
      <w:r>
        <w:t xml:space="preserve">“</w:t>
      </w:r>
      <w:r>
        <w:t xml:space="preserve">krānta-karma</w:t>
      </w:r>
      <w:r>
        <w:t xml:space="preserve">”</w:t>
      </w:r>
      <w:r>
        <w:t xml:space="preserve"> </w:t>
      </w:r>
      <w:r>
        <w:t xml:space="preserve">— either</w:t>
      </w:r>
      <w:r>
        <w:t xml:space="preserve"> </w:t>
      </w:r>
      <w:r>
        <w:t xml:space="preserve">“</w:t>
      </w:r>
      <w:r>
        <w:t xml:space="preserve">one who well understands the nature of yajnas and their proper performance,</w:t>
      </w:r>
      <w:r>
        <w:t xml:space="preserve">”</w:t>
      </w:r>
      <w:r>
        <w:t xml:space="preserve"> </w:t>
      </w:r>
      <w:r>
        <w:t xml:space="preserve">or</w:t>
      </w:r>
      <w:r>
        <w:t xml:space="preserve"> </w:t>
      </w:r>
      <w:r>
        <w:t xml:space="preserve">“</w:t>
      </w:r>
      <w:r>
        <w:t xml:space="preserve">one who himself performs such rites.</w:t>
      </w:r>
      <w:r>
        <w:t xml:space="preserve">”</w:t>
      </w:r>
      <w:r>
        <w:t xml:space="preserve"> </w:t>
      </w:r>
      <w:r>
        <w:t xml:space="preserve">The word</w:t>
      </w:r>
      <w:r>
        <w:t xml:space="preserve"> </w:t>
      </w:r>
      <w:r>
        <w:t xml:space="preserve">“</w:t>
      </w:r>
      <w:r>
        <w:t xml:space="preserve">kavi</w:t>
      </w:r>
      <w:r>
        <w:t xml:space="preserve">”</w:t>
      </w:r>
      <w:r>
        <w:t xml:space="preserve"> </w:t>
      </w:r>
      <w:r>
        <w:t xml:space="preserve">is used specifically, in many places, when praising Agni:</w:t>
      </w:r>
    </w:p>
    <w:p>
      <w:pPr>
        <w:pStyle w:val="BlockText"/>
      </w:pPr>
      <w:r>
        <w:t xml:space="preserve">कविर्गृहपतिर्युवा (ऋ. सं. १-१२-६) । कविमग्निमुपस्तुहि (ऋ. सं. १-१२-७) । तुभ्यं दक्ष कविक्रतो यानीमा (ऋ. सं. ३-१४-७) । रातिं भृगूणामुशिजं कविक्रतुम् (ऋ. सं. ३-२-४) । अग्निमीळे कविक्रतुम् (ऋ. सं. ३-२७-१२) । सीदद्धोता कविक्रतुः (ऋ. सं. ६-१६-२३) । इन्द्रं गच्छन् कविक्रतुः (ऋ. सं. ९-२५-५) ।</w:t>
      </w:r>
      <w:r>
        <w:t xml:space="preserve"> </w:t>
      </w:r>
      <w:r>
        <w:rPr>
          <w:iCs/>
          <w:i/>
        </w:rPr>
        <w:t xml:space="preserve">kavirgṛhapatiryuvā (ṛ. saṃ. 1-12-6) | kavimagnimupastuhi (ṛ. saṃ. 1-12-7) | tubhyaṃ dakṣa kavikrato yānīmā (ṛ. saṃ. 3-14-7) | rātiṃ bhṛgūṇāmuśijaṃ kavikratum (ṛ. saṃ. 3-2-4) | agnimīḷe kavikratum (ṛ. saṃ. 3-27-12) | sīdaddhotā kavikratuḥ (ṛ. saṃ. 6-16-23) | indraṃ gacchan kavikratuḥ (ṛ. saṃ. 9-25-5) |</w:t>
      </w:r>
      <w:r>
        <w:t xml:space="preserve"> </w:t>
      </w:r>
      <w:r>
        <w:t xml:space="preserve">(quotations and references re-read in the numeral pass)</w:t>
      </w:r>
    </w:p>
    <w:p>
      <w:pPr>
        <w:pStyle w:val="FirstParagraph"/>
      </w:pPr>
      <w:r>
        <w:rPr>
          <w:bCs/>
          <w:b/>
        </w:rPr>
        <w:t xml:space="preserve">“</w:t>
      </w:r>
      <w:r>
        <w:rPr>
          <w:bCs/>
          <w:b/>
        </w:rPr>
        <w:t xml:space="preserve">Satyaḥ</w:t>
      </w:r>
      <w:r>
        <w:rPr>
          <w:bCs/>
          <w:b/>
        </w:rPr>
        <w:t xml:space="preserve">”</w:t>
      </w:r>
      <w:r>
        <w:t xml:space="preserve"> </w:t>
      </w:r>
      <w:r>
        <w:t xml:space="preserve">means: one of truthful nature, who never fails to grant the sacrifice’s fruit. The phrase</w:t>
      </w:r>
      <w:r>
        <w:t xml:space="preserve"> </w:t>
      </w:r>
      <w:r>
        <w:t xml:space="preserve">“</w:t>
      </w:r>
      <w:r>
        <w:rPr>
          <w:bCs/>
          <w:b/>
        </w:rPr>
        <w:t xml:space="preserve">satyadharmāṇam adhvare</w:t>
      </w:r>
      <w:r>
        <w:t xml:space="preserve">”</w:t>
      </w:r>
      <w:r>
        <w:t xml:space="preserve"> </w:t>
      </w:r>
      <w:r>
        <w:t xml:space="preserve">(Rigveda Samhita 1-12-7) conveys this same sense.</w:t>
      </w:r>
      <w:r>
        <w:t xml:space="preserve"> </w:t>
      </w:r>
      <w:r>
        <w:rPr>
          <w:bCs/>
          <w:b/>
        </w:rPr>
        <w:t xml:space="preserve">“</w:t>
      </w:r>
      <w:r>
        <w:rPr>
          <w:bCs/>
          <w:b/>
        </w:rPr>
        <w:t xml:space="preserve">Citraśravastamaḥ</w:t>
      </w:r>
      <w:r>
        <w:rPr>
          <w:bCs/>
          <w:b/>
        </w:rPr>
        <w:t xml:space="preserve">”</w:t>
      </w:r>
      <w:r>
        <w:t xml:space="preserve"> </w:t>
      </w:r>
      <w:r>
        <w:t xml:space="preserve">— Agni is praised in varied ways by many different rishis; his fame is manifold and wondrous — this is the sense.</w:t>
      </w:r>
    </w:p>
    <w:p>
      <w:pPr>
        <w:pStyle w:val="BodyText"/>
      </w:pPr>
      <w:r>
        <w:rPr>
          <w:bCs/>
          <w:b/>
        </w:rPr>
        <w:t xml:space="preserve">The first Adhyāya of the first Aṣṭaka contains 19 Sūktas; these 19 Sūktas make 37 Vargas and 194 Riks.</w:t>
      </w:r>
      <w:r>
        <w:t xml:space="preserve"> </w:t>
      </w:r>
      <w:r>
        <w:t xml:space="preserve">With the five Riks discussed so far, the first Varga is complete. The remaining four Riks of this sukta — Riks 6-9 — form the second Varga, and so on.</w:t>
      </w:r>
    </w:p>
    <w:p>
      <w:r>
        <w:pict>
          <v:rect style="width:0;height:1.5pt" o:hralign="center" o:hrstd="t" o:hr="t"/>
        </w:pict>
      </w:r>
    </w:p>
    <w:p>
      <w:pPr>
        <w:pStyle w:val="FirstParagraph"/>
      </w:pPr>
      <w:r>
        <w:rPr>
          <w:bCs/>
          <w:b/>
        </w:rPr>
        <w:t xml:space="preserve">॥ Vyākaraṇa-prakriyā ॥</w:t>
      </w:r>
    </w:p>
    <w:p>
      <w:pPr>
        <w:pStyle w:val="BodyText"/>
      </w:pPr>
      <w:r>
        <w:rPr>
          <w:bCs/>
          <w:b/>
        </w:rPr>
        <w:t xml:space="preserve">Since</w:t>
      </w:r>
      <w:r>
        <w:rPr>
          <w:bCs/>
          <w:b/>
        </w:rPr>
        <w:t xml:space="preserve"> </w:t>
      </w:r>
      <w:r>
        <w:rPr>
          <w:bCs/>
          <w:b/>
        </w:rPr>
        <w:t xml:space="preserve">“</w:t>
      </w:r>
      <w:r>
        <w:rPr>
          <w:bCs/>
          <w:b/>
        </w:rPr>
        <w:t xml:space="preserve">kavikratuḥ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citraśravastamaḥ</w:t>
      </w:r>
      <w:r>
        <w:rPr>
          <w:bCs/>
          <w:b/>
        </w:rPr>
        <w:t xml:space="preserve">”</w:t>
      </w:r>
      <w:r>
        <w:rPr>
          <w:bCs/>
          <w:b/>
        </w:rPr>
        <w:t xml:space="preserve"> </w:t>
      </w:r>
      <w:r>
        <w:rPr>
          <w:bCs/>
          <w:b/>
        </w:rPr>
        <w:t xml:space="preserve">are both bahuvrīhi compounds</w:t>
      </w:r>
      <w:r>
        <w:t xml:space="preserve">, by the rule</w:t>
      </w:r>
      <w:r>
        <w:t xml:space="preserve"> </w:t>
      </w:r>
      <w:r>
        <w:t xml:space="preserve">“</w:t>
      </w:r>
      <w:r>
        <w:rPr>
          <w:bCs/>
          <w:b/>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Cs/>
          <w:i/>
        </w:rPr>
        <w:t xml:space="preserve">(The remainder of the page continues the grammatical derivation in the established dense register.)</w:t>
      </w:r>
    </w:p>
    <w:bookmarkEnd w:id="877"/>
    <w:bookmarkStart w:id="878" w:name="page-638"/>
    <w:p>
      <w:pPr>
        <w:pStyle w:val="Heading3"/>
      </w:pPr>
      <w:r>
        <w:t xml:space="preserve">Page 638</w:t>
      </w:r>
    </w:p>
    <w:p>
      <w:pPr>
        <w:pStyle w:val="FirstParagraph"/>
      </w:pPr>
      <w:r>
        <w:rPr>
          <w:iCs/>
          <w:i/>
        </w:rPr>
        <w:t xml:space="preserve">(This page closes Rik 5’s grammatical derivation, working through the accent and formation of</w:t>
      </w:r>
      <w:r>
        <w:rPr>
          <w:iCs/>
          <w:i/>
        </w:rPr>
        <w:t xml:space="preserve"> </w:t>
      </w:r>
      <w:r>
        <w:rPr>
          <w:iCs/>
          <w:i/>
        </w:rPr>
        <w:t xml:space="preserve">“</w:t>
      </w:r>
      <w:r>
        <w:rPr>
          <w:iCs/>
          <w:i/>
        </w:rPr>
        <w:t xml:space="preserve">puṣ</w:t>
      </w:r>
      <w:r>
        <w:rPr>
          <w:iCs/>
          <w:i/>
        </w:rPr>
        <w:t xml:space="preserve">”</w:t>
      </w:r>
      <w:r>
        <w:rPr>
          <w:iCs/>
          <w:i/>
        </w:rPr>
        <w:t xml:space="preserve"> </w:t>
      </w:r>
      <w:r>
        <w:rPr>
          <w:iCs/>
          <w:i/>
        </w:rPr>
        <w:t xml:space="preserve">and related terms, and confirming the technical basis of</w:t>
      </w:r>
      <w:r>
        <w:rPr>
          <w:iCs/>
          <w:i/>
        </w:rPr>
        <w:t xml:space="preserve"> </w:t>
      </w:r>
      <w:r>
        <w:rPr>
          <w:iCs/>
          <w:i/>
        </w:rPr>
        <w:t xml:space="preserve">“</w:t>
      </w:r>
      <w:r>
        <w:rPr>
          <w:iCs/>
          <w:i/>
        </w:rPr>
        <w:t xml:space="preserve">citraśravastamaḥ</w:t>
      </w:r>
      <w:r>
        <w:rPr>
          <w:iCs/>
          <w:i/>
        </w:rPr>
        <w:t xml:space="preserve">”</w:t>
      </w:r>
      <w:r>
        <w:rPr>
          <w:iCs/>
          <w:i/>
        </w:rPr>
        <w:t xml:space="preserve"> </w:t>
      </w:r>
      <w:r>
        <w:rPr>
          <w:iCs/>
          <w:i/>
        </w:rPr>
        <w:t xml:space="preserve">as a bahuvrīhi compound.)</w:t>
      </w:r>
    </w:p>
    <w:p>
      <w:r>
        <w:pict>
          <v:rect style="width:0;height:1.5pt" o:hralign="center" o:hrstd="t" o:hr="t"/>
        </w:pict>
      </w:r>
    </w:p>
    <w:p>
      <w:pPr>
        <w:pStyle w:val="FirstParagraph"/>
      </w:pPr>
      <w:r>
        <w:rPr>
          <w:bCs/>
          <w:b/>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Cs/>
          <w:i/>
        </w:rPr>
        <w:t xml:space="preserve">yád aṅga dāśúṣe tvám agne bhadráṃ kariṣyási |</w:t>
      </w:r>
      <w:r>
        <w:t xml:space="preserve"> </w:t>
      </w:r>
      <w:r>
        <w:rPr>
          <w:iCs/>
          <w:i/>
        </w:rPr>
        <w:t xml:space="preserve">táv et tát satyám aṅgíraḥ ||6||</w:t>
      </w:r>
    </w:p>
    <w:p>
      <w:pPr>
        <w:pStyle w:val="FirstParagraph"/>
      </w:pPr>
      <w:r>
        <w:rPr>
          <w:bCs/>
          <w:b/>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r>
        <w:pict>
          <v:rect style="width:0;height:1.5pt" o:hralign="center" o:hrstd="t" o:hr="t"/>
        </w:pict>
      </w:r>
    </w:p>
    <w:p>
      <w:pPr>
        <w:pStyle w:val="FirstParagraph"/>
      </w:pPr>
      <w:r>
        <w:rPr>
          <w:bCs/>
          <w:b/>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Cs/>
          <w:i/>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Cs/>
          <w:b/>
        </w:rPr>
        <w:t xml:space="preserve">Translation:</w:t>
      </w:r>
      <w:r>
        <w:t xml:space="preserve"> </w:t>
      </w:r>
      <w:r>
        <w:t xml:space="preserve">“</w:t>
      </w:r>
      <w:r>
        <w:t xml:space="preserve">‘</w:t>
      </w:r>
      <w:r>
        <w:t xml:space="preserve">Aṅga</w:t>
      </w:r>
      <w:r>
        <w:t xml:space="preserve">’</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r>
        <w:t xml:space="preserve">”</w:t>
      </w:r>
    </w:p>
    <w:p>
      <w:pPr>
        <w:pStyle w:val="BodyText"/>
      </w:pPr>
      <w:r>
        <w:rPr>
          <w:bCs/>
          <w:b/>
        </w:rPr>
        <w:t xml:space="preserve">The scholars of the Śāṭhyāyana school explain</w:t>
      </w:r>
      <w:r>
        <w:rPr>
          <w:bCs/>
          <w:b/>
        </w:rPr>
        <w:t xml:space="preserve"> </w:t>
      </w:r>
      <w:r>
        <w:rPr>
          <w:bCs/>
          <w:b/>
        </w:rPr>
        <w:t xml:space="preserve">“</w:t>
      </w:r>
      <w:r>
        <w:rPr>
          <w:bCs/>
          <w:b/>
        </w:rPr>
        <w:t xml:space="preserve">bhadra</w:t>
      </w:r>
      <w:r>
        <w:rPr>
          <w:bCs/>
          <w:b/>
        </w:rPr>
        <w:t xml:space="preserve">”</w:t>
      </w:r>
      <w:r>
        <w:rPr>
          <w:bCs/>
          <w:b/>
        </w:rPr>
        <w:t xml:space="preserve"> </w:t>
      </w:r>
      <w:r>
        <w:rPr>
          <w:bCs/>
          <w:b/>
        </w:rPr>
        <w:t xml:space="preserve">thus:</w:t>
      </w:r>
    </w:p>
    <w:p>
      <w:pPr>
        <w:pStyle w:val="BlockText"/>
      </w:pPr>
      <w:r>
        <w:t xml:space="preserve">यद्वै पुरुषस्य वित्तं तद्भद्रं गृहा भद्रं प्रजा भद्रं पशवो भद्रमिति ।</w:t>
      </w:r>
      <w:r>
        <w:t xml:space="preserve"> </w:t>
      </w:r>
      <w:r>
        <w:rPr>
          <w:iCs/>
          <w:i/>
        </w:rPr>
        <w:t xml:space="preserve">yad vai puruṣasya vittaṃ tad bhadraṃ gṛhā bhadraṃ prajā bhadraṃ paśavo bhadram iti |</w:t>
      </w:r>
      <w:r>
        <w:t xml:space="preserve"> </w:t>
      </w:r>
      <w:r>
        <w:t xml:space="preserve">“</w:t>
      </w:r>
      <w:r>
        <w:t xml:space="preserve">Whatever wealth a person has, that is</w:t>
      </w:r>
      <w:r>
        <w:t xml:space="preserve"> </w:t>
      </w:r>
      <w:r>
        <w:t xml:space="preserve">‘</w:t>
      </w:r>
      <w:r>
        <w:t xml:space="preserve">bhadra</w:t>
      </w:r>
      <w:r>
        <w:t xml:space="preserve">’</w:t>
      </w:r>
      <w:r>
        <w:t xml:space="preserve">; a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iCs/>
          <w:i/>
        </w:rPr>
        <w:t xml:space="preserve">(The remainder of the page continues into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p>
      <w:pPr>
        <w:pStyle w:val="BodyText"/>
      </w:pPr>
      <w:r>
        <w:rPr>
          <w:iCs/>
          <w:i/>
        </w:rPr>
        <w:t xml:space="preserve">(References printed in the grammar section of this page, in order (as read in the numeral review): 4-4-98, 5-4-66, 7-3-77, 3-4-86, 6, 6, 4-12, 6-1-12.)</w:t>
      </w:r>
    </w:p>
    <w:bookmarkEnd w:id="878"/>
    <w:bookmarkStart w:id="879" w:name="page-639"/>
    <w:p>
      <w:pPr>
        <w:pStyle w:val="Heading3"/>
      </w:pPr>
      <w:r>
        <w:t xml:space="preserve">Page 639</w:t>
      </w:r>
    </w:p>
    <w:p>
      <w:pPr>
        <w:pStyle w:val="FirstParagraph"/>
      </w:pPr>
      <w:r>
        <w:rPr>
          <w:iCs/>
          <w:i/>
        </w:rPr>
        <w:t xml:space="preserve">(This page closes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 noting among other points that</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here takes the vocative form addressing Agni by this name — in the established dense register, followed by a brief citation from the Aitareya Brahmana on related ritual matters.)</w:t>
      </w:r>
    </w:p>
    <w:p>
      <w:r>
        <w:pict>
          <v:rect style="width:0;height:1.5pt" o:hralign="center" o:hrstd="t" o:hr="t"/>
        </w:pict>
      </w:r>
    </w:p>
    <w:p>
      <w:pPr>
        <w:pStyle w:val="FirstParagraph"/>
      </w:pPr>
      <w:r>
        <w:rPr>
          <w:bCs/>
          <w:b/>
        </w:rPr>
        <w:t xml:space="preserve">॥ Prati-padārthaḥ ॥</w:t>
      </w:r>
    </w:p>
    <w:p>
      <w:pPr>
        <w:pStyle w:val="BodyText"/>
      </w:pPr>
      <w:r>
        <w:rPr>
          <w:bCs/>
          <w:b/>
        </w:rPr>
        <w:t xml:space="preserve">अङ्गाग्ने (aṅgāgne)</w:t>
      </w:r>
      <w:r>
        <w:t xml:space="preserve"> </w:t>
      </w:r>
      <w:r>
        <w:t xml:space="preserve">— O Agni, present before me! |</w:t>
      </w:r>
      <w:r>
        <w:t xml:space="preserve"> </w:t>
      </w:r>
      <w:r>
        <w:rPr>
          <w:bCs/>
          <w:b/>
        </w:rPr>
        <w:t xml:space="preserve">त्वम् (tvam)</w:t>
      </w:r>
      <w:r>
        <w:t xml:space="preserve"> </w:t>
      </w:r>
      <w:r>
        <w:t xml:space="preserve">— you |</w:t>
      </w:r>
      <w:r>
        <w:t xml:space="preserve"> </w:t>
      </w:r>
      <w:r>
        <w:rPr>
          <w:bCs/>
          <w:b/>
        </w:rPr>
        <w:t xml:space="preserve">दाशुषे (dāśuṣe)</w:t>
      </w:r>
      <w:r>
        <w:t xml:space="preserve"> </w:t>
      </w:r>
      <w:r>
        <w:t xml:space="preserve">— for the sake of the sacrificer who offers the oblation |</w:t>
      </w:r>
      <w:r>
        <w:t xml:space="preserve"> </w:t>
      </w:r>
      <w:r>
        <w:rPr>
          <w:bCs/>
          <w:b/>
        </w:rPr>
        <w:t xml:space="preserve">यद्भद्रम् (yad bhadram)</w:t>
      </w:r>
      <w:r>
        <w:t xml:space="preserve"> </w:t>
      </w:r>
      <w:r>
        <w:t xml:space="preserve">— whatever auspicious thing, in the form of wealth, household, offspring, or livestock |</w:t>
      </w:r>
      <w:r>
        <w:t xml:space="preserve"> </w:t>
      </w:r>
      <w:r>
        <w:rPr>
          <w:bCs/>
          <w:b/>
        </w:rPr>
        <w:t xml:space="preserve">करिष्यसि (kariṣyasi)</w:t>
      </w:r>
      <w:r>
        <w:t xml:space="preserve"> </w:t>
      </w:r>
      <w:r>
        <w:t xml:space="preserve">— you shall do/bestow |</w:t>
      </w:r>
      <w:r>
        <w:t xml:space="preserve"> </w:t>
      </w:r>
      <w:r>
        <w:rPr>
          <w:bCs/>
          <w:b/>
        </w:rPr>
        <w:t xml:space="preserve">तत् (tat)</w:t>
      </w:r>
      <w:r>
        <w:t xml:space="preserve"> </w:t>
      </w:r>
      <w:r>
        <w:t xml:space="preserve">— that auspicious favour |</w:t>
      </w:r>
      <w:r>
        <w:t xml:space="preserve"> </w:t>
      </w:r>
      <w:r>
        <w:rPr>
          <w:bCs/>
          <w:b/>
        </w:rPr>
        <w:t xml:space="preserve">तव इत् (tava it)</w:t>
      </w:r>
      <w:r>
        <w:t xml:space="preserve"> </w:t>
      </w:r>
      <w:r>
        <w:t xml:space="preserve">— is indeed yours alone |</w:t>
      </w:r>
      <w:r>
        <w:t xml:space="preserve"> </w:t>
      </w:r>
      <w:r>
        <w:rPr>
          <w:bCs/>
          <w:b/>
        </w:rPr>
        <w:t xml:space="preserve">(हे) अङ्गिरः ((he) aṅgiraḥ)</w:t>
      </w:r>
      <w:r>
        <w:t xml:space="preserve"> </w:t>
      </w:r>
      <w:r>
        <w:t xml:space="preserve">— O Agni! |</w:t>
      </w:r>
      <w:r>
        <w:t xml:space="preserve"> </w:t>
      </w:r>
      <w:r>
        <w:rPr>
          <w:bCs/>
          <w:b/>
        </w:rPr>
        <w:t xml:space="preserve">सत्यम् (satyam)</w:t>
      </w:r>
      <w:r>
        <w:t xml:space="preserve"> </w:t>
      </w:r>
      <w:r>
        <w:t xml:space="preserve">— this matter is certain.</w:t>
      </w:r>
    </w:p>
    <w:p>
      <w:pPr>
        <w:pStyle w:val="BodyText"/>
      </w:pPr>
      <w:r>
        <w:rPr>
          <w:bCs/>
          <w:b/>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Cs/>
          <w:b/>
        </w:rPr>
        <w:t xml:space="preserve">॥ English Translation ॥</w:t>
      </w:r>
    </w:p>
    <w:p>
      <w:pPr>
        <w:pStyle w:val="BlockText"/>
      </w:pPr>
      <w:r>
        <w:t xml:space="preserve">O Agni, whatever good you may bestow upon the giver (of oblations) becomes, O Angiras, truly yours only.</w:t>
      </w:r>
    </w:p>
    <w:p>
      <w:pPr>
        <w:pStyle w:val="FirstParagraph"/>
      </w:pPr>
      <w:r>
        <w:rPr>
          <w:iCs/>
          <w:i/>
        </w:rPr>
        <w:t xml:space="preserve">(References printed in the grammar section of this page, in order (as read in the numeral review): 2, 8-1-19, 8-1-18, 6-1-198, 2-3, 8-1-30, 3-1-33, 6-1-211, 3-17, 34, 9, 1-30.)</w:t>
      </w:r>
    </w:p>
    <w:bookmarkEnd w:id="879"/>
    <w:bookmarkStart w:id="880" w:name="page-640"/>
    <w:p>
      <w:pPr>
        <w:pStyle w:val="Heading3"/>
      </w:pPr>
      <w:r>
        <w:t xml:space="preserve">Page 640</w:t>
      </w:r>
    </w:p>
    <w:p>
      <w:pPr>
        <w:pStyle w:val="FirstParagraph"/>
      </w:pPr>
      <w:r>
        <w:rPr>
          <w:bCs/>
          <w:b/>
        </w:rPr>
        <w:t xml:space="preserve">॥ Viśeṣa-viṣayagaḷu (Special Topics) ॥</w:t>
      </w:r>
    </w:p>
    <w:p>
      <w:pPr>
        <w:pStyle w:val="BodyText"/>
      </w:pPr>
      <w:r>
        <w:rPr>
          <w:bCs/>
          <w:b/>
        </w:rPr>
        <w:t xml:space="preserve">In this Rik, the words</w:t>
      </w:r>
      <w:r>
        <w:rPr>
          <w:bCs/>
          <w:b/>
        </w:rPr>
        <w:t xml:space="preserve"> </w:t>
      </w:r>
      <w:r>
        <w:rPr>
          <w:bCs/>
          <w:b/>
        </w:rPr>
        <w:t xml:space="preserve">“</w:t>
      </w:r>
      <w:r>
        <w:rPr>
          <w:bCs/>
          <w:b/>
        </w:rPr>
        <w:t xml:space="preserve">yat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tat</w:t>
      </w:r>
      <w:r>
        <w:rPr>
          <w:bCs/>
          <w:b/>
        </w:rPr>
        <w:t xml:space="preserve">”</w:t>
      </w:r>
      <w:r>
        <w:rPr>
          <w:bCs/>
          <w:b/>
        </w:rPr>
        <w:t xml:space="preserve"> </w:t>
      </w:r>
      <w:r>
        <w:rPr>
          <w:bCs/>
          <w:b/>
        </w:rPr>
        <w:t xml:space="preserve">are used together — a distinctively Vedic construction.</w:t>
      </w:r>
      <w:r>
        <w:t xml:space="preserve"> </w:t>
      </w:r>
      <w:r>
        <w:t xml:space="preserve">“</w:t>
      </w:r>
      <w:r>
        <w:rPr>
          <w:bCs/>
          <w:b/>
        </w:rPr>
        <w:t xml:space="preserve">Dāśuṣe</w:t>
      </w:r>
      <w:r>
        <w:t xml:space="preserve">”</w:t>
      </w:r>
      <w:r>
        <w:t xml:space="preserve"> </w:t>
      </w:r>
      <w:r>
        <w:t xml:space="preserve">is likewise distinctively Vedic; from the root</w:t>
      </w:r>
      <w:r>
        <w:t xml:space="preserve"> </w:t>
      </w:r>
      <w:r>
        <w:t xml:space="preserve">“</w:t>
      </w:r>
      <w:r>
        <w:t xml:space="preserve">daś</w:t>
      </w:r>
      <w:r>
        <w:t xml:space="preserve">”</w:t>
      </w:r>
      <w:r>
        <w:t xml:space="preserve"> </w:t>
      </w:r>
      <w:r>
        <w:t xml:space="preserve">(to give), it means</w:t>
      </w:r>
      <w:r>
        <w:t xml:space="preserve"> </w:t>
      </w:r>
      <w:r>
        <w:t xml:space="preserve">“</w:t>
      </w:r>
      <w:r>
        <w:t xml:space="preserve">to the giver</w:t>
      </w:r>
      <w:r>
        <w:t xml:space="preserve">”</w:t>
      </w:r>
      <w:r>
        <w:t xml:space="preserve"> </w:t>
      </w:r>
      <w:r>
        <w:t xml:space="preserve">— that is, to one who offers the oblation, the sacrificer performing the homa.</w:t>
      </w:r>
      <w:r>
        <w:t xml:space="preserve"> </w:t>
      </w:r>
      <w:r>
        <w:t xml:space="preserve">“</w:t>
      </w:r>
      <w:r>
        <w:rPr>
          <w:bCs/>
          <w:b/>
        </w:rPr>
        <w:t xml:space="preserve">Bhadram</w:t>
      </w:r>
      <w:r>
        <w:t xml:space="preserve">”</w:t>
      </w:r>
      <w:r>
        <w:t xml:space="preserve"> </w:t>
      </w:r>
      <w:r>
        <w:t xml:space="preserve">means auspiciousness, welfare, the attainment of desired things. The Śāṭhyāyana school explains</w:t>
      </w:r>
      <w:r>
        <w:t xml:space="preserve"> </w:t>
      </w:r>
      <w:r>
        <w:t xml:space="preserve">“</w:t>
      </w:r>
      <w:r>
        <w:t xml:space="preserve">bhadra</w:t>
      </w:r>
      <w:r>
        <w:t xml:space="preserve">”</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Cs/>
          <w:i/>
        </w:rPr>
        <w:t xml:space="preserve">yad vai puruṣasya vittaṃ tad bhadraṃ gṛhā bhadraṃ prajā bhadraṃ paśavo bhadram |</w:t>
      </w:r>
      <w:r>
        <w:t xml:space="preserve"> </w:t>
      </w:r>
      <w:r>
        <w:t xml:space="preserve">“</w:t>
      </w:r>
      <w:r>
        <w:t xml:space="preserve">Whatever wealth a person desires — that is</w:t>
      </w:r>
      <w:r>
        <w:t xml:space="preserve"> </w:t>
      </w:r>
      <w:r>
        <w:t xml:space="preserve">‘</w:t>
      </w:r>
      <w:r>
        <w:t xml:space="preserve">bhadra</w:t>
      </w:r>
      <w:r>
        <w:t xml:space="preserve">’</w:t>
      </w:r>
      <w:r>
        <w:t xml:space="preserve">;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bCs/>
          <w:b/>
        </w:rPr>
        <w:t xml:space="preserve">The word</w:t>
      </w:r>
      <w:r>
        <w:rPr>
          <w:bCs/>
          <w:b/>
        </w:rPr>
        <w:t xml:space="preserve"> </w:t>
      </w:r>
      <w:r>
        <w:rPr>
          <w:bCs/>
          <w:b/>
        </w:rPr>
        <w:t xml:space="preserve">“</w:t>
      </w:r>
      <w:r>
        <w:rPr>
          <w:bCs/>
          <w:b/>
        </w:rPr>
        <w:t xml:space="preserve">Aṅgiraḥ</w:t>
      </w:r>
      <w:r>
        <w:rPr>
          <w:bCs/>
          <w:b/>
        </w:rPr>
        <w:t xml:space="preserve">”</w:t>
      </w:r>
      <w:r>
        <w:rPr>
          <w:bCs/>
          <w:b/>
        </w:rPr>
        <w:t xml:space="preserve"> </w:t>
      </w:r>
      <w:r>
        <w:rPr>
          <w:bCs/>
          <w:b/>
        </w:rPr>
        <w:t xml:space="preserve">here addresses Agni himself — this calls for explanation.</w:t>
      </w:r>
    </w:p>
    <w:p>
      <w:pPr>
        <w:pStyle w:val="BlockText"/>
      </w:pPr>
      <w:r>
        <w:t xml:space="preserve">येऽङ्ग्यो अथवाऽऽसङ्ग्योऽङ्गिरसोऽभवन् ।</w:t>
      </w:r>
      <w:r>
        <w:t xml:space="preserve"> </w:t>
      </w:r>
      <w:r>
        <w:rPr>
          <w:iCs/>
          <w:i/>
        </w:rPr>
        <w:t xml:space="preserve">ye’ṅgyo athavā āsaṅgyo’ṅgiraso’bhavan |</w:t>
      </w:r>
      <w:r>
        <w:t xml:space="preserve"> </w:t>
      </w:r>
      <w:r>
        <w:t xml:space="preserve">(Aitareya Brahmana 3-34)</w:t>
      </w:r>
      <w:r>
        <w:t xml:space="preserve"> </w:t>
      </w:r>
      <w:r>
        <w:t xml:space="preserve">“</w:t>
      </w:r>
      <w:r>
        <w:t xml:space="preserve">Those who arose from the fire-embers (aṅgāra) came to be named Āṅgirasas.</w:t>
      </w:r>
      <w:r>
        <w:t xml:space="preserve">”</w:t>
      </w:r>
    </w:p>
    <w:p>
      <w:pPr>
        <w:pStyle w:val="FirstParagraph"/>
      </w:pPr>
      <w:r>
        <w:rPr>
          <w:bCs/>
          <w:b/>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Cs/>
          <w:b/>
        </w:rPr>
        <w:t xml:space="preserve">Rudra</w:t>
      </w:r>
      <w:r>
        <w:t xml:space="preserve">, whom they charged with punishing Prajāpati. Learning of this, the terrified Prajāpati took the form of a deer and leapt into the sky — where he may still be seen today as the</w:t>
      </w:r>
      <w:r>
        <w:t xml:space="preserve"> </w:t>
      </w:r>
      <w:r>
        <w:rPr>
          <w:bCs/>
          <w:b/>
        </w:rPr>
        <w:t xml:space="preserve">Mṛgaśira</w:t>
      </w:r>
      <w:r>
        <w:t xml:space="preserve"> </w:t>
      </w:r>
      <w:r>
        <w:t xml:space="preserve">(Deer-head) constellation. Rudra, appearing as the</w:t>
      </w:r>
      <w:r>
        <w:t xml:space="preserve"> </w:t>
      </w:r>
      <w:r>
        <w:rPr>
          <w:bCs/>
          <w:b/>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Cs/>
          <w:b/>
        </w:rPr>
        <w:t xml:space="preserve">Bhṛgu-Vāruṇi</w:t>
      </w:r>
      <w:r>
        <w:t xml:space="preserve">, were born.</w:t>
      </w:r>
      <w:r>
        <w:t xml:space="preserve"> </w:t>
      </w:r>
      <w:r>
        <w:rPr>
          <w:bCs/>
          <w:b/>
        </w:rPr>
        <w:t xml:space="preserve">From the remaining embers (aṅgāra), the Āṅgirasas themselves were born</w:t>
      </w:r>
      <w:r>
        <w:t xml:space="preserve"> </w:t>
      </w:r>
      <w:r>
        <w:t xml:space="preserve">— so the account concludes.</w:t>
      </w:r>
    </w:p>
    <w:p>
      <w:pPr>
        <w:pStyle w:val="BodyText"/>
      </w:pPr>
      <w:r>
        <w:rPr>
          <w:bCs/>
          <w:b/>
        </w:rPr>
        <w:t xml:space="preserve">In the Purāṇas and similar texts,</w:t>
      </w:r>
      <w:r>
        <w:rPr>
          <w:bCs/>
          <w:b/>
        </w:rPr>
        <w:t xml:space="preserve"> </w:t>
      </w:r>
      <w:r>
        <w:rPr>
          <w:bCs/>
          <w:b/>
        </w:rPr>
        <w:t xml:space="preserve">“</w:t>
      </w:r>
      <w:r>
        <w:rPr>
          <w:bCs/>
          <w:b/>
        </w:rPr>
        <w:t xml:space="preserve">Aṅgira</w:t>
      </w:r>
      <w:r>
        <w:rPr>
          <w:bCs/>
          <w:b/>
        </w:rPr>
        <w:t xml:space="preserve">”</w:t>
      </w:r>
      <w:r>
        <w:rPr>
          <w:bCs/>
          <w:b/>
        </w:rPr>
        <w:t xml:space="preserve"> </w:t>
      </w:r>
      <w:r>
        <w:rPr>
          <w:bCs/>
          <w:b/>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Cs/>
          <w:b/>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Cs/>
          <w:b/>
        </w:rPr>
        <w:t xml:space="preserve">Because this rishi Aṅgiras had thus performed Agni’s own duties, he came to be called</w:t>
      </w:r>
      <w:r>
        <w:rPr>
          <w:bCs/>
          <w:b/>
        </w:rPr>
        <w:t xml:space="preserve"> </w:t>
      </w:r>
      <w:r>
        <w:rPr>
          <w:bCs/>
          <w:b/>
        </w:rPr>
        <w:t xml:space="preserve">“</w:t>
      </w:r>
      <w:r>
        <w:rPr>
          <w:bCs/>
          <w:b/>
        </w:rPr>
        <w:t xml:space="preserve">Agni’s son,</w:t>
      </w:r>
      <w:r>
        <w:rPr>
          <w:bCs/>
          <w:b/>
        </w:rPr>
        <w:t xml:space="preserve">”</w:t>
      </w:r>
      <w:r>
        <w:rPr>
          <w:bCs/>
          <w:b/>
        </w:rPr>
        <w:t xml:space="preserve"> </w:t>
      </w:r>
      <w:r>
        <w:rPr>
          <w:bCs/>
          <w:b/>
        </w:rPr>
        <w:t xml:space="preserve">and his descendants became famously known as the</w:t>
      </w:r>
      <w:r>
        <w:rPr>
          <w:bCs/>
          <w:b/>
        </w:rPr>
        <w:t xml:space="preserve"> </w:t>
      </w:r>
      <w:r>
        <w:rPr>
          <w:bCs/>
          <w:b/>
        </w:rPr>
        <w:t xml:space="preserve">“</w:t>
      </w:r>
      <w:r>
        <w:rPr>
          <w:bCs/>
          <w:b/>
        </w:rPr>
        <w:t xml:space="preserve">Āṅgirasas.</w:t>
      </w:r>
      <w:r>
        <w:rPr>
          <w:bCs/>
          <w:b/>
        </w:rPr>
        <w:t xml:space="preserve">”</w:t>
      </w:r>
    </w:p>
    <w:p>
      <w:pPr>
        <w:pStyle w:val="BodyText"/>
      </w:pPr>
      <w:r>
        <w:rPr>
          <w:bCs/>
          <w:b/>
        </w:rPr>
        <w:t xml:space="preserve">Progress: Through PDF page 668 (printed page 640) — 4-page batch, completing Rigveda 1-1-5’s grammar and the complete apparatus for Rigveda 1-1-6.</w:t>
      </w:r>
    </w:p>
    <w:p>
      <w:pPr>
        <w:pStyle w:val="BodyText"/>
      </w:pPr>
      <w:r>
        <w:rPr>
          <w:bCs/>
          <w:b/>
        </w:rPr>
        <w:t xml:space="preserve">Rik 6 completed:</w:t>
      </w:r>
      <w:r>
        <w:t xml:space="preserve"> </w:t>
      </w:r>
      <w:r>
        <w:t xml:space="preserve">“</w:t>
      </w:r>
      <w:r>
        <w:t xml:space="preserve">yad aṅga dāśuṣe tvam agne bhadraṃ kariṣyasi | tavet tat satyam aṅgiraḥ</w:t>
      </w:r>
      <w:r>
        <w:t xml:space="preserve">”</w:t>
      </w:r>
      <w:r>
        <w:t xml:space="preserve"> </w:t>
      </w:r>
      <w:r>
        <w:t xml:space="preserve">—</w:t>
      </w:r>
      <w:r>
        <w:t xml:space="preserve"> </w:t>
      </w:r>
      <w:r>
        <w:t xml:space="preserve">“</w:t>
      </w:r>
      <w:r>
        <w:t xml:space="preserve">O Agni, whatever good you may bestow upon the giver (of oblations) becomes, O Angiras, truly yours only.</w:t>
      </w:r>
      <w:r>
        <w:t xml:space="preserve">”</w:t>
      </w:r>
      <w:r>
        <w:t xml:space="preserve"> </w:t>
      </w:r>
      <w:r>
        <w:t xml:space="preserve">Full apparatus through Bhavartha and English Translation.</w:t>
      </w:r>
    </w:p>
    <w:p>
      <w:pPr>
        <w:pStyle w:val="BodyText"/>
      </w:pPr>
      <w:r>
        <w:rPr>
          <w:bCs/>
          <w:b/>
        </w:rPr>
        <w:t xml:space="preserve">The genuine highlight of this batch</w:t>
      </w:r>
      <w:r>
        <w:t xml:space="preserve">: the Viśeṣārtha’s full mythological account of why Agni is addressed as</w:t>
      </w:r>
      <w:r>
        <w:t xml:space="preserve"> </w:t>
      </w:r>
      <w:r>
        <w:t xml:space="preserve">“</w:t>
      </w:r>
      <w:r>
        <w:t xml:space="preserve">Aṅgiraḥ</w:t>
      </w:r>
      <w:r>
        <w:t xml:space="preserve">”</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w:t>
      </w:r>
      <w:r>
        <w:t xml:space="preserve">Agni’s son</w:t>
      </w:r>
      <w:r>
        <w:t xml:space="preserve">”</w:t>
      </w:r>
      <w:r>
        <w:t xml:space="preserve"> </w:t>
      </w:r>
      <w:r>
        <w:t xml:space="preserve">for his lineage. Two genuinely different origin stories for the same epithet, both given without the commentator feeling any need to reconcile or choose between them.</w:t>
      </w:r>
    </w:p>
    <w:p>
      <w:pPr>
        <w:pStyle w:val="BodyText"/>
      </w:pPr>
      <w:r>
        <w:rPr>
          <w:bCs/>
          <w:b/>
        </w:rPr>
        <w:t xml:space="preserve">Target for next session:</w:t>
      </w:r>
      <w:r>
        <w:t xml:space="preserve"> </w:t>
      </w:r>
      <w:r>
        <w:t xml:space="preserve">continue forward from PDF page 669 / printed page 641 — likely Rik 6’s grammar, then Rik 7.</w:t>
      </w:r>
    </w:p>
    <w:bookmarkEnd w:id="880"/>
    <w:bookmarkStart w:id="881" w:name="page-641"/>
    <w:p>
      <w:pPr>
        <w:pStyle w:val="Heading3"/>
      </w:pPr>
      <w:r>
        <w:t xml:space="preserve">Page 641</w:t>
      </w:r>
    </w:p>
    <w:p>
      <w:pPr>
        <w:pStyle w:val="FirstParagraph"/>
      </w:pPr>
      <w:r>
        <w:rPr>
          <w:bCs/>
          <w:b/>
        </w:rPr>
        <w:t xml:space="preserve">Such accounts appear, in various forms, across several Purāṇas. Within the Rigveda Samhita itself, one finds:</w:t>
      </w:r>
    </w:p>
    <w:p>
      <w:pPr>
        <w:pStyle w:val="BlockText"/>
      </w:pPr>
      <w:r>
        <w:t xml:space="preserve">ते अङ्गिरसः सूनवस्ते अग्नेः परिजज्ञिरे ।</w:t>
      </w:r>
      <w:r>
        <w:t xml:space="preserve"> </w:t>
      </w:r>
      <w:r>
        <w:rPr>
          <w:iCs/>
          <w:i/>
        </w:rPr>
        <w:t xml:space="preserve">te aṅgirasaḥ sūnavas te agneḥ parijajñire |</w:t>
      </w:r>
      <w:r>
        <w:t xml:space="preserve"> </w:t>
      </w:r>
      <w:r>
        <w:t xml:space="preserve">(Rigveda Samhita 10-62-5)</w:t>
      </w:r>
      <w:r>
        <w:t xml:space="preserve"> </w:t>
      </w:r>
      <w:r>
        <w:t xml:space="preserve">“</w:t>
      </w:r>
      <w:r>
        <w:t xml:space="preserve">They, the Aṅgirasas, are the sons; they were born of Agni.</w:t>
      </w:r>
      <w:r>
        <w:t xml:space="preserve">”</w:t>
      </w:r>
      <w:r>
        <w:t xml:space="preserve"> </w:t>
      </w:r>
      <w:r>
        <w:t xml:space="preserve">(gloss mine and tentative;</w:t>
      </w:r>
      <w:r>
        <w:t xml:space="preserve"> </w:t>
      </w:r>
      <w:r>
        <w:t xml:space="preserve">‘</w:t>
      </w:r>
      <w:r>
        <w:t xml:space="preserve">te</w:t>
      </w:r>
      <w:r>
        <w:t xml:space="preserve">’</w:t>
      </w:r>
      <w:r>
        <w:t xml:space="preserve"> </w:t>
      </w:r>
      <w:r>
        <w:t xml:space="preserve">re-read from the better scan in the [?] pass, file had</w:t>
      </w:r>
      <w:r>
        <w:t xml:space="preserve"> </w:t>
      </w:r>
      <w:r>
        <w:t xml:space="preserve">‘</w:t>
      </w:r>
      <w:r>
        <w:t xml:space="preserve">ke</w:t>
      </w:r>
      <w:r>
        <w:t xml:space="preserve">’</w:t>
      </w:r>
      <w:r>
        <w:t xml:space="preserve">)</w:t>
      </w:r>
    </w:p>
    <w:p>
      <w:pPr>
        <w:pStyle w:val="FirstParagraph"/>
      </w:pPr>
      <w:r>
        <w:rPr>
          <w:bCs/>
          <w:b/>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Cs/>
          <w:b/>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ययातिवत्सदने पूर्ववच्छुचे ॥</w:t>
      </w:r>
      <w:r>
        <w:t xml:space="preserve"> </w:t>
      </w:r>
      <w:r>
        <w:rPr>
          <w:iCs/>
          <w:i/>
        </w:rPr>
        <w:t xml:space="preserve">manuṣvad agne aṅgirasvad aṅgiro yayātivat sadane pūrvavac chuce ||</w:t>
      </w:r>
      <w:r>
        <w:t xml:space="preserve"> </w:t>
      </w:r>
      <w:r>
        <w:t xml:space="preserve">(Rigveda Samhita 1-31-17)</w:t>
      </w:r>
    </w:p>
    <w:p>
      <w:pPr>
        <w:pStyle w:val="BlockText"/>
      </w:pPr>
      <w:r>
        <w:t xml:space="preserve">अङ्गिरस्वन्महिव्रत प्रस्कण्वस्य श्रुधी हवम् ॥</w:t>
      </w:r>
      <w:r>
        <w:t xml:space="preserve"> </w:t>
      </w:r>
      <w:r>
        <w:rPr>
          <w:iCs/>
          <w:i/>
        </w:rPr>
        <w:t xml:space="preserve">aṅgirasvan mahivrata praskaṇvasya śrudhī havam ||</w:t>
      </w:r>
      <w:r>
        <w:t xml:space="preserve"> </w:t>
      </w:r>
      <w:r>
        <w:t xml:space="preserve">(Rigveda Samhita 1-45-3)</w:t>
      </w:r>
    </w:p>
    <w:p>
      <w:pPr>
        <w:pStyle w:val="BlockText"/>
      </w:pPr>
      <w:r>
        <w:t xml:space="preserve">दध्यङ् ह मे जनुषं पूर्वो अङ्गिराः प्रियमेधः कण्वो अत्रिर्मनुर्विदुस्ते मे पूर्वे मनुर्विदुः ॥</w:t>
      </w:r>
      <w:r>
        <w:t xml:space="preserve"> </w:t>
      </w:r>
      <w:r>
        <w:rPr>
          <w:iCs/>
          <w:i/>
        </w:rPr>
        <w:t xml:space="preserve">dadhyaṅ ha me januṣaṃ pūrvo aṅgirāḥ priyamedhaḥ kaṇvo atrir manur vidus te me pūrve manur viduḥ ||</w:t>
      </w:r>
      <w:r>
        <w:t xml:space="preserve"> </w:t>
      </w:r>
      <w:r>
        <w:t xml:space="preserve">(Rigveda Samhita 1-139-9)</w:t>
      </w:r>
      <w:r>
        <w:t xml:space="preserve"> </w:t>
      </w:r>
      <w:r>
        <w:rPr>
          <w:iCs/>
          <w:i/>
        </w:rPr>
        <w:t xml:space="preserve">(the three citations re-read from the better scan in the [?] pass)</w:t>
      </w:r>
    </w:p>
    <w:p>
      <w:pPr>
        <w:pStyle w:val="FirstParagraph"/>
      </w:pPr>
      <w:r>
        <w:rPr>
          <w:bCs/>
          <w:b/>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Cs/>
          <w:b/>
        </w:rPr>
        <w:t xml:space="preserve">Among the descendants of this rishi Aṅgiras, one named Atharvan was chief.</w:t>
      </w:r>
      <w:r>
        <w:t xml:space="preserve"> </w:t>
      </w:r>
      <w:r>
        <w:t xml:space="preserve">He had three sons —</w:t>
      </w:r>
      <w:r>
        <w:t xml:space="preserve"> </w:t>
      </w:r>
      <w:r>
        <w:rPr>
          <w:bCs/>
          <w:b/>
        </w:rPr>
        <w:t xml:space="preserve">Bṛhaspati, Gotama</w:t>
      </w:r>
      <w:r>
        <w:t xml:space="preserve">, and</w:t>
      </w:r>
      <w:r>
        <w:t xml:space="preserve"> </w:t>
      </w:r>
      <w:r>
        <w:rPr>
          <w:bCs/>
          <w:b/>
        </w:rPr>
        <w:t xml:space="preserve">Vṛṣaṇa</w:t>
      </w:r>
      <w:r>
        <w:t xml:space="preserve">. Vṛṣaṇa was born to this Atharvan by his wife Pathyā; his story is mentioned in several places in the Veda. Vṛṣaṇa’s own son was</w:t>
      </w:r>
      <w:r>
        <w:t xml:space="preserve"> </w:t>
      </w:r>
      <w:r>
        <w:rPr>
          <w:bCs/>
          <w:b/>
        </w:rPr>
        <w:t xml:space="preserve">Sudhanvā Āṅgirasa</w:t>
      </w:r>
      <w:r>
        <w:t xml:space="preserve">, who had three sons —</w:t>
      </w:r>
      <w:r>
        <w:t xml:space="preserve"> </w:t>
      </w:r>
      <w:r>
        <w:rPr>
          <w:bCs/>
          <w:b/>
        </w:rPr>
        <w:t xml:space="preserve">Ṛbhu, Vibhvān</w:t>
      </w:r>
      <w:r>
        <w:t xml:space="preserve">, and</w:t>
      </w:r>
      <w:r>
        <w:t xml:space="preserve"> </w:t>
      </w:r>
      <w:r>
        <w:rPr>
          <w:bCs/>
          <w:b/>
        </w:rPr>
        <w:t xml:space="preserve">Vāja</w:t>
      </w:r>
      <w:r>
        <w:t xml:space="preserve"> </w:t>
      </w:r>
      <w:r>
        <w:t xml:space="preserve">— all three of whom are spoken of in the Veda as the</w:t>
      </w:r>
      <w:r>
        <w:t xml:space="preserve"> </w:t>
      </w:r>
      <w:r>
        <w:t xml:space="preserve">“</w:t>
      </w:r>
      <w:r>
        <w:t xml:space="preserve">Ṛbhus,</w:t>
      </w:r>
      <w:r>
        <w:t xml:space="preserve">”</w:t>
      </w:r>
      <w:r>
        <w:t xml:space="preserve"> </w:t>
      </w:r>
      <w:r>
        <w:t xml:space="preserve">and are said to have been disciples of Kṛṣṇa Prajāpati.</w:t>
      </w:r>
    </w:p>
    <w:p>
      <w:pPr>
        <w:pStyle w:val="BodyText"/>
      </w:pPr>
      <w:r>
        <w:rPr>
          <w:bCs/>
          <w:b/>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Cs/>
          <w:b/>
        </w:rPr>
        <w:t xml:space="preserve">Another Bṛhaspati</w:t>
      </w:r>
      <w:r>
        <w:t xml:space="preserve">, son of Bharadvāja, served as purohita to a king named Divodāsa, who fought against a magician (Dṛkkṛta?) named Śambara.</w:t>
      </w:r>
    </w:p>
    <w:p>
      <w:pPr>
        <w:pStyle w:val="BodyText"/>
      </w:pPr>
      <w:r>
        <w:rPr>
          <w:bCs/>
          <w:b/>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w:t>
      </w:r>
      <w:r>
        <w:t xml:space="preserve">Agni</w:t>
      </w:r>
      <w:r>
        <w:t xml:space="preserve">”</w:t>
      </w:r>
      <w:r>
        <w:t xml:space="preserve"> </w:t>
      </w:r>
      <w:r>
        <w:t xml:space="preserve">itself might otherwise be expected — the word</w:t>
      </w:r>
      <w:r>
        <w:t xml:space="preserve"> </w:t>
      </w:r>
      <w:r>
        <w:t xml:space="preserve">“</w:t>
      </w:r>
      <w:r>
        <w:t xml:space="preserve">Aṅgira</w:t>
      </w:r>
      <w:r>
        <w:t xml:space="preserve">”</w:t>
      </w:r>
      <w:r>
        <w:t xml:space="preserve"> </w:t>
      </w:r>
      <w:r>
        <w:t xml:space="preserve">is used extensively instead.</w:t>
      </w:r>
    </w:p>
    <w:bookmarkEnd w:id="881"/>
    <w:bookmarkStart w:id="882" w:name="page-642"/>
    <w:p>
      <w:pPr>
        <w:pStyle w:val="Heading3"/>
      </w:pPr>
      <w:r>
        <w:t xml:space="preserve">Page 642</w:t>
      </w:r>
    </w:p>
    <w:p>
      <w:pPr>
        <w:pStyle w:val="FirstParagraph"/>
      </w:pPr>
      <w:r>
        <w:rPr>
          <w:bCs/>
          <w:b/>
        </w:rPr>
        <w:t xml:space="preserve">॥ Vyākaraṇa-prakriyā ॥</w:t>
      </w:r>
    </w:p>
    <w:p>
      <w:pPr>
        <w:pStyle w:val="BodyText"/>
      </w:pPr>
      <w:r>
        <w:rPr>
          <w:iCs/>
          <w:i/>
        </w:rPr>
        <w:t xml:space="preserve">(This section works through the accent-derivation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 Amid this, two genuinely valuable confirming citations appear:)</w:t>
      </w:r>
    </w:p>
    <w:p>
      <w:pPr>
        <w:pStyle w:val="BlockText"/>
      </w:pPr>
      <w:r>
        <w:t xml:space="preserve">अङ्गिरा अङ्गाराः ।</w:t>
      </w:r>
      <w:r>
        <w:t xml:space="preserve"> </w:t>
      </w:r>
      <w:r>
        <w:rPr>
          <w:iCs/>
          <w:i/>
        </w:rPr>
        <w:t xml:space="preserve">aṅgirā aṅgārāḥ |</w:t>
      </w:r>
      <w:r>
        <w:t xml:space="preserve"> </w:t>
      </w:r>
      <w:r>
        <w:t xml:space="preserve">(Nirukta 3-7)</w:t>
      </w:r>
      <w:r>
        <w:t xml:space="preserve"> </w:t>
      </w:r>
      <w:r>
        <w:t xml:space="preserve">“</w:t>
      </w:r>
      <w:r>
        <w:t xml:space="preserve">Aṅgiras [means]</w:t>
      </w:r>
      <w:r>
        <w:t xml:space="preserve"> </w:t>
      </w:r>
      <w:r>
        <w:t xml:space="preserve">‘</w:t>
      </w:r>
      <w:r>
        <w:t xml:space="preserve">embers</w:t>
      </w:r>
      <w:r>
        <w:t xml:space="preserve">’</w:t>
      </w:r>
      <w:r>
        <w:t xml:space="preserve">”</w:t>
      </w:r>
      <w:r>
        <w:t xml:space="preserve"> </w:t>
      </w:r>
      <w:r>
        <w:t xml:space="preserve">— that is, born from Agni’s own ember-form — thus states Yāska himself.</w:t>
      </w:r>
    </w:p>
    <w:p>
      <w:pPr>
        <w:pStyle w:val="FirstParagraph"/>
      </w:pPr>
      <w:r>
        <w:rPr>
          <w:bCs/>
          <w:b/>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Cs/>
          <w:i/>
        </w:rPr>
        <w:t xml:space="preserve">ye’ṅgārāj jvālaso’ṅgiraso’bhavan |</w:t>
      </w:r>
      <w:r>
        <w:t xml:space="preserve"> </w:t>
      </w:r>
      <w:r>
        <w:t xml:space="preserve">(Aitareya Brahmana 3.?)</w:t>
      </w:r>
      <w:r>
        <w:t xml:space="preserve"> </w:t>
      </w:r>
      <w:r>
        <w:t xml:space="preserve">“</w:t>
      </w:r>
      <w:r>
        <w:t xml:space="preserve">Those [sages] who arose from the [fire’s] embers and flames became the Aṅgirasas.</w:t>
      </w:r>
      <w:r>
        <w:t xml:space="preserve">”</w:t>
      </w:r>
    </w:p>
    <w:p>
      <w:pPr>
        <w:pStyle w:val="FirstParagraph"/>
      </w:pPr>
      <w:r>
        <w:rPr>
          <w:bCs/>
          <w:b/>
        </w:rPr>
        <w:t xml:space="preserve">Since the Āṅgirasa rishis were born from Agni [in his ember-form], Agni himself — in that same ember-form — is accordingly addressed as</w:t>
      </w:r>
      <w:r>
        <w:rPr>
          <w:bCs/>
          <w:b/>
        </w:rPr>
        <w:t xml:space="preserve"> </w:t>
      </w:r>
      <w:r>
        <w:rPr>
          <w:bCs/>
          <w:b/>
        </w:rPr>
        <w:t xml:space="preserve">“</w:t>
      </w:r>
      <w:r>
        <w:rPr>
          <w:bCs/>
          <w:b/>
        </w:rPr>
        <w:t xml:space="preserve">Aṅgira.</w:t>
      </w:r>
      <w:r>
        <w:rPr>
          <w:bCs/>
          <w:b/>
        </w:rPr>
        <w:t xml:space="preserve">”</w:t>
      </w:r>
      <w:r>
        <w:t xml:space="preserve"> </w:t>
      </w:r>
      <w:r>
        <w:t xml:space="preserve">This confirms, from Yāska’s Nirukta independently of the Aitareya Brahmana narrative discussed above, that the etymological connection between</w:t>
      </w:r>
      <w:r>
        <w:t xml:space="preserve"> </w:t>
      </w:r>
      <w:r>
        <w:t xml:space="preserve">“</w:t>
      </w:r>
      <w:r>
        <w:t xml:space="preserve">aṅgāra</w:t>
      </w:r>
      <w:r>
        <w:t xml:space="preserve">”</w:t>
      </w:r>
      <w:r>
        <w:t xml:space="preserve"> </w:t>
      </w:r>
      <w:r>
        <w:t xml:space="preserve">(ember) and</w:t>
      </w:r>
      <w:r>
        <w:t xml:space="preserve"> </w:t>
      </w:r>
      <w:r>
        <w:t xml:space="preserve">“</w:t>
      </w:r>
      <w:r>
        <w:t xml:space="preserve">Āṅgirasa</w:t>
      </w:r>
      <w:r>
        <w:t xml:space="preserve">”</w:t>
      </w:r>
      <w:r>
        <w:t xml:space="preserve"> </w:t>
      </w:r>
      <w:r>
        <w:t xml:space="preserve">was a well-established point across multiple textual traditions, not merely one commentator’s invention.</w:t>
      </w:r>
    </w:p>
    <w:p>
      <w:pPr>
        <w:pStyle w:val="BodyText"/>
      </w:pPr>
      <w:r>
        <w:rPr>
          <w:iCs/>
          <w:i/>
        </w:rPr>
        <w:t xml:space="preserve">(The remainder of the page continues the grammatical derivation, working through the accent-rules for</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 confirming the vocative form</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p>
      <w:pPr>
        <w:pStyle w:val="BodyText"/>
      </w:pPr>
      <w:r>
        <w:rPr>
          <w:iCs/>
          <w:i/>
        </w:rPr>
        <w:t xml:space="preserve">(References printed in the grammar section of this page, in order (as read in the numeral review): 6-1-12, 6-4-131, 6-1-108, 8-3-59, 8-1-19, 26, 8-1-30, 6-1-211, Nirukta 3-7, Aitareya Brāhmaṇa 3-34, 8-1-19.)</w:t>
      </w:r>
    </w:p>
    <w:bookmarkEnd w:id="882"/>
    <w:bookmarkStart w:id="883" w:name="X365872c3ec620ace6e7011bd4588c4d5ef140a7"/>
    <w:p>
      <w:pPr>
        <w:pStyle w:val="Heading3"/>
      </w:pPr>
      <w:r>
        <w:t xml:space="preserve">Page 643 — The Seventh Mantra of the Rigveda</w:t>
      </w:r>
    </w:p>
    <w:p>
      <w:pPr>
        <w:pStyle w:val="FirstParagraph"/>
      </w:pPr>
      <w:r>
        <w:rPr>
          <w:bCs/>
          <w:b/>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Cs/>
          <w:i/>
        </w:rPr>
        <w:t xml:space="preserve">úpa tvāgne divé-dive doṣā́vastar dhiyā́ vayam |</w:t>
      </w:r>
      <w:r>
        <w:t xml:space="preserve"> </w:t>
      </w:r>
      <w:r>
        <w:rPr>
          <w:iCs/>
          <w:i/>
        </w:rPr>
        <w:t xml:space="preserve">námo bharanta émasi ||7||</w:t>
      </w:r>
    </w:p>
    <w:p>
      <w:pPr>
        <w:pStyle w:val="FirstParagraph"/>
      </w:pPr>
      <w:r>
        <w:rPr>
          <w:bCs/>
          <w:b/>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r>
        <w:pict>
          <v:rect style="width:0;height:1.5pt" o:hralign="center" o:hrstd="t" o:hr="t"/>
        </w:pict>
      </w:r>
    </w:p>
    <w:p>
      <w:pPr>
        <w:pStyle w:val="FirstParagraph"/>
      </w:pPr>
      <w:r>
        <w:rPr>
          <w:bCs/>
          <w:b/>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Cs/>
          <w:i/>
        </w:rPr>
        <w:t xml:space="preserve">he agne vayam asmat āgato dine dine pratidinaṃ doṣāvastar rātry-avasāne ca dhiyā buddhyā namo bharanto namaskāraṃ sampādayanta upa samīpe tvām imasi | tvām āgacchāmaḥ |</w:t>
      </w:r>
    </w:p>
    <w:p>
      <w:pPr>
        <w:pStyle w:val="FirstParagraph"/>
      </w:pPr>
      <w:r>
        <w:rPr>
          <w:bCs/>
          <w:b/>
        </w:rPr>
        <w:t xml:space="preserve">Translation:</w:t>
      </w:r>
      <w:r>
        <w:t xml:space="preserve"> </w:t>
      </w:r>
      <w:r>
        <w:t xml:space="preserve">“</w:t>
      </w:r>
      <w:r>
        <w:t xml:space="preserve">O Agni, we, [approaching you] from ourselves, come to your presence day by day — every single day, at nightfall and at the passing of night alike — offering homage through mindful reflection. We approach you.</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वयम् (vayam)</w:t>
      </w:r>
      <w:r>
        <w:t xml:space="preserve"> </w:t>
      </w:r>
      <w:r>
        <w:t xml:space="preserve">— we who perform this yajna |</w:t>
      </w:r>
      <w:r>
        <w:t xml:space="preserve"> </w:t>
      </w:r>
      <w:r>
        <w:rPr>
          <w:bCs/>
          <w:b/>
        </w:rPr>
        <w:t xml:space="preserve">दिनेदिने (dine-dine)</w:t>
      </w:r>
      <w:r>
        <w:t xml:space="preserve"> </w:t>
      </w:r>
      <w:r>
        <w:t xml:space="preserve">— every single day |</w:t>
      </w:r>
      <w:r>
        <w:t xml:space="preserve"> </w:t>
      </w:r>
      <w:r>
        <w:rPr>
          <w:bCs/>
          <w:b/>
        </w:rPr>
        <w:t xml:space="preserve">दोषावस्तः (doṣāvastaḥ)</w:t>
      </w:r>
      <w:r>
        <w:t xml:space="preserve"> </w:t>
      </w:r>
      <w:r>
        <w:t xml:space="preserve">— at night and at dawn |</w:t>
      </w:r>
      <w:r>
        <w:t xml:space="preserve"> </w:t>
      </w:r>
      <w:r>
        <w:rPr>
          <w:bCs/>
          <w:b/>
        </w:rPr>
        <w:t xml:space="preserve">धिया (dhiyā)</w:t>
      </w:r>
      <w:r>
        <w:t xml:space="preserve"> </w:t>
      </w:r>
      <w:r>
        <w:t xml:space="preserve">— with reflective thought, that is, wholeheartedly |</w:t>
      </w:r>
      <w:r>
        <w:t xml:space="preserve"> </w:t>
      </w:r>
      <w:r>
        <w:rPr>
          <w:bCs/>
          <w:b/>
        </w:rPr>
        <w:t xml:space="preserve">नमो भरन्ते (namo bharante)</w:t>
      </w:r>
      <w:r>
        <w:t xml:space="preserve"> </w:t>
      </w:r>
      <w:r>
        <w:t xml:space="preserve">— offering you homage |</w:t>
      </w:r>
      <w:r>
        <w:t xml:space="preserve"> </w:t>
      </w:r>
      <w:r>
        <w:rPr>
          <w:bCs/>
          <w:b/>
        </w:rPr>
        <w:t xml:space="preserve">उप त्वा इमसि (upa tvā imasi)</w:t>
      </w:r>
      <w:r>
        <w:t xml:space="preserve"> </w:t>
      </w:r>
      <w:r>
        <w:t xml:space="preserve">— we approach your presence.</w:t>
      </w:r>
    </w:p>
    <w:p>
      <w:pPr>
        <w:pStyle w:val="BodyText"/>
      </w:pPr>
      <w:r>
        <w:rPr>
          <w:bCs/>
          <w:b/>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p>
      <w:pPr>
        <w:pStyle w:val="BodyText"/>
      </w:pPr>
      <w:r>
        <w:rPr>
          <w:iCs/>
          <w:i/>
        </w:rPr>
        <w:t xml:space="preserve">(References printed in the grammar section of this page, in order (as read in the numeral review): 4-12, 8-1-23, 6-2-37, 6-1-168, 3-1-68, 6-1-186, 7-1-46.)</w:t>
      </w:r>
    </w:p>
    <w:bookmarkEnd w:id="883"/>
    <w:bookmarkStart w:id="884" w:name="page-644"/>
    <w:p>
      <w:pPr>
        <w:pStyle w:val="Heading3"/>
      </w:pPr>
      <w:r>
        <w:t xml:space="preserve">Page 644</w:t>
      </w:r>
    </w:p>
    <w:p>
      <w:pPr>
        <w:pStyle w:val="FirstParagraph"/>
      </w:pPr>
      <w:r>
        <w:rPr>
          <w:bCs/>
          <w:b/>
        </w:rPr>
        <w:t xml:space="preserve">॥ English Translation ॥</w:t>
      </w:r>
    </w:p>
    <w:p>
      <w:pPr>
        <w:pStyle w:val="BlockText"/>
      </w:pPr>
      <w:r>
        <w:t xml:space="preserve">O Agni, illuminator of darkness, (or day and night) we approach you every day offering homage with devotion.</w:t>
      </w:r>
    </w:p>
    <w:p>
      <w:pPr>
        <w:pStyle w:val="FirstParagraph"/>
      </w:pPr>
      <w:r>
        <w:rPr>
          <w:bCs/>
          <w:b/>
        </w:rPr>
        <w:t xml:space="preserve">॥ Viśeṣa-viṣayagaḷu (Special Topics) ॥</w:t>
      </w:r>
    </w:p>
    <w:p>
      <w:pPr>
        <w:pStyle w:val="BodyText"/>
      </w:pPr>
      <w:r>
        <w:rPr>
          <w:bCs/>
          <w:b/>
        </w:rPr>
        <w:t xml:space="preserve">“</w:t>
      </w:r>
      <w:r>
        <w:rPr>
          <w:bCs/>
          <w:b/>
        </w:rPr>
        <w:t xml:space="preserve">Dine-dine</w:t>
      </w:r>
      <w:r>
        <w:rPr>
          <w:bCs/>
          <w:b/>
        </w:rPr>
        <w:t xml:space="preserve">”</w:t>
      </w:r>
      <w:r>
        <w:t xml:space="preserve"> </w:t>
      </w:r>
      <w:r>
        <w:t xml:space="preserve">—</w:t>
      </w:r>
      <w:r>
        <w:t xml:space="preserve"> </w:t>
      </w:r>
      <w:r>
        <w:t xml:space="preserve">“</w:t>
      </w:r>
      <w:r>
        <w:t xml:space="preserve">every single day</w:t>
      </w:r>
      <w:r>
        <w:t xml:space="preserve">”</w:t>
      </w:r>
      <w:r>
        <w:t xml:space="preserve"> </w:t>
      </w:r>
      <w:r>
        <w:t xml:space="preserve">— this word has already been explained.</w:t>
      </w:r>
    </w:p>
    <w:p>
      <w:pPr>
        <w:pStyle w:val="BodyText"/>
      </w:pPr>
      <w:r>
        <w:rPr>
          <w:bCs/>
          <w:b/>
        </w:rPr>
        <w:t xml:space="preserve">“</w:t>
      </w:r>
      <w:r>
        <w:rPr>
          <w:bCs/>
          <w:b/>
        </w:rPr>
        <w:t xml:space="preserve">Doṣāvastaḥ</w:t>
      </w:r>
      <w:r>
        <w:rPr>
          <w:bCs/>
          <w:b/>
        </w:rPr>
        <w:t xml:space="preserve">”</w:t>
      </w:r>
      <w:r>
        <w:t xml:space="preserve"> </w:t>
      </w:r>
      <w:r>
        <w:t xml:space="preserve">— the Bhashyakara explains this as</w:t>
      </w:r>
      <w:r>
        <w:t xml:space="preserve"> </w:t>
      </w:r>
      <w:r>
        <w:t xml:space="preserve">“</w:t>
      </w:r>
      <w:r>
        <w:t xml:space="preserve">day and night</w:t>
      </w:r>
      <w:r>
        <w:t xml:space="preserve">”</w:t>
      </w:r>
      <w:r>
        <w:t xml:space="preserve">:</w:t>
      </w:r>
      <w:r>
        <w:t xml:space="preserve"> </w:t>
      </w:r>
      <w:r>
        <w:t xml:space="preserve">“</w:t>
      </w:r>
      <w:r>
        <w:t xml:space="preserve">doṣā</w:t>
      </w:r>
      <w:r>
        <w:t xml:space="preserve">”</w:t>
      </w:r>
      <w:r>
        <w:t xml:space="preserve"> </w:t>
      </w:r>
      <w:r>
        <w:t xml:space="preserve">means night,</w:t>
      </w:r>
      <w:r>
        <w:t xml:space="preserve"> </w:t>
      </w:r>
      <w:r>
        <w:t xml:space="preserve">“</w:t>
      </w:r>
      <w:r>
        <w:t xml:space="preserve">vastar</w:t>
      </w:r>
      <w:r>
        <w:t xml:space="preserve">”</w:t>
      </w:r>
      <w:r>
        <w:t xml:space="preserve"> </w:t>
      </w:r>
      <w:r>
        <w:t xml:space="preserve">means day, hence</w:t>
      </w:r>
      <w:r>
        <w:t xml:space="preserve"> </w:t>
      </w:r>
      <w:r>
        <w:t xml:space="preserve">“</w:t>
      </w:r>
      <w:r>
        <w:t xml:space="preserve">day and night.</w:t>
      </w:r>
      <w:r>
        <w:t xml:space="preserve">”</w:t>
      </w:r>
      <w:r>
        <w:t xml:space="preserve"> </w:t>
      </w:r>
      <w:r>
        <w:t xml:space="preserve">Other commentators —</w:t>
      </w:r>
      <w:r>
        <w:t xml:space="preserve"> </w:t>
      </w:r>
      <w:r>
        <w:rPr>
          <w:bCs/>
          <w:b/>
        </w:rPr>
        <w:t xml:space="preserve">Veṅkaṭamādhava</w:t>
      </w:r>
      <w:r>
        <w:t xml:space="preserve"> </w:t>
      </w:r>
      <w:r>
        <w:t xml:space="preserve">and</w:t>
      </w:r>
      <w:r>
        <w:t xml:space="preserve"> </w:t>
      </w:r>
      <w:r>
        <w:rPr>
          <w:bCs/>
          <w:b/>
        </w:rPr>
        <w:t xml:space="preserve">Ānandatīrtha</w:t>
      </w:r>
      <w:r>
        <w:t xml:space="preserve"> </w:t>
      </w:r>
      <w:r>
        <w:t xml:space="preserve">— likewise gloss</w:t>
      </w:r>
      <w:r>
        <w:t xml:space="preserve"> </w:t>
      </w:r>
      <w:r>
        <w:t xml:space="preserve">“</w:t>
      </w:r>
      <w:r>
        <w:t xml:space="preserve">doṣā</w:t>
      </w:r>
      <w:r>
        <w:t xml:space="preserve">”</w:t>
      </w:r>
      <w:r>
        <w:t xml:space="preserve"> </w:t>
      </w:r>
      <w:r>
        <w:t xml:space="preserve">as night and take</w:t>
      </w:r>
      <w:r>
        <w:t xml:space="preserve"> </w:t>
      </w:r>
      <w:r>
        <w:t xml:space="preserve">“</w:t>
      </w:r>
      <w:r>
        <w:t xml:space="preserve">vastu-śabda</w:t>
      </w:r>
      <w:r>
        <w:t xml:space="preserve">”</w:t>
      </w:r>
      <w:r>
        <w:t xml:space="preserve"> </w:t>
      </w:r>
      <w:r>
        <w:t xml:space="preserve">as referring to day.</w:t>
      </w:r>
    </w:p>
    <w:p>
      <w:pPr>
        <w:pStyle w:val="BodyText"/>
      </w:pPr>
      <w:r>
        <w:rPr>
          <w:bCs/>
          <w:b/>
        </w:rPr>
        <w:t xml:space="preserve">A different meaning is also possible here.</w:t>
      </w:r>
      <w:r>
        <w:t xml:space="preserve"> </w:t>
      </w:r>
      <w:r>
        <w:t xml:space="preserve">“</w:t>
      </w:r>
      <w:r>
        <w:t xml:space="preserve">Doṣāvastaḥ</w:t>
      </w:r>
      <w:r>
        <w:t xml:space="preserve">”</w:t>
      </w:r>
      <w:r>
        <w:t xml:space="preserve"> </w:t>
      </w:r>
      <w:r>
        <w:t xml:space="preserve">could be the vocative singular of a consonant-stem word</w:t>
      </w:r>
      <w:r>
        <w:t xml:space="preserve"> </w:t>
      </w:r>
      <w:r>
        <w:t xml:space="preserve">“</w:t>
      </w:r>
      <w:r>
        <w:t xml:space="preserve">doṣāvastṛ</w:t>
      </w:r>
      <w:r>
        <w:t xml:space="preserve">”</w:t>
      </w:r>
      <w:r>
        <w:t xml:space="preserve"> </w:t>
      </w:r>
      <w:r>
        <w:t xml:space="preserve">(nominative</w:t>
      </w:r>
      <w:r>
        <w:t xml:space="preserve"> </w:t>
      </w:r>
      <w:r>
        <w:t xml:space="preserve">“</w:t>
      </w:r>
      <w:r>
        <w:t xml:space="preserve">doṣāvastā,</w:t>
      </w:r>
      <w:r>
        <w:t xml:space="preserve">”</w:t>
      </w:r>
      <w:r>
        <w:t xml:space="preserve"> </w:t>
      </w:r>
      <w:r>
        <w:t xml:space="preserve">vocative</w:t>
      </w:r>
      <w:r>
        <w:t xml:space="preserve"> </w:t>
      </w:r>
      <w:r>
        <w:t xml:space="preserve">“</w:t>
      </w:r>
      <w:r>
        <w:t xml:space="preserve">doṣāvastaḥ</w:t>
      </w:r>
      <w:r>
        <w:t xml:space="preserve">”</w:t>
      </w:r>
      <w:r>
        <w:t xml:space="preserve">) — in which case it functions as a qualifier of</w:t>
      </w:r>
      <w:r>
        <w:t xml:space="preserve"> </w:t>
      </w:r>
      <w:r>
        <w:t xml:space="preserve">“</w:t>
      </w:r>
      <w:r>
        <w:t xml:space="preserve">agne.</w:t>
      </w:r>
      <w:r>
        <w:t xml:space="preserve">”</w:t>
      </w:r>
      <w:r>
        <w:t xml:space="preserve"> </w:t>
      </w:r>
      <w:r>
        <w:t xml:space="preserve">“</w:t>
      </w:r>
      <w:r>
        <w:t xml:space="preserve">Doṣā</w:t>
      </w:r>
      <w:r>
        <w:t xml:space="preserve">”</w:t>
      </w:r>
      <w:r>
        <w:t xml:space="preserve"> </w:t>
      </w:r>
      <w:r>
        <w:t xml:space="preserve">means</w:t>
      </w:r>
      <w:r>
        <w:t xml:space="preserve"> </w:t>
      </w:r>
      <w:r>
        <w:t xml:space="preserve">“</w:t>
      </w:r>
      <w:r>
        <w:t xml:space="preserve">night, darkness</w:t>
      </w:r>
      <w:r>
        <w:t xml:space="preserve">”</w:t>
      </w:r>
      <w:r>
        <w:t xml:space="preserve">; from the root</w:t>
      </w:r>
      <w:r>
        <w:t xml:space="preserve"> </w:t>
      </w:r>
      <w:r>
        <w:t xml:space="preserve">“</w:t>
      </w:r>
      <w:r>
        <w:t xml:space="preserve">vas</w:t>
      </w:r>
      <w:r>
        <w:t xml:space="preserve">”</w:t>
      </w:r>
      <w:r>
        <w:t xml:space="preserve"> </w:t>
      </w:r>
      <w:r>
        <w:t xml:space="preserve">(to shine) comes</w:t>
      </w:r>
      <w:r>
        <w:t xml:space="preserve"> </w:t>
      </w:r>
      <w:r>
        <w:t xml:space="preserve">“</w:t>
      </w:r>
      <w:r>
        <w:t xml:space="preserve">vastā.</w:t>
      </w:r>
      <w:r>
        <w:t xml:space="preserve">”</w:t>
      </w:r>
      <w:r>
        <w:t xml:space="preserve"> </w:t>
      </w:r>
      <w:r>
        <w:rPr>
          <w:bCs/>
          <w:b/>
        </w:rPr>
        <w:t xml:space="preserve">On this reading,</w:t>
      </w:r>
      <w:r>
        <w:rPr>
          <w:bCs/>
          <w:b/>
        </w:rPr>
        <w:t xml:space="preserve"> </w:t>
      </w:r>
      <w:r>
        <w:rPr>
          <w:bCs/>
          <w:b/>
        </w:rPr>
        <w:t xml:space="preserve">“</w:t>
      </w:r>
      <w:r>
        <w:rPr>
          <w:bCs/>
          <w:b/>
        </w:rPr>
        <w:t xml:space="preserve">doṣāvastaḥ</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one who shines in the night/darkness</w:t>
      </w:r>
      <w:r>
        <w:rPr>
          <w:bCs/>
          <w:b/>
        </w:rPr>
        <w:t xml:space="preserve">”</w:t>
      </w:r>
      <w:r>
        <w:rPr>
          <w:bCs/>
          <w:b/>
        </w:rPr>
        <w:t xml:space="preserve"> </w:t>
      </w:r>
      <w:r>
        <w:rPr>
          <w:bCs/>
          <w:b/>
        </w:rPr>
        <w:t xml:space="preserve">— and in the vocative, addressing Agni:</w:t>
      </w:r>
      <w:r>
        <w:rPr>
          <w:bCs/>
          <w:b/>
        </w:rPr>
        <w:t xml:space="preserve"> </w:t>
      </w:r>
      <w:r>
        <w:rPr>
          <w:bCs/>
          <w:b/>
        </w:rPr>
        <w:t xml:space="preserve">“</w:t>
      </w:r>
      <w:r>
        <w:rPr>
          <w:bCs/>
          <w:b/>
        </w:rPr>
        <w:t xml:space="preserve">O Agni, who shines in the darkness!</w:t>
      </w:r>
      <w:r>
        <w:rPr>
          <w:bCs/>
          <w:b/>
        </w:rPr>
        <w:t xml:space="preserve">”</w:t>
      </w:r>
      <w:r>
        <w:rPr>
          <w:bCs/>
          <w:b/>
        </w:rPr>
        <w:t xml:space="preserve"> </w:t>
      </w:r>
      <w:r>
        <w:rPr>
          <w:bCs/>
          <w:b/>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Cs/>
          <w:i/>
        </w:rPr>
        <w:t xml:space="preserve">iha tvā bhūryā cid uṣe tvad annoṣāvastrīr dīdivāṃsam apsu |</w:t>
      </w:r>
      <w:r>
        <w:t xml:space="preserve"> </w:t>
      </w:r>
      <w:r>
        <w:t xml:space="preserve">(Rigveda Samhita 4-4-9)</w:t>
      </w:r>
    </w:p>
    <w:p>
      <w:pPr>
        <w:pStyle w:val="BlockText"/>
      </w:pPr>
      <w:r>
        <w:t xml:space="preserve">त्वं नः पाह्यंहसो दोषावस्तरुर्वयक् । दिना नक्तमदाभ्यः ॥</w:t>
      </w:r>
      <w:r>
        <w:t xml:space="preserve"> </w:t>
      </w:r>
      <w:r>
        <w:rPr>
          <w:iCs/>
          <w:i/>
        </w:rPr>
        <w:t xml:space="preserve">tvaṃ naḥ pāhy aṃhaso doṣāvastar ury ayak | dinā naktam adābhyaḥ ||</w:t>
      </w:r>
      <w:r>
        <w:t xml:space="preserve"> </w:t>
      </w:r>
      <w:r>
        <w:t xml:space="preserve">(Rigveda Samhita 3.?.?)</w:t>
      </w:r>
    </w:p>
    <w:p>
      <w:pPr>
        <w:pStyle w:val="FirstParagraph"/>
      </w:pPr>
      <w:r>
        <w:rPr>
          <w:bCs/>
          <w:b/>
        </w:rPr>
        <w:t xml:space="preserve">In this second example, the words</w:t>
      </w:r>
      <w:r>
        <w:rPr>
          <w:bCs/>
          <w:b/>
        </w:rPr>
        <w:t xml:space="preserve"> </w:t>
      </w:r>
      <w:r>
        <w:rPr>
          <w:bCs/>
          <w:b/>
        </w:rPr>
        <w:t xml:space="preserve">“</w:t>
      </w:r>
      <w:r>
        <w:rPr>
          <w:bCs/>
          <w:b/>
        </w:rPr>
        <w:t xml:space="preserve">dinā naktam</w:t>
      </w:r>
      <w:r>
        <w:rPr>
          <w:bCs/>
          <w:b/>
        </w:rPr>
        <w:t xml:space="preserve">”</w:t>
      </w:r>
      <w:r>
        <w:rPr>
          <w:bCs/>
          <w:b/>
        </w:rPr>
        <w:t xml:space="preserve"> </w:t>
      </w:r>
      <w:r>
        <w:rPr>
          <w:bCs/>
          <w:b/>
        </w:rPr>
        <w:t xml:space="preserve">(day and night) are used explicitly to convey that very sense</w:t>
      </w:r>
      <w:r>
        <w:t xml:space="preserve"> </w:t>
      </w:r>
      <w:r>
        <w:t xml:space="preserve">— which makes it clear that using</w:t>
      </w:r>
      <w:r>
        <w:t xml:space="preserve"> </w:t>
      </w:r>
      <w:r>
        <w:t xml:space="preserve">“</w:t>
      </w:r>
      <w:r>
        <w:t xml:space="preserve">doṣāvastaḥ</w:t>
      </w:r>
      <w:r>
        <w:t xml:space="preserve">”</w:t>
      </w:r>
      <w:r>
        <w:t xml:space="preserve"> </w:t>
      </w:r>
      <w:r>
        <w:t xml:space="preserve">to express the same</w:t>
      </w:r>
      <w:r>
        <w:t xml:space="preserve"> </w:t>
      </w:r>
      <w:r>
        <w:t xml:space="preserve">“</w:t>
      </w:r>
      <w:r>
        <w:t xml:space="preserve">day and night</w:t>
      </w:r>
      <w:r>
        <w:t xml:space="preserve">”</w:t>
      </w:r>
      <w:r>
        <w:t xml:space="preserve"> </w:t>
      </w:r>
      <w:r>
        <w:t xml:space="preserve">meaning [redundantly] would be unnecessary.</w:t>
      </w:r>
      <w:r>
        <w:t xml:space="preserve"> </w:t>
      </w:r>
      <w:r>
        <w:rPr>
          <w:bCs/>
          <w:b/>
        </w:rPr>
        <w:t xml:space="preserve">Therefore, the sense</w:t>
      </w:r>
      <w:r>
        <w:rPr>
          <w:bCs/>
          <w:b/>
        </w:rPr>
        <w:t xml:space="preserve"> </w:t>
      </w:r>
      <w:r>
        <w:rPr>
          <w:bCs/>
          <w:b/>
        </w:rPr>
        <w:t xml:space="preserve">“</w:t>
      </w:r>
      <w:r>
        <w:rPr>
          <w:bCs/>
          <w:b/>
        </w:rPr>
        <w:t xml:space="preserve">one who shines in the darkness/night</w:t>
      </w:r>
      <w:r>
        <w:rPr>
          <w:bCs/>
          <w:b/>
        </w:rPr>
        <w:t xml:space="preserve">”</w:t>
      </w:r>
      <w:r>
        <w:rPr>
          <w:bCs/>
          <w:b/>
        </w:rPr>
        <w:t xml:space="preserve"> </w:t>
      </w:r>
      <w:r>
        <w:rPr>
          <w:bCs/>
          <w:b/>
        </w:rPr>
        <w:t xml:space="preserve">is the more fitting reading for</w:t>
      </w:r>
      <w:r>
        <w:rPr>
          <w:bCs/>
          <w:b/>
        </w:rPr>
        <w:t xml:space="preserve"> </w:t>
      </w:r>
      <w:r>
        <w:rPr>
          <w:bCs/>
          <w:b/>
        </w:rPr>
        <w:t xml:space="preserve">“</w:t>
      </w:r>
      <w:r>
        <w:rPr>
          <w:bCs/>
          <w:b/>
        </w:rPr>
        <w:t xml:space="preserve">doṣāvastaḥ.</w:t>
      </w:r>
      <w:r>
        <w:rPr>
          <w:bCs/>
          <w:b/>
        </w:rPr>
        <w:t xml:space="preserve">”</w:t>
      </w:r>
    </w:p>
    <w:p>
      <w:pPr>
        <w:pStyle w:val="BodyText"/>
      </w:pPr>
      <w:r>
        <w:rPr>
          <w:bCs/>
          <w:b/>
        </w:rPr>
        <w:t xml:space="preserve">“</w:t>
      </w:r>
      <w:r>
        <w:rPr>
          <w:bCs/>
          <w:b/>
        </w:rPr>
        <w:t xml:space="preserve">Bharantaḥ</w:t>
      </w:r>
      <w:r>
        <w:rPr>
          <w:bCs/>
          <w:b/>
        </w:rPr>
        <w:t xml:space="preserve">”</w:t>
      </w:r>
      <w:r>
        <w:t xml:space="preserve"> </w:t>
      </w:r>
      <w:r>
        <w:t xml:space="preserve">— though this could literally mean</w:t>
      </w:r>
      <w:r>
        <w:t xml:space="preserve"> </w:t>
      </w:r>
      <w:r>
        <w:t xml:space="preserve">“</w:t>
      </w:r>
      <w:r>
        <w:t xml:space="preserve">carrying, bearing,</w:t>
      </w:r>
      <w:r>
        <w:t xml:space="preserve">”</w:t>
      </w:r>
      <w:r>
        <w:t xml:space="preserve"> </w:t>
      </w:r>
      <w:r>
        <w:t xml:space="preserve">the phrase</w:t>
      </w:r>
      <w:r>
        <w:t xml:space="preserve"> </w:t>
      </w:r>
      <w:r>
        <w:t xml:space="preserve">“</w:t>
      </w:r>
      <w:r>
        <w:t xml:space="preserve">namo bharantaḥ</w:t>
      </w:r>
      <w:r>
        <w:t xml:space="preserve">”</w:t>
      </w:r>
      <w:r>
        <w:t xml:space="preserve"> </w:t>
      </w:r>
      <w:r>
        <w:t xml:space="preserve">as a whole must mean</w:t>
      </w:r>
      <w:r>
        <w:t xml:space="preserve"> </w:t>
      </w:r>
      <w:r>
        <w:t xml:space="preserve">“</w:t>
      </w:r>
      <w:r>
        <w:t xml:space="preserve">offering homage.</w:t>
      </w:r>
      <w:r>
        <w:t xml:space="preserve">”</w:t>
      </w:r>
      <w:r>
        <w:t xml:space="preserve"> </w:t>
      </w:r>
      <w:r>
        <w:t xml:space="preserve">Indeed, forms of this root are used in many places throughout the Rigveda in the sense of</w:t>
      </w:r>
      <w:r>
        <w:t xml:space="preserve"> </w:t>
      </w:r>
      <w:r>
        <w:t xml:space="preserve">“</w:t>
      </w:r>
      <w:r>
        <w:t xml:space="preserve">doing/performing</w:t>
      </w:r>
      <w:r>
        <w:t xml:space="preserve">”</w:t>
      </w:r>
      <w:r>
        <w:t xml:space="preserve">:</w:t>
      </w:r>
    </w:p>
    <w:p>
      <w:pPr>
        <w:pStyle w:val="BlockText"/>
      </w:pPr>
      <w:r>
        <w:t xml:space="preserve">इमां ते धियं प्र भरे मयोभुवम् ।</w:t>
      </w:r>
      <w:r>
        <w:t xml:space="preserve"> </w:t>
      </w:r>
      <w:r>
        <w:rPr>
          <w:iCs/>
          <w:i/>
        </w:rPr>
        <w:t xml:space="preserve">imāṃ te dhiyaṃ pra bhare mayobhuvam |</w:t>
      </w:r>
      <w:r>
        <w:t xml:space="preserve"> </w:t>
      </w:r>
      <w:r>
        <w:t xml:space="preserve">(Rigveda Samhita 1-102-1)</w:t>
      </w:r>
      <w:r>
        <w:t xml:space="preserve"> </w:t>
      </w:r>
      <w:r>
        <w:t xml:space="preserve">“</w:t>
      </w:r>
      <w:r>
        <w:t xml:space="preserve">O Indra, I offer you this excellent hymn of praise</w:t>
      </w:r>
      <w:r>
        <w:t xml:space="preserve">”</w:t>
      </w:r>
      <w:r>
        <w:t xml:space="preserve"> </w:t>
      </w:r>
      <w:r>
        <w:t xml:space="preserve">— here</w:t>
      </w:r>
      <w:r>
        <w:t xml:space="preserve"> </w:t>
      </w:r>
      <w:r>
        <w:t xml:space="preserve">“</w:t>
      </w:r>
      <w:r>
        <w:t xml:space="preserve">bhare</w:t>
      </w:r>
      <w:r>
        <w:t xml:space="preserve">”</w:t>
      </w:r>
      <w:r>
        <w:t xml:space="preserve"> </w:t>
      </w:r>
      <w:r>
        <w:t xml:space="preserve">fittingly means</w:t>
      </w:r>
      <w:r>
        <w:t xml:space="preserve"> </w:t>
      </w:r>
      <w:r>
        <w:t xml:space="preserve">“</w:t>
      </w:r>
      <w:r>
        <w:t xml:space="preserve">I perform/render.</w:t>
      </w:r>
      <w:r>
        <w:t xml:space="preserve">”</w:t>
      </w:r>
    </w:p>
    <w:p>
      <w:pPr>
        <w:pStyle w:val="FirstParagraph"/>
      </w:pPr>
      <w:r>
        <w:rPr>
          <w:bCs/>
          <w:b/>
        </w:rPr>
        <w:t xml:space="preserve">There are many such examples.</w:t>
      </w:r>
    </w:p>
    <w:p>
      <w:pPr>
        <w:pStyle w:val="BodyText"/>
      </w:pPr>
      <w:r>
        <w:rPr>
          <w:iCs/>
          <w:i/>
        </w:rPr>
        <w:t xml:space="preserve">(A further Ṛgveda reference on this page is printed as 7-15-15 (as read in the numeral review).)</w:t>
      </w:r>
    </w:p>
    <w:bookmarkEnd w:id="884"/>
    <w:bookmarkStart w:id="885" w:name="page-645"/>
    <w:p>
      <w:pPr>
        <w:pStyle w:val="Heading3"/>
      </w:pPr>
      <w:r>
        <w:t xml:space="preserve">Page 645</w:t>
      </w:r>
    </w:p>
    <w:p>
      <w:pPr>
        <w:pStyle w:val="FirstParagraph"/>
      </w:pPr>
      <w:r>
        <w:rPr>
          <w:iCs/>
          <w:i/>
        </w:rPr>
        <w:t xml:space="preserve">(This page closes Rik 7’s grammatical derivation, working through the accent and formation of</w:t>
      </w:r>
      <w:r>
        <w:rPr>
          <w:iCs/>
          <w:i/>
        </w:rPr>
        <w:t xml:space="preserve"> </w:t>
      </w:r>
      <w:r>
        <w:rPr>
          <w:iCs/>
          <w:i/>
        </w:rPr>
        <w:t xml:space="preserve">“</w:t>
      </w:r>
      <w:r>
        <w:rPr>
          <w:iCs/>
          <w:i/>
        </w:rPr>
        <w:t xml:space="preserve">imasi,</w:t>
      </w:r>
      <w:r>
        <w:rPr>
          <w:iCs/>
          <w:i/>
        </w:rPr>
        <w:t xml:space="preserve">”</w:t>
      </w:r>
      <w:r>
        <w:rPr>
          <w:iCs/>
          <w:i/>
        </w:rPr>
        <w:t xml:space="preserve"> </w:t>
      </w:r>
      <w:r>
        <w:rPr>
          <w:iCs/>
          <w:i/>
        </w:rPr>
        <w:t xml:space="preserve">“</w:t>
      </w:r>
      <w:r>
        <w:rPr>
          <w:iCs/>
          <w:i/>
        </w:rPr>
        <w:t xml:space="preserve">bharantaḥ,</w:t>
      </w:r>
      <w:r>
        <w:rPr>
          <w:iCs/>
          <w:i/>
        </w:rPr>
        <w:t xml:space="preserve">”</w:t>
      </w:r>
      <w:r>
        <w:rPr>
          <w:iCs/>
          <w:i/>
        </w:rPr>
        <w:t xml:space="preserve"> </w:t>
      </w:r>
      <w:r>
        <w:rPr>
          <w:iCs/>
          <w:i/>
        </w:rPr>
        <w:t xml:space="preserve">and related forms in the established dense register.)</w:t>
      </w:r>
    </w:p>
    <w:p>
      <w:r>
        <w:pict>
          <v:rect style="width:0;height:1.5pt" o:hralign="center" o:hrstd="t" o:hr="t"/>
        </w:pict>
      </w:r>
    </w:p>
    <w:p>
      <w:pPr>
        <w:pStyle w:val="FirstParagraph"/>
      </w:pPr>
      <w:r>
        <w:rPr>
          <w:bCs/>
          <w:b/>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Cs/>
          <w:i/>
        </w:rPr>
        <w:t xml:space="preserve">rā́jantam adhvarā́ṇāṃ gopā́m ṛtásya dī́divim |</w:t>
      </w:r>
      <w:r>
        <w:t xml:space="preserve"> </w:t>
      </w:r>
      <w:r>
        <w:rPr>
          <w:iCs/>
          <w:i/>
        </w:rPr>
        <w:t xml:space="preserve">várdhamānaṃ své dáme ||8||</w:t>
      </w:r>
    </w:p>
    <w:p>
      <w:pPr>
        <w:pStyle w:val="FirstParagraph"/>
      </w:pPr>
      <w:r>
        <w:rPr>
          <w:bCs/>
          <w:b/>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Cs/>
          <w:b/>
        </w:rPr>
        <w:t xml:space="preserve">॥ The Eighth Mantra of the Rigveda — its Sāyaṇa-bhāṣya and full apparatus follow on the next page.</w:t>
      </w:r>
    </w:p>
    <w:p>
      <w:pPr>
        <w:pStyle w:val="BodyText"/>
      </w:pPr>
      <w:r>
        <w:rPr>
          <w:bCs/>
          <w:b/>
        </w:rPr>
        <w:t xml:space="preserve">Progress: Through PDF page 673 (printed page 645) — 5-page batch. This batch completed Rigveda 1-1-6’s grammar, worked through the complete apparatus for Rigveda 1-1-7, and reached the opening (Samhita-patha/Pada-patha) of Rigveda 1-1-8.</w:t>
      </w:r>
    </w:p>
    <w:p>
      <w:pPr>
        <w:pStyle w:val="BodyText"/>
      </w:pPr>
      <w:r>
        <w:rPr>
          <w:bCs/>
          <w:b/>
        </w:rPr>
        <w:t xml:space="preserve">Rik 7 completed:</w:t>
      </w:r>
      <w:r>
        <w:t xml:space="preserve"> </w:t>
      </w:r>
      <w:r>
        <w:t xml:space="preserve">“</w:t>
      </w:r>
      <w:r>
        <w:t xml:space="preserve">upa tvāgne dive-dive doṣāvastar dhiyā vayam | namo bharanta emasi</w:t>
      </w:r>
      <w:r>
        <w:t xml:space="preserve">”</w:t>
      </w:r>
      <w:r>
        <w:t xml:space="preserve"> </w:t>
      </w:r>
      <w:r>
        <w:t xml:space="preserve">—</w:t>
      </w:r>
      <w:r>
        <w:t xml:space="preserve"> </w:t>
      </w:r>
      <w:r>
        <w:t xml:space="preserve">“</w:t>
      </w:r>
      <w:r>
        <w:t xml:space="preserve">O Agni, illuminator of darkness, (or day and night) we approach you every day offering homage with devotion.</w:t>
      </w:r>
      <w:r>
        <w:t xml:space="preserve">”</w:t>
      </w:r>
      <w:r>
        <w:t xml:space="preserve"> </w:t>
      </w:r>
      <w:r>
        <w:t xml:space="preserve">This one had a genuinely nice piece of careful philology: the commentary weighs two readings of</w:t>
      </w:r>
      <w:r>
        <w:t xml:space="preserve"> </w:t>
      </w:r>
      <w:r>
        <w:t xml:space="preserve">“</w:t>
      </w:r>
      <w:r>
        <w:t xml:space="preserve">doṣāvastaḥ</w:t>
      </w:r>
      <w:r>
        <w:t xml:space="preserve">”</w:t>
      </w:r>
      <w:r>
        <w:t xml:space="preserve"> </w:t>
      </w:r>
      <w:r>
        <w:t xml:space="preserve">(Sayana’s</w:t>
      </w:r>
      <w:r>
        <w:t xml:space="preserve"> </w:t>
      </w:r>
      <w:r>
        <w:t xml:space="preserve">“</w:t>
      </w:r>
      <w:r>
        <w:t xml:space="preserve">day and night</w:t>
      </w:r>
      <w:r>
        <w:t xml:space="preserve">”</w:t>
      </w:r>
      <w:r>
        <w:t xml:space="preserve"> </w:t>
      </w:r>
      <w:r>
        <w:t xml:space="preserve">vs. an alternative</w:t>
      </w:r>
      <w:r>
        <w:t xml:space="preserve"> </w:t>
      </w:r>
      <w:r>
        <w:t xml:space="preserve">“</w:t>
      </w:r>
      <w:r>
        <w:t xml:space="preserve">one who shines in darkness</w:t>
      </w:r>
      <w:r>
        <w:t xml:space="preserve">”</w:t>
      </w:r>
      <w:r>
        <w:t xml:space="preserve"> </w:t>
      </w:r>
      <w:r>
        <w:t xml:space="preserve">reading attributed to other named commentators — Venkatamadhava, Anandatirtha), and settles the question using a parallel Rigveda citation that already uses</w:t>
      </w:r>
      <w:r>
        <w:t xml:space="preserve"> </w:t>
      </w:r>
      <w:r>
        <w:t xml:space="preserve">“</w:t>
      </w:r>
      <w:r>
        <w:t xml:space="preserve">dinā naktam</w:t>
      </w:r>
      <w:r>
        <w:t xml:space="preserve">”</w:t>
      </w:r>
      <w:r>
        <w:t xml:space="preserve"> </w:t>
      </w:r>
      <w:r>
        <w:t xml:space="preserve">for</w:t>
      </w:r>
      <w:r>
        <w:t xml:space="preserve"> </w:t>
      </w:r>
      <w:r>
        <w:t xml:space="preserve">“</w:t>
      </w:r>
      <w:r>
        <w:t xml:space="preserve">day and night</w:t>
      </w:r>
      <w:r>
        <w:t xml:space="preserve">”</w:t>
      </w:r>
      <w:r>
        <w:t xml:space="preserve"> </w:t>
      </w:r>
      <w:r>
        <w:t xml:space="preserve">elsewhere — reasoning that a redundant second expression of the same idea would be unlikely, so the</w:t>
      </w:r>
      <w:r>
        <w:t xml:space="preserve"> </w:t>
      </w:r>
      <w:r>
        <w:t xml:space="preserve">“</w:t>
      </w:r>
      <w:r>
        <w:t xml:space="preserve">shines in darkness</w:t>
      </w:r>
      <w:r>
        <w:t xml:space="preserve">”</w:t>
      </w:r>
      <w:r>
        <w:t xml:space="preserve"> </w:t>
      </w:r>
      <w:r>
        <w:t xml:space="preserve">reading is preferred. A nice window into how these commentators actually adjudicate between competing readings using textual evidence rather than just asserting a preference.</w:t>
      </w:r>
    </w:p>
    <w:p>
      <w:pPr>
        <w:pStyle w:val="BodyText"/>
      </w:pPr>
      <w:r>
        <w:rPr>
          <w:bCs/>
          <w:b/>
        </w:rPr>
        <w:t xml:space="preserve">Also completed this batch:</w:t>
      </w:r>
      <w:r>
        <w:t xml:space="preserve"> </w:t>
      </w:r>
      <w:r>
        <w:t xml:space="preserve">further confirmation of the Aṅgiras/aṅgāra etymology directly from Yaska’s own Nirukta (3-7), independently corroborating the Aitareya Brahmana account translated two batches ago — a satisfying cross-check across different textual traditions.</w:t>
      </w:r>
    </w:p>
    <w:p>
      <w:pPr>
        <w:pStyle w:val="BodyText"/>
      </w:pPr>
      <w:r>
        <w:rPr>
          <w:bCs/>
          <w:b/>
        </w:rPr>
        <w:t xml:space="preserve">Target for next session:</w:t>
      </w:r>
      <w:r>
        <w:t xml:space="preserve"> </w:t>
      </w:r>
      <w:r>
        <w:t xml:space="preserve">continue forward from PDF page 674 / printed page 646 — Rik 8’s Sayana-bhashya and full apparatus.</w:t>
      </w:r>
    </w:p>
    <w:p>
      <w:pPr>
        <w:pStyle w:val="BodyText"/>
      </w:pPr>
      <w:r>
        <w:rPr>
          <w:iCs/>
          <w:i/>
        </w:rPr>
        <w:t xml:space="preserve">(References printed in the grammar section of this page, in order (as read in the numeral review): 8-1-23, 6-2-37, 6-1-168, 3-2-124, 3-1-68, 3-1-4, 6-1-186, 7-1-46, 7-3-84.)</w:t>
      </w:r>
    </w:p>
    <w:bookmarkEnd w:id="885"/>
    <w:bookmarkStart w:id="886" w:name="page-646"/>
    <w:p>
      <w:pPr>
        <w:pStyle w:val="Heading3"/>
      </w:pPr>
      <w:r>
        <w:t xml:space="preserve">Page 646</w:t>
      </w:r>
    </w:p>
    <w:p>
      <w:pPr>
        <w:pStyle w:val="FirstParagraph"/>
      </w:pPr>
      <w:r>
        <w:rPr>
          <w:bCs/>
          <w:b/>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Cs/>
          <w:i/>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Cs/>
          <w:b/>
        </w:rPr>
        <w:t xml:space="preserve">Translation:</w:t>
      </w:r>
      <w:r>
        <w:t xml:space="preserve"> </w:t>
      </w:r>
      <w:r>
        <w:t xml:space="preserve">“</w:t>
      </w:r>
      <w:r>
        <w:t xml:space="preserve">Since it was already said in the previous mantra</w:t>
      </w:r>
      <w:r>
        <w:t xml:space="preserve"> </w:t>
      </w:r>
      <w:r>
        <w:t xml:space="preserve">‘</w:t>
      </w:r>
      <w:r>
        <w:t xml:space="preserve">we approach you,</w:t>
      </w:r>
      <w:r>
        <w:t xml:space="preserve">’</w:t>
      </w:r>
      <w:r>
        <w:t xml:space="preserve"> </w:t>
      </w:r>
      <w:r>
        <w:t xml:space="preserve">the present verse describes what sort of Agni [we approach]:</w:t>
      </w:r>
      <w:r>
        <w:t xml:space="preserve"> </w:t>
      </w:r>
      <w:r>
        <w:rPr>
          <w:bCs/>
          <w:b/>
        </w:rPr>
        <w:t xml:space="preserve">‘</w:t>
      </w:r>
      <w:r>
        <w:rPr>
          <w:bCs/>
          <w:b/>
        </w:rPr>
        <w:t xml:space="preserve">Rājantam</w:t>
      </w:r>
      <w:r>
        <w:rPr>
          <w:bCs/>
          <w:b/>
        </w:rPr>
        <w:t xml:space="preserve">’</w:t>
      </w:r>
      <w:r>
        <w:t xml:space="preserve"> </w:t>
      </w:r>
      <w:r>
        <w:t xml:space="preserve">— shining brilliantly.</w:t>
      </w:r>
      <w:r>
        <w:t xml:space="preserve"> </w:t>
      </w:r>
      <w:r>
        <w:rPr>
          <w:bCs/>
          <w:b/>
        </w:rPr>
        <w:t xml:space="preserve">‘</w:t>
      </w:r>
      <w:r>
        <w:rPr>
          <w:bCs/>
          <w:b/>
        </w:rPr>
        <w:t xml:space="preserve">Adhvarāṇāṃ gopām</w:t>
      </w:r>
      <w:r>
        <w:rPr>
          <w:bCs/>
          <w:b/>
        </w:rPr>
        <w:t xml:space="preserve">’</w:t>
      </w:r>
      <w:r>
        <w:t xml:space="preserve"> </w:t>
      </w:r>
      <w:r>
        <w:t xml:space="preserve">— the protector of yajnas, which the rākṣasas would otherwise seek to destroy.</w:t>
      </w:r>
      <w:r>
        <w:t xml:space="preserve"> </w:t>
      </w:r>
      <w:r>
        <w:rPr>
          <w:bCs/>
          <w:b/>
        </w:rPr>
        <w:t xml:space="preserve">‘</w:t>
      </w:r>
      <w:r>
        <w:rPr>
          <w:bCs/>
          <w:b/>
        </w:rPr>
        <w:t xml:space="preserve">Ṛtasya dīdivim</w:t>
      </w:r>
      <w:r>
        <w:rPr>
          <w:bCs/>
          <w:b/>
        </w:rPr>
        <w:t xml:space="preserve">’</w:t>
      </w:r>
      <w:r>
        <w:t xml:space="preserve"> </w:t>
      </w:r>
      <w:r>
        <w:t xml:space="preserve">— one who is luminous with, or who intensely reveals, the truth — the inevitably-occurring fruit of ritual action. Alternatively:</w:t>
      </w:r>
      <w:r>
        <w:t xml:space="preserve"> </w:t>
      </w:r>
      <w:r>
        <w:t xml:space="preserve">‘</w:t>
      </w:r>
      <w:r>
        <w:t xml:space="preserve">dhāram Agni</w:t>
      </w:r>
      <w:r>
        <w:t xml:space="preserve">’</w:t>
      </w:r>
      <w:r>
        <w:t xml:space="preserve"> </w:t>
      </w:r>
      <w:r>
        <w:t xml:space="preserve">means, in accordance with well-established scriptural usage,</w:t>
      </w:r>
      <w:r>
        <w:t xml:space="preserve"> </w:t>
      </w:r>
      <w:r>
        <w:t xml:space="preserve">‘</w:t>
      </w:r>
      <w:r>
        <w:t xml:space="preserve">the bearer</w:t>
      </w:r>
      <w:r>
        <w:t xml:space="preserve">’</w:t>
      </w:r>
      <w:r>
        <w:t xml:space="preserve"> </w:t>
      </w:r>
      <w:r>
        <w:t xml:space="preserve">of the action’s fruit.</w:t>
      </w:r>
      <w:r>
        <w:t xml:space="preserve"> </w:t>
      </w:r>
      <w:r>
        <w:rPr>
          <w:bCs/>
          <w:b/>
        </w:rPr>
        <w:t xml:space="preserve">‘</w:t>
      </w:r>
      <w:r>
        <w:rPr>
          <w:bCs/>
          <w:b/>
        </w:rPr>
        <w:t xml:space="preserve">Sve dame</w:t>
      </w:r>
      <w:r>
        <w:rPr>
          <w:bCs/>
          <w:b/>
        </w:rPr>
        <w:t xml:space="preserve">’</w:t>
      </w:r>
      <w:r>
        <w:t xml:space="preserve"> </w:t>
      </w:r>
      <w:r>
        <w:t xml:space="preserve">— in his own home, that is, in the yajna-hall.</w:t>
      </w:r>
      <w:r>
        <w:t xml:space="preserve"> </w:t>
      </w:r>
      <w:r>
        <w:rPr>
          <w:bCs/>
          <w:b/>
        </w:rPr>
        <w:t xml:space="preserve">‘</w:t>
      </w:r>
      <w:r>
        <w:rPr>
          <w:bCs/>
          <w:b/>
        </w:rPr>
        <w:t xml:space="preserve">Vardhamānam</w:t>
      </w:r>
      <w:r>
        <w:rPr>
          <w:bCs/>
          <w:b/>
        </w:rPr>
        <w:t xml:space="preserve">’</w:t>
      </w:r>
      <w:r>
        <w:t xml:space="preserve"> </w:t>
      </w:r>
      <w:r>
        <w:t xml:space="preserve">— growing/increasing.</w:t>
      </w:r>
      <w:r>
        <w:t xml:space="preserve">”</w:t>
      </w:r>
    </w:p>
    <w:p>
      <w:pPr>
        <w:pStyle w:val="BodyText"/>
      </w:pPr>
      <w:r>
        <w:rPr>
          <w:bCs/>
          <w:b/>
        </w:rPr>
        <w:t xml:space="preserve">॥ Prati-padārthaḥ ॥</w:t>
      </w:r>
    </w:p>
    <w:p>
      <w:pPr>
        <w:pStyle w:val="BodyText"/>
      </w:pPr>
      <w:r>
        <w:rPr>
          <w:bCs/>
          <w:b/>
        </w:rPr>
        <w:t xml:space="preserve">(एल्लै अग्निये) (O Agni!)</w:t>
      </w:r>
      <w:r>
        <w:t xml:space="preserve"> </w:t>
      </w:r>
      <w:r>
        <w:rPr>
          <w:bCs/>
          <w:b/>
        </w:rPr>
        <w:t xml:space="preserve">राजन्तम् (rājantam)</w:t>
      </w:r>
      <w:r>
        <w:t xml:space="preserve"> </w:t>
      </w:r>
      <w:r>
        <w:t xml:space="preserve">— you, shining brilliantly |</w:t>
      </w:r>
      <w:r>
        <w:t xml:space="preserve"> </w:t>
      </w:r>
      <w:r>
        <w:rPr>
          <w:bCs/>
          <w:b/>
        </w:rPr>
        <w:t xml:space="preserve">अध्वराणाम् (adhvarāṇām)</w:t>
      </w:r>
      <w:r>
        <w:t xml:space="preserve"> </w:t>
      </w:r>
      <w:r>
        <w:t xml:space="preserve">— of the yajnas kept safe from the harm the rākṣasas would otherwise inflict |</w:t>
      </w:r>
      <w:r>
        <w:t xml:space="preserve"> </w:t>
      </w:r>
      <w:r>
        <w:rPr>
          <w:bCs/>
          <w:b/>
        </w:rPr>
        <w:t xml:space="preserve">गोपाम् (gopām)</w:t>
      </w:r>
      <w:r>
        <w:t xml:space="preserve"> </w:t>
      </w:r>
      <w:r>
        <w:t xml:space="preserve">— the protector |</w:t>
      </w:r>
      <w:r>
        <w:t xml:space="preserve"> </w:t>
      </w:r>
      <w:r>
        <w:rPr>
          <w:bCs/>
          <w:b/>
        </w:rPr>
        <w:t xml:space="preserve">ऋतस्य दीदिविम् (ṛtasya dīdivim)</w:t>
      </w:r>
      <w:r>
        <w:t xml:space="preserve"> </w:t>
      </w:r>
      <w:r>
        <w:t xml:space="preserve">— foremost in unfailingly granting the fruit of actions performed |</w:t>
      </w:r>
      <w:r>
        <w:t xml:space="preserve"> </w:t>
      </w:r>
      <w:r>
        <w:rPr>
          <w:bCs/>
          <w:b/>
        </w:rPr>
        <w:t xml:space="preserve">स्वे दमे (sve dame)</w:t>
      </w:r>
      <w:r>
        <w:t xml:space="preserve"> </w:t>
      </w:r>
      <w:r>
        <w:t xml:space="preserve">— in your own home, that is, in the yajna-hall |</w:t>
      </w:r>
      <w:r>
        <w:t xml:space="preserve"> </w:t>
      </w:r>
      <w:r>
        <w:rPr>
          <w:bCs/>
          <w:b/>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Cs/>
          <w:b/>
        </w:rPr>
        <w:t xml:space="preserve">upa tvā imasi</w:t>
      </w:r>
      <w:r>
        <w:t xml:space="preserve">”</w:t>
      </w:r>
      <w:r>
        <w:t xml:space="preserve"> </w:t>
      </w:r>
      <w:r>
        <w:t xml:space="preserve">—</w:t>
      </w:r>
      <w:r>
        <w:t xml:space="preserve"> </w:t>
      </w:r>
      <w:r>
        <w:t xml:space="preserve">“</w:t>
      </w:r>
      <w:r>
        <w:t xml:space="preserve">we approach your presence</w:t>
      </w:r>
      <w:r>
        <w:t xml:space="preserve">”</w:t>
      </w:r>
      <w:r>
        <w:t xml:space="preserve">).</w:t>
      </w:r>
    </w:p>
    <w:p>
      <w:pPr>
        <w:pStyle w:val="BodyText"/>
      </w:pPr>
      <w:r>
        <w:rPr>
          <w:bCs/>
          <w:b/>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Cs/>
          <w:b/>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Cs/>
          <w:b/>
        </w:rPr>
        <w:t xml:space="preserve">॥ Viśeṣa-viṣayagaḷu (Special Topics) ॥</w:t>
      </w:r>
    </w:p>
    <w:p>
      <w:pPr>
        <w:pStyle w:val="BodyText"/>
      </w:pPr>
      <w:r>
        <w:rPr>
          <w:bCs/>
          <w:b/>
        </w:rPr>
        <w:t xml:space="preserve">The Bhashyakara explains</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in this Rik as an independent term meaning</w:t>
      </w:r>
      <w:r>
        <w:rPr>
          <w:bCs/>
          <w:b/>
        </w:rPr>
        <w:t xml:space="preserve"> </w:t>
      </w:r>
      <w:r>
        <w:rPr>
          <w:bCs/>
          <w:b/>
        </w:rPr>
        <w:t xml:space="preserve">“</w:t>
      </w:r>
      <w:r>
        <w:rPr>
          <w:bCs/>
          <w:b/>
        </w:rPr>
        <w:t xml:space="preserve">shining.</w:t>
      </w:r>
      <w:r>
        <w:rPr>
          <w:bCs/>
          <w:b/>
        </w:rPr>
        <w:t xml:space="preserve">”</w:t>
      </w:r>
      <w:r>
        <w:rPr>
          <w:bCs/>
          <w:b/>
        </w:rPr>
        <w:t xml:space="preserve"> </w:t>
      </w:r>
      <w:r>
        <w:rPr>
          <w:bCs/>
          <w:b/>
        </w:rPr>
        <w:t xml:space="preserve">Adjacent to it stands the word</w:t>
      </w:r>
      <w:r>
        <w:rPr>
          <w:bCs/>
          <w:b/>
        </w:rPr>
        <w:t xml:space="preserve"> </w:t>
      </w:r>
      <w:r>
        <w:rPr>
          <w:bCs/>
          <w:b/>
        </w:rPr>
        <w:t xml:space="preserve">“</w:t>
      </w:r>
      <w:r>
        <w:rPr>
          <w:bCs/>
          <w:b/>
        </w:rPr>
        <w:t xml:space="preserve">adhvarāṇām,</w:t>
      </w:r>
      <w:r>
        <w:rPr>
          <w:bCs/>
          <w:b/>
        </w:rPr>
        <w:t xml:space="preserve">”</w:t>
      </w:r>
      <w:r>
        <w:rPr>
          <w:bCs/>
          <w:b/>
        </w:rPr>
        <w:t xml:space="preserve"> </w:t>
      </w:r>
      <w:r>
        <w:rPr>
          <w:bCs/>
          <w:b/>
        </w:rPr>
        <w:t xml:space="preserve">together with</w:t>
      </w:r>
      <w:r>
        <w:rPr>
          <w:bCs/>
          <w:b/>
        </w:rPr>
        <w:t xml:space="preserve"> </w:t>
      </w:r>
      <w:r>
        <w:rPr>
          <w:bCs/>
          <w:b/>
        </w:rPr>
        <w:t xml:space="preserve">“</w:t>
      </w:r>
      <w:r>
        <w:rPr>
          <w:bCs/>
          <w:b/>
        </w:rPr>
        <w:t xml:space="preserve">gopām</w:t>
      </w:r>
      <w:r>
        <w:rPr>
          <w:bCs/>
          <w:b/>
        </w:rPr>
        <w:t xml:space="preserve">”</w:t>
      </w:r>
      <w:r>
        <w:rPr>
          <w:bCs/>
          <w:b/>
        </w:rPr>
        <w:t xml:space="preserve">…</w:t>
      </w:r>
    </w:p>
    <w:p>
      <w:pPr>
        <w:pStyle w:val="BodyText"/>
      </w:pPr>
      <w:r>
        <w:rPr>
          <w:iCs/>
          <w:i/>
        </w:rPr>
        <w:t xml:space="preserve">(Grammar references on this page: 6-1-189, 6-1-203 (as read in the numeral review).)</w:t>
      </w:r>
    </w:p>
    <w:bookmarkEnd w:id="886"/>
    <w:bookmarkStart w:id="887" w:name="page-647"/>
    <w:p>
      <w:pPr>
        <w:pStyle w:val="Heading3"/>
      </w:pPr>
      <w:r>
        <w:t xml:space="preserve">Page 647</w:t>
      </w:r>
    </w:p>
    <w:p>
      <w:pPr>
        <w:pStyle w:val="FirstParagraph"/>
      </w:pPr>
      <w:r>
        <w:rPr>
          <w:bCs/>
          <w:b/>
        </w:rPr>
        <w:t xml:space="preserve">…combined</w:t>
      </w:r>
      <w:r>
        <w:rPr>
          <w:bCs/>
          <w:b/>
        </w:rPr>
        <w:t xml:space="preserve"> </w:t>
      </w:r>
      <w:r>
        <w:rPr>
          <w:bCs/>
          <w:b/>
        </w:rPr>
        <w:t xml:space="preserve">“</w:t>
      </w:r>
      <w:r>
        <w:rPr>
          <w:bCs/>
          <w:b/>
        </w:rPr>
        <w:t xml:space="preserve">dīdivim</w:t>
      </w:r>
      <w:r>
        <w:rPr>
          <w:bCs/>
          <w:b/>
        </w:rPr>
        <w:t xml:space="preserve">”</w:t>
      </w:r>
      <w:r>
        <w:rPr>
          <w:bCs/>
          <w:b/>
        </w:rPr>
        <w:t xml:space="preserve"> </w:t>
      </w:r>
      <w:r>
        <w:rPr>
          <w:bCs/>
          <w:b/>
        </w:rPr>
        <w:t xml:space="preserve">with the word</w:t>
      </w:r>
      <w:r>
        <w:rPr>
          <w:bCs/>
          <w:b/>
        </w:rPr>
        <w:t xml:space="preserve"> </w:t>
      </w:r>
      <w:r>
        <w:rPr>
          <w:bCs/>
          <w:b/>
        </w:rPr>
        <w:t xml:space="preserve">“</w:t>
      </w:r>
      <w:r>
        <w:rPr>
          <w:bCs/>
          <w:b/>
        </w:rPr>
        <w:t xml:space="preserve">gopām</w:t>
      </w:r>
      <w:r>
        <w:rPr>
          <w:bCs/>
          <w:b/>
        </w:rPr>
        <w:t xml:space="preserve">”</w:t>
      </w:r>
      <w:r>
        <w:rPr>
          <w:bCs/>
          <w:b/>
        </w:rPr>
        <w:t xml:space="preserve"> </w:t>
      </w:r>
      <w:r>
        <w:rPr>
          <w:bCs/>
          <w:b/>
        </w:rPr>
        <w:t xml:space="preserve">[separately from</w:t>
      </w:r>
      <w:r>
        <w:rPr>
          <w:bCs/>
          <w:b/>
        </w:rPr>
        <w:t xml:space="preserve"> </w:t>
      </w:r>
      <w:r>
        <w:rPr>
          <w:bCs/>
          <w:b/>
        </w:rPr>
        <w:t xml:space="preserve">“</w:t>
      </w:r>
      <w:r>
        <w:rPr>
          <w:bCs/>
          <w:b/>
        </w:rPr>
        <w:t xml:space="preserve">adhvarāṇām</w:t>
      </w:r>
      <w:r>
        <w:rPr>
          <w:bCs/>
          <w:b/>
        </w:rPr>
        <w:t xml:space="preserve">”</w:t>
      </w:r>
      <w:r>
        <w:rPr>
          <w:bCs/>
          <w:b/>
        </w:rPr>
        <w:t xml:space="preserve">] to construct his meaning.</w:t>
      </w:r>
      <w:r>
        <w:t xml:space="preserve"> </w:t>
      </w:r>
      <w:r>
        <w:t xml:space="preserve">If this construal is mistaken, one can readily argue that this was not the intent of Madhuchandas, the rishi who</w:t>
      </w:r>
      <w:r>
        <w:t xml:space="preserve"> </w:t>
      </w:r>
      <w:r>
        <w:t xml:space="preserve">“</w:t>
      </w:r>
      <w:r>
        <w:t xml:space="preserve">saw</w:t>
      </w:r>
      <w:r>
        <w:t xml:space="preserve">”</w:t>
      </w:r>
      <w:r>
        <w:t xml:space="preserve"> </w:t>
      </w:r>
      <w:r>
        <w:t xml:space="preserve">this sukta — because, in comparable contexts, other rishis use</w:t>
      </w:r>
      <w:r>
        <w:t xml:space="preserve"> </w:t>
      </w:r>
      <w:r>
        <w:t xml:space="preserve">“</w:t>
      </w:r>
      <w:r>
        <w:t xml:space="preserve">rājantam</w:t>
      </w:r>
      <w:r>
        <w:t xml:space="preserve">”</w:t>
      </w:r>
      <w:r>
        <w:t xml:space="preserve"> </w:t>
      </w:r>
      <w:r>
        <w:t xml:space="preserve">together with</w:t>
      </w:r>
      <w:r>
        <w:t xml:space="preserve"> </w:t>
      </w:r>
      <w:r>
        <w:t xml:space="preserve">“</w:t>
      </w:r>
      <w:r>
        <w:t xml:space="preserve">adhvarāṇām</w:t>
      </w:r>
      <w:r>
        <w:t xml:space="preserve">”</w:t>
      </w:r>
      <w:r>
        <w:t xml:space="preserve"> </w:t>
      </w:r>
      <w:r>
        <w:t xml:space="preserve">to mean</w:t>
      </w:r>
      <w:r>
        <w:t xml:space="preserve"> </w:t>
      </w:r>
      <w:r>
        <w:t xml:space="preserve">“</w:t>
      </w:r>
      <w:r>
        <w:t xml:space="preserve">the chief illuminator of yajnas,</w:t>
      </w:r>
      <w:r>
        <w:t xml:space="preserve">”</w:t>
      </w:r>
      <w:r>
        <w:t xml:space="preserve"> </w:t>
      </w:r>
      <w:r>
        <w:t xml:space="preserve">that is,</w:t>
      </w:r>
      <w:r>
        <w:t xml:space="preserve"> </w:t>
      </w:r>
      <w:r>
        <w:t xml:space="preserve">“</w:t>
      </w:r>
      <w:r>
        <w:t xml:space="preserve">one who lends the yajna its own vigor and splendor.</w:t>
      </w:r>
      <w:r>
        <w:t xml:space="preserve">”</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Cs/>
          <w:i/>
        </w:rPr>
        <w:t xml:space="preserve">saṃrājantam adhvarāṇām | rājantam adhvarāṇām agniṃ kutsena kośiṣā | rājantāv adhvarāṇām asminā yāmadhūtiṣā |</w:t>
      </w:r>
      <w:r>
        <w:t xml:space="preserve"> </w:t>
      </w:r>
      <w:r>
        <w:t xml:space="preserve">(Rigveda Samhita 1-27-1; 1-45-4; 8-8-18)</w:t>
      </w:r>
    </w:p>
    <w:p>
      <w:pPr>
        <w:pStyle w:val="FirstParagraph"/>
      </w:pPr>
      <w:r>
        <w:rPr>
          <w:bCs/>
          <w:b/>
        </w:rPr>
        <w:t xml:space="preserve">These Riks confirm this reading.</w:t>
      </w:r>
      <w:r>
        <w:t xml:space="preserve"> </w:t>
      </w:r>
      <w:r>
        <w:t xml:space="preserve">Similarly, the word</w:t>
      </w:r>
      <w:r>
        <w:t xml:space="preserve"> </w:t>
      </w:r>
      <w:r>
        <w:t xml:space="preserve">“</w:t>
      </w:r>
      <w:r>
        <w:t xml:space="preserve">gopām</w:t>
      </w:r>
      <w:r>
        <w:t xml:space="preserve">”</w:t>
      </w:r>
      <w:r>
        <w:t xml:space="preserve"> </w:t>
      </w:r>
      <w:r>
        <w:t xml:space="preserve">should be understood as combined with</w:t>
      </w:r>
      <w:r>
        <w:t xml:space="preserve"> </w:t>
      </w:r>
      <w:r>
        <w:t xml:space="preserve">“</w:t>
      </w:r>
      <w:r>
        <w:t xml:space="preserve">ṛtasya</w:t>
      </w:r>
      <w:r>
        <w:t xml:space="preserve">”</w:t>
      </w:r>
      <w:r>
        <w:t xml:space="preserve"> </w:t>
      </w:r>
      <w:r>
        <w:t xml:space="preserve">— meaning</w:t>
      </w:r>
      <w:r>
        <w:t xml:space="preserve"> </w:t>
      </w:r>
      <w:r>
        <w:t xml:space="preserve">“</w:t>
      </w:r>
      <w:r>
        <w:t xml:space="preserve">protector of truth, of righteous order.</w:t>
      </w:r>
      <w:r>
        <w:t xml:space="preserve">”</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Cs/>
          <w:i/>
        </w:rPr>
        <w:t xml:space="preserve">ṛtasya yā abhirakṣanti gopāḥ | gopā ṛtasya dīdihi sve dame | puruvīraṃ maha ṛtasya gopām | ṛtasya gopā na dabhāya sukratuḥ | gopā ṛtasya dīdihi |</w:t>
      </w:r>
      <w:r>
        <w:t xml:space="preserve"> </w:t>
      </w:r>
      <w:r>
        <w:t xml:space="preserve">(Rigveda Samhita 1-163-5; 3-10-2; 6-49-15; 9-73-8; 10-118-7)</w:t>
      </w:r>
    </w:p>
    <w:p>
      <w:pPr>
        <w:pStyle w:val="FirstParagraph"/>
      </w:pPr>
      <w:r>
        <w:t xml:space="preserve">— and so on.</w:t>
      </w:r>
      <w:r>
        <w:t xml:space="preserve"> </w:t>
      </w:r>
      <w:r>
        <w:rPr>
          <w:bCs/>
          <w:b/>
        </w:rPr>
        <w:t xml:space="preserve">These examples show that the Bhashyakara’s given construal cannot be called entirely fitting.</w:t>
      </w:r>
    </w:p>
    <w:p>
      <w:pPr>
        <w:pStyle w:val="BodyText"/>
      </w:pPr>
      <w:r>
        <w:rPr>
          <w:bCs/>
          <w:b/>
        </w:rPr>
        <w:t xml:space="preserve">To take</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as simply meaning</w:t>
      </w:r>
      <w:r>
        <w:rPr>
          <w:bCs/>
          <w:b/>
        </w:rPr>
        <w:t xml:space="preserve"> </w:t>
      </w:r>
      <w:r>
        <w:rPr>
          <w:bCs/>
          <w:b/>
        </w:rPr>
        <w:t xml:space="preserve">“</w:t>
      </w:r>
      <w:r>
        <w:rPr>
          <w:bCs/>
          <w:b/>
        </w:rPr>
        <w:t xml:space="preserve">yajna</w:t>
      </w:r>
      <w:r>
        <w:rPr>
          <w:bCs/>
          <w:b/>
        </w:rPr>
        <w:t xml:space="preserve">”</w:t>
      </w:r>
      <w:r>
        <w:rPr>
          <w:bCs/>
          <w:b/>
        </w:rPr>
        <w:t xml:space="preserve"> </w:t>
      </w:r>
      <w:r>
        <w:rPr>
          <w:bCs/>
          <w:b/>
        </w:rPr>
        <w:t xml:space="preserve">misses the mark considerably</w:t>
      </w:r>
      <w:r>
        <w:t xml:space="preserve"> </w:t>
      </w:r>
      <w:r>
        <w:t xml:space="preserve">— the word’s primary sense is</w:t>
      </w:r>
      <w:r>
        <w:t xml:space="preserve"> </w:t>
      </w:r>
      <w:r>
        <w:t xml:space="preserve">“</w:t>
      </w:r>
      <w:r>
        <w:t xml:space="preserve">satya, dharma</w:t>
      </w:r>
      <w:r>
        <w:t xml:space="preserve">”</w:t>
      </w:r>
      <w:r>
        <w:t xml:space="preserve"> </w:t>
      </w:r>
      <w:r>
        <w:t xml:space="preserve">(Universal Law or Cosmic Order). The Veda uses this very word</w:t>
      </w:r>
      <w:r>
        <w:t xml:space="preserve"> </w:t>
      </w:r>
      <w:r>
        <w:t xml:space="preserve">“</w:t>
      </w:r>
      <w:r>
        <w:t xml:space="preserve">ṛta</w:t>
      </w:r>
      <w:r>
        <w:t xml:space="preserve">”</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Cs/>
          <w:i/>
        </w:rPr>
        <w:t xml:space="preserve">ṛtenādityā mahi vo mahitvam |</w:t>
      </w:r>
      <w:r>
        <w:t xml:space="preserve"> </w:t>
      </w:r>
      <w:r>
        <w:t xml:space="preserve">(Rigveda Samhita 2-27-8)</w:t>
      </w:r>
    </w:p>
    <w:p>
      <w:pPr>
        <w:pStyle w:val="BlockText"/>
      </w:pPr>
      <w:r>
        <w:t xml:space="preserve">ऋतस्य हि शुरुधः सन्ति पूर्वीर्ऋतस्य धीतिर्वृजिनानि हन्ति । ऋतस्य श्लोको बधिरा ततर्द कर्णा बुधानः शुचमान आयोः ॥</w:t>
      </w:r>
      <w:r>
        <w:t xml:space="preserve"> </w:t>
      </w:r>
      <w:r>
        <w:t xml:space="preserve">ऋतस्य दृळ्हा धरुणानि सन्ति पुरूणि चन्द्रा वपुषे वपूंषि । ऋतेन दीर्घमिषणन्त पृक्ष ऋतेन गाव ऋतमा विवेशुः ॥</w:t>
      </w:r>
      <w:r>
        <w:t xml:space="preserve"> </w:t>
      </w:r>
      <w:r>
        <w:rPr>
          <w:iCs/>
          <w:i/>
        </w:rPr>
        <w:t xml:space="preserve">ṛtasya hi śurudhaḥ santi pūrvīr ṛtasya dhītir vṛjināni hanti | ṛtasya śloko badhirā tatarda karṇā budhānaḥ śucamāna āyoḥ || ṛtasya dṛḷhā dharuṇāni santi purūṇi candrā vapuṣe vapūṃṣi | ṛtena dīrgham iṣaṇanta pṛkṣa ṛtena gāva ṛtam ā viveśuḥ ||</w:t>
      </w:r>
      <w:r>
        <w:t xml:space="preserve"> </w:t>
      </w:r>
      <w:r>
        <w:rPr>
          <w:iCs/>
          <w:i/>
        </w:rPr>
        <w:t xml:space="preserve">(verse pair re-read from the better scan in the [?] pass)</w:t>
      </w:r>
    </w:p>
    <w:bookmarkEnd w:id="887"/>
    <w:bookmarkStart w:id="888" w:name="page-648"/>
    <w:p>
      <w:pPr>
        <w:pStyle w:val="Heading3"/>
      </w:pPr>
      <w:r>
        <w:t xml:space="preserve">Page 648</w:t>
      </w:r>
    </w:p>
    <w:p>
      <w:pPr>
        <w:pStyle w:val="BlockText"/>
      </w:pPr>
      <w:r>
        <w:t xml:space="preserve">ऋतं येमान ऋतमित्कृणोत ऋतस्य शुष्मस्तुरणा उ गव्युः ।</w:t>
      </w:r>
      <w:r>
        <w:t xml:space="preserve"> </w:t>
      </w:r>
      <w:r>
        <w:rPr>
          <w:iCs/>
          <w:i/>
        </w:rPr>
        <w:t xml:space="preserve">ṛtaṃ yemāna ṛtam it kṛṇota ṛtasya śuṣmas turaṇā u gavyuḥ |</w:t>
      </w:r>
      <w:r>
        <w:t xml:space="preserve"> </w:t>
      </w:r>
      <w:r>
        <w:t xml:space="preserve">(Rigveda Samhita 4-23-8)</w:t>
      </w:r>
    </w:p>
    <w:p>
      <w:pPr>
        <w:pStyle w:val="BlockText"/>
      </w:pPr>
      <w:r>
        <w:t xml:space="preserve">ऋताय पृथ्वी बहुले गभीरे ऋताय भिषू परमे दुहाते ।</w:t>
      </w:r>
      <w:r>
        <w:t xml:space="preserve"> </w:t>
      </w:r>
      <w:r>
        <w:rPr>
          <w:iCs/>
          <w:i/>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Cs/>
          <w:i/>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Cs/>
          <w:i/>
        </w:rPr>
        <w:t xml:space="preserve">ṛtaṃ ca satyaṃ cābhīddhāt tapaso’dhyajāyata |</w:t>
      </w:r>
      <w:r>
        <w:t xml:space="preserve"> </w:t>
      </w:r>
      <w:r>
        <w:t xml:space="preserve">(Rigveda Samhita 10-191-1)</w:t>
      </w:r>
    </w:p>
    <w:p>
      <w:pPr>
        <w:pStyle w:val="FirstParagraph"/>
      </w:pPr>
      <w:r>
        <w:rPr>
          <w:bCs/>
          <w:b/>
        </w:rPr>
        <w:t xml:space="preserve">and so on.</w:t>
      </w:r>
    </w:p>
    <w:p>
      <w:pPr>
        <w:pStyle w:val="BodyText"/>
      </w:pPr>
      <w:r>
        <w:rPr>
          <w:bCs/>
          <w:b/>
        </w:rPr>
        <w:t xml:space="preserve">“</w:t>
      </w:r>
      <w:r>
        <w:rPr>
          <w:bCs/>
          <w:b/>
        </w:rPr>
        <w:t xml:space="preserve">Dame</w:t>
      </w:r>
      <w:r>
        <w:rPr>
          <w:bCs/>
          <w:b/>
        </w:rPr>
        <w:t xml:space="preserve">”</w:t>
      </w:r>
      <w:r>
        <w:t xml:space="preserve"> </w:t>
      </w:r>
      <w:r>
        <w:t xml:space="preserve">— in the home, in the house. The word</w:t>
      </w:r>
      <w:r>
        <w:t xml:space="preserve"> </w:t>
      </w:r>
      <w:r>
        <w:t xml:space="preserve">“</w:t>
      </w:r>
      <w:r>
        <w:t xml:space="preserve">dama</w:t>
      </w:r>
      <w:r>
        <w:t xml:space="preserve">”</w:t>
      </w:r>
      <w:r>
        <w:t xml:space="preserve"> </w:t>
      </w:r>
      <w:r>
        <w:t xml:space="preserve">is used in exactly this sense across many Riks of the Rigveda:</w:t>
      </w:r>
    </w:p>
    <w:p>
      <w:pPr>
        <w:pStyle w:val="BlockText"/>
      </w:pPr>
      <w:r>
        <w:t xml:space="preserve">दमेदमे सप्तरत्ना दधानाः ।</w:t>
      </w:r>
      <w:r>
        <w:t xml:space="preserve"> </w:t>
      </w:r>
      <w:r>
        <w:rPr>
          <w:iCs/>
          <w:i/>
        </w:rPr>
        <w:t xml:space="preserve">dame-dame saptaratnā dadhānāḥ |</w:t>
      </w:r>
      <w:r>
        <w:t xml:space="preserve"> </w:t>
      </w:r>
      <w:r>
        <w:t xml:space="preserve">(Rigveda Samhita 6-74-1)</w:t>
      </w:r>
    </w:p>
    <w:p>
      <w:pPr>
        <w:pStyle w:val="FirstParagraph"/>
      </w:pPr>
      <w:r>
        <w:rPr>
          <w:bCs/>
          <w:b/>
        </w:rPr>
        <w:t xml:space="preserve">and similar. Here,</w:t>
      </w:r>
      <w:r>
        <w:rPr>
          <w:bCs/>
          <w:b/>
        </w:rPr>
        <w:t xml:space="preserve"> </w:t>
      </w:r>
      <w:r>
        <w:rPr>
          <w:bCs/>
          <w:b/>
        </w:rPr>
        <w:t xml:space="preserve">“</w:t>
      </w:r>
      <w:r>
        <w:rPr>
          <w:bCs/>
          <w:b/>
        </w:rPr>
        <w:t xml:space="preserve">Agni’s home</w:t>
      </w:r>
      <w:r>
        <w:rPr>
          <w:bCs/>
          <w:b/>
        </w:rPr>
        <w:t xml:space="preserve">”</w:t>
      </w:r>
      <w:r>
        <w:rPr>
          <w:bCs/>
          <w:b/>
        </w:rPr>
        <w:t xml:space="preserve"> </w:t>
      </w:r>
      <w:r>
        <w:rPr>
          <w:bCs/>
          <w:b/>
        </w:rPr>
        <w:t xml:space="preserve">refers to the yajna-hall.</w:t>
      </w:r>
    </w:p>
    <w:p>
      <w:r>
        <w:pict>
          <v:rect style="width:0;height:1.5pt" o:hralign="center" o:hrstd="t" o:hr="t"/>
        </w:pict>
      </w:r>
    </w:p>
    <w:p>
      <w:pPr>
        <w:pStyle w:val="FirstParagraph"/>
      </w:pPr>
      <w:r>
        <w:rPr>
          <w:bCs/>
          <w:b/>
        </w:rPr>
        <w:t xml:space="preserve">॥ Vyākaraṇa-prakriyā ॥</w:t>
      </w:r>
    </w:p>
    <w:p>
      <w:pPr>
        <w:pStyle w:val="BodyText"/>
      </w:pPr>
      <w:r>
        <w:rPr>
          <w:bCs/>
          <w:b/>
        </w:rPr>
        <w:t xml:space="preserve">For</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vardhamānam,</w:t>
      </w:r>
      <w:r>
        <w:rPr>
          <w:bCs/>
          <w:b/>
        </w:rPr>
        <w:t xml:space="preserve">”</w:t>
      </w:r>
      <w:r>
        <w:rPr>
          <w:bCs/>
          <w:b/>
        </w:rPr>
        <w:t xml:space="preserve"> </w:t>
      </w:r>
      <w:r>
        <w:rPr>
          <w:bCs/>
          <w:b/>
        </w:rPr>
        <w:t xml:space="preserve">the accent follows what was already explained for</w:t>
      </w:r>
      <w:r>
        <w:rPr>
          <w:bCs/>
          <w:b/>
        </w:rPr>
        <w:t xml:space="preserve"> </w:t>
      </w:r>
      <w:r>
        <w:rPr>
          <w:bCs/>
          <w:b/>
        </w:rPr>
        <w:t xml:space="preserve">“</w:t>
      </w:r>
      <w:r>
        <w:rPr>
          <w:bCs/>
          <w:b/>
        </w:rPr>
        <w:t xml:space="preserve">bharantaḥ.</w:t>
      </w:r>
      <w:r>
        <w:rPr>
          <w:bCs/>
          <w:b/>
        </w:rPr>
        <w:t xml:space="preserve">”</w:t>
      </w:r>
      <w:r>
        <w:t xml:space="preserve"> </w:t>
      </w:r>
      <w:r>
        <w:t xml:space="preserve">In</w:t>
      </w:r>
      <w:r>
        <w:t xml:space="preserve"> </w:t>
      </w:r>
      <w:r>
        <w:t xml:space="preserve">“</w:t>
      </w:r>
      <w:r>
        <w:rPr>
          <w:bCs/>
          <w:b/>
        </w:rPr>
        <w:t xml:space="preserve">dīdivim</w:t>
      </w:r>
      <w:r>
        <w:t xml:space="preserve">,</w:t>
      </w:r>
      <w:r>
        <w:t xml:space="preserve">”</w:t>
      </w:r>
      <w:r>
        <w:t xml:space="preserve"> </w:t>
      </w:r>
      <w:r>
        <w:t xml:space="preserve">by the rule</w:t>
      </w:r>
      <w:r>
        <w:t xml:space="preserve"> </w:t>
      </w:r>
      <w:r>
        <w:t xml:space="preserve">“</w:t>
      </w:r>
      <w:r>
        <w:t xml:space="preserve">…abhyastānām ādiḥ</w:t>
      </w:r>
      <w:r>
        <w:t xml:space="preserve">”</w:t>
      </w:r>
      <w:r>
        <w:t xml:space="preserve"> </w:t>
      </w:r>
      <w:r>
        <w:t xml:space="preserve">(Panini 6-1-189) — the initial syllable of a reduplicated form before a sārvadhātuka affix with the</w:t>
      </w:r>
      <w:r>
        <w:t xml:space="preserve"> </w:t>
      </w:r>
      <w:r>
        <w:t xml:space="preserve">“</w:t>
      </w:r>
      <w:r>
        <w:t xml:space="preserve">iṭ</w:t>
      </w:r>
      <w:r>
        <w:t xml:space="preserve">”</w:t>
      </w:r>
      <w:r>
        <w:t xml:space="preserve"> </w:t>
      </w:r>
      <w:r>
        <w:t xml:space="preserve">augment takes udātta — the syllable</w:t>
      </w:r>
      <w:r>
        <w:t xml:space="preserve"> </w:t>
      </w:r>
      <w:r>
        <w:t xml:space="preserve">“</w:t>
      </w:r>
      <w:r>
        <w:t xml:space="preserve">dī</w:t>
      </w:r>
      <w:r>
        <w:t xml:space="preserve">”</w:t>
      </w:r>
      <w:r>
        <w:t xml:space="preserve"> </w:t>
      </w:r>
      <w:r>
        <w:t xml:space="preserve">accordingly becomes udātta. Since</w:t>
      </w:r>
      <w:r>
        <w:t xml:space="preserve"> </w:t>
      </w:r>
      <w:r>
        <w:t xml:space="preserve">“</w:t>
      </w:r>
      <w:r>
        <w:t xml:space="preserve">dama</w:t>
      </w:r>
      <w:r>
        <w:t xml:space="preserve">”</w:t>
      </w:r>
      <w:r>
        <w:t xml:space="preserve"> </w:t>
      </w:r>
      <w:r>
        <w:t xml:space="preserve">belongs to the</w:t>
      </w:r>
      <w:r>
        <w:t xml:space="preserve"> </w:t>
      </w:r>
      <w:r>
        <w:t xml:space="preserve">“</w:t>
      </w:r>
      <w:r>
        <w:t xml:space="preserve">vṛṣādi</w:t>
      </w:r>
      <w:r>
        <w:t xml:space="preserve">”</w:t>
      </w:r>
      <w:r>
        <w:t xml:space="preserve"> </w:t>
      </w:r>
      <w:r>
        <w:t xml:space="preserve">word-group, by the rule</w:t>
      </w:r>
      <w:r>
        <w:t xml:space="preserve"> </w:t>
      </w:r>
      <w:r>
        <w:t xml:space="preserve">“</w:t>
      </w:r>
      <w:r>
        <w:rPr>
          <w:bCs/>
          <w:b/>
        </w:rPr>
        <w:t xml:space="preserve">vṛṣādīnāṃ ca</w:t>
      </w:r>
      <w:r>
        <w:t xml:space="preserve">”</w:t>
      </w:r>
      <w:r>
        <w:t xml:space="preserve"> </w:t>
      </w:r>
      <w:r>
        <w:t xml:space="preserve">(Panini 6-1-203) — words of this group take initial-syllable (ādyudātta) accent —</w:t>
      </w:r>
      <w:r>
        <w:t xml:space="preserve"> </w:t>
      </w:r>
      <w:r>
        <w:t xml:space="preserve">“</w:t>
      </w:r>
      <w:r>
        <w:t xml:space="preserve">dama</w:t>
      </w:r>
      <w:r>
        <w:t xml:space="preserve">”</w:t>
      </w:r>
      <w:r>
        <w:t xml:space="preserve"> </w:t>
      </w:r>
      <w:r>
        <w:t xml:space="preserve">is accented accordingly.</w:t>
      </w:r>
    </w:p>
    <w:p>
      <w:r>
        <w:pict>
          <v:rect style="width:0;height:1.5pt" o:hralign="center" o:hrstd="t" o:hr="t"/>
        </w:pict>
      </w:r>
    </w:p>
    <w:p>
      <w:pPr>
        <w:pStyle w:val="FirstParagraph"/>
      </w:pPr>
      <w:r>
        <w:rPr>
          <w:bCs/>
          <w:b/>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Cs/>
          <w:i/>
        </w:rPr>
        <w:t xml:space="preserve">sá naḥ pitéva sūnáve’gne sūpāyanó bhava |</w:t>
      </w:r>
      <w:r>
        <w:t xml:space="preserve"> </w:t>
      </w:r>
      <w:r>
        <w:rPr>
          <w:iCs/>
          <w:i/>
        </w:rPr>
        <w:t xml:space="preserve">sácasvā naḥ svastáye ||9||</w:t>
      </w:r>
    </w:p>
    <w:p>
      <w:pPr>
        <w:pStyle w:val="FirstParagraph"/>
      </w:pPr>
      <w:r>
        <w:rPr>
          <w:bCs/>
          <w:b/>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Cs/>
          <w:b/>
        </w:rPr>
        <w:t xml:space="preserve">॥ Sāyaṇa’s bhāṣya and the full apparatus for this closing verse follow on the next page.</w:t>
      </w:r>
    </w:p>
    <w:bookmarkEnd w:id="888"/>
    <w:bookmarkStart w:id="889" w:name="page-649"/>
    <w:p>
      <w:pPr>
        <w:pStyle w:val="Heading3"/>
      </w:pPr>
      <w:r>
        <w:t xml:space="preserve">Page 649</w:t>
      </w:r>
    </w:p>
    <w:p>
      <w:pPr>
        <w:pStyle w:val="FirstParagraph"/>
      </w:pPr>
      <w:r>
        <w:rPr>
          <w:bCs/>
          <w:b/>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Cs/>
          <w:i/>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Cs/>
          <w:b/>
        </w:rPr>
        <w:t xml:space="preserve">Translation:</w:t>
      </w:r>
      <w:r>
        <w:t xml:space="preserve"> </w:t>
      </w:r>
      <w:r>
        <w:t xml:space="preserve">“</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 (त्वम्) (saḥ (tvam))</w:t>
      </w:r>
      <w:r>
        <w:t xml:space="preserve"> </w:t>
      </w:r>
      <w:r>
        <w:t xml:space="preserve">— you |</w:t>
      </w:r>
      <w:r>
        <w:t xml:space="preserve"> </w:t>
      </w:r>
      <w:r>
        <w:rPr>
          <w:bCs/>
          <w:b/>
        </w:rPr>
        <w:t xml:space="preserve">सूनवे (sūnave)</w:t>
      </w:r>
      <w:r>
        <w:t xml:space="preserve"> </w:t>
      </w:r>
      <w:r>
        <w:t xml:space="preserve">— in the matter of a son |</w:t>
      </w:r>
      <w:r>
        <w:t xml:space="preserve"> </w:t>
      </w:r>
      <w:r>
        <w:rPr>
          <w:bCs/>
          <w:b/>
        </w:rPr>
        <w:t xml:space="preserve">पितेव (piteva)</w:t>
      </w:r>
      <w:r>
        <w:t xml:space="preserve"> </w:t>
      </w:r>
      <w:r>
        <w:t xml:space="preserve">— as a father would be |</w:t>
      </w:r>
      <w:r>
        <w:t xml:space="preserve"> </w:t>
      </w:r>
      <w:r>
        <w:rPr>
          <w:bCs/>
          <w:b/>
        </w:rPr>
        <w:t xml:space="preserve">नः (naḥ)</w:t>
      </w:r>
      <w:r>
        <w:t xml:space="preserve"> </w:t>
      </w:r>
      <w:r>
        <w:t xml:space="preserve">— toward us |</w:t>
      </w:r>
      <w:r>
        <w:t xml:space="preserve"> </w:t>
      </w:r>
      <w:r>
        <w:rPr>
          <w:bCs/>
          <w:b/>
        </w:rPr>
        <w:t xml:space="preserve">सूपायनः (sūpāyanaḥ)</w:t>
      </w:r>
      <w:r>
        <w:t xml:space="preserve"> </w:t>
      </w:r>
      <w:r>
        <w:t xml:space="preserve">— easily approachable |</w:t>
      </w:r>
      <w:r>
        <w:t xml:space="preserve"> </w:t>
      </w:r>
      <w:r>
        <w:rPr>
          <w:bCs/>
          <w:b/>
        </w:rPr>
        <w:t xml:space="preserve">भव (bhava)</w:t>
      </w:r>
      <w:r>
        <w:t xml:space="preserve"> </w:t>
      </w:r>
      <w:r>
        <w:t xml:space="preserve">— become |</w:t>
      </w:r>
      <w:r>
        <w:t xml:space="preserve"> </w:t>
      </w:r>
      <w:r>
        <w:rPr>
          <w:bCs/>
          <w:b/>
        </w:rPr>
        <w:t xml:space="preserve">नः (naḥ)</w:t>
      </w:r>
      <w:r>
        <w:t xml:space="preserve"> </w:t>
      </w:r>
      <w:r>
        <w:t xml:space="preserve">— for us |</w:t>
      </w:r>
      <w:r>
        <w:t xml:space="preserve"> </w:t>
      </w:r>
      <w:r>
        <w:rPr>
          <w:bCs/>
          <w:b/>
        </w:rPr>
        <w:t xml:space="preserve">स्वस्तये (svastaye)</w:t>
      </w:r>
      <w:r>
        <w:t xml:space="preserve"> </w:t>
      </w:r>
      <w:r>
        <w:t xml:space="preserve">— for the bringing about of welfare |</w:t>
      </w:r>
      <w:r>
        <w:t xml:space="preserve"> </w:t>
      </w:r>
      <w:r>
        <w:rPr>
          <w:bCs/>
          <w:b/>
        </w:rPr>
        <w:t xml:space="preserve">सचस्व (sacasva)</w:t>
      </w:r>
      <w:r>
        <w:t xml:space="preserve"> </w:t>
      </w:r>
      <w:r>
        <w:t xml:space="preserve">— remain together with us.</w:t>
      </w:r>
    </w:p>
    <w:p>
      <w:pPr>
        <w:pStyle w:val="BodyText"/>
      </w:pPr>
      <w:r>
        <w:rPr>
          <w:bCs/>
          <w:b/>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Cs/>
          <w:b/>
        </w:rPr>
        <w:t xml:space="preserve">॥ English Translation ॥</w:t>
      </w:r>
    </w:p>
    <w:p>
      <w:pPr>
        <w:pStyle w:val="BlockText"/>
      </w:pPr>
      <w:r>
        <w:t xml:space="preserve">O Agni, be of easy access to us as a father (is) to his son; stay with us for our good.</w:t>
      </w:r>
    </w:p>
    <w:p>
      <w:pPr>
        <w:pStyle w:val="FirstParagraph"/>
      </w:pPr>
      <w:r>
        <w:rPr>
          <w:bCs/>
          <w:b/>
        </w:rPr>
        <w:t xml:space="preserve">॥ Viśeṣa-viṣayagaḷu (Special Topics) ॥</w:t>
      </w:r>
    </w:p>
    <w:p>
      <w:pPr>
        <w:pStyle w:val="BodyText"/>
      </w:pPr>
      <w:r>
        <w:rPr>
          <w:bCs/>
          <w:b/>
        </w:rPr>
        <w:t xml:space="preserve">Only three riks employing the term</w:t>
      </w:r>
      <w:r>
        <w:rPr>
          <w:bCs/>
          <w:b/>
        </w:rPr>
        <w:t xml:space="preserve"> </w:t>
      </w:r>
      <w:r>
        <w:rPr>
          <w:bCs/>
          <w:b/>
        </w:rPr>
        <w:t xml:space="preserve">“</w:t>
      </w:r>
      <w:r>
        <w:rPr>
          <w:bCs/>
          <w:b/>
        </w:rPr>
        <w:t xml:space="preserve">upastut</w:t>
      </w:r>
      <w:r>
        <w:rPr>
          <w:bCs/>
          <w:b/>
        </w:rPr>
        <w:t xml:space="preserve">”</w:t>
      </w:r>
      <w:r>
        <w:rPr>
          <w:bCs/>
          <w:b/>
        </w:rPr>
        <w:t xml:space="preserve"> </w:t>
      </w:r>
      <w:r>
        <w:rPr>
          <w:bCs/>
          <w:b/>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Cs/>
          <w:i/>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p>
      <w:pPr>
        <w:pStyle w:val="BodyText"/>
      </w:pPr>
      <w:r>
        <w:rPr>
          <w:iCs/>
          <w:i/>
        </w:rPr>
        <w:t xml:space="preserve">(References printed on this page, in order (as read in the numeral review): 8-1-18, 4-16, 2-1-4-2, 1-30.)</w:t>
      </w:r>
    </w:p>
    <w:bookmarkEnd w:id="889"/>
    <w:bookmarkStart w:id="890" w:name="page-650"/>
    <w:p>
      <w:pPr>
        <w:pStyle w:val="Heading3"/>
      </w:pPr>
      <w:r>
        <w:t xml:space="preserve">Page 650</w:t>
      </w:r>
    </w:p>
    <w:p>
      <w:pPr>
        <w:pStyle w:val="FirstParagraph"/>
      </w:pPr>
      <w:r>
        <w:rPr>
          <w:bCs/>
          <w:b/>
        </w:rPr>
        <w:t xml:space="preserve">This Rik contains no difficult words.</w:t>
      </w:r>
      <w:r>
        <w:t xml:space="preserve"> </w:t>
      </w:r>
      <w:r>
        <w:t xml:space="preserve">“</w:t>
      </w:r>
      <w:r>
        <w:rPr>
          <w:bCs/>
          <w:b/>
        </w:rPr>
        <w:t xml:space="preserve">Piteva sūnave</w:t>
      </w:r>
      <w:r>
        <w:t xml:space="preserve">”</w:t>
      </w:r>
      <w:r>
        <w:t xml:space="preserve"> </w:t>
      </w:r>
      <w:r>
        <w:t xml:space="preserve">—</w:t>
      </w:r>
      <w:r>
        <w:t xml:space="preserve"> </w:t>
      </w:r>
      <w:r>
        <w:t xml:space="preserve">“</w:t>
      </w:r>
      <w:r>
        <w:t xml:space="preserve">just as a father would be, regarding his own son.</w:t>
      </w:r>
      <w:r>
        <w:t xml:space="preserve">”</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Cs/>
          <w:b/>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Cs/>
          <w:b/>
        </w:rPr>
        <w:t xml:space="preserve">Agnimīḷe</w:t>
      </w:r>
      <w:r>
        <w:t xml:space="preserve">,</w:t>
      </w:r>
      <w:r>
        <w:t xml:space="preserve">”</w:t>
      </w:r>
      <w:r>
        <w:t xml:space="preserve"> </w:t>
      </w:r>
      <w:r>
        <w:t xml:space="preserve">comprising nine Riks — concludes here.</w:t>
      </w:r>
      <w:r>
        <w:t xml:space="preserve"> </w:t>
      </w:r>
      <w:r>
        <w:rPr>
          <w:bCs/>
          <w:b/>
        </w:rPr>
        <w:t xml:space="preserve">The second Varga likewise concludes here.</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closing grammatical section works through the accent-derivation of</w:t>
      </w:r>
      <w:r>
        <w:rPr>
          <w:iCs/>
          <w:i/>
        </w:rPr>
        <w:t xml:space="preserve"> </w:t>
      </w:r>
      <w:r>
        <w:rPr>
          <w:iCs/>
          <w:i/>
        </w:rPr>
        <w:t xml:space="preserve">“</w:t>
      </w:r>
      <w:r>
        <w:rPr>
          <w:iCs/>
          <w:i/>
        </w:rPr>
        <w:t xml:space="preserve">sūnave,</w:t>
      </w:r>
      <w:r>
        <w:rPr>
          <w:iCs/>
          <w:i/>
        </w:rPr>
        <w:t xml:space="preserve">”</w:t>
      </w:r>
      <w:r>
        <w:rPr>
          <w:iCs/>
          <w:i/>
        </w:rPr>
        <w:t xml:space="preserve"> </w:t>
      </w:r>
      <w:r>
        <w:rPr>
          <w:iCs/>
          <w:i/>
        </w:rPr>
        <w:t xml:space="preserve">“</w:t>
      </w:r>
      <w:r>
        <w:rPr>
          <w:iCs/>
          <w:i/>
        </w:rPr>
        <w:t xml:space="preserve">sūpāyanaḥ</w:t>
      </w:r>
      <w:r>
        <w:rPr>
          <w:iCs/>
          <w:i/>
        </w:rPr>
        <w:t xml:space="preserve">”</w:t>
      </w:r>
      <w:r>
        <w:rPr>
          <w:iCs/>
          <w:i/>
        </w:rPr>
        <w:t xml:space="preserve"> </w:t>
      </w:r>
      <w:r>
        <w:rPr>
          <w:iCs/>
          <w:i/>
        </w:rPr>
        <w:t xml:space="preserve">— analyzed as a bahuvrīhi compound,</w:t>
      </w:r>
      <w:r>
        <w:rPr>
          <w:iCs/>
          <w:i/>
        </w:rPr>
        <w:t xml:space="preserve"> </w:t>
      </w:r>
      <w:r>
        <w:rPr>
          <w:iCs/>
          <w:i/>
        </w:rPr>
        <w:t xml:space="preserve">“</w:t>
      </w:r>
      <w:r>
        <w:rPr>
          <w:iCs/>
          <w:i/>
        </w:rPr>
        <w:t xml:space="preserve">one whose approach is auspicious</w:t>
      </w:r>
      <w:r>
        <w:rPr>
          <w:iCs/>
          <w:i/>
        </w:rPr>
        <w:t xml:space="preserve">”</w:t>
      </w:r>
      <w:r>
        <w:rPr>
          <w:iCs/>
          <w:i/>
        </w:rPr>
        <w:t xml:space="preserve"> </w:t>
      </w:r>
      <w:r>
        <w:rPr>
          <w:iCs/>
          <w:i/>
        </w:rPr>
        <w:t xml:space="preserve">—</w:t>
      </w:r>
      <w:r>
        <w:rPr>
          <w:iCs/>
          <w:i/>
        </w:rPr>
        <w:t xml:space="preserve"> </w:t>
      </w:r>
      <w:r>
        <w:rPr>
          <w:iCs/>
          <w:i/>
        </w:rPr>
        <w:t xml:space="preserve">“</w:t>
      </w:r>
      <w:r>
        <w:rPr>
          <w:iCs/>
          <w:i/>
        </w:rPr>
        <w:t xml:space="preserve">sacasva,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svastaye,</w:t>
      </w:r>
      <w:r>
        <w:rPr>
          <w:iCs/>
          <w:i/>
        </w:rPr>
        <w:t xml:space="preserve">”</w:t>
      </w:r>
      <w:r>
        <w:rPr>
          <w:iCs/>
          <w:i/>
        </w:rPr>
        <w:t xml:space="preserve"> </w:t>
      </w:r>
      <w:r>
        <w:rPr>
          <w:iCs/>
          <w:i/>
        </w:rPr>
        <w:t xml:space="preserve">in the established dense register.)</w:t>
      </w:r>
    </w:p>
    <w:p>
      <w:r>
        <w:pict>
          <v:rect style="width:0;height:1.5pt" o:hralign="center" o:hrstd="t" o:hr="t"/>
        </w:pict>
      </w:r>
    </w:p>
    <w:p>
      <w:pPr>
        <w:pStyle w:val="FirstParagraph"/>
      </w:pPr>
      <w:r>
        <w:rPr>
          <w:bCs/>
          <w:b/>
        </w:rPr>
        <w:t xml:space="preserve">॥९॥</w:t>
      </w:r>
    </w:p>
    <w:bookmarkEnd w:id="890"/>
    <w:bookmarkEnd w:id="891"/>
    <w:bookmarkStart w:id="893" w:name="इत-परथम-सकतम"/>
    <w:p>
      <w:pPr>
        <w:pStyle w:val="Heading2"/>
      </w:pPr>
      <w:r>
        <w:t xml:space="preserve">॥ इति प्रथमं सूक्तम् ॥</w:t>
      </w:r>
    </w:p>
    <w:bookmarkStart w:id="892" w:name="thus-ends-the-first-sūkta"/>
    <w:p>
      <w:pPr>
        <w:pStyle w:val="Heading3"/>
      </w:pPr>
      <w:r>
        <w:t xml:space="preserve">Thus Ends the First Sūkta</w:t>
      </w:r>
    </w:p>
    <w:p>
      <w:pPr>
        <w:pStyle w:val="FirstParagraph"/>
      </w:pPr>
      <w:r>
        <w:rPr>
          <w:iCs/>
          <w:i/>
        </w:rPr>
        <w:t xml:space="preserve">(This marks the completion of the Rigveda’s very first sūkta —</w:t>
      </w:r>
      <w:r>
        <w:rPr>
          <w:iCs/>
          <w:i/>
        </w:rPr>
        <w:t xml:space="preserve"> </w:t>
      </w:r>
      <w:r>
        <w:rPr>
          <w:iCs/>
          <w:i/>
        </w:rPr>
        <w:t xml:space="preserve">“</w:t>
      </w:r>
      <w:r>
        <w:rPr>
          <w:iCs/>
          <w:i/>
        </w:rPr>
        <w:t xml:space="preserve">agnim īḷe purohitam,</w:t>
      </w:r>
      <w:r>
        <w:rPr>
          <w:iCs/>
          <w:i/>
        </w:rPr>
        <w:t xml:space="preserve">”</w:t>
      </w:r>
      <w:r>
        <w:rPr>
          <w:iCs/>
          <w:i/>
        </w:rPr>
        <w:t xml:space="preserve"> </w:t>
      </w:r>
      <w:r>
        <w:rPr>
          <w:iCs/>
          <w:i/>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Cs/>
          <w:b/>
        </w:rPr>
        <w:t xml:space="preserve">🎉 MILESTONE: Progress through PDF page 678 (printed page 650) — the Rigveda’s very first sūkta,</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(RV 1-1), is now COMPLETE in this translation, from title page through closing marker.</w:t>
      </w:r>
    </w:p>
    <w:p>
      <w:pPr>
        <w:pStyle w:val="BodyText"/>
      </w:pPr>
      <w:r>
        <w:rPr>
          <w:bCs/>
          <w:b/>
        </w:rPr>
        <w:t xml:space="preserve">Summary of Sūkta 1-1, all nine verses:</w:t>
      </w:r>
      <w:r>
        <w:t xml:space="preserve"> </w:t>
      </w:r>
      <w:r>
        <w:t xml:space="preserve">1.</w:t>
      </w:r>
      <w:r>
        <w:t xml:space="preserve"> </w:t>
      </w:r>
      <w:r>
        <w:t xml:space="preserve">“</w:t>
      </w:r>
      <w:r>
        <w:t xml:space="preserve">agním īḷe puróhitaṃ yajñásya devám ṛtvíjam | hótāraṃ ratnadhā́tamam</w:t>
      </w:r>
      <w:r>
        <w:t xml:space="preserve">”</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w:t>
      </w:r>
      <w:r>
        <w:t xml:space="preserve">agníḥ pū́rvebhir ṛ́ṣibhir īḍyó nū́tanair utá | sá devā́m̐ éha vakṣati</w:t>
      </w:r>
      <w:r>
        <w:t xml:space="preserve">”</w:t>
      </w:r>
      <w:r>
        <w:t xml:space="preserve"> </w:t>
      </w:r>
      <w:r>
        <w:t xml:space="preserve">— Agni is a god to be praised by sages ancient and modern; may he bring the gods hither.</w:t>
      </w:r>
      <w:r>
        <w:t xml:space="preserve"> </w:t>
      </w:r>
      <w:r>
        <w:t xml:space="preserve">3.</w:t>
      </w:r>
      <w:r>
        <w:t xml:space="preserve"> </w:t>
      </w:r>
      <w:r>
        <w:t xml:space="preserve">“</w:t>
      </w:r>
      <w:r>
        <w:t xml:space="preserve">agnínā rayím aśnavat póṣam evá divé-dive | yaśásaṃ vīrávattamam</w:t>
      </w:r>
      <w:r>
        <w:t xml:space="preserve">”</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w:t>
      </w:r>
      <w:r>
        <w:t xml:space="preserve">agne yáṃ yajñám adhvaráṃ viśvátaḥ paribhū́r ási | sá íd devéṣu gacchati</w:t>
      </w:r>
      <w:r>
        <w:t xml:space="preserve">”</w:t>
      </w:r>
      <w:r>
        <w:t xml:space="preserve"> </w:t>
      </w:r>
      <w:r>
        <w:t xml:space="preserve">— O Agni, that sacrifice alone of which you are protector on all sides reaches the Gods unobstructed.</w:t>
      </w:r>
      <w:r>
        <w:t xml:space="preserve"> </w:t>
      </w:r>
      <w:r>
        <w:t xml:space="preserve">5.</w:t>
      </w:r>
      <w:r>
        <w:t xml:space="preserve"> </w:t>
      </w:r>
      <w:r>
        <w:t xml:space="preserve">“</w:t>
      </w:r>
      <w:r>
        <w:t xml:space="preserve">agnír hótā kavíkratuḥ satyáś citráśravastamaḥ | devó devébhir ā́ gamat</w:t>
      </w:r>
      <w:r>
        <w:t xml:space="preserve">”</w:t>
      </w:r>
      <w:r>
        <w:t xml:space="preserve"> </w:t>
      </w:r>
      <w:r>
        <w:t xml:space="preserve">— May Agni, the wise-minded Hotr, true and most renowned, come hither with the gods.</w:t>
      </w:r>
      <w:r>
        <w:t xml:space="preserve"> </w:t>
      </w:r>
      <w:r>
        <w:t xml:space="preserve">6.</w:t>
      </w:r>
      <w:r>
        <w:t xml:space="preserve"> </w:t>
      </w:r>
      <w:r>
        <w:t xml:space="preserve">“</w:t>
      </w:r>
      <w:r>
        <w:t xml:space="preserve">yád aṅga dāśúṣe tvám agne bhadráṃ kariṣyási | táv et tát satyám aṅgíraḥ</w:t>
      </w:r>
      <w:r>
        <w:t xml:space="preserve">”</w:t>
      </w:r>
      <w:r>
        <w:t xml:space="preserve"> </w:t>
      </w:r>
      <w:r>
        <w:t xml:space="preserve">— Whatever good you bestow on the giver becomes, O Angiras, truly yours only.</w:t>
      </w:r>
      <w:r>
        <w:t xml:space="preserve"> </w:t>
      </w:r>
      <w:r>
        <w:t xml:space="preserve">7.</w:t>
      </w:r>
      <w:r>
        <w:t xml:space="preserve"> </w:t>
      </w:r>
      <w:r>
        <w:t xml:space="preserve">“</w:t>
      </w:r>
      <w:r>
        <w:t xml:space="preserve">úpa tvāgne divé-dive doṣā́vastar dhiyā́ vayam | námo bharanta émasi</w:t>
      </w:r>
      <w:r>
        <w:t xml:space="preserve">”</w:t>
      </w:r>
      <w:r>
        <w:t xml:space="preserve"> </w:t>
      </w:r>
      <w:r>
        <w:t xml:space="preserve">— O Agni, illuminator of darkness, we approach you daily with homage.</w:t>
      </w:r>
      <w:r>
        <w:t xml:space="preserve"> </w:t>
      </w:r>
      <w:r>
        <w:t xml:space="preserve">8.</w:t>
      </w:r>
      <w:r>
        <w:t xml:space="preserve"> </w:t>
      </w:r>
      <w:r>
        <w:t xml:space="preserve">“</w:t>
      </w:r>
      <w:r>
        <w:t xml:space="preserve">rā́jantam adhvarā́ṇāṃ gopā́m ṛtásya dī́divim | várdhamānaṃ své dáme</w:t>
      </w:r>
      <w:r>
        <w:t xml:space="preserve">”</w:t>
      </w:r>
      <w:r>
        <w:t xml:space="preserve"> </w:t>
      </w:r>
      <w:r>
        <w:t xml:space="preserve">— The radiant protector of sacrifices, guardian of truth, growing in his own home.</w:t>
      </w:r>
      <w:r>
        <w:t xml:space="preserve"> </w:t>
      </w:r>
      <w:r>
        <w:t xml:space="preserve">9.</w:t>
      </w:r>
      <w:r>
        <w:t xml:space="preserve"> </w:t>
      </w:r>
      <w:r>
        <w:t xml:space="preserve">“</w:t>
      </w:r>
      <w:r>
        <w:t xml:space="preserve">sá naḥ pitéva sūnáve’gne sūpāyanó bhava | sácasvā naḥ svastáye</w:t>
      </w:r>
      <w:r>
        <w:t xml:space="preserve">”</w:t>
      </w:r>
      <w:r>
        <w:t xml:space="preserve"> </w:t>
      </w:r>
      <w:r>
        <w:t xml:space="preserve">— Be easily accessible to us as a father to his son; stay with us for our good.</w:t>
      </w:r>
    </w:p>
    <w:p>
      <w:pPr>
        <w:pStyle w:val="BodyText"/>
      </w:pPr>
      <w:r>
        <w:rPr>
          <w:bCs/>
          <w:b/>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w:t>
      </w:r>
      <w:r>
        <w:t xml:space="preserve">Agni</w:t>
      </w:r>
      <w:r>
        <w:t xml:space="preserve">”</w:t>
      </w:r>
      <w:r>
        <w:t xml:space="preserve"> </w:t>
      </w:r>
      <w:r>
        <w:t xml:space="preserve">itself; the layered, unreconciled dual mythology of</w:t>
      </w:r>
      <w:r>
        <w:t xml:space="preserve"> </w:t>
      </w:r>
      <w:r>
        <w:t xml:space="preserve">“</w:t>
      </w:r>
      <w:r>
        <w:t xml:space="preserve">Aṅgiras</w:t>
      </w:r>
      <w:r>
        <w:t xml:space="preserve">”</w:t>
      </w:r>
      <w:r>
        <w:t xml:space="preserve"> </w:t>
      </w:r>
      <w:r>
        <w:t xml:space="preserve">(Aitareya Brahmana’s Prajapati/Rudra story vs. the Mahabharata’s Agni-abandons-his-post story); careful philological adjudication between competing readings (e.g. </w:t>
      </w:r>
      <w:r>
        <w:t xml:space="preserve">“</w:t>
      </w:r>
      <w:r>
        <w:t xml:space="preserve">doṣāvastaḥ</w:t>
      </w:r>
      <w:r>
        <w:t xml:space="preserve">”</w:t>
      </w:r>
      <w:r>
        <w:t xml:space="preserve">) using parallel-citation evidence rather than mere assertion; and a real methodological point about</w:t>
      </w:r>
      <w:r>
        <w:t xml:space="preserve"> </w:t>
      </w:r>
      <w:r>
        <w:t xml:space="preserve">“</w:t>
      </w:r>
      <w:r>
        <w:t xml:space="preserve">ṛta</w:t>
      </w:r>
      <w:r>
        <w:t xml:space="preserve">”</w:t>
      </w:r>
      <w:r>
        <w:t xml:space="preserve"> </w:t>
      </w:r>
      <w:r>
        <w:t xml:space="preserve">as Cosmic Order being under-served by Sayana’s narrower</w:t>
      </w:r>
      <w:r>
        <w:t xml:space="preserve"> </w:t>
      </w:r>
      <w:r>
        <w:t xml:space="preserve">“</w:t>
      </w:r>
      <w:r>
        <w:t xml:space="preserve">yajña</w:t>
      </w:r>
      <w:r>
        <w:t xml:space="preserve">”</w:t>
      </w:r>
      <w:r>
        <w:t xml:space="preserve"> </w:t>
      </w:r>
      <w:r>
        <w:t xml:space="preserve">gloss, with the commentary (Venkatarao’s own voice) pushing back using textual evidence.</w:t>
      </w:r>
    </w:p>
    <w:p>
      <w:pPr>
        <w:pStyle w:val="BodyText"/>
      </w:pPr>
      <w:r>
        <w:rPr>
          <w:bCs/>
          <w:b/>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w:t>
      </w:r>
      <w:r>
        <w:t xml:space="preserve">slow and careful, confirm-what’s-clear/hedge-the-rest</w:t>
      </w:r>
      <w:r>
        <w:t xml:space="preserve">”</w:t>
      </w:r>
      <w:r>
        <w:t xml:space="preserve"> </w:t>
      </w:r>
      <w:r>
        <w:t xml:space="preserve">approach for dense grammar sections) that the remaining suktas will follow.</w:t>
      </w:r>
    </w:p>
    <w:p>
      <w:pPr>
        <w:pStyle w:val="BodyText"/>
      </w:pPr>
      <w:r>
        <w:rPr>
          <w:bCs/>
          <w:b/>
        </w:rPr>
        <w:t xml:space="preserve">Target for next session:</w:t>
      </w:r>
      <w:r>
        <w:t xml:space="preserve"> </w:t>
      </w:r>
      <w:r>
        <w:t xml:space="preserve">begin Sūkta 2 (Rigveda 1-2) at PDF page 679 / printed page 651.</w:t>
      </w:r>
    </w:p>
    <w:p>
      <w:r>
        <w:pict>
          <v:rect style="width:0;height:1.5pt" o:hralign="center" o:hrstd="t" o:hr="t"/>
        </w:pict>
      </w:r>
    </w:p>
    <w:bookmarkEnd w:id="892"/>
    <w:bookmarkEnd w:id="893"/>
    <w:bookmarkEnd w:id="894"/>
    <w:bookmarkStart w:id="964" w:name="दवतय-सकतम"/>
    <w:p>
      <w:pPr>
        <w:pStyle w:val="Heading1"/>
      </w:pPr>
      <w:r>
        <w:t xml:space="preserve">॥ द्वितीयं सूक्तम् ॥</w:t>
      </w:r>
    </w:p>
    <w:bookmarkStart w:id="960" w:name="the-second-sūkta"/>
    <w:p>
      <w:pPr>
        <w:pStyle w:val="Heading2"/>
      </w:pPr>
      <w:r>
        <w:t xml:space="preserve">The Second Sūkta</w:t>
      </w:r>
    </w:p>
    <w:p>
      <w:pPr>
        <w:pStyle w:val="FirstParagraph"/>
      </w:pPr>
      <w:r>
        <w:rPr>
          <w:iCs/>
          <w:i/>
        </w:rPr>
        <w:t xml:space="preserve">(References printed on this page, in order (as read in the numeral review): 10, 191, 9, 8-1-21, 8-1-18, 2-1-4, 6-2-172, 8, 6-1-186, 6-1-162, 9.)</w:t>
      </w:r>
    </w:p>
    <w:bookmarkStart w:id="895" w:name="page-651"/>
    <w:p>
      <w:pPr>
        <w:pStyle w:val="Heading3"/>
      </w:pPr>
      <w:r>
        <w:t xml:space="preserve">Page 651</w:t>
      </w:r>
    </w:p>
    <w:p>
      <w:pPr>
        <w:pStyle w:val="BlockText"/>
      </w:pPr>
      <w:r>
        <w:t xml:space="preserve">अग्निमीळ इत्यादिसूक्तमग्निष्टोमस्य प्रातरनुवाके यथा विनियुक्तं तथा वायवा याहीत्यादयस्तृचाः प्रउगशस्त्रे विनियुक्ताः । तत्रेदं चिन्त्यते । शस्त्रं किं देवतास्मरणरूपसंस्कारकर्म किंवादृष्टफलं प्रधानकर्मेति । तत्र पूर्वपक्षं जैमिनिः सूत्रयामास । पू. मी. २-१-१३ — २९ ।</w:t>
      </w:r>
      <w:r>
        <w:t xml:space="preserve"> </w:t>
      </w:r>
      <w:r>
        <w:rPr>
          <w:iCs/>
          <w:i/>
        </w:rPr>
        <w:t xml:space="preserve">agnimīḷa ityādisūktamagniṣṭomasya prātaranuvāke yathā viniyuktaṃ tathā vāyavā yāhītyādayastṛcāḥ praugaśastre viniyuktāḥ | tatredaṃ cintyate | śastraṃ kiṃ devatāsmaraṇarūpasaṃskārakarma kiṃvādṛṣṭaphalaṃ pradhānakarmeti | tatra pūrvapakṣaṃ jaiminiḥ sūtrayāmāsa | pū. mī. 2-1-13 — 29 |</w:t>
      </w:r>
      <w:r>
        <w:t xml:space="preserve"> </w:t>
      </w:r>
      <w:r>
        <w:t xml:space="preserve">(re-read from the better scan in the [?] pass)</w:t>
      </w:r>
    </w:p>
    <w:p>
      <w:pPr>
        <w:pStyle w:val="FirstParagraph"/>
      </w:pPr>
      <w:r>
        <w:rPr>
          <w:bCs/>
          <w:b/>
        </w:rPr>
        <w:t xml:space="preserve">Just as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applied in the Pratar-anuvāka of the Agnishtoma-yaga, similarly the three Riks beginning</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are applied in the Pralugapa-shastra.</w:t>
      </w:r>
      <w:r>
        <w:t xml:space="preserve"> </w:t>
      </w:r>
      <w:r>
        <w:t xml:space="preserve">Here it becomes necessary to consider: what is a</w:t>
      </w:r>
      <w:r>
        <w:t xml:space="preserve"> </w:t>
      </w:r>
      <w:r>
        <w:t xml:space="preserve">“</w:t>
      </w:r>
      <w:r>
        <w:t xml:space="preserve">Shastra</w:t>
      </w:r>
      <w:r>
        <w:t xml:space="preserve">”</w:t>
      </w:r>
      <w:r>
        <w:t xml:space="preserve">? Is it merely a preparatory rite consisting of recalling the deity, or is it itself a primary rite bearing an unseen [spiritual] fruit? On this question, the sage Jaimini states the prima facie position (pūrva-pakṣa) through the following sutras (Jaimini Sūtra 2-1-13 to 29; see also p. 417):</w:t>
      </w:r>
    </w:p>
    <w:p>
      <w:pPr>
        <w:pStyle w:val="BlockText"/>
      </w:pPr>
      <w:r>
        <w:t xml:space="preserve">स्तुतशस्त्रयोस्तु संस्कारो याज्यावद्देवताभिधानत्वादिति ॥ १ ॥ आज्यैः स्तुवते पृष्ठैः स्तुवते प्रउगं शंसति निष्केवल्यं शंसतीति श्रूयते । तत्र स्तुतिः शंसनं च गुणिनिष्ठगुणाभिधानम् । इन्द्रस्य नु वीर्याणि प्रवोचम् (ऋ. सं. १-३२-१) इत्यत्र दृष्टत्वात् । एवं सति याज्यान्यायेन गुणिन्या देवताया अभिधायकत्वेन स्तुतशस्त्रयोः संस्काररूपत्वमभ्युपेयम् । याज्यायास्तद्रूपत्वं दशमाध्यायस्य चतुर्थपादे दृष्टार्थलाभेन निर्णीतम् । पू. मी. १०-४-३९ — ४१ । तद्वदत्रापि तुशब्दः प्रधानकर्मत्वं व्यावर्तयति । सिद्धान्ती तं पक्षं दूषयति ॥</w:t>
      </w:r>
      <w:r>
        <w:t xml:space="preserve"> </w:t>
      </w:r>
      <w:r>
        <w:rPr>
          <w:iCs/>
          <w:i/>
        </w:rPr>
        <w:t xml:space="preserve">stutaśastrayostu saṃskāro yājyāvaddevatābhidhānatvāditi ‖ 1 ‖ ājyaiḥ stuvate pṛṣṭhaiḥ stuvate praugaṃ śaṃsati niṣkevalyaṃ śaṃsatīti śrūyate | tatra stutiḥ śaṃsanaṃ ca guṇiniṣṭhaguṇābhidhānam | indrasya nu vīryāṇi pravocam (ṛ. saṃ. 1-32-1) ityatra dṛṣṭatvāt | evaṃ sati yājyānyāyena guṇinyā devatāyā abhidhāyakatvena stutaśastrayoḥ saṃskārarūpatvamabhyupeyam | yājyāyāstadrūpatvaṃ daśamādhyāyasya caturthapāde dṛṣṭārthalābhena nirṇītam | pū. mī. 10-4-39 — 41 | tadvadatrāpi tuśabdaḥ pradhānakarmatvaṃ vyāvartayati | siddhāntī taṃ pakṣaṃ dūṣayati ‖</w:t>
      </w:r>
      <w:r>
        <w:t xml:space="preserve"> </w:t>
      </w:r>
      <w:r>
        <w:t xml:space="preserve">(sūtra and bhāṣya re-read from the better scan in the [?] pass)</w:t>
      </w:r>
    </w:p>
    <w:p>
      <w:pPr>
        <w:pStyle w:val="FirstParagraph"/>
      </w:pPr>
      <w:r>
        <w:rPr>
          <w:bCs/>
          <w:b/>
        </w:rPr>
        <w:t xml:space="preserve">Meaning of this sutra:</w:t>
      </w:r>
      <w:r>
        <w:t xml:space="preserve"> </w:t>
      </w:r>
      <w:r>
        <w:t xml:space="preserve">the</w:t>
      </w:r>
      <w:r>
        <w:t xml:space="preserve"> </w:t>
      </w:r>
      <w:r>
        <w:t xml:space="preserve">“</w:t>
      </w:r>
      <w:r>
        <w:t xml:space="preserve">processing</w:t>
      </w:r>
      <w:r>
        <w:t xml:space="preserve">”</w:t>
      </w:r>
      <w:r>
        <w:t xml:space="preserve"> </w:t>
      </w:r>
      <w:r>
        <w:t xml:space="preserve">(saṃskāra) of both the Stotra and the Shastra consists in stating the deities, or their qualities, in the manner the</w:t>
      </w:r>
      <w:r>
        <w:t xml:space="preserve"> </w:t>
      </w:r>
      <w:r>
        <w:t xml:space="preserve">“</w:t>
      </w:r>
      <w:r>
        <w:t xml:space="preserve">Yajya</w:t>
      </w:r>
      <w:r>
        <w:t xml:space="preserve">”</w:t>
      </w:r>
      <w:r>
        <w:t xml:space="preserve"> </w:t>
      </w:r>
      <w:r>
        <w:t xml:space="preserve">mantra does.</w:t>
      </w:r>
    </w:p>
    <w:p>
      <w:pPr>
        <w:pStyle w:val="BodyText"/>
      </w:pPr>
      <w:r>
        <w:rPr>
          <w:bCs/>
          <w:b/>
        </w:rPr>
        <w:t xml:space="preserve">Here it becomes necessary to explain the Stotra and the Shastra themselves.</w:t>
      </w:r>
      <w:r>
        <w:t xml:space="preserve"> </w:t>
      </w:r>
      <w:r>
        <w:t xml:space="preserve">“</w:t>
      </w:r>
      <w:r>
        <w:t xml:space="preserve">Stotra</w:t>
      </w:r>
      <w:r>
        <w:t xml:space="preserve">”</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w:t>
      </w:r>
      <w:r>
        <w:t xml:space="preserve">Shastra,</w:t>
      </w:r>
      <w:r>
        <w:t xml:space="preserve">”</w:t>
      </w:r>
      <w:r>
        <w:t xml:space="preserve"> </w:t>
      </w:r>
      <w:r>
        <w:t xml:space="preserve">unlike Stotra, is recited melodiously but without being sung…</w:t>
      </w:r>
    </w:p>
    <w:bookmarkEnd w:id="895"/>
    <w:bookmarkStart w:id="896" w:name="page-652"/>
    <w:p>
      <w:pPr>
        <w:pStyle w:val="Heading3"/>
      </w:pPr>
      <w:r>
        <w:t xml:space="preserve">Page 652</w:t>
      </w:r>
    </w:p>
    <w:p>
      <w:pPr>
        <w:pStyle w:val="FirstParagraph"/>
      </w:pPr>
      <w:r>
        <w:rPr>
          <w:bCs/>
          <w:b/>
        </w:rPr>
        <w:t xml:space="preserve">…mantra.</w:t>
      </w:r>
      <w:r>
        <w:t xml:space="preserve"> </w:t>
      </w:r>
      <w:r>
        <w:t xml:space="preserve">This Shastra-mantra is recited by the Hotṛ, while the corresponding Stotra is sung by the Udgātṛ. His assistants — called</w:t>
      </w:r>
      <w:r>
        <w:t xml:space="preserve"> </w:t>
      </w:r>
      <w:r>
        <w:rPr>
          <w:bCs/>
          <w:b/>
        </w:rPr>
        <w:t xml:space="preserve">Maitrāvaruṇa, Brāhmaṇācchaṃsī</w:t>
      </w:r>
      <w:r>
        <w:t xml:space="preserve">, and</w:t>
      </w:r>
      <w:r>
        <w:t xml:space="preserve"> </w:t>
      </w:r>
      <w:r>
        <w:rPr>
          <w:bCs/>
          <w:b/>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Cs/>
          <w:b/>
        </w:rPr>
        <w:t xml:space="preserve">1. Prātaḥ-savana (Morning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Ājya-stotragaḷu</w:t>
            </w:r>
          </w:p>
        </w:tc>
        <w:tc>
          <w:tcPr/>
          <w:p>
            <w:pPr>
              <w:pStyle w:val="Compact"/>
              <w:jc w:val="left"/>
            </w:pPr>
            <w:r>
              <w:t xml:space="preserve">2. Praüga-śastra</w:t>
            </w:r>
          </w:p>
        </w:tc>
      </w:tr>
      <w:tr>
        <w:tc>
          <w:tcPr/>
          <w:p>
            <w:pPr>
              <w:pStyle w:val="Compact"/>
            </w:pPr>
          </w:p>
        </w:tc>
        <w:tc>
          <w:tcPr/>
          <w:p>
            <w:pPr>
              <w:pStyle w:val="Compact"/>
              <w:jc w:val="left"/>
            </w:pPr>
            <w:r>
              <w:rPr>
                <w:iCs/>
                <w:i/>
              </w:rPr>
              <w:t xml:space="preserve">(these two recited by the Hotṛ)</w:t>
            </w:r>
          </w:p>
        </w:tc>
      </w:tr>
      <w:tr>
        <w:tc>
          <w:tcPr/>
          <w:p>
            <w:pPr>
              <w:pStyle w:val="Compact"/>
              <w:jc w:val="left"/>
            </w:pPr>
            <w:r>
              <w:t xml:space="preserve">3. ”</w:t>
            </w:r>
          </w:p>
        </w:tc>
        <w:tc>
          <w:tcPr/>
          <w:p>
            <w:pPr>
              <w:pStyle w:val="Compact"/>
              <w:jc w:val="left"/>
            </w:pPr>
            <w:r>
              <w:t xml:space="preserve">3. Ājya-śastragaḷu</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r>
        <w:tc>
          <w:tcPr/>
          <w:p>
            <w:pPr>
              <w:pStyle w:val="Compact"/>
              <w:jc w:val="left"/>
            </w:pPr>
            <w:r>
              <w:rPr>
                <w:iCs/>
                <w:i/>
              </w:rPr>
              <w:t xml:space="preserve">(these five Stotras sung by the Udgātṛ)</w:t>
            </w:r>
          </w:p>
        </w:tc>
        <w:tc>
          <w:tcPr/>
          <w:p>
            <w:pPr>
              <w:pStyle w:val="Compact"/>
              <w:jc w:val="left"/>
            </w:pPr>
            <w:r>
              <w:rPr>
                <w:iCs/>
                <w:i/>
              </w:rPr>
              <w:t xml:space="preserve">(these three Shastras recited by the Hotṛ’s assistants — Maitrāvaruṇa, Brāhmaṇācchaṃsī and Acchāvāka)</w:t>
            </w:r>
          </w:p>
        </w:tc>
      </w:tr>
      <w:t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w:t>
            </w:r>
          </w:p>
        </w:tc>
        <w:tc>
          <w:tcPr/>
          <w:p>
            <w:pPr>
              <w:pStyle w:val="Compact"/>
              <w:jc w:val="left"/>
            </w:pPr>
            <w:r>
              <w:t xml:space="preserve">—</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pPr>
          </w:p>
        </w:tc>
        <w:tc>
          <w:tcPr/>
          <w:p>
            <w:pPr>
              <w:pStyle w:val="Compact"/>
              <w:jc w:val="left"/>
            </w:pPr>
            <w:r>
              <w:rPr>
                <w:iCs/>
                <w:i/>
              </w:rPr>
              <w:t xml:space="preserve">(these two recited by the Hotṛ)</w:t>
            </w: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r>
        <w:tc>
          <w:tcPr/>
          <w:p>
            <w:pPr>
              <w:pStyle w:val="Compact"/>
              <w:jc w:val="left"/>
            </w:pPr>
            <w:r>
              <w:rPr>
                <w:iCs/>
                <w:i/>
              </w:rPr>
              <w:t xml:space="preserve">(these five sung by the Udgātṛ)</w:t>
            </w:r>
          </w:p>
        </w:tc>
        <w:tc>
          <w:tcPr/>
          <w:p>
            <w:pPr>
              <w:pStyle w:val="Compact"/>
              <w:jc w:val="left"/>
            </w:pPr>
            <w:r>
              <w:rPr>
                <w:iCs/>
                <w:i/>
              </w:rPr>
              <w:t xml:space="preserve">(these three recited by the Hotṛ’s assistants, Maitrāvaruṇa and others)</w:t>
            </w:r>
          </w:p>
        </w:tc>
      </w:tr>
      <w:t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w:t>
            </w:r>
          </w:p>
        </w:tc>
        <w:tc>
          <w:tcPr/>
          <w:p>
            <w:pPr>
              <w:pStyle w:val="Compact"/>
              <w:jc w:val="left"/>
            </w:pPr>
            <w:r>
              <w:t xml:space="preserve">—</w:t>
            </w:r>
          </w:p>
        </w:tc>
      </w:tr>
      <w:tr>
        <w:tc>
          <w:tcPr/>
          <w:p>
            <w:pPr>
              <w:pStyle w:val="Compact"/>
              <w:jc w:val="left"/>
            </w:pPr>
            <w:r>
              <w:t xml:space="preserve">11. Ārbhava or Tṛtīya-savana-pavamāna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iCs/>
          <w:i/>
        </w:rPr>
        <w:t xml:space="preserve">(Table re-checked against the print in the numeral pass.)</w:t>
      </w:r>
    </w:p>
    <w:p>
      <w:pPr>
        <w:pStyle w:val="BodyText"/>
      </w:pPr>
      <w:r>
        <w:rPr>
          <w:bCs/>
          <w:b/>
        </w:rPr>
        <w:t xml:space="preserve">The Bhashyakara [in his earlier discussion above] identifies:</w:t>
      </w:r>
      <w:r>
        <w:t xml:space="preserve"> </w:t>
      </w:r>
      <w:r>
        <w:t xml:space="preserve">“</w:t>
      </w:r>
      <w:r>
        <w:rPr>
          <w:bCs/>
          <w:b/>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Cs/>
          <w:b/>
        </w:rPr>
        <w:t xml:space="preserve">pṛṣṭhyaḥ stuvate</w:t>
      </w:r>
      <w:r>
        <w:t xml:space="preserve">”</w:t>
      </w:r>
      <w:r>
        <w:t xml:space="preserve"> </w:t>
      </w:r>
      <w:r>
        <w:t xml:space="preserve">— that the Udgātṛ sings the Pṛṣṭha-stotra…</w:t>
      </w:r>
    </w:p>
    <w:bookmarkEnd w:id="896"/>
    <w:bookmarkStart w:id="897" w:name="page-653"/>
    <w:p>
      <w:pPr>
        <w:pStyle w:val="Heading3"/>
      </w:pPr>
      <w:r>
        <w:t xml:space="preserve">Page 653</w:t>
      </w:r>
    </w:p>
    <w:p>
      <w:pPr>
        <w:pStyle w:val="FirstParagraph"/>
      </w:pPr>
      <w:r>
        <w:rPr>
          <w:bCs/>
          <w:b/>
        </w:rPr>
        <w:t xml:space="preserve">…(in the Midday Pressing);</w:t>
      </w:r>
      <w:r>
        <w:rPr>
          <w:bCs/>
          <w:b/>
        </w:rPr>
        <w:t xml:space="preserve"> </w:t>
      </w:r>
      <w:r>
        <w:rPr>
          <w:bCs/>
          <w:b/>
        </w:rPr>
        <w:t xml:space="preserve">“</w:t>
      </w:r>
      <w:r>
        <w:rPr>
          <w:bCs/>
          <w:b/>
        </w:rPr>
        <w:t xml:space="preserve">pṛhugaḥ śaṃsati</w:t>
      </w:r>
      <w:r>
        <w:rPr>
          <w:bCs/>
          <w:b/>
        </w:rPr>
        <w:t xml:space="preserve">”</w:t>
      </w:r>
      <w:r>
        <w:t xml:space="preserve"> </w:t>
      </w:r>
      <w:r>
        <w:t xml:space="preserve">— the Hotṛ recites the Pṛhuga-shastra mantras (in the Prataḥ-savana);</w:t>
      </w:r>
      <w:r>
        <w:t xml:space="preserve"> </w:t>
      </w:r>
      <w:r>
        <w:rPr>
          <w:bCs/>
          <w:b/>
        </w:rPr>
        <w:t xml:space="preserve">“</w:t>
      </w:r>
      <w:r>
        <w:rPr>
          <w:bCs/>
          <w:b/>
        </w:rPr>
        <w:t xml:space="preserve">niṣkevalyaṃ śaṃsati</w:t>
      </w:r>
      <w:r>
        <w:rPr>
          <w:bCs/>
          <w:b/>
        </w:rPr>
        <w:t xml:space="preserve">”</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Cs/>
          <w:b/>
        </w:rPr>
        <w:t xml:space="preserve">Here it must be shown that</w:t>
      </w:r>
      <w:r>
        <w:rPr>
          <w:bCs/>
          <w:b/>
        </w:rPr>
        <w:t xml:space="preserve"> </w:t>
      </w:r>
      <w:r>
        <w:rPr>
          <w:bCs/>
          <w:b/>
        </w:rPr>
        <w:t xml:space="preserve">“</w:t>
      </w:r>
      <w:r>
        <w:rPr>
          <w:bCs/>
          <w:b/>
        </w:rPr>
        <w:t xml:space="preserve">Stotra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recitation</w:t>
      </w:r>
      <w:r>
        <w:rPr>
          <w:bCs/>
          <w:b/>
        </w:rPr>
        <w:t xml:space="preserve">”</w:t>
      </w:r>
      <w:r>
        <w:rPr>
          <w:bCs/>
          <w:b/>
        </w:rPr>
        <w:t xml:space="preserve"> </w:t>
      </w:r>
      <w:r>
        <w:rPr>
          <w:bCs/>
          <w:b/>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Cs/>
          <w:i/>
        </w:rPr>
        <w:t xml:space="preserve">indrasya nu vīryāṇi pra vocam |</w:t>
      </w:r>
      <w:r>
        <w:t xml:space="preserve"> </w:t>
      </w:r>
      <w:r>
        <w:t xml:space="preserve">(Rigveda Samhita 1-32-1)</w:t>
      </w:r>
      <w:r>
        <w:t xml:space="preserve"> </w:t>
      </w:r>
      <w:r>
        <w:t xml:space="preserve">“</w:t>
      </w:r>
      <w:r>
        <w:t xml:space="preserve">I shall now proclaim Indra’s heroic powers</w:t>
      </w:r>
      <w:r>
        <w:t xml:space="preserve">”</w:t>
      </w:r>
    </w:p>
    <w:p>
      <w:pPr>
        <w:pStyle w:val="FirstParagraph"/>
      </w:pPr>
      <w:r>
        <w:rPr>
          <w:bCs/>
          <w:b/>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Cs/>
          <w:b/>
        </w:rPr>
        <w:t xml:space="preserve">tu</w:t>
      </w:r>
      <w:r>
        <w:t xml:space="preserve">”</w:t>
      </w:r>
      <w:r>
        <w:t xml:space="preserve"> </w:t>
      </w:r>
      <w:r>
        <w:t xml:space="preserve">in the sutra signals precisely this — that Stotra and Shastra lack independent primacy.</w:t>
      </w:r>
    </w:p>
    <w:p>
      <w:pPr>
        <w:pStyle w:val="BodyText"/>
      </w:pPr>
      <w:r>
        <w:rPr>
          <w:bCs/>
          <w:b/>
        </w:rPr>
        <w:t xml:space="preserve">The full details concerning the Yajya-mantra’s own nature are treated in the sutras of the tenth Adhyaya, fourth Pada, of the Mimamsa-sutras</w:t>
      </w:r>
      <w:r>
        <w:t xml:space="preserve"> </w:t>
      </w:r>
      <w:r>
        <w:t xml:space="preserve">(Jaimini Sutra 10-4-39 to 41) — that discussion may be consulted there.</w:t>
      </w:r>
      <w:r>
        <w:t xml:space="preserve"> </w:t>
      </w:r>
      <w:r>
        <w:rPr>
          <w:iCs/>
          <w:i/>
        </w:rPr>
        <w:t xml:space="preserve">(This concludes the Pūrva-pakṣa — the objector’s prima facie position.)</w:t>
      </w:r>
    </w:p>
    <w:p>
      <w:pPr>
        <w:pStyle w:val="BlockText"/>
      </w:pPr>
      <w:r>
        <w:t xml:space="preserve">अर्थेन त्वपकृष्येत देवतानामचोदनार्थस्य गुणभूतत्वादिति ॥ २ ॥ (जै. सू. २-१-१४) तुशब्देन संस्कारत्वं वारयति । संस्कारपक्षे प्रयोजनवशेन मन्त्रः स्वस्थानादपकृष्येत । कुतः । मन्त्रगतं देवतावाचकं यदिन्द्रादिनामास्ति तच्चोदनया मन्त्ररूपया प्रतिपाद्यस्य देवतारूपस्यार्थस्य गुणभूतम् । तस्माद्यत्र प्रधानभूतदेवतास्ति तत्र गुणभूतो मन्त्रो नेतव्यः । तद्यथा । माहेन्द्रग्रहसंनिधावभि त्वा शूर (ऋ. सं. ७-३२-२२) इत्ययं प्रगाथ आम्नातः । स चेन्द्रं प्रकाशयति न तु महेन्द्रम् । ततो यत्रैन्द्रं कर्म तत्रायं प्रगाथोऽपकर्षणीयः । तथा सति क्रमसंनिधी बाध्येयाताम् । तदेतत्सिद्धान्तिनाभिहितं दूषणं पूर्वपक्षी समाधत्ते ॥</w:t>
      </w:r>
      <w:r>
        <w:t xml:space="preserve"> </w:t>
      </w:r>
      <w:r>
        <w:rPr>
          <w:iCs/>
          <w:i/>
        </w:rPr>
        <w:t xml:space="preserve">arthena tvapakṛṣyeta devatānāmacodanārthasya guṇabhūtatvāditi ‖ 2 ‖ (jai. sū. 2-1-14) tuśabdena saṃskāratvaṃ vārayati | saṃskārapakṣe prayojanavaśena mantraḥ svasthānādapakṛṣyeta | kutaḥ | mantragataṃ devatāvācakaṃ yadindrādināmāsti taccodanayā mantrarūpayā pratipādyasya devatārūpasyārthasya guṇabhūtam | tasmādyatra pradhānabhūtadevatāsti tatra guṇabhūto mantro netavyaḥ | tadyathā | māhendragrahasaṃnidhāvabhi tvā śūra (ṛ. saṃ. 7-32-22) ityayaṃ pragātha āmnātaḥ | sa cendraṃ prakāśayati na tu mahendram | tato yatraindraṃ karma tatrāyaṃ pragātho ’pakarṣaṇīyaḥ | tathā sati kramasaṃnidhī bādhyeyātām | tadetatsiddhāntinābhihitaṃ dūṣaṇaṃ pūrvapakṣī samādhatte ‖</w:t>
      </w:r>
      <w:r>
        <w:t xml:space="preserve"> </w:t>
      </w:r>
      <w:r>
        <w:t xml:space="preserve">(re-read from the better scan in the [?] pass)</w:t>
      </w:r>
    </w:p>
    <w:bookmarkEnd w:id="897"/>
    <w:bookmarkStart w:id="898" w:name="page-654"/>
    <w:p>
      <w:pPr>
        <w:pStyle w:val="Heading3"/>
      </w:pPr>
      <w:r>
        <w:t xml:space="preserve">Page 654</w:t>
      </w:r>
    </w:p>
    <w:p>
      <w:pPr>
        <w:pStyle w:val="FirstParagraph"/>
      </w:pPr>
      <w:r>
        <w:rPr>
          <w:bCs/>
          <w:b/>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Cs/>
          <w:b/>
        </w:rPr>
        <w:t xml:space="preserve">The Siddhāntins [proponents of the established view] do not accept the pūrva-pakṣa stated in the preceding sutra</w:t>
      </w:r>
      <w:r>
        <w:t xml:space="preserve">, because the word</w:t>
      </w:r>
      <w:r>
        <w:t xml:space="preserve"> </w:t>
      </w:r>
      <w:r>
        <w:t xml:space="preserve">“</w:t>
      </w:r>
      <w:r>
        <w:t xml:space="preserve">tu</w:t>
      </w:r>
      <w:r>
        <w:t xml:space="preserve">”</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Cs/>
          <w:b/>
        </w:rPr>
        <w:t xml:space="preserve">For example:</w:t>
      </w:r>
      <w:r>
        <w:t xml:space="preserve"> </w:t>
      </w:r>
      <w:r>
        <w:t xml:space="preserve">in the Mahendra-graha rite, the mantra:</w:t>
      </w:r>
    </w:p>
    <w:p>
      <w:pPr>
        <w:pStyle w:val="BlockText"/>
      </w:pPr>
      <w:r>
        <w:t xml:space="preserve">अभि त्वा शूर नोनुमोऽदुग्धा इव धेनवः । ईशानमस्य जगतः स्वर्दृशमीशानमिन्द्र तस्थुषः ॥ (ऋ. सं. ७-३२-२२)</w:t>
      </w:r>
      <w:r>
        <w:t xml:space="preserve"> </w:t>
      </w:r>
      <w:r>
        <w:rPr>
          <w:iCs/>
          <w:i/>
        </w:rPr>
        <w:t xml:space="preserve">abhi tvā śūra nonumo ’dugdhā iva dhenavaḥ | īśānamasya jagataḥ svardṛśamīśānamindra tasthuṣaḥ ‖ (ṛ. saṃ. 7-32-22)</w:t>
      </w:r>
      <w:r>
        <w:t xml:space="preserve"> </w:t>
      </w:r>
      <w:r>
        <w:t xml:space="preserve">(re-read from the better scan in the [?] pass)</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Cs/>
          <w:b/>
        </w:rPr>
        <w:t xml:space="preserve">To refute this objection, the Pūrva-pakṣin now offers a further sutra:</w:t>
      </w:r>
    </w:p>
    <w:p>
      <w:pPr>
        <w:pStyle w:val="BlockText"/>
      </w:pPr>
      <w:r>
        <w:t xml:space="preserve">वशावद्वा गुणार्थं स्यादिति ॥ ३ ॥ (जै. सू. २-१-१५) वाशब्दः प्रगाथस्यान्यत्रनयनं वारयति । मन्त्रे यदेतदिन्द्रशब्दाभिधानं तदेतन्महत्त्वगुणोपलक्षणार्थं स्यात् । यथा— सा वा एषा सर्वदेवत्या यदजा वशा वायव्यामालभेत (तै. सं. ३-४-३-२) इत्यत्राजावशाशब्देन चोदिते कर्मणि भागशब्देन केवलेन निगमा वशात्वगुणमप्युपलक्षयन्ति तद्वत् । तस्मान्महत्त्वगुणयुक्ते चोदिते कर्मणि निर्गुणेनेन्द्रशब्देनाभिधानमविरुद्धम् । लोकेऽपि महाराजे केवलराजशब्दप्रयोगमपि पश्यामः । तदेतत्समाधानं सिद्धान्ती दूषयति ॥</w:t>
      </w:r>
      <w:r>
        <w:t xml:space="preserve"> </w:t>
      </w:r>
      <w:r>
        <w:rPr>
          <w:iCs/>
          <w:i/>
        </w:rPr>
        <w:t xml:space="preserve">vaśāvadvā guṇārthaṃ syāditi ‖ 3 ‖ (jai. sū. 2-1-15) vāśabdaḥ pragāthasyānyatranayanaṃ vārayati | mantre yadetadindraśabdābhidhānaṃ tadetanmahattvaguṇopalakṣaṇārthaṃ syāt | yathā— sā vā eṣā sarvadevatyā yadajā vaśā vāyavyāmālabheta (tai. saṃ. 3-4-3-2) ityatrājāvaśāśabdena codite karmaṇi bhāgaśabdena kevalena nigamā vaśātvaguṇamapyupalakṣayanti tadvat | tasmānmahattvaguṇayukte codite karmaṇi nirguṇenendraśabdenābhidhānamaviruddham | loke ’pi mahārāje kevalarājaśabdaprayogamapi paśyāmaḥ | tadetatsamādhānaṃ siddhāntī dūṣayati ‖</w:t>
      </w:r>
      <w:r>
        <w:t xml:space="preserve"> </w:t>
      </w:r>
      <w:r>
        <w:t xml:space="preserve">(re-read from the better scan in the [?] pass)</w:t>
      </w:r>
    </w:p>
    <w:p>
      <w:pPr>
        <w:pStyle w:val="FirstParagraph"/>
      </w:pPr>
      <w:r>
        <w:rPr>
          <w:bCs/>
          <w:b/>
        </w:rPr>
        <w:t xml:space="preserve">“</w:t>
      </w:r>
      <w:r>
        <w:rPr>
          <w:bCs/>
          <w:b/>
        </w:rPr>
        <w:t xml:space="preserve">The particle</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here prevents strict one-to-one matching for each individual Pragātha. Whatever deity-name the mantra states may, where it carries general qualities, serve merely as an illustrative pointer (upalakṣaṇa) rather than a strict specification.</w:t>
      </w:r>
      <w:r>
        <w:rPr>
          <w:bCs/>
          <w:b/>
        </w:rPr>
        <w:t xml:space="preserve">”</w:t>
      </w:r>
      <w:r>
        <w:t xml:space="preserve"> </w:t>
      </w:r>
      <w:r>
        <w:t xml:space="preserve">For example:</w:t>
      </w:r>
    </w:p>
    <w:p>
      <w:pPr>
        <w:pStyle w:val="BlockText"/>
      </w:pPr>
      <w:r>
        <w:t xml:space="preserve">सा वा एषा सर्वदेवत्या यदजा वशा वायव्यामालभेत ।</w:t>
      </w:r>
      <w:r>
        <w:t xml:space="preserve"> </w:t>
      </w:r>
      <w:r>
        <w:rPr>
          <w:iCs/>
          <w:i/>
        </w:rPr>
        <w:t xml:space="preserve">sā vā eṣā sarva-devatyā yad ajā vaśā vāyavyām ālabheta |</w:t>
      </w:r>
      <w:r>
        <w:t xml:space="preserve"> </w:t>
      </w:r>
      <w:r>
        <w:t xml:space="preserve">(Taittiriya Samhita 3-4-3-2)</w:t>
      </w:r>
      <w:r>
        <w:t xml:space="preserve"> </w:t>
      </w:r>
      <w:r>
        <w:t xml:space="preserve">“</w:t>
      </w:r>
      <w:r>
        <w:t xml:space="preserve">That indeed is universally-deity-related — in that one should offer a barren she-goat consecrated to Vāyu.</w:t>
      </w:r>
      <w:r>
        <w:t xml:space="preserve">”</w:t>
      </w:r>
    </w:p>
    <w:p>
      <w:pPr>
        <w:pStyle w:val="FirstParagraph"/>
      </w:pPr>
      <w:r>
        <w:rPr>
          <w:bCs/>
          <w:b/>
        </w:rPr>
        <w:t xml:space="preserve">Here the word</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w:t>
      </w:r>
      <w:r>
        <w:t xml:space="preserve">Indra</w:t>
      </w:r>
      <w:r>
        <w:t xml:space="preserve">”</w:t>
      </w:r>
      <w:r>
        <w:t xml:space="preserve"> </w:t>
      </w:r>
      <w:r>
        <w:t xml:space="preserve">as a mere illustrative reference, even where the rite is really directed elsewhere.</w:t>
      </w:r>
      <w:r>
        <w:t xml:space="preserve"> </w:t>
      </w:r>
      <w:r>
        <w:rPr>
          <w:bCs/>
          <w:b/>
        </w:rPr>
        <w:t xml:space="preserve">Even in ordinary worldly usage, we observe the general term</w:t>
      </w:r>
      <w:r>
        <w:rPr>
          <w:bCs/>
          <w:b/>
        </w:rPr>
        <w:t xml:space="preserve"> </w:t>
      </w:r>
      <w:r>
        <w:rPr>
          <w:bCs/>
          <w:b/>
        </w:rPr>
        <w:t xml:space="preserve">“</w:t>
      </w:r>
      <w:r>
        <w:rPr>
          <w:bCs/>
          <w:b/>
        </w:rPr>
        <w:t xml:space="preserve">king</w:t>
      </w:r>
      <w:r>
        <w:rPr>
          <w:bCs/>
          <w:b/>
        </w:rPr>
        <w:t xml:space="preserve">”</w:t>
      </w:r>
      <w:r>
        <w:rPr>
          <w:bCs/>
          <w:b/>
        </w:rPr>
        <w:t xml:space="preserve"> </w:t>
      </w:r>
      <w:r>
        <w:rPr>
          <w:bCs/>
          <w:b/>
        </w:rPr>
        <w:t xml:space="preserve">applied even to a specific great king (Mahārāja).</w:t>
      </w:r>
      <w:r>
        <w:t xml:space="preserve"> </w:t>
      </w:r>
      <w:r>
        <w:t xml:space="preserve">Therefore, the Siddhāntin’s proposed objection is itself refuted [by this further Pūrva-pakṣa argument].</w:t>
      </w:r>
    </w:p>
    <w:bookmarkEnd w:id="898"/>
    <w:bookmarkStart w:id="899" w:name="page-655"/>
    <w:p>
      <w:pPr>
        <w:pStyle w:val="Heading3"/>
      </w:pPr>
      <w:r>
        <w:t xml:space="preserve">Page 655</w:t>
      </w:r>
    </w:p>
    <w:p>
      <w:pPr>
        <w:pStyle w:val="FirstParagraph"/>
      </w:pPr>
      <w:r>
        <w:rPr>
          <w:bCs/>
          <w:b/>
        </w:rPr>
        <w:t xml:space="preserve">The word</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w:t>
      </w:r>
      <w:r>
        <w:t xml:space="preserve">Indra</w:t>
      </w:r>
      <w:r>
        <w:t xml:space="preserve">”</w:t>
      </w:r>
      <w:r>
        <w:t xml:space="preserve"> </w:t>
      </w:r>
      <w:r>
        <w:t xml:space="preserve">and the other</w:t>
      </w:r>
      <w:r>
        <w:t xml:space="preserve"> </w:t>
      </w:r>
      <w:r>
        <w:t xml:space="preserve">“</w:t>
      </w:r>
      <w:r>
        <w:t xml:space="preserve">Mahendra,</w:t>
      </w:r>
      <w:r>
        <w:t xml:space="preserve">”</w:t>
      </w:r>
      <w:r>
        <w:t xml:space="preserve"> </w:t>
      </w:r>
      <w:r>
        <w:t xml:space="preserve">and there is no real difference between them, the flaw of disrupting the established sequence does not actually arise.</w:t>
      </w:r>
      <w:r>
        <w:t xml:space="preserve"> </w:t>
      </w:r>
      <w:r>
        <w:rPr>
          <w:bCs/>
          <w:b/>
        </w:rPr>
        <w:t xml:space="preserve">The word</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merely a qualifying epithet of Indra himself</w:t>
      </w:r>
      <w:r>
        <w:t xml:space="preserve"> </w:t>
      </w:r>
      <w:r>
        <w:t xml:space="preserve">— just as, in ordinary usage, we call a Mahārāja simply</w:t>
      </w:r>
      <w:r>
        <w:t xml:space="preserve"> </w:t>
      </w:r>
      <w:r>
        <w:t xml:space="preserve">“</w:t>
      </w:r>
      <w:r>
        <w:t xml:space="preserve">Rāja</w:t>
      </w:r>
      <w:r>
        <w:t xml:space="preserve">”</w:t>
      </w:r>
      <w:r>
        <w:t xml:space="preserve"> </w:t>
      </w:r>
      <w:r>
        <w:t xml:space="preserve">(king):</w:t>
      </w:r>
      <w:r>
        <w:t xml:space="preserve"> </w:t>
      </w:r>
      <w:r>
        <w:t xml:space="preserve">“</w:t>
      </w:r>
      <w:r>
        <w:t xml:space="preserve">Mahā</w:t>
      </w:r>
      <w:r>
        <w:t xml:space="preserve">”</w:t>
      </w:r>
      <w:r>
        <w:t xml:space="preserve"> </w:t>
      </w:r>
      <w:r>
        <w:t xml:space="preserve">is only a qualifier, and</w:t>
      </w:r>
      <w:r>
        <w:t xml:space="preserve"> </w:t>
      </w:r>
      <w:r>
        <w:t xml:space="preserve">“</w:t>
      </w:r>
      <w:r>
        <w:t xml:space="preserve">Mahārāja</w:t>
      </w:r>
      <w:r>
        <w:t xml:space="preserve">”</w:t>
      </w:r>
      <w:r>
        <w:t xml:space="preserve"> </w:t>
      </w:r>
      <w:r>
        <w:t xml:space="preserve">and</w:t>
      </w:r>
      <w:r>
        <w:t xml:space="preserve"> </w:t>
      </w:r>
      <w:r>
        <w:t xml:space="preserve">“</w:t>
      </w:r>
      <w:r>
        <w:t xml:space="preserve">Rāja</w:t>
      </w:r>
      <w:r>
        <w:t xml:space="preserve">”</w:t>
      </w:r>
      <w:r>
        <w:t xml:space="preserve"> </w:t>
      </w:r>
      <w:r>
        <w:t xml:space="preserve">both refer to the same person. Likewise,</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name the same single deity; the presence of the qualifier</w:t>
      </w:r>
      <w:r>
        <w:t xml:space="preserve"> </w:t>
      </w:r>
      <w:r>
        <w:t xml:space="preserve">“</w:t>
      </w:r>
      <w:r>
        <w:t xml:space="preserve">Mahā</w:t>
      </w:r>
      <w:r>
        <w:t xml:space="preserve">”</w:t>
      </w:r>
      <w:r>
        <w:t xml:space="preserve"> </w:t>
      </w:r>
      <w:r>
        <w:t xml:space="preserve">alone does not make Mahendra a different deity.</w:t>
      </w:r>
    </w:p>
    <w:p>
      <w:pPr>
        <w:pStyle w:val="BodyText"/>
      </w:pPr>
      <w:r>
        <w:rPr>
          <w:bCs/>
          <w:b/>
        </w:rPr>
        <w:t xml:space="preserve">For example:</w:t>
      </w:r>
    </w:p>
    <w:p>
      <w:pPr>
        <w:pStyle w:val="BlockText"/>
      </w:pPr>
      <w:r>
        <w:t xml:space="preserve">यदजा वशा वायव्यामालभीत ।</w:t>
      </w:r>
      <w:r>
        <w:t xml:space="preserve"> </w:t>
      </w:r>
      <w:r>
        <w:rPr>
          <w:iCs/>
          <w:i/>
        </w:rPr>
        <w:t xml:space="preserve">yad ajā vaśā vāyavyām ālabhīta |</w:t>
      </w:r>
      <w:r>
        <w:t xml:space="preserve"> </w:t>
      </w:r>
      <w:r>
        <w:t xml:space="preserve">“</w:t>
      </w:r>
      <w:r>
        <w:t xml:space="preserve">A barren goat should be offered to the Vāyu-deity</w:t>
      </w:r>
      <w:r>
        <w:t xml:space="preserve">”</w:t>
      </w:r>
    </w:p>
    <w:p>
      <w:pPr>
        <w:pStyle w:val="FirstParagraph"/>
      </w:pPr>
      <w:r>
        <w:t xml:space="preserve">— this explicitly requires that the goat offered to Vāyu be barren. In other passages connected with Vāyu, only the plain word</w:t>
      </w:r>
      <w:r>
        <w:t xml:space="preserve"> </w:t>
      </w:r>
      <w:r>
        <w:t xml:space="preserve">“</w:t>
      </w:r>
      <w:r>
        <w:t xml:space="preserve">ajām</w:t>
      </w:r>
      <w:r>
        <w:t xml:space="preserve">”</w:t>
      </w:r>
      <w:r>
        <w:t xml:space="preserve"> </w:t>
      </w:r>
      <w:r>
        <w:t xml:space="preserve">(goat) may appear without this qualifier — yet even there,</w:t>
      </w:r>
      <w:r>
        <w:t xml:space="preserve"> </w:t>
      </w:r>
      <w:r>
        <w:t xml:space="preserve">“</w:t>
      </w:r>
      <w:r>
        <w:t xml:space="preserve">ajām</w:t>
      </w:r>
      <w:r>
        <w:t xml:space="preserve">”</w:t>
      </w:r>
      <w:r>
        <w:t xml:space="preserve"> </w:t>
      </w:r>
      <w:r>
        <w:t xml:space="preserve">must still be understood as meaning specifically</w:t>
      </w:r>
      <w:r>
        <w:t xml:space="preserve"> </w:t>
      </w:r>
      <w:r>
        <w:t xml:space="preserve">“</w:t>
      </w:r>
      <w:r>
        <w:t xml:space="preserve">the barren goat.</w:t>
      </w:r>
      <w:r>
        <w:t xml:space="preserve">”</w:t>
      </w:r>
      <w:r>
        <w:t xml:space="preserve"> </w:t>
      </w:r>
      <w:r>
        <w:rPr>
          <w:bCs/>
          <w:b/>
        </w:rPr>
        <w:t xml:space="preserve">Whether one says</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ajā vaśā,</w:t>
      </w:r>
      <w:r>
        <w:rPr>
          <w:bCs/>
          <w:b/>
        </w:rPr>
        <w:t xml:space="preserve">”</w:t>
      </w:r>
      <w:r>
        <w:rPr>
          <w:bCs/>
          <w:b/>
        </w:rPr>
        <w:t xml:space="preserve"> </w:t>
      </w:r>
      <w:r>
        <w:rPr>
          <w:bCs/>
          <w:b/>
        </w:rPr>
        <w:t xml:space="preserve">the meaning is identical; in just the same way,</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name a single deity</w:t>
      </w:r>
      <w:r>
        <w:t xml:space="preserve"> </w:t>
      </w:r>
      <w:r>
        <w:t xml:space="preserve">— this is the Pūrva-pakṣin’s resolution.</w:t>
      </w:r>
      <w:r>
        <w:t xml:space="preserve"> </w:t>
      </w:r>
      <w:r>
        <w:rPr>
          <w:bCs/>
          <w:b/>
        </w:rPr>
        <w:t xml:space="preserve">The Siddhāntin now refutes this very resolution in the next sutra:</w:t>
      </w:r>
    </w:p>
    <w:p>
      <w:pPr>
        <w:pStyle w:val="BlockText"/>
      </w:pPr>
      <w:r>
        <w:t xml:space="preserve">न श्रुतिसमवायित्वादिति ॥ ४ ॥ (जै. सू. २-१-१६) यदुक्तं वशान्यायेन राजन्यायेन वास्य ग्रहस्येन्द्रो देवता युज्यत इति तन्न । देवतात्वस्य तद्धितश्रुतिसमवायित्वात् । माहेन्द्रग्रह इत्यत्र सास्य देवतेत्यस्मिन्नर्थे महेन्द्राद्घाणौ च । पा. ४-२-२९ । इति महेन्द्रशब्दादण्प्रत्ययो विहितः । तस्मान्महेन्द्र एव देवता न त्विन्द्रः । विपक्षे बाधमाह ॥</w:t>
      </w:r>
      <w:r>
        <w:t xml:space="preserve"> </w:t>
      </w:r>
      <w:r>
        <w:rPr>
          <w:iCs/>
          <w:i/>
        </w:rPr>
        <w:t xml:space="preserve">na śrutisamavāyitvāditi ‖ 4 ‖ (jai. sū. 2-1-16) yaduktaṃ vaśānyāyena rājanyāyena vāsya grahasyendro devatā yujyata iti tanna | devatātvasya taddhitaśrutisamavāyitvāt | māhendragraha ityatra sāsya devatetyasminnarthe mahendrādghāṇau ca | pā. 4-2-29 | iti mahendraśabdādaṇpratyayo vihitaḥ | tasmānmahendra eva devatā na tvindraḥ | vipakṣe bādhamāha ‖</w:t>
      </w:r>
      <w:r>
        <w:t xml:space="preserve"> </w:t>
      </w:r>
      <w:r>
        <w:t xml:space="preserve">(re-read from the better scan in the [?] pass)</w:t>
      </w:r>
    </w:p>
    <w:p>
      <w:pPr>
        <w:pStyle w:val="FirstParagraph"/>
      </w:pPr>
      <w:r>
        <w:rPr>
          <w:bCs/>
          <w:b/>
        </w:rPr>
        <w:t xml:space="preserve">“Even granting that</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rāja</w:t>
      </w:r>
      <w:r>
        <w:rPr>
          <w:bCs/>
          <w:b/>
        </w:rPr>
        <w:t xml:space="preserve">’</w:t>
      </w:r>
      <w:r>
        <w:rPr>
          <w:bCs/>
          <w:b/>
        </w:rPr>
        <w:t xml:space="preserve"> </w:t>
      </w:r>
      <w:r>
        <w:rPr>
          <w:bCs/>
          <w:b/>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itself,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p>
    <w:p>
      <w:pPr>
        <w:pStyle w:val="BlockText"/>
      </w:pPr>
      <w:r>
        <w:t xml:space="preserve">महेन्द्राद्घाणौ च । (पा. ४-२-२९)</w:t>
      </w:r>
      <w:r>
        <w:t xml:space="preserve"> </w:t>
      </w:r>
      <w:r>
        <w:rPr>
          <w:iCs/>
          <w:i/>
        </w:rPr>
        <w:t xml:space="preserve">mahendrādghāṇau ca | (pā. 4-2-29)</w:t>
      </w:r>
      <w:r>
        <w:t xml:space="preserve"> </w:t>
      </w:r>
      <w:r>
        <w:t xml:space="preserve">(re-read from the better scan in the [?] pass)</w:t>
      </w:r>
    </w:p>
    <w:p>
      <w:pPr>
        <w:pStyle w:val="FirstParagraph"/>
      </w:pPr>
      <w:r>
        <w:rPr>
          <w:bCs/>
          <w:b/>
        </w:rPr>
        <w:t xml:space="preserve">— is, by this very affixation rule, established as a deity-denoting term in its own right, distinct from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alone. Therefore this is not simply Indra; in this specific instance, the general</w:t>
      </w:r>
      <w:r>
        <w:rPr>
          <w:bCs/>
          <w:b/>
        </w:rPr>
        <w:t xml:space="preserve"> </w:t>
      </w:r>
      <w:r>
        <w:rPr>
          <w:bCs/>
          <w:b/>
        </w:rPr>
        <w:t xml:space="preserve">‘</w:t>
      </w:r>
      <w:r>
        <w:rPr>
          <w:bCs/>
          <w:b/>
        </w:rPr>
        <w:t xml:space="preserve">mahā-as-mere-qualifier</w:t>
      </w:r>
      <w:r>
        <w:rPr>
          <w:bCs/>
          <w:b/>
        </w:rPr>
        <w:t xml:space="preserve">’</w:t>
      </w:r>
      <w:r>
        <w:rPr>
          <w:bCs/>
          <w:b/>
        </w:rPr>
        <w:t xml:space="preserve"> </w:t>
      </w:r>
      <w:r>
        <w:rPr>
          <w:bCs/>
          <w:b/>
        </w:rPr>
        <w:t xml:space="preserve">principle is overridden.”</w:t>
      </w:r>
    </w:p>
    <w:p>
      <w:pPr>
        <w:pStyle w:val="BodyText"/>
      </w:pPr>
      <w:r>
        <w:rPr>
          <w:bCs/>
          <w:b/>
        </w:rPr>
        <w:t xml:space="preserve">Progress: Through PDF page 683 (printed page 655) — 5-page batch opening Sūkta 2 of the Rigveda (RV 1-2,</w:t>
      </w:r>
      <w:r>
        <w:rPr>
          <w:bCs/>
          <w:b/>
        </w:rPr>
        <w:t xml:space="preserv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This batch is different in character from Sukta 1</w:t>
      </w:r>
      <w:r>
        <w:t xml:space="preserve">: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w:t>
      </w:r>
      <w:r>
        <w:t xml:space="preserve">vā</w:t>
      </w:r>
      <w:r>
        <w:t xml:space="preserve">”</w:t>
      </w:r>
      <w:r>
        <w:t xml:space="preserve"> </w:t>
      </w:r>
      <w:r>
        <w:t xml:space="preserve">particle allows general/illustrative reference, so</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can be treated as the same deity) → Siddhānta’s refutation (no —</w:t>
      </w:r>
      <w:r>
        <w:t xml:space="preserve"> </w:t>
      </w:r>
      <w:r>
        <w:t xml:space="preserve">“</w:t>
      </w:r>
      <w:r>
        <w:t xml:space="preserve">Mahendra</w:t>
      </w:r>
      <w:r>
        <w:t xml:space="preserve">”</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Cs/>
          <w:b/>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bCs/>
          <w:b/>
        </w:rPr>
        <w:t xml:space="preserve">Target for next session:</w:t>
      </w:r>
      <w:r>
        <w:t xml:space="preserve"> </w:t>
      </w:r>
      <w:r>
        <w:t xml:space="preserve">continue forward from PDF page 684 / printed page 656 — likely the conclusion of this Mimamsa discussion, then the actual verses of Sukta 2 themselves.</w:t>
      </w:r>
    </w:p>
    <w:bookmarkEnd w:id="899"/>
    <w:bookmarkStart w:id="900" w:name="page-656"/>
    <w:p>
      <w:pPr>
        <w:pStyle w:val="Heading3"/>
      </w:pPr>
      <w:r>
        <w:t xml:space="preserve">Page 656</w:t>
      </w:r>
    </w:p>
    <w:p>
      <w:pPr>
        <w:pStyle w:val="FirstParagraph"/>
      </w:pPr>
      <w:r>
        <w:rPr>
          <w:bCs/>
          <w:b/>
        </w:rPr>
        <w:t xml:space="preserve">To take</w:t>
      </w:r>
      <w:r>
        <w:rPr>
          <w:bCs/>
          <w:b/>
        </w:rPr>
        <w:t xml:space="preserve"> </w:t>
      </w:r>
      <w:r>
        <w:rPr>
          <w:bCs/>
          <w:b/>
        </w:rPr>
        <w:t xml:space="preserve">“</w:t>
      </w:r>
      <w:r>
        <w:rPr>
          <w:bCs/>
          <w:b/>
        </w:rPr>
        <w:t xml:space="preserve">the word describing a quality of Indra</w:t>
      </w:r>
      <w:r>
        <w:rPr>
          <w:bCs/>
          <w:b/>
        </w:rPr>
        <w:t xml:space="preserve">”</w:t>
      </w:r>
      <w:r>
        <w:rPr>
          <w:bCs/>
          <w:b/>
        </w:rPr>
        <w:t xml:space="preserve"> </w:t>
      </w:r>
      <w:r>
        <w:rPr>
          <w:bCs/>
          <w:b/>
        </w:rPr>
        <w:t xml:space="preserve">as equivalent to</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Cs/>
          <w:b/>
        </w:rPr>
        <w:t xml:space="preserve">mahān + indraḥ = mahendraḥ</w:t>
      </w:r>
      <w:r>
        <w:t xml:space="preserve">”</w:t>
      </w:r>
      <w:r>
        <w:t xml:space="preserve"> </w:t>
      </w:r>
      <w:r>
        <w:t xml:space="preserve">—</w:t>
      </w:r>
      <w:r>
        <w:t xml:space="preserve"> </w:t>
      </w:r>
      <w:r>
        <w:t xml:space="preserve">“</w:t>
      </w:r>
      <w:r>
        <w:t xml:space="preserve">the great Indra</w:t>
      </w:r>
      <w:r>
        <w:t xml:space="preserve">”</w:t>
      </w:r>
      <w:r>
        <w:t xml:space="preserve">; and correspondingly,</w:t>
      </w:r>
      <w:r>
        <w:t xml:space="preserve"> </w:t>
      </w:r>
      <w:r>
        <w:t xml:space="preserve">“</w:t>
      </w:r>
      <w:r>
        <w:rPr>
          <w:bCs/>
          <w:b/>
        </w:rPr>
        <w:t xml:space="preserve">mahendro devatā asya saḥ = māhendraḥ</w:t>
      </w:r>
      <w:r>
        <w:t xml:space="preserve">”</w:t>
      </w:r>
      <w:r>
        <w:t xml:space="preserve"> </w:t>
      </w:r>
      <w:r>
        <w:t xml:space="preserve">— [the rite]</w:t>
      </w:r>
      <w:r>
        <w:t xml:space="preserve"> </w:t>
      </w:r>
      <w:r>
        <w:t xml:space="preserve">“</w:t>
      </w:r>
      <w:r>
        <w:t xml:space="preserve">whose deity is Mahendra.</w:t>
      </w:r>
      <w:r>
        <w:t xml:space="preserve">”</w:t>
      </w:r>
      <w:r>
        <w:t xml:space="preserve"> </w:t>
      </w:r>
      <w:r>
        <w:t xml:space="preserve">On this view, since Indra is described as exceedingly great, this would merely describe a quality of Indra himself.</w:t>
      </w:r>
      <w:r>
        <w:t xml:space="preserve"> </w:t>
      </w:r>
      <w:r>
        <w:rPr>
          <w:bCs/>
          <w:b/>
        </w:rPr>
        <w:t xml:space="preserve">But this is incorrect. In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is not a qualifier of</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a single, complete word in its own right</w:t>
      </w:r>
      <w:r>
        <w:t xml:space="preserve">, referring to a single deity called Mahendra alone. That is: Indra is one deity, Mahendra another.</w:t>
      </w:r>
    </w:p>
    <w:p>
      <w:pPr>
        <w:pStyle w:val="BodyText"/>
      </w:pPr>
      <w:r>
        <w:rPr>
          <w:bCs/>
          <w:b/>
        </w:rPr>
        <w:t xml:space="preserve">One might object: since Indra slew the demon Vṛtra, shouldn’t he be called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specifically to honor that deed?</w:t>
      </w:r>
      <w:r>
        <w:t xml:space="preserve"> </w:t>
      </w:r>
      <w:r>
        <w:t xml:space="preserve">No — this is not so. It would then have to be said that Indra was merely</w:t>
      </w:r>
      <w:r>
        <w:t xml:space="preserve"> </w:t>
      </w:r>
      <w:r>
        <w:t xml:space="preserve">“</w:t>
      </w:r>
      <w:r>
        <w:t xml:space="preserve">Indra</w:t>
      </w:r>
      <w:r>
        <w:t xml:space="preserve">”</w:t>
      </w:r>
      <w:r>
        <w:t xml:space="preserve"> </w:t>
      </w:r>
      <w:r>
        <w:t xml:space="preserve">before slaying Vṛtrāsura, and became</w:t>
      </w:r>
      <w:r>
        <w:t xml:space="preserve"> </w:t>
      </w:r>
      <w:r>
        <w:t xml:space="preserve">“</w:t>
      </w:r>
      <w:r>
        <w:t xml:space="preserve">Mahendra</w:t>
      </w:r>
      <w:r>
        <w:t xml:space="preserve">”</w:t>
      </w:r>
      <w:r>
        <w:t xml:space="preserve"> </w:t>
      </w:r>
      <w:r>
        <w:t xml:space="preserve">only afterward, based on a temporal distinction — but the Veda admits no such usage, where a deity’s very name shifts over time according to deeds performed.</w:t>
      </w:r>
      <w:r>
        <w:t xml:space="preserve"> </w:t>
      </w:r>
      <w:r>
        <w:rPr>
          <w:bCs/>
          <w:b/>
        </w:rPr>
        <w:t xml:space="preserve">Therefore, Indra never</w:t>
      </w:r>
      <w:r>
        <w:rPr>
          <w:bCs/>
          <w:b/>
        </w:rPr>
        <w:t xml:space="preserve"> </w:t>
      </w:r>
      <w:r>
        <w:rPr>
          <w:bCs/>
          <w:b/>
        </w:rPr>
        <w:t xml:space="preserve">“</w:t>
      </w:r>
      <w:r>
        <w:rPr>
          <w:bCs/>
          <w:b/>
        </w:rPr>
        <w:t xml:space="preserve">became</w:t>
      </w:r>
      <w:r>
        <w:rPr>
          <w:bCs/>
          <w:b/>
        </w:rPr>
        <w:t xml:space="preserve">”</w:t>
      </w:r>
      <w:r>
        <w:rPr>
          <w:bCs/>
          <w:b/>
        </w:rPr>
        <w:t xml:space="preserve"> </w:t>
      </w:r>
      <w:r>
        <w:rPr>
          <w:bCs/>
          <w:b/>
        </w:rPr>
        <w:t xml:space="preserve">Mahendra. From the very beginning, Indra has always been Indra, and Mahendra has always been Mahendra — two genuinely distinct deities.</w:t>
      </w:r>
    </w:p>
    <w:p>
      <w:pPr>
        <w:pStyle w:val="BlockText"/>
      </w:pPr>
      <w:r>
        <w:t xml:space="preserve">गुणश्चानर्थक इति ॥ ५ ॥ (जै. सू. २-१-८, as printed) यदीन्द्रो देवता स्यात्तदानीमैन्द्रग्रह इत्येतावतैवार्थावगतौ माहेन्द्र इति महत्त्वगुणोऽनर्थकः स्यात् । चकारः पूर्वहेतुना समुच्चयार्थः । हेत्वन्तरमाह ॥</w:t>
      </w:r>
      <w:r>
        <w:t xml:space="preserve"> </w:t>
      </w:r>
      <w:r>
        <w:rPr>
          <w:iCs/>
          <w:i/>
        </w:rPr>
        <w:t xml:space="preserve">guṇaścānarthaka iti ‖ 5 ‖ (jai. sū. 2-1-8, as printed) yadīndro devatā syāttadānīmaindragraha ityetāvataivārthāvagatau māhendra iti mahattvaguṇo ’narthakaḥ syāt | cakāraḥ pūrvahetunā samuccayārthaḥ | hetvantaramāha ‖</w:t>
      </w:r>
      <w:r>
        <w:t xml:space="preserve"> </w:t>
      </w:r>
      <w:r>
        <w:t xml:space="preserve">(re-read from the better scan in the [?] pass)</w:t>
      </w:r>
    </w:p>
    <w:p>
      <w:pPr>
        <w:pStyle w:val="FirstParagraph"/>
      </w:pPr>
      <w:r>
        <w:rPr>
          <w:bCs/>
          <w:b/>
        </w:rPr>
        <w:t xml:space="preserve">“</w:t>
      </w:r>
      <w:r>
        <w:rPr>
          <w:bCs/>
          <w:b/>
        </w:rPr>
        <w:t xml:space="preserve">If Indra alone were the intended deity, then in expressions such as</w:t>
      </w:r>
      <w:r>
        <w:rPr>
          <w:bCs/>
          <w:b/>
        </w:rPr>
        <w:t xml:space="preserve"> </w:t>
      </w:r>
      <w:r>
        <w:rPr>
          <w:bCs/>
          <w:b/>
        </w:rPr>
        <w:t xml:space="preserve">‘</w:t>
      </w:r>
      <w:r>
        <w:rPr>
          <w:bCs/>
          <w:b/>
        </w:rPr>
        <w:t xml:space="preserve">dāsīr vaindra-graha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the qualifying term</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(great) would become entirely purposeless. 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indicates that this reason joins the one already given.</w:t>
      </w:r>
      <w:r>
        <w:rPr>
          <w:bCs/>
          <w:b/>
        </w:rPr>
        <w:t xml:space="preserve">”</w:t>
      </w:r>
    </w:p>
    <w:p>
      <w:pPr>
        <w:pStyle w:val="BodyText"/>
      </w:pPr>
      <w:r>
        <w:rPr>
          <w:bCs/>
          <w:b/>
        </w:rPr>
        <w:t xml:space="preserve">Sutra’s meaning:</w:t>
      </w:r>
      <w:r>
        <w:t xml:space="preserve"> </w:t>
      </w:r>
      <w:r>
        <w:t xml:space="preserve">furthermore, beyond the reason already given, the quality-term itself would become purposeless.</w:t>
      </w:r>
      <w:r>
        <w:t xml:space="preserve"> </w:t>
      </w:r>
      <w:r>
        <w:rPr>
          <w:bCs/>
          <w:b/>
        </w:rPr>
        <w:t xml:space="preserve">Whether a deity’s quality is permanent or transient, if a text merely praises a quality without conveying anything about the deity’s own essential identity, the quality-word</w:t>
      </w:r>
      <w:r>
        <w:rPr>
          <w:bCs/>
          <w:b/>
        </w:rPr>
        <w:t xml:space="preserve"> </w:t>
      </w:r>
      <w:r>
        <w:rPr>
          <w:bCs/>
          <w:b/>
        </w:rPr>
        <w:t xml:space="preserve">“</w:t>
      </w:r>
      <w:r>
        <w:rPr>
          <w:bCs/>
          <w:b/>
        </w:rPr>
        <w:t xml:space="preserve">mahān</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w:t>
      </w:r>
      <w:r>
        <w:t xml:space="preserve">greatness</w:t>
      </w:r>
      <w:r>
        <w:t xml:space="preserve">”</w:t>
      </w:r>
      <w:r>
        <w:t xml:space="preserve"> </w:t>
      </w:r>
      <w:r>
        <w:t xml:space="preserve">would accomplish nothing.</w:t>
      </w:r>
      <w:r>
        <w:t xml:space="preserve"> </w:t>
      </w:r>
      <w:r>
        <w:rPr>
          <w:bCs/>
          <w:b/>
        </w:rPr>
        <w:t xml:space="preserve">If Indra alone were truly the deity for this yajna, it would simply be called the</w:t>
      </w:r>
      <w:r>
        <w:rPr>
          <w:bCs/>
          <w:b/>
        </w:rPr>
        <w:t xml:space="preserve"> </w:t>
      </w:r>
      <w:r>
        <w:rPr>
          <w:bCs/>
          <w:b/>
        </w:rPr>
        <w:t xml:space="preserve">“</w:t>
      </w:r>
      <w:r>
        <w:rPr>
          <w:bCs/>
          <w:b/>
        </w:rPr>
        <w:t xml:space="preserve">Aindra-graha,</w:t>
      </w:r>
      <w:r>
        <w:rPr>
          <w:bCs/>
          <w:b/>
        </w:rPr>
        <w:t xml:space="preserve">”</w:t>
      </w:r>
      <w:r>
        <w:rPr>
          <w:bCs/>
          <w:b/>
        </w:rPr>
        <w:t xml:space="preserve"> </w:t>
      </w:r>
      <w:r>
        <w:rPr>
          <w:bCs/>
          <w:b/>
        </w:rPr>
        <w:t xml:space="preserve">not the</w:t>
      </w:r>
      <w:r>
        <w:rPr>
          <w:bCs/>
          <w:b/>
        </w:rPr>
        <w:t xml:space="preserve"> </w:t>
      </w:r>
      <w:r>
        <w:rPr>
          <w:bCs/>
          <w:b/>
        </w:rPr>
        <w:t xml:space="preserve">“</w:t>
      </w:r>
      <w:r>
        <w:rPr>
          <w:bCs/>
          <w:b/>
        </w:rPr>
        <w:t xml:space="preserve">Māhendra-graha.</w:t>
      </w:r>
      <w:r>
        <w:rPr>
          <w:bCs/>
          <w:b/>
        </w:rPr>
        <w:t xml:space="preserve">”</w:t>
      </w:r>
      <w:r>
        <w:t xml:space="preserve"> </w:t>
      </w:r>
      <w:r>
        <w:t xml:space="preserve">The very fact that it is called Māhendra-graha shows that</w:t>
      </w:r>
      <w:r>
        <w:t xml:space="preserve"> </w:t>
      </w:r>
      <w:r>
        <w:t xml:space="preserve">“</w:t>
      </w:r>
      <w:r>
        <w:t xml:space="preserve">Mahendra</w:t>
      </w:r>
      <w:r>
        <w:t xml:space="preserve">”</w:t>
      </w:r>
      <w:r>
        <w:t xml:space="preserve"> </w:t>
      </w:r>
      <w:r>
        <w:t xml:space="preserve">functions as its own genuinely distinct deity-name.</w:t>
      </w:r>
    </w:p>
    <w:p>
      <w:pPr>
        <w:pStyle w:val="BodyText"/>
      </w:pPr>
      <w:r>
        <w:rPr>
          <w:bCs/>
          <w:b/>
        </w:rPr>
        <w:t xml:space="preserve">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 the sutra signals that this reason joins the one stated previously. A further reason now follows—</w:t>
      </w:r>
    </w:p>
    <w:bookmarkEnd w:id="900"/>
    <w:bookmarkStart w:id="901" w:name="page-657"/>
    <w:p>
      <w:pPr>
        <w:pStyle w:val="Heading3"/>
      </w:pPr>
      <w:r>
        <w:t xml:space="preserve">Page 657</w:t>
      </w:r>
    </w:p>
    <w:p>
      <w:pPr>
        <w:pStyle w:val="BlockText"/>
      </w:pPr>
      <w:r>
        <w:t xml:space="preserve">तथा याज्यापुरोरुचोरिति ॥ ६ ॥ (जै. सू. २-१-१९) इन्द्रमहेन्द्रयोर्देवतयोर्भेदे यथा महत्त्वगुणः सार्थकस्तथा याज्यापुरोनुवाक्ययोर्भेदोऽप्यस्मिन्नेव पक्ष उपपद्यते । ऐन्द्र सानसिम् (ऋ. सं. १-८-१) इत्यादिके इन्द्रस्य याज्यापुरोनुवाक्ये । महाँ इन्द्रो य ओजसा (ऋ. सं. ८-६-१) इत्यादिके महेन्द्रस्य । पूर्वपक्षिणोक्ते वशादृष्टान्ते वैषम्यमाह—</w:t>
      </w:r>
      <w:r>
        <w:t xml:space="preserve"> </w:t>
      </w:r>
      <w:r>
        <w:rPr>
          <w:iCs/>
          <w:i/>
        </w:rPr>
        <w:t xml:space="preserve">tathā yājyāpurorucoriti ‖ 6 ‖ (jai. sū. 2-1-19) indramahendrayordevatayorbhede yathā mahattvaguṇaḥ sārthakastathā yājyāpuronuvākyayorbhedo ’pyasminneva pakṣa upapadyate | aindra sānasim (ṛ. saṃ. 1-8-1) ityādike indrasya yājyāpuronuvākye | mahā~ indro ya ojasā (ṛ. saṃ. 8-6-1) ityādike mahendrasya | pūrvapakṣiṇokte vaśādṛṣṭānte vaiṣamyamāha—</w:t>
      </w:r>
      <w:r>
        <w:t xml:space="preserve"> </w:t>
      </w:r>
      <w:r>
        <w:t xml:space="preserve">(re-read from the better scan in the [?] pass)</w:t>
      </w:r>
    </w:p>
    <w:p>
      <w:pPr>
        <w:pStyle w:val="BlockText"/>
      </w:pPr>
      <w:r>
        <w:rPr>
          <w:bCs/>
          <w:b/>
        </w:rPr>
        <w:t xml:space="preserve">“</w:t>
      </w:r>
      <w:r>
        <w:rPr>
          <w:bCs/>
          <w:b/>
        </w:rPr>
        <w:t xml:space="preserve">For Indra and Mahendra, being distinct deities, the quality-word</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becomes meaningfully purposeful — just as their Puronuvakya-mantras themselves differ:</w:t>
      </w:r>
      <w:r>
        <w:rPr>
          <w:bCs/>
          <w:b/>
        </w:rPr>
        <w:t xml:space="preserve"> </w:t>
      </w:r>
      <w:r>
        <w:rPr>
          <w:bCs/>
          <w:b/>
        </w:rPr>
        <w:t xml:space="preserve">‘</w:t>
      </w:r>
      <w:r>
        <w:rPr>
          <w:bCs/>
          <w:b/>
        </w:rPr>
        <w:t xml:space="preserve">endra sānasiṃ</w:t>
      </w:r>
      <w:r>
        <w:rPr>
          <w:bCs/>
          <w:b/>
        </w:rPr>
        <w:t xml:space="preserve">’</w:t>
      </w:r>
      <w:r>
        <w:rPr>
          <w:bCs/>
          <w:b/>
        </w:rPr>
        <w:t xml:space="preserve"> </w:t>
      </w:r>
      <w:r>
        <w:rPr>
          <w:bCs/>
          <w:b/>
        </w:rPr>
        <w:t xml:space="preserve">(Rigveda Samhita 1-8-1) and similar are Indra’s own Yajyā-Puronuvākyā;</w:t>
      </w:r>
      <w:r>
        <w:rPr>
          <w:bCs/>
          <w:b/>
        </w:rPr>
        <w:t xml:space="preserve"> </w:t>
      </w:r>
      <w:r>
        <w:rPr>
          <w:bCs/>
          <w:b/>
        </w:rPr>
        <w:t xml:space="preserve">‘</w:t>
      </w:r>
      <w:r>
        <w:rPr>
          <w:bCs/>
          <w:b/>
        </w:rPr>
        <w:t xml:space="preserve">mahāṃ indro ya ojasā</w:t>
      </w:r>
      <w:r>
        <w:rPr>
          <w:bCs/>
          <w:b/>
        </w:rPr>
        <w:t xml:space="preserve">’</w:t>
      </w:r>
      <w:r>
        <w:rPr>
          <w:bCs/>
          <w:b/>
        </w:rPr>
        <w:t xml:space="preserve"> </w:t>
      </w:r>
      <w:r>
        <w:rPr>
          <w:bCs/>
          <w:b/>
        </w:rPr>
        <w:t xml:space="preserve">(Rigveda Samhita 8-6-1) and similar belong to Mahendra.</w:t>
      </w:r>
      <w:r>
        <w:rPr>
          <w:bCs/>
          <w:b/>
        </w:rPr>
        <w:t xml:space="preserve">”</w:t>
      </w:r>
    </w:p>
    <w:p>
      <w:pPr>
        <w:pStyle w:val="FirstParagraph"/>
      </w:pPr>
      <w:r>
        <w:rPr>
          <w:bCs/>
          <w:b/>
        </w:rPr>
        <w:t xml:space="preserve">Sutra’s meaning:</w:t>
      </w:r>
      <w:r>
        <w:t xml:space="preserve"> </w:t>
      </w:r>
      <w:r>
        <w:t xml:space="preserve">just as with the Yajyā and Puronuvākyā mantras [already discussed]. We have already explained these two mantra-types earlier:</w:t>
      </w:r>
      <w:r>
        <w:t xml:space="preserve"> </w:t>
      </w:r>
      <w:r>
        <w:rPr>
          <w:bCs/>
          <w:b/>
        </w:rPr>
        <w:t xml:space="preserve">Puronuvākyā</w:t>
      </w:r>
      <w:r>
        <w:t xml:space="preserve"> </w:t>
      </w:r>
      <w:r>
        <w:t xml:space="preserve">invokes the primary deity first, at the time of offering the oblation;</w:t>
      </w:r>
      <w:r>
        <w:t xml:space="preserve"> </w:t>
      </w:r>
      <w:r>
        <w:rPr>
          <w:bCs/>
          <w:b/>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Cs/>
          <w:b/>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w:t>
      </w:r>
      <w:r>
        <w:t xml:space="preserve">endra sānasiṃ</w:t>
      </w:r>
      <w:r>
        <w:t xml:space="preserve">”</w:t>
      </w:r>
      <w:r>
        <w:t xml:space="preserve"> </w:t>
      </w:r>
      <w:r>
        <w:t xml:space="preserve">belongs to Indra;</w:t>
      </w:r>
      <w:r>
        <w:t xml:space="preserve"> </w:t>
      </w:r>
      <w:r>
        <w:t xml:space="preserve">“</w:t>
      </w:r>
      <w:r>
        <w:t xml:space="preserve">mahāṃ indro ya ojasā</w:t>
      </w:r>
      <w:r>
        <w:t xml:space="preserve">”</w:t>
      </w:r>
      <w:r>
        <w:t xml:space="preserve"> </w:t>
      </w:r>
      <w:r>
        <w:t xml:space="preserve">belongs to Mahendra.</w:t>
      </w:r>
      <w:r>
        <w:t xml:space="preserve"> </w:t>
      </w:r>
      <w:r>
        <w:rPr>
          <w:bCs/>
          <w:b/>
        </w:rPr>
        <w:t xml:space="preserve">Therefore, Indra and Mahendra are established as genuinely distinct deities.</w:t>
      </w:r>
    </w:p>
    <w:p>
      <w:pPr>
        <w:pStyle w:val="BodyText"/>
      </w:pPr>
      <w:r>
        <w:rPr>
          <w:bCs/>
          <w:b/>
        </w:rPr>
        <w:t xml:space="preserve">Regarding the word</w:t>
      </w:r>
      <w:r>
        <w:rPr>
          <w:bCs/>
          <w:b/>
        </w:rPr>
        <w:t xml:space="preserve"> </w:t>
      </w:r>
      <w:r>
        <w:rPr>
          <w:bCs/>
          <w:b/>
        </w:rPr>
        <w:t xml:space="preserve">“</w:t>
      </w:r>
      <w:r>
        <w:rPr>
          <w:bCs/>
          <w:b/>
        </w:rPr>
        <w:t xml:space="preserve">purorucaḥ</w:t>
      </w:r>
      <w:r>
        <w:rPr>
          <w:bCs/>
          <w:b/>
        </w:rPr>
        <w:t xml:space="preserve">”</w:t>
      </w:r>
      <w:r>
        <w:rPr>
          <w:bCs/>
          <w:b/>
        </w:rPr>
        <w:t xml:space="preserve"> </w:t>
      </w:r>
      <w:r>
        <w:rPr>
          <w:bCs/>
          <w:b/>
        </w:rPr>
        <w:t xml:space="preserve">used in this sutra, some examination is warranted.</w:t>
      </w:r>
      <w:r>
        <w:t xml:space="preserve"> </w:t>
      </w:r>
      <w:r>
        <w:t xml:space="preserve">Ashvalayana, in his own Shrauta-sutra, names seven Riks called</w:t>
      </w:r>
      <w:r>
        <w:t xml:space="preserve"> </w:t>
      </w:r>
      <w:r>
        <w:t xml:space="preserve">“</w:t>
      </w:r>
      <w:r>
        <w:t xml:space="preserve">Purorucaḥ</w:t>
      </w:r>
      <w:r>
        <w:t xml:space="preserve">”</w:t>
      </w:r>
      <w:r>
        <w:t xml:space="preserve"> </w:t>
      </w:r>
      <w:r>
        <w:t xml:space="preserve">— these are not found within the Rigveda Samhita itself, but are given in a supplementary chapter called</w:t>
      </w:r>
      <w:r>
        <w:t xml:space="preserve"> </w:t>
      </w:r>
      <w:r>
        <w:t xml:space="preserve">“</w:t>
      </w:r>
      <w:r>
        <w:t xml:space="preserve">Vividhyantāpa,</w:t>
      </w:r>
      <w:r>
        <w:t xml:space="preserve">”</w:t>
      </w:r>
      <w:r>
        <w:t xml:space="preserve"> </w:t>
      </w:r>
      <w:r>
        <w:t xml:space="preserve">and have no direct connection to the Yajyā-mantras at all. Yet the sutra here uses</w:t>
      </w:r>
      <w:r>
        <w:t xml:space="preserve"> </w:t>
      </w:r>
      <w:r>
        <w:t xml:space="preserve">“</w:t>
      </w:r>
      <w:r>
        <w:t xml:space="preserve">purorucaḥ</w:t>
      </w:r>
      <w:r>
        <w:t xml:space="preserve">”</w:t>
      </w:r>
      <w:r>
        <w:t xml:space="preserve"> </w:t>
      </w:r>
      <w:r>
        <w:t xml:space="preserve">in place of</w:t>
      </w:r>
      <w:r>
        <w:t xml:space="preserve"> </w:t>
      </w:r>
      <w:r>
        <w:t xml:space="preserve">“</w:t>
      </w:r>
      <w:r>
        <w:t xml:space="preserve">puronuvākyā.</w:t>
      </w:r>
      <w:r>
        <w:t xml:space="preserve">”</w:t>
      </w:r>
      <w:r>
        <w:t xml:space="preserve"> </w:t>
      </w:r>
      <w:r>
        <w:rPr>
          <w:bCs/>
          <w:b/>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Cs/>
          <w:b/>
        </w:rPr>
        <w:t xml:space="preserve">The Pūrva-pakṣin now raises a further objection, regarding the earlier</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(barren goat) example:</w:t>
      </w:r>
    </w:p>
    <w:p>
      <w:pPr>
        <w:pStyle w:val="BlockText"/>
      </w:pPr>
      <w:r>
        <w:t xml:space="preserve">वशायामर्थसमवायादिति ॥ ७ ॥ (जै. सू. २-१-२०) या वशा विधिवाक्ये श्रुता तस्या एव निगमेषु भागशब्देन व्यवहारो—</w:t>
      </w:r>
      <w:r>
        <w:t xml:space="preserve"> </w:t>
      </w:r>
      <w:r>
        <w:rPr>
          <w:iCs/>
          <w:i/>
        </w:rPr>
        <w:t xml:space="preserve">vaśāyāmarthasamavāyāditi ‖ 7 ‖ (jai. sū. 2-1-20) yā vaśā vidhivākye śrutā tasyā eva nigameṣu bhāgaśabdena vyavahāro—</w:t>
      </w:r>
      <w:r>
        <w:t xml:space="preserve"> </w:t>
      </w:r>
      <w:r>
        <w:t xml:space="preserve">(re-read from the better scan in the [?] pass)</w:t>
      </w:r>
    </w:p>
    <w:p>
      <w:pPr>
        <w:pStyle w:val="BlockText"/>
      </w:pPr>
      <w:r>
        <w:t xml:space="preserve">“</w:t>
      </w:r>
      <w:r>
        <w:t xml:space="preserve">The</w:t>
      </w:r>
      <w:r>
        <w:t xml:space="preserve"> </w:t>
      </w:r>
      <w:r>
        <w:t xml:space="preserve">‘</w:t>
      </w:r>
      <w:r>
        <w:t xml:space="preserve">vaśā</w:t>
      </w:r>
      <w:r>
        <w:t xml:space="preserve">’</w:t>
      </w:r>
      <w:r>
        <w:t xml:space="preserve"> </w:t>
      </w:r>
      <w:r>
        <w:t xml:space="preserve">heard in the injunction-passage — regarding that very passage’s own usage, through the generic term (bhāga-śabda), in the offering-context…</w:t>
      </w:r>
      <w:r>
        <w:t xml:space="preserve">”</w:t>
      </w:r>
    </w:p>
    <w:p>
      <w:pPr>
        <w:pStyle w:val="FirstParagraph"/>
      </w:pPr>
      <w:r>
        <w:rPr>
          <w:iCs/>
          <w:i/>
        </w:rPr>
        <w:t xml:space="preserve">(The Kannada on this page also prints the references 1-5, 10 and 5 (as read in the numeral review).)</w:t>
      </w:r>
    </w:p>
    <w:bookmarkEnd w:id="901"/>
    <w:bookmarkStart w:id="902" w:name="page-658"/>
    <w:p>
      <w:pPr>
        <w:pStyle w:val="Heading3"/>
      </w:pPr>
      <w:r>
        <w:t xml:space="preserve">Page 658</w:t>
      </w:r>
    </w:p>
    <w:p>
      <w:pPr>
        <w:pStyle w:val="BlockText"/>
      </w:pPr>
      <w:r>
        <w:t xml:space="preserve">न विरुद्धः । भागत्वलक्षणस्यार्थस्य वशायां समवेतत्वात् । तच्च प्रत्यक्षेणोपलभ्यते । इन्द्रमहेन्द्रयोस्तु भेद उपपादितः । तस्माद्विषमो दृष्टान्तः । एवं संस्कारपक्षे प्रगाथस्यैन्द्रकर्मण्यपकर्षप्रसङ्गात्तद्वारयितुं स्तोत्रशस्त्रयोः प्रधानकर्मत्वमिति सिद्धान्तिनो मतम् । पुनरपि पूर्वपक्षी तदेतन्मतं निराचष्टे ॥</w:t>
      </w:r>
      <w:r>
        <w:t xml:space="preserve"> </w:t>
      </w:r>
      <w:r>
        <w:rPr>
          <w:iCs/>
          <w:i/>
        </w:rPr>
        <w:t xml:space="preserve">na viruddhaḥ | bhāgatvalakṣaṇasyārthasya vaśāyāṃ samavetatvāt | tacca pratyakṣeṇopalabhyate | indramahendrayostu bheda upapāditaḥ | tasmādviṣamo dṛṣṭāntaḥ | evaṃ saṃskārapakṣe pragāthasyaindrakarmaṇyapakarṣaprasaṅgāttadvārayituṃ stotraśastrayoḥ pradhānakarmatvamiti siddhāntino matam | punarapi pūrvapakṣī tadetanmataṃ nirācaṣṭe ‖</w:t>
      </w:r>
      <w:r>
        <w:t xml:space="preserve"> </w:t>
      </w:r>
      <w:r>
        <w:t xml:space="preserve">(re-read from the better scan in the [?] pass)</w:t>
      </w:r>
    </w:p>
    <w:p>
      <w:pPr>
        <w:pStyle w:val="FirstParagraph"/>
      </w:pPr>
      <w:r>
        <w:rPr>
          <w:bCs/>
          <w:b/>
        </w:rPr>
        <w:t xml:space="preserve">Meaning:</w:t>
      </w:r>
      <w:r>
        <w:t xml:space="preserve"> </w:t>
      </w:r>
      <w:r>
        <w:t xml:space="preserve">there is no contradiction.</w:t>
      </w:r>
      <w:r>
        <w:t xml:space="preserve"> </w:t>
      </w:r>
      <w:r>
        <w:rPr>
          <w:bCs/>
          <w:b/>
        </w:rPr>
        <w:t xml:space="preserve">Because the generic sense of</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Cs/>
          <w:b/>
        </w:rPr>
        <w:t xml:space="preserve">Therefore the analogy with</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does not hold in this case.</w:t>
      </w:r>
      <w:r>
        <w:t xml:space="preserve"> </w:t>
      </w:r>
      <w:r>
        <w:t xml:space="preserve">Given this — since treating Stotra/Shastra as merely preparatory would render the Indra-Pragātha useless in its own rite —</w:t>
      </w:r>
      <w:r>
        <w:t xml:space="preserve"> </w:t>
      </w:r>
      <w:r>
        <w:rPr>
          <w:bCs/>
          <w:b/>
        </w:rPr>
        <w:t xml:space="preserve">it becomes the Siddhāntins’ considered position that Stotra and Shastra are themselves primary rites</w:t>
      </w:r>
      <w:r>
        <w:t xml:space="preserve">, established through the rishis’ own [authoritative] tradition.</w:t>
      </w:r>
    </w:p>
    <w:p>
      <w:pPr>
        <w:pStyle w:val="BodyText"/>
      </w:pPr>
      <w:r>
        <w:rPr>
          <w:bCs/>
          <w:b/>
        </w:rPr>
        <w:t xml:space="preserve">Yet the Pūrva-pakṣin once more attempts to refute this very conclusion:</w:t>
      </w:r>
    </w:p>
    <w:p>
      <w:pPr>
        <w:pStyle w:val="BlockText"/>
      </w:pPr>
      <w:r>
        <w:t xml:space="preserve">यत्रेति वार्थवत्त्वात्स्यादिति ॥ ८ ॥ (जै. सू. २-१-२१) वाशब्दः सिद्धान्तिमतव्यावृत्त्यर्थः । यत्रैन्द्रं कर्म तत्र प्रगाथो नेतव्य इत्ययमेव पक्षः स्यात् । कुतः । अर्थवत्त्वात् । ऐन्द्रो मन्त्र इन्द्रं प्रकाशयितुं समर्थ इत्यर्थवान्स्यात् । महेन्द्रं तु प्रकाशयितुमसमर्थत्वादानर्थक्यं प्रगाथस्य प्रसज्येत । तस्माद्देवताप्रकाशनरूपसंस्कारकर्मत्वमेव स्तोत्रशस्त्रयोर्युक्तमिति स्थितः पूर्वपक्षः । अथ सिद्धान्तमाह ॥</w:t>
      </w:r>
      <w:r>
        <w:t xml:space="preserve"> </w:t>
      </w:r>
      <w:r>
        <w:rPr>
          <w:iCs/>
          <w:i/>
        </w:rPr>
        <w:t xml:space="preserve">yatreti vārthavattvātsyāditi ‖ 8 ‖ (jai. sū. 2-1-21) vāśabdaḥ siddhāntimatavyāvṛttyarthaḥ | yatraindraṃ karma tatra pragātho netavya ityayameva pakṣaḥ syāt | kutaḥ | arthavattvāt | aindro mantra indraṃ prakāśayituṃ samartha ityarthavānsyāt | mahendraṃ tu prakāśayitumasamarthatvādānarthakyaṃ pragāthasya prasajyeta | tasmāddevatāprakāśanarūpasaṃskārakarmatvameva stotraśastrayoryuktamiti sthitaḥ pūrvapakṣaḥ | atha siddhāntamāha ‖</w:t>
      </w:r>
      <w:r>
        <w:t xml:space="preserve"> </w:t>
      </w:r>
      <w:r>
        <w:t xml:space="preserve">(re-read from the better scan in the [?] pass)</w:t>
      </w:r>
    </w:p>
    <w:p>
      <w:pPr>
        <w:pStyle w:val="FirstParagraph"/>
      </w:pPr>
      <w:r>
        <w:rPr>
          <w:iCs/>
          <w:i/>
        </w:rPr>
        <w:t xml:space="preserve">(The commentary now proceeds to state the Siddhānta — the final, established conclusion of this entire discussion.)</w:t>
      </w:r>
    </w:p>
    <w:bookmarkEnd w:id="902"/>
    <w:bookmarkStart w:id="903" w:name="page-659"/>
    <w:p>
      <w:pPr>
        <w:pStyle w:val="Heading3"/>
      </w:pPr>
      <w:r>
        <w:t xml:space="preserve">Page 659</w:t>
      </w:r>
    </w:p>
    <w:p>
      <w:pPr>
        <w:pStyle w:val="FirstParagraph"/>
      </w:pPr>
      <w:r>
        <w:rPr>
          <w:bCs/>
          <w:b/>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Cs/>
          <w:b/>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Cs/>
          <w:b/>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Cs/>
          <w:i/>
        </w:rPr>
        <w:t xml:space="preserve">not</w:t>
      </w:r>
      <w:r>
        <w:t xml:space="preserve"> </w:t>
      </w:r>
      <w:r>
        <w:t xml:space="preserve">capable of directly expressing the intended deity, it is not fit for use in that deity’s rite.</w:t>
      </w:r>
      <w:r>
        <w:t xml:space="preserve"> </w:t>
      </w:r>
      <w:r>
        <w:rPr>
          <w:bCs/>
          <w:b/>
        </w:rPr>
        <w:t xml:space="preserve">A mantra’s application thus follows precisely from its own capacity to express its deity</w:t>
      </w:r>
      <w:r>
        <w:t xml:space="preserve"> </w:t>
      </w:r>
      <w:r>
        <w:t xml:space="preserve">— this remains the continuing Pūrva-pakṣa.</w:t>
      </w:r>
    </w:p>
    <w:p>
      <w:pPr>
        <w:pStyle w:val="BodyText"/>
      </w:pPr>
      <w:r>
        <w:rPr>
          <w:bCs/>
          <w:b/>
        </w:rPr>
        <w:t xml:space="preserve">Now the Siddhānta — the final, established conclusion — is stated:</w:t>
      </w:r>
    </w:p>
    <w:p>
      <w:pPr>
        <w:pStyle w:val="BlockText"/>
      </w:pPr>
      <w:r>
        <w:t xml:space="preserve">अपि वा श्रुतिसंयोगात्प्रकरणे स्तौतिशंसती क्रियोत्पत्तिं विदध्यातामिति ॥ ९ ॥ (जै. सू. २-१-२४) अपि वेत्यनेन संस्कारकर्मत्वं व्यावर्त्यते । स्तौतिधातुः शंसतिधातुश्चेत्येतावुभावपि स्वप्रकरण एव कस्याश्चित्प्रधानक्रियाया उत्पत्तिं विदध्याताम् । कुतः । श्रुतिसंयोगात् । तयोर्धात्वोर्वाच्योऽर्थः श्रुतिरित्युच्यते । तत्संयोगः प्रधानकर्मत्वे सिध्यति । तथा हि गुणिनमुपसर्जनीकृत्य तन्निष्ठानां गुणानां प्राधान्येन कथनं स्तुतिः । यो देवदत्तः स चतुर्वेदाभिज्ञ इत्युक्ते सर्वे जनाः स्तुतिमवगच्छन्ति । गुणस्योपसर्जनत्वे तु न स्तुतिः प्रतीयते । यश्चतुर्वेदाभिज्ञस्तमानयेत्युक्ते स्तुतिं न मन्यन्ते किंत्वाह्वानप्राधान्यमेव बुध्यन्ते । एवं मन्त्रेष्वपि या देवता सेयमीदृशैर्गुणैरुपेतेति गुणप्राधान्यविवक्षायां मुख्यः स्तौतिधात्वर्थो विधीयते । त्वत्पक्षे तु येयमीदृग्गुणयुक्ता सेयं देवतेति देवतास्मरणस्य प्राधान्यादियं स्तुतिर्न स्यात् । ततः श्रुतिवशादेते प्रधानकर्मणी । तथा सति देवताप्रकाशने तात्पर्याभावादैन्द्रोऽपि प्रगाथः स्वप्रकरणगते माहेन्द्रकर्मण्येवाव-…</w:t>
      </w:r>
      <w:r>
        <w:t xml:space="preserve"> </w:t>
      </w:r>
      <w:r>
        <w:rPr>
          <w:iCs/>
          <w:i/>
        </w:rPr>
        <w:t xml:space="preserve">api vā śrutisaṃyogātprakaraṇe stautiśaṃsatī kriyotpattiṃ vidadhyātāmiti ‖ 9 ‖ (jai. sū. 2-1-24) api vetyanena saṃskārakarmatvaṃ vyāvartyate | stautidhātuḥ śaṃsatidhātuścetyetāvubhāvapi svaprakaraṇa eva kasyāścitpradhānakriyāyā utpattiṃ vidadhyātām | kutaḥ | śrutisaṃyogāt | tayordhātvorvācyo ’rthaḥ śrutirityucyate | tatsaṃyogaḥ pradhānakarmatve sidhyati | tathā hi guṇinamupasarjanīkṛtya tanniṣṭhānāṃ guṇānāṃ prādhānyena kathanaṃ stutiḥ | yo devadattaḥ sa caturvedābhijña ityukte sarve janāḥ stutimavagacchanti | guṇasyopasarjanatve tu na stutiḥ pratīyate | yaścaturvedābhijñastamānayetyukte stutiṃ na manyante kiṃtvāhvānaprādhānyameva budhyante | evaṃ mantreṣvapi yā devatā seyamīdṛśairguṇairupeteti guṇaprādhānyavivakṣāyāṃ mukhyaḥ stautidhātvartho vidhīyate | tvatpakṣe tu yeyamīdṛgguṇayuktā seyaṃ devateti devatāsmaraṇasya prādhānyādiyaṃ stutirna syāt | tataḥ śrutivaśādete pradhānakarmaṇī | tathā sati devatāprakāśane tātparyābhāvādaindro ’pi pragāthaḥ svaprakaraṇagate māhendrakarmaṇyevāva-…</w:t>
      </w:r>
      <w:r>
        <w:t xml:space="preserve"> </w:t>
      </w:r>
      <w:r>
        <w:t xml:space="preserve">(re-read from the better scan in the [?] pass)</w:t>
      </w:r>
    </w:p>
    <w:bookmarkEnd w:id="903"/>
    <w:bookmarkStart w:id="904" w:name="page-660"/>
    <w:p>
      <w:pPr>
        <w:pStyle w:val="Heading3"/>
      </w:pPr>
      <w:r>
        <w:t xml:space="preserve">Page 660</w:t>
      </w:r>
    </w:p>
    <w:p>
      <w:pPr>
        <w:pStyle w:val="BlockText"/>
      </w:pPr>
      <w:r>
        <w:t xml:space="preserve">…तिष्ठते । यदि देवतास्मरणरूपं दृष्टं प्रयोजनं न लभ्येत तर्ह्यदृष्टमस्तु । प्रधानकर्मत्वे हेत्वन्तरमाह ॥</w:t>
      </w:r>
      <w:r>
        <w:t xml:space="preserve"> </w:t>
      </w:r>
      <w:r>
        <w:rPr>
          <w:iCs/>
          <w:i/>
        </w:rPr>
        <w:t xml:space="preserve">…tiṣṭhate | yadi devatāsmaraṇarūpaṃ dṛṣṭaṃ prayojanaṃ na labhyeta tarhyadṛṣṭamastu | pradhānakarmatve hetvantaramāha ‖</w:t>
      </w:r>
      <w:r>
        <w:t xml:space="preserve"> </w:t>
      </w:r>
      <w:r>
        <w:t xml:space="preserve">(re-read from the better scan in the [?] pass)</w:t>
      </w:r>
    </w:p>
    <w:p>
      <w:pPr>
        <w:pStyle w:val="FirstParagraph"/>
      </w:pPr>
      <w:r>
        <w:rPr>
          <w:bCs/>
          <w:b/>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Cs/>
          <w:b/>
        </w:rPr>
        <w:t xml:space="preserve">Sutra’s meaning:</w:t>
      </w:r>
      <w:r>
        <w:t xml:space="preserve"> </w:t>
      </w:r>
      <w:r>
        <w:t xml:space="preserve">the words</w:t>
      </w:r>
      <w:r>
        <w:t xml:space="preserve"> </w:t>
      </w:r>
      <w:r>
        <w:t xml:space="preserve">“</w:t>
      </w:r>
      <w:r>
        <w:t xml:space="preserve">stauti</w:t>
      </w:r>
      <w:r>
        <w:t xml:space="preserve">”</w:t>
      </w:r>
      <w:r>
        <w:t xml:space="preserve"> </w:t>
      </w:r>
      <w:r>
        <w:t xml:space="preserve">and</w:t>
      </w:r>
      <w:r>
        <w:t xml:space="preserve"> </w:t>
      </w:r>
      <w:r>
        <w:t xml:space="preserve">“</w:t>
      </w:r>
      <w:r>
        <w:t xml:space="preserve">śaṃsati,</w:t>
      </w:r>
      <w:r>
        <w:t xml:space="preserve">”</w:t>
      </w:r>
      <w:r>
        <w:t xml:space="preserve"> </w:t>
      </w:r>
      <w:r>
        <w:t xml:space="preserve">being stated directly within the Vedas themselves, are used as primary [acts] in the relevant ritual context, and thereby produce an</w:t>
      </w:r>
      <w:r>
        <w:t xml:space="preserve"> </w:t>
      </w:r>
      <w:r>
        <w:t xml:space="preserve">“</w:t>
      </w:r>
      <w:r>
        <w:t xml:space="preserve">apūrva</w:t>
      </w:r>
      <w:r>
        <w:t xml:space="preserve">”</w:t>
      </w:r>
      <w:r>
        <w:t xml:space="preserve"> </w:t>
      </w:r>
      <w:r>
        <w:t xml:space="preserve">(unseen fruit) for the rite.</w:t>
      </w:r>
      <w:r>
        <w:t xml:space="preserve"> </w:t>
      </w:r>
      <w:r>
        <w:rPr>
          <w:bCs/>
          <w:b/>
        </w:rPr>
        <w:t xml:space="preserve">The words</w:t>
      </w:r>
      <w:r>
        <w:rPr>
          <w:bCs/>
          <w:b/>
        </w:rPr>
        <w:t xml:space="preserve"> </w:t>
      </w:r>
      <w:r>
        <w:rPr>
          <w:bCs/>
          <w:b/>
        </w:rPr>
        <w:t xml:space="preserve">“</w:t>
      </w:r>
      <w:r>
        <w:rPr>
          <w:bCs/>
          <w:b/>
        </w:rPr>
        <w:t xml:space="preserve">asti vā</w:t>
      </w:r>
      <w:r>
        <w:rPr>
          <w:bCs/>
          <w:b/>
        </w:rPr>
        <w:t xml:space="preserve">”</w:t>
      </w:r>
      <w:r>
        <w:rPr>
          <w:bCs/>
          <w:b/>
        </w:rPr>
        <w:t xml:space="preserve"> </w:t>
      </w:r>
      <w:r>
        <w:rPr>
          <w:bCs/>
          <w:b/>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Cs/>
          <w:b/>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Cs/>
          <w:b/>
        </w:rPr>
        <w:t xml:space="preserve">A further point now follows: what actually constitutes genuine</w:t>
      </w:r>
      <w:r>
        <w:rPr>
          <w:bCs/>
          <w:b/>
        </w:rPr>
        <w:t xml:space="preserve"> </w:t>
      </w:r>
      <w:r>
        <w:rPr>
          <w:bCs/>
          <w:b/>
        </w:rPr>
        <w:t xml:space="preserve">“</w:t>
      </w:r>
      <w:r>
        <w:rPr>
          <w:bCs/>
          <w:b/>
        </w:rPr>
        <w:t xml:space="preserve">praise</w:t>
      </w:r>
      <w:r>
        <w:rPr>
          <w:bCs/>
          <w:b/>
        </w:rPr>
        <w:t xml:space="preserve">”</w:t>
      </w:r>
      <w:r>
        <w:rPr>
          <w:bCs/>
          <w:b/>
        </w:rPr>
        <w:t xml:space="preserve"> </w:t>
      </w:r>
      <w:r>
        <w:rPr>
          <w:bCs/>
          <w:b/>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Cs/>
          <w:b/>
        </w:rPr>
        <w:t xml:space="preserve">yo devaśabdī sa caturvedābhidhyaja</w:t>
      </w:r>
      <w:r>
        <w:t xml:space="preserve">”</w:t>
      </w:r>
      <w:r>
        <w:t xml:space="preserve"> </w:t>
      </w:r>
      <w:r>
        <w:t xml:space="preserve">—</w:t>
      </w:r>
      <w:r>
        <w:t xml:space="preserve"> </w:t>
      </w:r>
      <w:r>
        <w:t xml:space="preserve">“</w:t>
      </w:r>
      <w:r>
        <w:t xml:space="preserve">one skilled in the four Vedas, among the deva-party</w:t>
      </w:r>
      <w:r>
        <w:t xml:space="preserve">”</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Cs/>
          <w:b/>
        </w:rPr>
        <w:t xml:space="preserve">yaś ca turvedābhijña stvākāraya</w:t>
      </w:r>
      <w:r>
        <w:t xml:space="preserve">”</w:t>
      </w:r>
      <w:r>
        <w:t xml:space="preserve"> </w:t>
      </w:r>
      <w:r>
        <w:t xml:space="preserve">—</w:t>
      </w:r>
      <w:r>
        <w:t xml:space="preserve"> </w:t>
      </w:r>
      <w:r>
        <w:t xml:space="preserve">“</w:t>
      </w:r>
      <w:r>
        <w:t xml:space="preserve">call forth whoever here knows the four Vedas</w:t>
      </w:r>
      <w:r>
        <w:t xml:space="preserve">”</w:t>
      </w:r>
      <w:r>
        <w:t xml:space="preserve"> </w:t>
      </w:r>
      <w:r>
        <w:t xml:space="preserve">— since</w:t>
      </w:r>
      <w:r>
        <w:t xml:space="preserve"> </w:t>
      </w:r>
      <w:r>
        <w:t xml:space="preserve">“</w:t>
      </w:r>
      <w:r>
        <w:t xml:space="preserve">knowing the four Vedas</w:t>
      </w:r>
      <w:r>
        <w:t xml:space="preserve">”</w:t>
      </w:r>
      <w:r>
        <w:t xml:space="preserve"> </w:t>
      </w:r>
      <w:r>
        <w:t xml:space="preserve">here doesn’t pick out any one specific person, no one’s quality has actually been praised; the sentence’s true intent is simply</w:t>
      </w:r>
      <w:r>
        <w:t xml:space="preserve"> </w:t>
      </w:r>
      <w:r>
        <w:t xml:space="preserve">“</w:t>
      </w:r>
      <w:r>
        <w:t xml:space="preserve">call such a person,</w:t>
      </w:r>
      <w:r>
        <w:t xml:space="preserve">”</w:t>
      </w:r>
      <w:r>
        <w:t xml:space="preserve"> </w:t>
      </w:r>
      <w:r>
        <w:t xml:space="preserve">not a description of anyone’s qualities.</w:t>
      </w:r>
    </w:p>
    <w:p>
      <w:pPr>
        <w:pStyle w:val="BodyText"/>
      </w:pPr>
      <w:r>
        <w:rPr>
          <w:bCs/>
          <w:b/>
        </w:rPr>
        <w:t xml:space="preserve">In the same way, in mantras: where a mantra states that whichever deity possesses certain qualities is meant by it — giving the quality genuine identifying primacy — then the root</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functions in this quality-denoting sense, and the mantra properly counts as a Stotra.</w:t>
      </w:r>
    </w:p>
    <w:p>
      <w:pPr>
        <w:pStyle w:val="BodyText"/>
      </w:pPr>
      <w:r>
        <w:rPr>
          <w:bCs/>
          <w:b/>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Cs/>
          <w:b/>
        </w:rPr>
        <w:t xml:space="preserve">Therefore: if a mantra containing merely the plain word</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Cs/>
          <w:b/>
        </w:rPr>
        <w:t xml:space="preserve">Progress: Through PDF page 688 (printed page 660) — 5-page batch completing the extended Mimamsa-sutra discussion (Jaimini Sutra 2-1-1–13) that opens Sukta 2’s commentary.</w:t>
      </w:r>
    </w:p>
    <w:p>
      <w:pPr>
        <w:pStyle w:val="BodyText"/>
      </w:pPr>
      <w:r>
        <w:rPr>
          <w:bCs/>
          <w:b/>
        </w:rPr>
        <w:t xml:space="preserve">The debate reaches its genuine resolution in this batch.</w:t>
      </w:r>
      <w:r>
        <w:t xml:space="preserve"> </w:t>
      </w:r>
      <w:r>
        <w:t xml:space="preserve">After the full dialectical sequence (see previous session’s notes for the earlier stages), the Siddhanta lands on a clear, well-reasoned position: Stotra and Shastra mantras are themselves primary rites (not subordinate preparatory acts), because they connect directly to the Veda itself and produce their own</w:t>
      </w:r>
      <w:r>
        <w:t xml:space="preserve"> </w:t>
      </w:r>
      <w:r>
        <w:t xml:space="preserve">“</w:t>
      </w:r>
      <w:r>
        <w:t xml:space="preserve">apurva</w:t>
      </w:r>
      <w:r>
        <w:t xml:space="preserve">”</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w:t>
      </w:r>
      <w:r>
        <w:t xml:space="preserve">Indra</w:t>
      </w:r>
      <w:r>
        <w:t xml:space="preserve">”</w:t>
      </w:r>
      <w:r>
        <w:t xml:space="preserve"> </w:t>
      </w:r>
      <w:r>
        <w:t xml:space="preserve">with a</w:t>
      </w:r>
      <w:r>
        <w:t xml:space="preserve"> </w:t>
      </w:r>
      <w:r>
        <w:t xml:space="preserve">“</w:t>
      </w:r>
      <w:r>
        <w:t xml:space="preserve">great</w:t>
      </w:r>
      <w:r>
        <w:t xml:space="preserve">”</w:t>
      </w:r>
      <w:r>
        <w:t xml:space="preserve"> </w:t>
      </w:r>
      <w:r>
        <w:t xml:space="preserve">qualifier), and offers a genuinely elegant criterion for what makes a mantra a true</w:t>
      </w:r>
      <w:r>
        <w:t xml:space="preserve"> </w:t>
      </w:r>
      <w:r>
        <w:t xml:space="preserve">“</w:t>
      </w:r>
      <w:r>
        <w:t xml:space="preserve">Stotra</w:t>
      </w:r>
      <w:r>
        <w:t xml:space="preserve">”</w:t>
      </w:r>
      <w:r>
        <w:t xml:space="preserve">: a quality must function as the</w:t>
      </w:r>
      <w:r>
        <w:t xml:space="preserve"> </w:t>
      </w:r>
      <w:r>
        <w:rPr>
          <w:iCs/>
          <w:i/>
        </w:rPr>
        <w:t xml:space="preserve">identifying</w:t>
      </w:r>
      <w:r>
        <w:t xml:space="preserve"> </w:t>
      </w:r>
      <w:r>
        <w:t xml:space="preserve">determinant of who is meant (as in</w:t>
      </w:r>
      <w:r>
        <w:t xml:space="preserve"> </w:t>
      </w:r>
      <w:r>
        <w:t xml:space="preserve">“</w:t>
      </w:r>
      <w:r>
        <w:t xml:space="preserve">the one skilled in the four Vedas</w:t>
      </w:r>
      <w:r>
        <w:t xml:space="preserve">”</w:t>
      </w:r>
      <w:r>
        <w:t xml:space="preserve"> </w:t>
      </w:r>
      <w:r>
        <w:t xml:space="preserve">picking out a specific person), not merely incidental description (as in</w:t>
      </w:r>
      <w:r>
        <w:t xml:space="preserve"> </w:t>
      </w:r>
      <w:r>
        <w:t xml:space="preserve">“</w:t>
      </w:r>
      <w:r>
        <w:t xml:space="preserve">call whoever knows the four Vedas,</w:t>
      </w:r>
      <w:r>
        <w:t xml:space="preserve">”</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w:t>
      </w:r>
      <w:r>
        <w:t xml:space="preserve">plain</w:t>
      </w:r>
      <w:r>
        <w:t xml:space="preserve">”</w:t>
      </w:r>
      <w:r>
        <w:t xml:space="preserve"> </w:t>
      </w:r>
      <w:r>
        <w:t xml:space="preserve">reading.</w:t>
      </w:r>
    </w:p>
    <w:p>
      <w:pPr>
        <w:pStyle w:val="BodyText"/>
      </w:pPr>
      <w:r>
        <w:rPr>
          <w:bCs/>
          <w:b/>
        </w:rPr>
        <w:t xml:space="preserve">Pacing note:</w:t>
      </w:r>
      <w:r>
        <w:t xml:space="preserve"> </w:t>
      </w:r>
      <w:r>
        <w:t xml:space="preserve">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iCs/>
          <w:i/>
        </w:rPr>
        <w:t xml:space="preserve">(Superseded: the hedged passages named in this note were re-read from the better scan in the [?] pass, Oct 2026.)</w:t>
      </w:r>
    </w:p>
    <w:p>
      <w:pPr>
        <w:pStyle w:val="BodyText"/>
      </w:pPr>
      <w:r>
        <w:rPr>
          <w:bCs/>
          <w:b/>
        </w:rPr>
        <w:t xml:space="preserve">Target for next session:</w:t>
      </w:r>
      <w:r>
        <w:t xml:space="preserve"> </w:t>
      </w:r>
      <w:r>
        <w:t xml:space="preserve">continue forward from PDF page 689 / printed page 661 — likely the conclusion of this introductory discussion and the actual Samhita-patha of Sukta 2’s first verse (</w:t>
      </w:r>
      <w:r>
        <w:t xml:space="preserve">“</w:t>
      </w:r>
      <w:r>
        <w:t xml:space="preserve">vāyav ā yāhi</w:t>
      </w:r>
      <w:r>
        <w:t xml:space="preserve">”</w:t>
      </w:r>
      <w:r>
        <w:t xml:space="preserve">).</w:t>
      </w:r>
    </w:p>
    <w:bookmarkEnd w:id="904"/>
    <w:bookmarkStart w:id="905" w:name="page-661"/>
    <w:p>
      <w:pPr>
        <w:pStyle w:val="Heading3"/>
      </w:pPr>
      <w:r>
        <w:t xml:space="preserve">Page 661</w:t>
      </w:r>
    </w:p>
    <w:p>
      <w:pPr>
        <w:pStyle w:val="FirstParagraph"/>
      </w:pPr>
      <w:r>
        <w:rPr>
          <w:bCs/>
          <w:b/>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Cs/>
          <w:i/>
        </w:rPr>
        <w:t xml:space="preserve">visible</w:t>
      </w:r>
      <w:r>
        <w:t xml:space="preserve"> </w:t>
      </w:r>
      <w:r>
        <w:t xml:space="preserve">purpose, an</w:t>
      </w:r>
      <w:r>
        <w:t xml:space="preserve"> </w:t>
      </w:r>
      <w:r>
        <w:rPr>
          <w:iCs/>
          <w:i/>
        </w:rPr>
        <w:t xml:space="preserve">unseen</w:t>
      </w:r>
      <w:r>
        <w:t xml:space="preserve"> </w:t>
      </w:r>
      <w:r>
        <w:t xml:space="preserve">purpose remains.</w:t>
      </w:r>
      <w:r>
        <w:t xml:space="preserve"> </w:t>
      </w:r>
      <w:r>
        <w:rPr>
          <w:bCs/>
          <w:b/>
        </w:rPr>
        <w:t xml:space="preserve">A further reason for Stotra-Shastra’s primary-rite status now follows:</w:t>
      </w:r>
    </w:p>
    <w:p>
      <w:pPr>
        <w:pStyle w:val="BlockText"/>
      </w:pPr>
      <w:r>
        <w:t xml:space="preserve">शब्दस्पृथक्त्वाच्चेति ॥१०॥ (जै. सू. २-१-२३)</w:t>
      </w:r>
      <w:r>
        <w:t xml:space="preserve"> </w:t>
      </w:r>
      <w:r>
        <w:rPr>
          <w:iCs/>
          <w:i/>
        </w:rPr>
        <w:t xml:space="preserve">śabda-pṛthaktvāc ceti ||10||</w:t>
      </w:r>
      <w:r>
        <w:t xml:space="preserve"> </w:t>
      </w:r>
      <w:r>
        <w:t xml:space="preserve">(Jaimini Sutra 2-1-25)</w:t>
      </w:r>
    </w:p>
    <w:p>
      <w:pPr>
        <w:pStyle w:val="FirstParagraph"/>
      </w:pPr>
      <w:r>
        <w:rPr>
          <w:bCs/>
          <w:b/>
        </w:rPr>
        <w:t xml:space="preserve">“</w:t>
      </w:r>
      <w:r>
        <w:rPr>
          <w:bCs/>
          <w:b/>
        </w:rPr>
        <w:t xml:space="preserve">The twelve Stotras and twelve Shastras of the Agnishtoma are each stated with the separate word</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indicating that the Stotras hold their own independent status. On the rival view [that a mantra merely expresses a deity], since all such mantras together would perform a single act, there would be no reason to specify the number</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at all. Since these Ājya-stotras and similarly-named Stotras are distinct among the primary rites, their individual connection to deities becomes well-founded — and the same applies equally to the Shastras.</w:t>
      </w:r>
      <w:r>
        <w:rPr>
          <w:bCs/>
          <w:b/>
        </w:rPr>
        <w:t xml:space="preserve">”</w:t>
      </w:r>
    </w:p>
    <w:p>
      <w:pPr>
        <w:pStyle w:val="BodyText"/>
      </w:pPr>
      <w:r>
        <w:rPr>
          <w:bCs/>
          <w:b/>
        </w:rPr>
        <w:t xml:space="preserve">Sutra’s meaning:</w:t>
      </w:r>
      <w:r>
        <w:t xml:space="preserve"> </w:t>
      </w:r>
      <w:r>
        <w:t xml:space="preserve">because the word [twelve] is used separately [for Stotra and for Shastra], indicating a distinct primary rite in each case.</w:t>
      </w:r>
    </w:p>
    <w:p>
      <w:pPr>
        <w:pStyle w:val="BodyText"/>
      </w:pPr>
      <w:r>
        <w:rPr>
          <w:bCs/>
          <w:b/>
        </w:rPr>
        <w:t xml:space="preserve">There is a Vedic statement:</w:t>
      </w:r>
      <w:r>
        <w:t xml:space="preserve"> </w:t>
      </w:r>
      <w:r>
        <w:t xml:space="preserve">“</w:t>
      </w:r>
      <w:r>
        <w:rPr>
          <w:bCs/>
          <w:b/>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Cs/>
          <w:b/>
        </w:rPr>
        <w:t xml:space="preserve">dvādaśa</w:t>
      </w:r>
      <w:r>
        <w:t xml:space="preserve">”</w:t>
      </w:r>
      <w:r>
        <w:t xml:space="preserve"> </w:t>
      </w:r>
      <w:r>
        <w:t xml:space="preserve">(twelve), stated separately, indicates twelve</w:t>
      </w:r>
      <w:r>
        <w:t xml:space="preserve"> </w:t>
      </w:r>
      <w:r>
        <w:rPr>
          <w:iCs/>
          <w:i/>
        </w:rPr>
        <w:t xml:space="preserve">distinct</w:t>
      </w:r>
      <w:r>
        <w:t xml:space="preserve"> </w:t>
      </w:r>
      <w:r>
        <w:t xml:space="preserve">Stotras. Had all twelve addressed a single deity collectively, there would have been no need to specify</w:t>
      </w:r>
      <w:r>
        <w:t xml:space="preserve"> </w:t>
      </w:r>
      <w:r>
        <w:t xml:space="preserve">“</w:t>
      </w:r>
      <w:r>
        <w:t xml:space="preserve">twelve</w:t>
      </w:r>
      <w:r>
        <w:t xml:space="preserve">”</w:t>
      </w:r>
      <w:r>
        <w:t xml:space="preserve"> </w:t>
      </w:r>
      <w:r>
        <w:t xml:space="preserve">at all — one would simply have said</w:t>
      </w:r>
      <w:r>
        <w:t xml:space="preserve"> </w:t>
      </w:r>
      <w:r>
        <w:t xml:space="preserve">“</w:t>
      </w:r>
      <w:r>
        <w:t xml:space="preserve">such mantras,</w:t>
      </w:r>
      <w:r>
        <w:t xml:space="preserve">”</w:t>
      </w:r>
      <w:r>
        <w:t xml:space="preserve"> </w:t>
      </w:r>
      <w:r>
        <w:t xml:space="preserve">not given an exact count.</w:t>
      </w:r>
      <w:r>
        <w:t xml:space="preserve"> </w:t>
      </w:r>
      <w:r>
        <w:rPr>
          <w:bCs/>
          <w:b/>
        </w:rPr>
        <w:t xml:space="preserve">Since</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Cs/>
          <w:i/>
        </w:rPr>
        <w:t xml:space="preserve">separate deities</w:t>
      </w:r>
      <w:r>
        <w:t xml:space="preserve"> </w:t>
      </w:r>
      <w:r>
        <w:t xml:space="preserve">— stating a bare number carries no such implication.</w:t>
      </w:r>
    </w:p>
    <w:p>
      <w:pPr>
        <w:pStyle w:val="BodyText"/>
      </w:pPr>
      <w:r>
        <w:rPr>
          <w:bCs/>
          <w:b/>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Cs/>
          <w:i/>
        </w:rPr>
        <w:t xml:space="preserve">anarthakaṃ ca tad-vacanam iti ||11||</w:t>
      </w:r>
      <w:r>
        <w:t xml:space="preserve"> </w:t>
      </w:r>
      <w:r>
        <w:t xml:space="preserve">(Jaimini Sutra 2-1-26)</w:t>
      </w:r>
      <w:r>
        <w:t xml:space="preserve"> </w:t>
      </w:r>
      <w:r>
        <w:rPr>
          <w:bCs/>
          <w:b/>
        </w:rPr>
        <w:t xml:space="preserve">“</w:t>
      </w:r>
      <w:r>
        <w:rPr>
          <w:bCs/>
          <w:b/>
        </w:rPr>
        <w:t xml:space="preserve">A recollection of Agni is heard elsewhere:</w:t>
      </w:r>
      <w:r>
        <w:rPr>
          <w:bCs/>
          <w:b/>
        </w:rPr>
        <w:t xml:space="preserve"> </w:t>
      </w:r>
      <w:r>
        <w:rPr>
          <w:bCs/>
          <w:b/>
        </w:rPr>
        <w:t xml:space="preserve">‘</w:t>
      </w:r>
      <w:r>
        <w:rPr>
          <w:bCs/>
          <w:b/>
        </w:rPr>
        <w:t xml:space="preserve">āgneyo grahā bhavanti</w:t>
      </w:r>
      <w:r>
        <w:rPr>
          <w:bCs/>
          <w:b/>
        </w:rPr>
        <w:t xml:space="preserve">’</w:t>
      </w:r>
      <w:r>
        <w:rPr>
          <w:bCs/>
          <w:b/>
        </w:rPr>
        <w:t xml:space="preserve"> </w:t>
      </w:r>
      <w:r>
        <w:rPr>
          <w:bCs/>
          <w:b/>
        </w:rPr>
        <w:t xml:space="preserve">[Agni-related Grahas exist]. There again, once more…</w:t>
      </w:r>
      <w:r>
        <w:rPr>
          <w:bCs/>
          <w:b/>
        </w:rPr>
        <w:t xml:space="preserve">”</w:t>
      </w:r>
    </w:p>
    <w:bookmarkEnd w:id="905"/>
    <w:bookmarkStart w:id="906" w:name="page-662"/>
    <w:p>
      <w:pPr>
        <w:pStyle w:val="Heading3"/>
      </w:pPr>
      <w:r>
        <w:t xml:space="preserve">Page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Cs/>
          <w:i/>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Cs/>
          <w:b/>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w:t>
      </w:r>
      <w:r>
        <w:t xml:space="preserve">Agneya-graha</w:t>
      </w:r>
      <w:r>
        <w:t xml:space="preserve">”</w:t>
      </w:r>
      <w:r>
        <w:t xml:space="preserve"> </w:t>
      </w:r>
      <w:r>
        <w:t xml:space="preserve">passage, this separate injunction naming Agni-related mantras again would be redundant if Stotra-Shastra merely served to</w:t>
      </w:r>
      <w:r>
        <w:t xml:space="preserve"> </w:t>
      </w:r>
      <w:r>
        <w:t xml:space="preserve">“</w:t>
      </w:r>
      <w:r>
        <w:t xml:space="preserve">illuminate</w:t>
      </w:r>
      <w:r>
        <w:t xml:space="preserve">”</w:t>
      </w:r>
      <w:r>
        <w:t xml:space="preserve"> </w:t>
      </w:r>
      <w:r>
        <w:t xml:space="preserve">a deity. But on the primary-rite view, this separate statement genuinely serves a purpose.</w:t>
      </w:r>
      <w:r>
        <w:t xml:space="preserve"> </w:t>
      </w:r>
      <w:r>
        <w:rPr>
          <w:bCs/>
          <w:b/>
        </w:rPr>
        <w:t xml:space="preserve">A further reason follows.</w:t>
      </w:r>
    </w:p>
    <w:p>
      <w:pPr>
        <w:pStyle w:val="BodyText"/>
      </w:pPr>
      <w:r>
        <w:rPr>
          <w:bCs/>
          <w:b/>
        </w:rPr>
        <w:t xml:space="preserve">Sutra’s meaning:</w:t>
      </w:r>
      <w:r>
        <w:t xml:space="preserve"> </w:t>
      </w:r>
      <w:r>
        <w:t xml:space="preserve">in such a context, that statement would [on the rival view] become purposeless.</w:t>
      </w:r>
    </w:p>
    <w:p>
      <w:pPr>
        <w:pStyle w:val="BodyText"/>
      </w:pPr>
      <w:r>
        <w:rPr>
          <w:bCs/>
          <w:b/>
        </w:rPr>
        <w:t xml:space="preserve">In the Veda:</w:t>
      </w:r>
      <w:r>
        <w:rPr>
          <w:bCs/>
          <w:b/>
        </w:rPr>
        <w:t xml:space="preserve"> </w:t>
      </w:r>
      <w:r>
        <w:rPr>
          <w:bCs/>
          <w:b/>
        </w:rPr>
        <w:t xml:space="preserve">“</w:t>
      </w:r>
      <w:r>
        <w:rPr>
          <w:bCs/>
          <w:b/>
        </w:rPr>
        <w:t xml:space="preserve">āgneyā grahā bhavanti</w:t>
      </w:r>
      <w:r>
        <w:rPr>
          <w:bCs/>
          <w:b/>
        </w:rPr>
        <w:t xml:space="preserve">”</w:t>
      </w:r>
      <w:r>
        <w:t xml:space="preserve"> </w:t>
      </w:r>
      <w:r>
        <w:t xml:space="preserve">—</w:t>
      </w:r>
      <w:r>
        <w:t xml:space="preserve"> </w:t>
      </w:r>
      <w:r>
        <w:t xml:space="preserve">“</w:t>
      </w:r>
      <w:r>
        <w:t xml:space="preserve">Agni-related substances become the Grahas here</w:t>
      </w:r>
      <w:r>
        <w:t xml:space="preserve">”</w:t>
      </w:r>
      <w:r>
        <w:t xml:space="preserve"> </w:t>
      </w:r>
      <w:r>
        <w:t xml:space="preserve">— meaning one should praise Agni.</w:t>
      </w:r>
      <w:r>
        <w:t xml:space="preserve"> </w:t>
      </w:r>
      <w:r>
        <w:rPr>
          <w:bCs/>
          <w:b/>
        </w:rPr>
        <w:t xml:space="preserve">Elsewhere, addressing the same matter:</w:t>
      </w:r>
      <w:r>
        <w:rPr>
          <w:bCs/>
          <w:b/>
        </w:rPr>
        <w:t xml:space="preserve"> </w:t>
      </w:r>
      <w:r>
        <w:rPr>
          <w:bCs/>
          <w:b/>
        </w:rPr>
        <w:t xml:space="preserve">“</w:t>
      </w:r>
      <w:r>
        <w:rPr>
          <w:bCs/>
          <w:b/>
        </w:rPr>
        <w:t xml:space="preserve">āgneyāḥ stuvate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āgneyāḥ śaṃsanti</w:t>
      </w:r>
      <w:r>
        <w:rPr>
          <w:bCs/>
          <w:b/>
        </w:rPr>
        <w:t xml:space="preserve">”</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Cs/>
          <w:b/>
        </w:rPr>
        <w:t xml:space="preserve">On the Siddhānta’s own reading, however, both statements serve genuine, distinct purposes</w:t>
      </w:r>
      <w:r>
        <w:t xml:space="preserve">: the first establishes</w:t>
      </w:r>
      <w:r>
        <w:t xml:space="preserve"> </w:t>
      </w:r>
      <w:r>
        <w:rPr>
          <w:iCs/>
          <w:i/>
        </w:rPr>
        <w:t xml:space="preserve">that</w:t>
      </w:r>
      <w:r>
        <w:t xml:space="preserve"> </w:t>
      </w:r>
      <w:r>
        <w:t xml:space="preserve">Agni is the deity here; the second establishes</w:t>
      </w:r>
      <w:r>
        <w:t xml:space="preserve"> </w:t>
      </w:r>
      <w:r>
        <w:rPr>
          <w:iCs/>
          <w:i/>
        </w:rPr>
        <w:t xml:space="preserve">which specific mantras</w:t>
      </w:r>
      <w:r>
        <w:t xml:space="preserve"> </w:t>
      </w:r>
      <w:r>
        <w:t xml:space="preserve">should be used to praise him. Both scriptural statements thus receive a coherent, non-redundant reading.</w:t>
      </w:r>
      <w:r>
        <w:t xml:space="preserve"> </w:t>
      </w:r>
      <w:r>
        <w:rPr>
          <w:bCs/>
          <w:b/>
        </w:rPr>
        <w:t xml:space="preserve">A further reason follows:</w:t>
      </w:r>
    </w:p>
    <w:p>
      <w:pPr>
        <w:pStyle w:val="BlockText"/>
      </w:pPr>
      <w:r>
        <w:t xml:space="preserve">अन्यश्चार्थः प्रतीयत इति ॥१२॥ (जै. सू. २-१-२१)</w:t>
      </w:r>
      <w:r>
        <w:t xml:space="preserve"> </w:t>
      </w:r>
      <w:r>
        <w:rPr>
          <w:iCs/>
          <w:i/>
        </w:rPr>
        <w:t xml:space="preserve">anyaś cārthaḥ pratīyata iti ||12||</w:t>
      </w:r>
      <w:r>
        <w:t xml:space="preserve"> </w:t>
      </w:r>
      <w:r>
        <w:t xml:space="preserve">(Jaimini Sutra 2-1-27)</w:t>
      </w:r>
    </w:p>
    <w:p>
      <w:pPr>
        <w:pStyle w:val="FirstParagraph"/>
      </w:pPr>
      <w:r>
        <w:rPr>
          <w:bCs/>
          <w:b/>
        </w:rPr>
        <w:t xml:space="preserve">“</w:t>
      </w:r>
      <w:r>
        <w:rPr>
          <w:bCs/>
          <w:b/>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Cs/>
          <w:b/>
        </w:rPr>
        <w:t xml:space="preserve"> </w:t>
      </w:r>
      <w:r>
        <w:rPr>
          <w:bCs/>
          <w:b/>
        </w:rPr>
        <w:t xml:space="preserve">‘</w:t>
      </w:r>
      <w:r>
        <w:rPr>
          <w:bCs/>
          <w:b/>
        </w:rPr>
        <w:t xml:space="preserve">illuminating a deity</w:t>
      </w:r>
      <w:r>
        <w:rPr>
          <w:bCs/>
          <w:b/>
        </w:rPr>
        <w:t xml:space="preserve">’</w:t>
      </w:r>
      <w:r>
        <w:rPr>
          <w:bCs/>
          <w:b/>
        </w:rPr>
        <w:t xml:space="preserve"> </w:t>
      </w:r>
      <w:r>
        <w:rPr>
          <w:bCs/>
          <w:b/>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r>
        <w:rPr>
          <w:bCs/>
          <w:b/>
        </w:rPr>
        <w:t xml:space="preserve">”</w:t>
      </w:r>
    </w:p>
    <w:p>
      <w:pPr>
        <w:pStyle w:val="BodyText"/>
      </w:pPr>
      <w:r>
        <w:rPr>
          <w:bCs/>
          <w:b/>
        </w:rPr>
        <w:t xml:space="preserve">Sutra’s meaning:</w:t>
      </w:r>
      <w:r>
        <w:t xml:space="preserve"> </w:t>
      </w:r>
      <w:r>
        <w:t xml:space="preserve">[the terms] convey genuinely distinct meanings from one another.</w:t>
      </w:r>
    </w:p>
    <w:p>
      <w:pPr>
        <w:pStyle w:val="BodyText"/>
      </w:pPr>
      <w:r>
        <w:rPr>
          <w:bCs/>
          <w:b/>
        </w:rPr>
        <w:t xml:space="preserve">In the Veda:</w:t>
      </w:r>
      <w:r>
        <w:rPr>
          <w:bCs/>
          <w:b/>
        </w:rPr>
        <w:t xml:space="preserve"> </w:t>
      </w:r>
      <w:r>
        <w:rPr>
          <w:bCs/>
          <w:b/>
        </w:rPr>
        <w:t xml:space="preserve">“</w:t>
      </w:r>
      <w:r>
        <w:rPr>
          <w:bCs/>
          <w:b/>
        </w:rPr>
        <w:t xml:space="preserve">sambaddhe vai stotra-śastre</w:t>
      </w:r>
      <w:r>
        <w:rPr>
          <w:bCs/>
          <w:b/>
        </w:rPr>
        <w:t xml:space="preserve">”</w:t>
      </w:r>
      <w:r>
        <w:t xml:space="preserve"> </w:t>
      </w:r>
      <w:r>
        <w:t xml:space="preserve">— Stotra and Shastra mantras are mutually connected…</w:t>
      </w:r>
    </w:p>
    <w:bookmarkEnd w:id="906"/>
    <w:bookmarkStart w:id="907" w:name="page-663"/>
    <w:p>
      <w:pPr>
        <w:pStyle w:val="Heading3"/>
      </w:pPr>
      <w:r>
        <w:t xml:space="preserve">Page 663</w:t>
      </w:r>
    </w:p>
    <w:p>
      <w:pPr>
        <w:pStyle w:val="FirstParagraph"/>
      </w:pPr>
      <w:r>
        <w:rPr>
          <w:bCs/>
          <w:b/>
        </w:rPr>
        <w:t xml:space="preserve">…it is said.</w:t>
      </w:r>
      <w:r>
        <w:t xml:space="preserve"> </w:t>
      </w:r>
      <w:r>
        <w:t xml:space="preserve">“</w:t>
      </w:r>
      <w:r>
        <w:t xml:space="preserve">Connection</w:t>
      </w:r>
      <w:r>
        <w:t xml:space="preserve">”</w:t>
      </w:r>
      <w:r>
        <w:t xml:space="preserve"> </w:t>
      </w:r>
      <w:r>
        <w:t xml:space="preserve">here means holding between</w:t>
      </w:r>
      <w:r>
        <w:t xml:space="preserve"> </w:t>
      </w:r>
      <w:r>
        <w:rPr>
          <w:iCs/>
          <w:i/>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Cs/>
          <w:b/>
        </w:rPr>
        <w:t xml:space="preserve">This shows that the words describing Stotra and Shastra as</w:t>
      </w:r>
      <w:r>
        <w:rPr>
          <w:bCs/>
          <w:b/>
        </w:rPr>
        <w:t xml:space="preserve"> </w:t>
      </w:r>
      <w:r>
        <w:rPr>
          <w:bCs/>
          <w:b/>
        </w:rPr>
        <w:t xml:space="preserve">“</w:t>
      </w:r>
      <w:r>
        <w:rPr>
          <w:bCs/>
          <w:b/>
        </w:rPr>
        <w:t xml:space="preserve">preparatory</w:t>
      </w:r>
      <w:r>
        <w:rPr>
          <w:bCs/>
          <w:b/>
        </w:rPr>
        <w:t xml:space="preserve">”</w:t>
      </w:r>
      <w:r>
        <w:rPr>
          <w:bCs/>
          <w:b/>
        </w:rPr>
        <w:t xml:space="preserve"> </w:t>
      </w:r>
      <w:r>
        <w:rPr>
          <w:bCs/>
          <w:b/>
        </w:rPr>
        <w:t xml:space="preserve">must carry genuinely different meanings for each</w:t>
      </w:r>
      <w:r>
        <w:t xml:space="preserve"> </w:t>
      </w:r>
      <w:r>
        <w:t xml:space="preserve">— a single</w:t>
      </w:r>
      <w:r>
        <w:t xml:space="preserve"> </w:t>
      </w:r>
      <w:r>
        <w:t xml:space="preserve">“</w:t>
      </w:r>
      <w:r>
        <w:t xml:space="preserve">preparatory</w:t>
      </w:r>
      <w:r>
        <w:t xml:space="preserve">”</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Cs/>
          <w:b/>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Cs/>
          <w:b/>
        </w:rPr>
        <w:t xml:space="preserve">Stotra</w:t>
      </w:r>
      <w:r>
        <w:t xml:space="preserve">”</w:t>
      </w:r>
      <w:r>
        <w:t xml:space="preserve"> </w:t>
      </w:r>
      <w:r>
        <w:t xml:space="preserve">refers specifically to a mantra capable of being sung/chanted, while</w:t>
      </w:r>
      <w:r>
        <w:t xml:space="preserve"> </w:t>
      </w:r>
      <w:r>
        <w:t xml:space="preserve">“</w:t>
      </w:r>
      <w:r>
        <w:rPr>
          <w:bCs/>
          <w:b/>
        </w:rPr>
        <w:t xml:space="preserve">Shastra</w:t>
      </w:r>
      <w:r>
        <w:t xml:space="preserve">”</w:t>
      </w:r>
      <w:r>
        <w:t xml:space="preserve"> </w:t>
      </w:r>
      <w:r>
        <w:t xml:space="preserve">refers to a mantra recited melodiously but</w:t>
      </w:r>
      <w:r>
        <w:t xml:space="preserve"> </w:t>
      </w:r>
      <w:r>
        <w:rPr>
          <w:iCs/>
          <w:i/>
        </w:rPr>
        <w:t xml:space="preserve">without</w:t>
      </w:r>
      <w:r>
        <w:t xml:space="preserve"> </w:t>
      </w:r>
      <w:r>
        <w:t xml:space="preserve">singing.</w:t>
      </w:r>
      <w:r>
        <w:t xml:space="preserve"> </w:t>
      </w:r>
      <w:r>
        <w:rPr>
          <w:bCs/>
          <w:b/>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Cs/>
          <w:i/>
        </w:rPr>
        <w:t xml:space="preserve">abhidhānaṃ ca karmaṇa iti ||13||</w:t>
      </w:r>
      <w:r>
        <w:t xml:space="preserve"> </w:t>
      </w:r>
      <w:r>
        <w:t xml:space="preserve">(Jaimini Sutra 2-1-28)</w:t>
      </w:r>
    </w:p>
    <w:p>
      <w:pPr>
        <w:pStyle w:val="FirstParagraph"/>
      </w:pPr>
      <w:r>
        <w:rPr>
          <w:bCs/>
          <w:b/>
        </w:rPr>
        <w:t xml:space="preserve">“</w:t>
      </w:r>
      <w:r>
        <w:rPr>
          <w:bCs/>
          <w:b/>
        </w:rPr>
        <w:t xml:space="preserve">Just as the primary rite is expressed through the accusative case, as in</w:t>
      </w:r>
      <w:r>
        <w:rPr>
          <w:bCs/>
          <w:b/>
        </w:rPr>
        <w:t xml:space="preserve"> </w:t>
      </w:r>
      <w:r>
        <w:rPr>
          <w:bCs/>
          <w:b/>
        </w:rPr>
        <w:t xml:space="preserve">‘</w:t>
      </w:r>
      <w:r>
        <w:rPr>
          <w:bCs/>
          <w:b/>
        </w:rPr>
        <w:t xml:space="preserve">agnihotraṃ juhoti</w:t>
      </w:r>
      <w:r>
        <w:rPr>
          <w:bCs/>
          <w:b/>
        </w:rPr>
        <w:t xml:space="preserve">’</w:t>
      </w:r>
      <w:r>
        <w:rPr>
          <w:bCs/>
          <w:b/>
        </w:rPr>
        <w:t xml:space="preserve"> </w:t>
      </w:r>
      <w:r>
        <w:rPr>
          <w:bCs/>
          <w:b/>
        </w:rPr>
        <w:t xml:space="preserve">— similarly,</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likewise carries a distinct meaning through this same construction. Therefore, Stotra-Shastra must be understood as primary rites.</w:t>
      </w:r>
      <w:r>
        <w:rPr>
          <w:bCs/>
          <w:b/>
        </w:rPr>
        <w:t xml:space="preserve">”</w:t>
      </w:r>
    </w:p>
    <w:p>
      <w:pPr>
        <w:pStyle w:val="BodyText"/>
      </w:pPr>
      <w:r>
        <w:rPr>
          <w:bCs/>
          <w:b/>
        </w:rPr>
        <w:t xml:space="preserve">Sutra’s meaning:</w:t>
      </w:r>
      <w:r>
        <w:t xml:space="preserve"> </w:t>
      </w:r>
      <w:r>
        <w:t xml:space="preserve">since</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combined with the accusative case, indicate an action, they must be understood as primary rites.</w:t>
      </w:r>
    </w:p>
    <w:p>
      <w:pPr>
        <w:pStyle w:val="BodyText"/>
      </w:pPr>
      <w:r>
        <w:rPr>
          <w:bCs/>
          <w:b/>
        </w:rPr>
        <w:t xml:space="preserve">Earlier, when explaining the sutra</w:t>
      </w:r>
      <w:r>
        <w:rPr>
          <w:bCs/>
          <w:b/>
        </w:rPr>
        <w:t xml:space="preserve"> </w:t>
      </w:r>
      <w:r>
        <w:rPr>
          <w:bCs/>
          <w:b/>
        </w:rPr>
        <w:t xml:space="preserve">“</w:t>
      </w:r>
      <w:r>
        <w:rPr>
          <w:bCs/>
          <w:b/>
        </w:rPr>
        <w:t xml:space="preserve">śaktyanuṣṭhirāiṣām</w:t>
      </w:r>
      <w:r>
        <w:rPr>
          <w:bCs/>
          <w:b/>
        </w:rPr>
        <w:t xml:space="preserve">”</w:t>
      </w:r>
      <w:r>
        <w:rPr>
          <w:bCs/>
          <w:b/>
        </w:rPr>
        <w:t xml:space="preserve"> </w:t>
      </w:r>
      <w:r>
        <w:rPr>
          <w:bCs/>
          <w:b/>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w:t>
      </w:r>
      <w:r>
        <w:t xml:space="preserve">agnihotram</w:t>
      </w:r>
      <w:r>
        <w:t xml:space="preserve">”</w:t>
      </w:r>
      <w:r>
        <w:t xml:space="preserve"> </w:t>
      </w:r>
      <w:r>
        <w:t xml:space="preserve">bears the accusative and is primary in</w:t>
      </w:r>
      <w:r>
        <w:t xml:space="preserve"> </w:t>
      </w:r>
      <w:r>
        <w:t xml:space="preserve">“</w:t>
      </w:r>
      <w:r>
        <w:t xml:space="preserve">agnihotraṃ juhoti.</w:t>
      </w:r>
      <w:r>
        <w:t xml:space="preserve">”</w:t>
      </w:r>
      <w:r>
        <w:t xml:space="preserve"> </w:t>
      </w:r>
      <w:r>
        <w:rPr>
          <w:bCs/>
          <w:b/>
        </w:rPr>
        <w:t xml:space="preserve">Correspondingly, 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the word</w:t>
      </w:r>
      <w:r>
        <w:rPr>
          <w:bCs/>
          <w:b/>
        </w:rPr>
        <w:t xml:space="preserve"> </w:t>
      </w:r>
      <w:r>
        <w:rPr>
          <w:bCs/>
          <w:b/>
        </w:rPr>
        <w:t xml:space="preserve">“</w:t>
      </w:r>
      <w:r>
        <w:rPr>
          <w:bCs/>
          <w:b/>
        </w:rPr>
        <w:t xml:space="preserve">pṛhugam</w:t>
      </w:r>
      <w:r>
        <w:rPr>
          <w:bCs/>
          <w:b/>
        </w:rPr>
        <w:t xml:space="preserve">”</w:t>
      </w:r>
      <w:r>
        <w:rPr>
          <w:bCs/>
          <w:b/>
        </w:rPr>
        <w:t xml:space="preserve"> </w:t>
      </w:r>
      <w:r>
        <w:rPr>
          <w:bCs/>
          <w:b/>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Cs/>
          <w:i/>
        </w:rPr>
        <w:t xml:space="preserve">phala-nirvartakatvād iti ||14||</w:t>
      </w:r>
      <w:r>
        <w:t xml:space="preserve"> </w:t>
      </w:r>
      <w:r>
        <w:t xml:space="preserve">(Jaimini Sutra 2-1-29)</w:t>
      </w:r>
    </w:p>
    <w:p>
      <w:pPr>
        <w:pStyle w:val="BlockText"/>
      </w:pPr>
      <w:r>
        <w:t xml:space="preserve">स्तुतस्य स्तुतमसि ।</w:t>
      </w:r>
      <w:r>
        <w:t xml:space="preserve"> </w:t>
      </w:r>
      <w:r>
        <w:rPr>
          <w:iCs/>
          <w:i/>
        </w:rPr>
        <w:t xml:space="preserve">stutasya stutam asi |</w:t>
      </w:r>
      <w:r>
        <w:t xml:space="preserve"> </w:t>
      </w:r>
      <w:r>
        <w:t xml:space="preserve">(Taittiriya Samhita 3-2-7-1)</w:t>
      </w:r>
    </w:p>
    <w:p>
      <w:pPr>
        <w:pStyle w:val="FirstParagraph"/>
      </w:pPr>
      <w:r>
        <w:rPr>
          <w:bCs/>
          <w:b/>
        </w:rPr>
        <w:t xml:space="preserve">“</w:t>
      </w:r>
      <w:r>
        <w:rPr>
          <w:bCs/>
          <w:b/>
        </w:rPr>
        <w:t xml:space="preserve">Here, only the fruit of the Stotra itself is directly stated, in the closing portion following the completion of the Stotra-mantra’s recitation:</w:t>
      </w:r>
      <w:r>
        <w:rPr>
          <w:bCs/>
          <w:b/>
        </w:rPr>
        <w:t xml:space="preserve">”</w:t>
      </w:r>
    </w:p>
    <w:p>
      <w:pPr>
        <w:pStyle w:val="BlockText"/>
      </w:pPr>
      <w:r>
        <w:t xml:space="preserve">इन्द्रियावन्तं वनामहे घृतेनाक्तिमजिमिषम् ।</w:t>
      </w:r>
      <w:r>
        <w:t xml:space="preserve"> </w:t>
      </w:r>
      <w:r>
        <w:rPr>
          <w:iCs/>
          <w:i/>
        </w:rPr>
        <w:t xml:space="preserve">indriyāvantaṃ vanāmahe ghṛtenāktim ajim iṣam |</w:t>
      </w:r>
      <w:r>
        <w:t xml:space="preserve"> </w:t>
      </w:r>
      <w:r>
        <w:t xml:space="preserve">(Taittiriya Samhita 3-2-7-2)</w:t>
      </w:r>
    </w:p>
    <w:p>
      <w:pPr>
        <w:pStyle w:val="FirstParagraph"/>
      </w:pPr>
      <w:r>
        <w:rPr>
          <w:bCs/>
          <w:b/>
        </w:rPr>
        <w:t xml:space="preserve">“</w:t>
      </w:r>
      <w:r>
        <w:rPr>
          <w:bCs/>
          <w:b/>
        </w:rPr>
        <w:t xml:space="preserve">…not…</w:t>
      </w:r>
      <w:r>
        <w:rPr>
          <w:bCs/>
          <w:b/>
        </w:rPr>
        <w:t xml:space="preserve">”</w:t>
      </w:r>
    </w:p>
    <w:bookmarkEnd w:id="907"/>
    <w:bookmarkStart w:id="908" w:name="page-664"/>
    <w:p>
      <w:pPr>
        <w:pStyle w:val="Heading3"/>
      </w:pPr>
      <w:r>
        <w:t xml:space="preserve">Page 664</w:t>
      </w:r>
    </w:p>
    <w:p>
      <w:pPr>
        <w:pStyle w:val="BlockText"/>
      </w:pPr>
      <w:r>
        <w:t xml:space="preserve">देवताप्रयुक्तं फलमाम्नातं । अतो न देवतासंस्कारः किंतु प्रधानकर्मेति स्थितं ।</w:t>
      </w:r>
      <w:r>
        <w:t xml:space="preserve"> </w:t>
      </w:r>
      <w:r>
        <w:rPr>
          <w:iCs/>
          <w:i/>
        </w:rPr>
        <w:t xml:space="preserve">devatā-prayuktaṃ phalam āmnātaṃ | ato na devatā-saṃskāraḥ kiṃtu pradhāna-karmeti sthitaṃ |</w:t>
      </w:r>
    </w:p>
    <w:p>
      <w:pPr>
        <w:pStyle w:val="FirstParagraph"/>
      </w:pPr>
      <w:r>
        <w:rPr>
          <w:bCs/>
          <w:b/>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Cs/>
          <w:b/>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Cs/>
          <w:b/>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Cs/>
          <w:b/>
        </w:rPr>
        <w:t xml:space="preserve">stutasya stutam asi</w:t>
      </w:r>
      <w:r>
        <w:t xml:space="preserve">”</w:t>
      </w:r>
      <w:r>
        <w:t xml:space="preserve"> </w:t>
      </w:r>
      <w:r>
        <w:t xml:space="preserve">itself states the fruit obtained through Stotra; likewise</w:t>
      </w:r>
      <w:r>
        <w:t xml:space="preserve"> </w:t>
      </w:r>
      <w:r>
        <w:t xml:space="preserve">“</w:t>
      </w:r>
      <w:r>
        <w:rPr>
          <w:bCs/>
          <w:b/>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Cs/>
          <w:b/>
        </w:rPr>
        <w:t xml:space="preserve">Therefore Stotra and Shastra are not subordinate to deities — they are primary rites.</w:t>
      </w:r>
    </w:p>
    <w:p>
      <w:pPr>
        <w:pStyle w:val="BodyText"/>
      </w:pPr>
      <w:r>
        <w:rPr>
          <w:bCs/>
          <w:b/>
        </w:rPr>
        <w:t xml:space="preserve">Given this, in variant/subordinate rite contexts, the fruit must be inferred accordingly.</w:t>
      </w:r>
      <w:r>
        <w:t xml:space="preserve"> </w:t>
      </w:r>
      <w:r>
        <w:t xml:space="preserve">On the rival</w:t>
      </w:r>
      <w:r>
        <w:t xml:space="preserve"> </w:t>
      </w:r>
      <w:r>
        <w:t xml:space="preserve">“</w:t>
      </w:r>
      <w:r>
        <w:t xml:space="preserve">preparatory</w:t>
      </w:r>
      <w:r>
        <w:t xml:space="preserve">”</w:t>
      </w:r>
      <w:r>
        <w:t xml:space="preserve"> </w:t>
      </w:r>
      <w:r>
        <w:t xml:space="preserve">view, one would also have to infer, in such variant contexts, some other deity’s name-term even where absent from the mantra — which is untenable.</w:t>
      </w:r>
      <w:r>
        <w:t xml:space="preserve"> </w:t>
      </w:r>
      <w:r>
        <w:rPr>
          <w:bCs/>
          <w:b/>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Cs/>
          <w:i/>
        </w:rPr>
        <w:t xml:space="preserve">grahāṇāṃ devatā-stutye stuta-śastrayoḥ karmatvād vikāraḥ syāt |</w:t>
      </w:r>
      <w:r>
        <w:t xml:space="preserve"> </w:t>
      </w:r>
      <w:r>
        <w:t xml:space="preserve">(Purva-Mimamsa 10-4-49)</w:t>
      </w:r>
    </w:p>
    <w:p>
      <w:pPr>
        <w:pStyle w:val="FirstParagraph"/>
      </w:pPr>
      <w:r>
        <w:rPr>
          <w:bCs/>
          <w:b/>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Cs/>
          <w:i/>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Cs/>
          <w:b/>
        </w:rPr>
        <w:t xml:space="preserve">“</w:t>
      </w:r>
      <w:r>
        <w:rPr>
          <w:bCs/>
          <w:b/>
        </w:rPr>
        <w:t xml:space="preserve">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r>
        <w:rPr>
          <w:bCs/>
          <w:b/>
        </w:rPr>
        <w:t xml:space="preserve">”</w:t>
      </w:r>
    </w:p>
    <w:p>
      <w:pPr>
        <w:pStyle w:val="BodyText"/>
      </w:pPr>
      <w:r>
        <w:rPr>
          <w:bCs/>
          <w:b/>
        </w:rPr>
        <w:t xml:space="preserve">Progress: Through PDF page 692 (printed page 664) — 4-page batch reaching the genuine, final conclusion of the extended Mimamsa-sutra discussion opening Sukta 2 (the full arc now spans Jaimini Sutra 2-1-1 through 26, roughly ten printed pages of dense philosophical argument).</w:t>
      </w:r>
    </w:p>
    <w:p>
      <w:pPr>
        <w:pStyle w:val="BodyText"/>
      </w:pPr>
      <w:r>
        <w:rPr>
          <w:bCs/>
          <w:b/>
        </w:rPr>
        <w:t xml:space="preserve">This batch completed the debate’s remaining threads and closed it out properly:</w:t>
      </w:r>
      <w:r>
        <w:t xml:space="preserve"> </w:t>
      </w:r>
      <w:r>
        <w:t xml:space="preserve">the</w:t>
      </w:r>
      <w:r>
        <w:t xml:space="preserve"> </w:t>
      </w:r>
      <w:r>
        <w:t xml:space="preserve">“</w:t>
      </w:r>
      <w:r>
        <w:t xml:space="preserve">twelve Stotras/twelve Shastras</w:t>
      </w:r>
      <w:r>
        <w:t xml:space="preserve">”</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Cs/>
          <w:i/>
        </w:rPr>
        <w:t xml:space="preserve">that</w:t>
      </w:r>
      <w:r>
        <w:t xml:space="preserve"> </w:t>
      </w:r>
      <w:r>
        <w:t xml:space="preserve">Agni is the deity, the other establishes</w:t>
      </w:r>
      <w:r>
        <w:t xml:space="preserve"> </w:t>
      </w:r>
      <w:r>
        <w:rPr>
          <w:iCs/>
          <w:i/>
        </w:rPr>
        <w:t xml:space="preserve">which</w:t>
      </w:r>
      <w:r>
        <w:t xml:space="preserve"> </w:t>
      </w:r>
      <w:r>
        <w:t xml:space="preserve">specific mantras to use — genuinely different functions, not repetition); the demonstration that</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w:t>
      </w:r>
      <w:r>
        <w:t xml:space="preserve">agnihotraṃ juhoti</w:t>
      </w:r>
      <w:r>
        <w:t xml:space="preserve">”</w:t>
      </w:r>
      <w:r>
        <w:t xml:space="preserve">); and finally the decisive argument from fruit-bearing capacity — Stotra/Shastra mantras are shown, from direct Vedic statements, to yield their</w:t>
      </w:r>
      <w:r>
        <w:t xml:space="preserve"> </w:t>
      </w:r>
      <w:r>
        <w:rPr>
          <w:iCs/>
          <w:i/>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Cs/>
          <w:b/>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w:t>
      </w:r>
      <w:r>
        <w:t xml:space="preserve">vāyav ā yāhi</w:t>
      </w:r>
      <w:r>
        <w:t xml:space="preserve">”</w:t>
      </w:r>
      <w:r>
        <w:t xml:space="preserve">) should now follow directly.</w:t>
      </w:r>
    </w:p>
    <w:p>
      <w:pPr>
        <w:pStyle w:val="BodyText"/>
      </w:pPr>
      <w:r>
        <w:rPr>
          <w:bCs/>
          <w:b/>
        </w:rPr>
        <w:t xml:space="preserve">Target for next session:</w:t>
      </w:r>
      <w:r>
        <w:t xml:space="preserve"> </w:t>
      </w:r>
      <w:r>
        <w:t xml:space="preserve">continue forward from PDF page 693 / printed page 665 — the Samhita-patha of Sukta 2’s first verse.</w:t>
      </w:r>
    </w:p>
    <w:bookmarkEnd w:id="908"/>
    <w:bookmarkStart w:id="909" w:name="page-665"/>
    <w:p>
      <w:pPr>
        <w:pStyle w:val="Heading3"/>
      </w:pPr>
      <w:r>
        <w:t xml:space="preserve">Page 665</w:t>
      </w:r>
    </w:p>
    <w:p>
      <w:pPr>
        <w:pStyle w:val="FirstParagraph"/>
      </w:pPr>
      <w:r>
        <w:rPr>
          <w:bCs/>
          <w:b/>
        </w:rPr>
        <w:t xml:space="preserve">This is said. These two verses condense and summarize everything discussed so far.</w:t>
      </w:r>
      <w:r>
        <w:t xml:space="preserve"> </w:t>
      </w:r>
      <w:r>
        <w:t xml:space="preserve">The statements</w:t>
      </w:r>
      <w:r>
        <w:t xml:space="preserve"> </w:t>
      </w:r>
      <w:r>
        <w:t xml:space="preserve">“</w:t>
      </w:r>
      <w:r>
        <w:t xml:space="preserve">pṛhugaṃ śaṃsati, niṣkevalyaṃ śaṃsati, ājyaṃ stuvate, pṛṣṭhyaṃ stuvate</w:t>
      </w:r>
      <w:r>
        <w:t xml:space="preserve">”</w:t>
      </w:r>
      <w:r>
        <w:t xml:space="preserve"> </w:t>
      </w:r>
      <w:r>
        <w:t xml:space="preserve">are simply instructions used within the Agnishtoma-yaga.</w:t>
      </w:r>
      <w:r>
        <w:t xml:space="preserve"> </w:t>
      </w:r>
      <w:r>
        <w:rPr>
          <w:bCs/>
          <w:b/>
        </w:rPr>
        <w:t xml:space="preserve">“</w:t>
      </w:r>
      <w:r>
        <w:rPr>
          <w:bCs/>
          <w:b/>
        </w:rPr>
        <w:t xml:space="preserve">Pṛhuga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Nishkevalya</w:t>
      </w:r>
      <w:r>
        <w:rPr>
          <w:bCs/>
          <w:b/>
        </w:rPr>
        <w:t xml:space="preserve">”</w:t>
      </w:r>
      <w:r>
        <w:rPr>
          <w:bCs/>
          <w:b/>
        </w:rPr>
        <w:t xml:space="preserve"> </w:t>
      </w:r>
      <w:r>
        <w:rPr>
          <w:bCs/>
          <w:b/>
        </w:rPr>
        <w:t xml:space="preserve">name Shastra-mantras;</w:t>
      </w:r>
      <w:r>
        <w:rPr>
          <w:bCs/>
          <w:b/>
        </w:rPr>
        <w:t xml:space="preserve"> </w:t>
      </w:r>
      <w:r>
        <w:rPr>
          <w:bCs/>
          <w:b/>
        </w:rPr>
        <w:t xml:space="preserve">“</w:t>
      </w:r>
      <w:r>
        <w:rPr>
          <w:bCs/>
          <w:b/>
        </w:rPr>
        <w:t xml:space="preserve">Ajya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Prishtha</w:t>
      </w:r>
      <w:r>
        <w:rPr>
          <w:bCs/>
          <w:b/>
        </w:rPr>
        <w:t xml:space="preserve">”</w:t>
      </w:r>
      <w:r>
        <w:rPr>
          <w:bCs/>
          <w:b/>
        </w:rPr>
        <w:t xml:space="preserve"> </w:t>
      </w:r>
      <w:r>
        <w:rPr>
          <w:bCs/>
          <w:b/>
        </w:rPr>
        <w:t xml:space="preserve">name Stotra-mantras.</w:t>
      </w:r>
      <w:r>
        <w:t xml:space="preserve"> </w:t>
      </w:r>
      <w:r>
        <w:t xml:space="preserve">Riks used to praise deities without being sung are called</w:t>
      </w:r>
      <w:r>
        <w:t xml:space="preserve"> </w:t>
      </w:r>
      <w:r>
        <w:t xml:space="preserve">“</w:t>
      </w:r>
      <w:r>
        <w:t xml:space="preserve">Shastra</w:t>
      </w:r>
      <w:r>
        <w:t xml:space="preserve">”</w:t>
      </w:r>
      <w:r>
        <w:t xml:space="preserve">; mantras suited to chanted praise are called</w:t>
      </w:r>
      <w:r>
        <w:t xml:space="preserve"> </w:t>
      </w:r>
      <w:r>
        <w:t xml:space="preserve">“</w:t>
      </w:r>
      <w:r>
        <w:t xml:space="preserve">Stotra.</w:t>
      </w:r>
      <w:r>
        <w:t xml:space="preserve">”</w:t>
      </w:r>
      <w:r>
        <w:t xml:space="preserve"> </w:t>
      </w:r>
      <w:r>
        <w:rPr>
          <w:bCs/>
          <w:b/>
        </w:rPr>
        <w:t xml:space="preserve">These Stotra-Shastra mantras are themselves primary, each bearing its own distinct fruit.</w:t>
      </w:r>
    </w:p>
    <w:p>
      <w:pPr>
        <w:pStyle w:val="BodyText"/>
      </w:pPr>
      <w:r>
        <w:rPr>
          <w:bCs/>
          <w:b/>
        </w:rPr>
        <w:t xml:space="preserve">If it were said instead that these mantras are merely preparatory, this would force the roots</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śaṃs</w:t>
      </w:r>
      <w:r>
        <w:rPr>
          <w:bCs/>
          <w:b/>
        </w:rPr>
        <w:t xml:space="preserve">”</w:t>
      </w:r>
      <w:r>
        <w:rPr>
          <w:bCs/>
          <w:b/>
        </w:rPr>
        <w:t xml:space="preserve"> </w:t>
      </w:r>
      <w:r>
        <w:rPr>
          <w:bCs/>
          <w:b/>
        </w:rPr>
        <w:t xml:space="preserve">to be understood as describing only a deity’s quality — with no primary sense of their own.</w:t>
      </w:r>
      <w:r>
        <w:t xml:space="preserve"> </w:t>
      </w:r>
      <w:r>
        <w:t xml:space="preserve">But a sentence like</w:t>
      </w:r>
      <w:r>
        <w:t xml:space="preserve"> </w:t>
      </w:r>
      <w:r>
        <w:t xml:space="preserve">“</w:t>
      </w:r>
      <w:r>
        <w:t xml:space="preserve">Devadattaḥ caturvedābhijñaḥ</w:t>
      </w:r>
      <w:r>
        <w:t xml:space="preserve">”</w:t>
      </w:r>
      <w:r>
        <w:t xml:space="preserve"> </w:t>
      </w:r>
      <w:r>
        <w:t xml:space="preserve">(Devadatta, knower of the four Vedas) constitutes genuine praise precisely because it identifies a specific person; if no such connection existed, no genuine praise would be possible.</w:t>
      </w:r>
      <w:r>
        <w:t xml:space="preserve"> </w:t>
      </w:r>
      <w:r>
        <w:rPr>
          <w:bCs/>
          <w:b/>
        </w:rPr>
        <w:t xml:space="preserve">Therefore, Vedic injunctive statements such as</w:t>
      </w:r>
      <w:r>
        <w:rPr>
          <w:bCs/>
          <w:b/>
        </w:rPr>
        <w:t xml:space="preserve"> </w:t>
      </w:r>
      <w:r>
        <w:rPr>
          <w:bCs/>
          <w:b/>
        </w:rPr>
        <w:t xml:space="preserve">“</w:t>
      </w:r>
      <w:r>
        <w:rPr>
          <w:bCs/>
          <w:b/>
        </w:rPr>
        <w:t xml:space="preserve">ājyena devaṃ prakāśayet</w:t>
      </w:r>
      <w:r>
        <w:rPr>
          <w:bCs/>
          <w:b/>
        </w:rPr>
        <w:t xml:space="preserve">”</w:t>
      </w:r>
      <w:r>
        <w:rPr>
          <w:bCs/>
          <w:b/>
        </w:rPr>
        <w:t xml:space="preserve"> </w:t>
      </w:r>
      <w:r>
        <w:rPr>
          <w:bCs/>
          <w:b/>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r>
        <w:pict>
          <v:rect style="width:0;height:1.5pt" o:hralign="center" o:hrstd="t" o:hr="t"/>
        </w:pict>
      </w:r>
    </w:p>
    <w:p>
      <w:pPr>
        <w:pStyle w:val="FirstParagraph"/>
      </w:pPr>
      <w:r>
        <w:rPr>
          <w:bCs/>
          <w:b/>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Cs/>
          <w:i/>
        </w:rPr>
        <w:t xml:space="preserve">devebhyaḥ prātar-yāvabhyaḥ preṣito’nubrūyād dhṛtī-cāraṇāya ṛg-ādi brāhmaṇam |</w:t>
      </w:r>
      <w:r>
        <w:t xml:space="preserve"> </w:t>
      </w:r>
      <w:r>
        <w:t xml:space="preserve">(Aitareya Brahmana 2-15)</w:t>
      </w:r>
    </w:p>
    <w:p>
      <w:pPr>
        <w:pStyle w:val="FirstParagraph"/>
      </w:pPr>
      <w:r>
        <w:rPr>
          <w:bCs/>
          <w:b/>
        </w:rPr>
        <w:t xml:space="preserve">Within this Prātar-anuvāka,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forms a part</w:t>
      </w:r>
      <w:r>
        <w:t xml:space="preserve"> </w:t>
      </w:r>
      <w:r>
        <w:t xml:space="preserve">— this has already been explained [in Sukta 1].</w:t>
      </w:r>
      <w:r>
        <w:t xml:space="preserve"> </w:t>
      </w:r>
      <w:r>
        <w:rPr>
          <w:bCs/>
          <w:b/>
        </w:rPr>
        <w:t xml:space="preserve">In the morning pressing, following the Vaishvadeva-Grahana, the Hotṛ is to recite the Pralugat-Shastra — which consists of the sukta beginning</w:t>
      </w:r>
      <w:r>
        <w:rPr>
          <w:bCs/>
          <w:b/>
        </w:rPr>
        <w:t xml:space="preserve"> </w:t>
      </w:r>
      <w:r>
        <w:rPr>
          <w:bCs/>
          <w:b/>
        </w:rPr>
        <w:t xml:space="preserve">“</w:t>
      </w:r>
      <w:r>
        <w:rPr>
          <w:bCs/>
          <w:b/>
        </w:rPr>
        <w:t xml:space="preserve">vāyunā yāhi</w:t>
      </w:r>
      <w:r>
        <w:rPr>
          <w:bCs/>
          <w:b/>
        </w:rPr>
        <w:t xml:space="preserve">”</w:t>
      </w:r>
      <w:r>
        <w:rPr>
          <w:bCs/>
          <w:b/>
        </w:rPr>
        <w:t xml:space="preserve"> </w:t>
      </w:r>
      <w:r>
        <w:rPr>
          <w:bCs/>
          <w:b/>
        </w:rPr>
        <w:t xml:space="preserve">[Sukta 2 itself].</w:t>
      </w:r>
      <w:r>
        <w:t xml:space="preserve"> </w:t>
      </w:r>
      <w:r>
        <w:t xml:space="preserve">This is confirmed both in the relevant Brahmana section and in Ashvalayana’s own Shrauta-sutra (5-10).</w:t>
      </w:r>
    </w:p>
    <w:p>
      <w:pPr>
        <w:pStyle w:val="BodyText"/>
      </w:pPr>
      <w:r>
        <w:rPr>
          <w:bCs/>
          <w:b/>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Cs/>
          <w:i/>
        </w:rPr>
        <w:t xml:space="preserve">vāyo nāyahi | indra-vāyu-āditya-maitrāvaruṇāś ca trayo devatāḥ, pālugata-devatā iti |</w:t>
      </w:r>
      <w:r>
        <w:t xml:space="preserve"> </w:t>
      </w:r>
      <w:r>
        <w:t xml:space="preserve">“</w:t>
      </w:r>
      <w:r>
        <w:t xml:space="preserve">‘</w:t>
      </w:r>
      <w:r>
        <w:t xml:space="preserve">Vāyav ā yāhi</w:t>
      </w:r>
      <w:r>
        <w:t xml:space="preserve">’</w:t>
      </w:r>
      <w:r>
        <w:t xml:space="preserve"> </w:t>
      </w:r>
      <w:r>
        <w:t xml:space="preserve">— with Vāyu, Indra-Vāyu, and Mitra-Varuṇa as its three deities — a Prāluga-deity sukta.</w:t>
      </w:r>
      <w:r>
        <w:t xml:space="preserve">”</w:t>
      </w:r>
    </w:p>
    <w:p>
      <w:pPr>
        <w:pStyle w:val="FirstParagraph"/>
      </w:pPr>
      <w:r>
        <w:rPr>
          <w:bCs/>
          <w:b/>
        </w:rPr>
        <w:t xml:space="preserve">Its meaning:</w:t>
      </w:r>
      <w:r>
        <w:t xml:space="preserve"> </w:t>
      </w:r>
      <w:r>
        <w:t xml:space="preserve">“</w:t>
      </w:r>
      <w:r>
        <w:t xml:space="preserve">vāyunā yāhi</w:t>
      </w:r>
      <w:r>
        <w:t xml:space="preserve">”</w:t>
      </w:r>
      <w:r>
        <w:t xml:space="preserve"> </w:t>
      </w:r>
      <w:r>
        <w:t xml:space="preserve">and so on is a nine-versed sukta.</w:t>
      </w:r>
    </w:p>
    <w:bookmarkEnd w:id="909"/>
    <w:bookmarkStart w:id="910" w:name="page-666"/>
    <w:p>
      <w:pPr>
        <w:pStyle w:val="Heading3"/>
      </w:pPr>
      <w:r>
        <w:t xml:space="preserve">Page 666</w:t>
      </w:r>
    </w:p>
    <w:p>
      <w:pPr>
        <w:pStyle w:val="FirstParagraph"/>
      </w:pPr>
      <w:r>
        <w:rPr>
          <w:bCs/>
          <w:b/>
        </w:rPr>
        <w:t xml:space="preserve">“</w:t>
      </w:r>
      <w:r>
        <w:rPr>
          <w:bCs/>
          <w:b/>
        </w:rPr>
        <w:t xml:space="preserve">Agniṃ nava</w:t>
      </w:r>
      <w:r>
        <w:rPr>
          <w:bCs/>
          <w:b/>
        </w:rPr>
        <w:t xml:space="preserve">”</w:t>
      </w:r>
      <w:r>
        <w:rPr>
          <w:bCs/>
          <w:b/>
        </w:rPr>
        <w:t xml:space="preserve"> </w:t>
      </w:r>
      <w:r>
        <w:rPr>
          <w:bCs/>
          <w:b/>
        </w:rPr>
        <w:t xml:space="preserve">— the word</w:t>
      </w:r>
      <w:r>
        <w:rPr>
          <w:bCs/>
          <w:b/>
        </w:rPr>
        <w:t xml:space="preserve"> </w:t>
      </w:r>
      <w:r>
        <w:rPr>
          <w:bCs/>
          <w:b/>
        </w:rPr>
        <w:t xml:space="preserve">“</w:t>
      </w:r>
      <w:r>
        <w:rPr>
          <w:bCs/>
          <w:b/>
        </w:rPr>
        <w:t xml:space="preserve">nine</w:t>
      </w:r>
      <w:r>
        <w:rPr>
          <w:bCs/>
          <w:b/>
        </w:rPr>
        <w:t xml:space="preserve">”</w:t>
      </w:r>
      <w:r>
        <w:rPr>
          <w:bCs/>
          <w:b/>
        </w:rPr>
        <w:t xml:space="preserve"> </w:t>
      </w:r>
      <w:r>
        <w:rPr>
          <w:bCs/>
          <w:b/>
        </w:rPr>
        <w:t xml:space="preserve">continues from the preceding count.</w:t>
      </w:r>
      <w:r>
        <w:t xml:space="preserve"> </w:t>
      </w:r>
      <w:r>
        <w:t xml:space="preserve">Of this sukta’s [nine] Riks: the first has</w:t>
      </w:r>
      <w:r>
        <w:t xml:space="preserve"> </w:t>
      </w:r>
      <w:r>
        <w:rPr>
          <w:bCs/>
          <w:b/>
        </w:rPr>
        <w:t xml:space="preserve">Vāyu</w:t>
      </w:r>
      <w:r>
        <w:t xml:space="preserve"> </w:t>
      </w:r>
      <w:r>
        <w:t xml:space="preserve">as deity; the second,</w:t>
      </w:r>
      <w:r>
        <w:t xml:space="preserve"> </w:t>
      </w:r>
      <w:r>
        <w:rPr>
          <w:bCs/>
          <w:b/>
        </w:rPr>
        <w:t xml:space="preserve">Indra-Vāyu</w:t>
      </w:r>
      <w:r>
        <w:t xml:space="preserve">; the third,</w:t>
      </w:r>
      <w:r>
        <w:t xml:space="preserve"> </w:t>
      </w:r>
      <w:r>
        <w:rPr>
          <w:bCs/>
          <w:b/>
        </w:rPr>
        <w:t xml:space="preserve">Mitra-Varuṇa</w:t>
      </w:r>
      <w:r>
        <w:t xml:space="preserve">. [The commentary then notes the</w:t>
      </w:r>
      <w:r>
        <w:t xml:space="preserve"> </w:t>
      </w:r>
      <w:r>
        <w:rPr>
          <w:iCs/>
          <w:i/>
        </w:rPr>
        <w:t xml:space="preserve">next</w:t>
      </w:r>
      <w:r>
        <w:t xml:space="preserve"> </w:t>
      </w:r>
      <w:r>
        <w:t xml:space="preserve">sukta too, beginning</w:t>
      </w:r>
      <w:r>
        <w:t xml:space="preserve"> </w:t>
      </w:r>
      <w:r>
        <w:t xml:space="preserve">“</w:t>
      </w:r>
      <w:r>
        <w:t xml:space="preserve">aśvinā,</w:t>
      </w:r>
      <w:r>
        <w:t xml:space="preserve">”</w:t>
      </w:r>
      <w:r>
        <w:t xml:space="preserve"> </w:t>
      </w:r>
      <w:r>
        <w:t xml:space="preserve">twelve Riks:] the first has the</w:t>
      </w:r>
      <w:r>
        <w:t xml:space="preserve"> </w:t>
      </w:r>
      <w:r>
        <w:rPr>
          <w:bCs/>
          <w:b/>
        </w:rPr>
        <w:t xml:space="preserve">Ashvins</w:t>
      </w:r>
      <w:r>
        <w:t xml:space="preserve">; the second,</w:t>
      </w:r>
      <w:r>
        <w:t xml:space="preserve"> </w:t>
      </w:r>
      <w:r>
        <w:rPr>
          <w:bCs/>
          <w:b/>
        </w:rPr>
        <w:t xml:space="preserve">Indra</w:t>
      </w:r>
      <w:r>
        <w:t xml:space="preserve">; the third,</w:t>
      </w:r>
      <w:r>
        <w:t xml:space="preserve"> </w:t>
      </w:r>
      <w:r>
        <w:rPr>
          <w:bCs/>
          <w:b/>
        </w:rPr>
        <w:t xml:space="preserve">Vishvadeva</w:t>
      </w:r>
      <w:r>
        <w:t xml:space="preserve">; the fourth,</w:t>
      </w:r>
      <w:r>
        <w:t xml:space="preserve"> </w:t>
      </w:r>
      <w:r>
        <w:rPr>
          <w:bCs/>
          <w:b/>
        </w:rPr>
        <w:t xml:space="preserve">Sarasvata</w:t>
      </w:r>
      <w:r>
        <w:t xml:space="preserve">. In its remaining Riks, Vāyu and similar deities, together with Sarasvatī, are the deities treated within the Pralugata-Shastra as a whole.</w:t>
      </w:r>
      <w:r>
        <w:t xml:space="preserve"> </w:t>
      </w:r>
      <w:r>
        <w:rPr>
          <w:bCs/>
          <w:b/>
        </w:rPr>
        <w:t xml:space="preserve">Madhuchandas continues as the rishi</w:t>
      </w:r>
      <w:r>
        <w:t xml:space="preserve"> </w:t>
      </w:r>
      <w:r>
        <w:t xml:space="preserve">[as in Sukta 1], and correspondingly the meter remains</w:t>
      </w:r>
      <w:r>
        <w:t xml:space="preserve"> </w:t>
      </w:r>
      <w:r>
        <w:rPr>
          <w:bCs/>
          <w:b/>
        </w:rPr>
        <w:t xml:space="preserve">Gāyatrī</w:t>
      </w:r>
      <w:r>
        <w:t xml:space="preserve">.</w:t>
      </w:r>
    </w:p>
    <w:p>
      <w:pPr>
        <w:pStyle w:val="BodyText"/>
      </w:pPr>
      <w:r>
        <w:rPr>
          <w:bCs/>
          <w:b/>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Cs/>
          <w:i/>
        </w:rPr>
        <w:t xml:space="preserve">vāyunā pūrvā puronuvākyendravāyav ṛgbhirā |</w:t>
      </w:r>
      <w:r>
        <w:t xml:space="preserve"> </w:t>
      </w:r>
      <w:r>
        <w:t xml:space="preserve">(Aitareya Brahmana 2-26)</w:t>
      </w:r>
    </w:p>
    <w:p>
      <w:pPr>
        <w:pStyle w:val="FirstParagraph"/>
      </w:pPr>
      <w:r>
        <w:rPr>
          <w:bCs/>
          <w:b/>
        </w:rPr>
        <w:t xml:space="preserve">and confirmed in the Sutra thus:</w:t>
      </w:r>
    </w:p>
    <w:p>
      <w:pPr>
        <w:pStyle w:val="BlockText"/>
      </w:pPr>
      <w:r>
        <w:t xml:space="preserve">वायुना याहि दर्शतेन्द्रवायू इमे सुता इत्यनुवाक्ये ।</w:t>
      </w:r>
      <w:r>
        <w:t xml:space="preserve"> </w:t>
      </w:r>
      <w:r>
        <w:rPr>
          <w:iCs/>
          <w:i/>
        </w:rPr>
        <w:t xml:space="preserve">vāyunā yāhi darśata indravāyū ime sutā ity anuvākye |</w:t>
      </w:r>
      <w:r>
        <w:t xml:space="preserve"> </w:t>
      </w:r>
      <w:r>
        <w:t xml:space="preserve">(Ashvalayana Sutra 5-5)</w:t>
      </w:r>
    </w:p>
    <w:p>
      <w:r>
        <w:pict>
          <v:rect style="width:0;height:1.5pt" o:hralign="center" o:hrstd="t" o:hr="t"/>
        </w:pict>
      </w:r>
    </w:p>
    <w:p>
      <w:pPr>
        <w:pStyle w:val="FirstParagraph"/>
      </w:pPr>
      <w:r>
        <w:rPr>
          <w:bCs/>
          <w:b/>
        </w:rPr>
        <w:t xml:space="preserve">On the day of the Agnishtoma when the Soma juice is crushed and extracted — called</w:t>
      </w:r>
      <w:r>
        <w:rPr>
          <w:bCs/>
          <w:b/>
        </w:rPr>
        <w:t xml:space="preserve"> </w:t>
      </w:r>
      <w:r>
        <w:rPr>
          <w:bCs/>
          <w:b/>
        </w:rPr>
        <w:t xml:space="preserve">“</w:t>
      </w:r>
      <w:r>
        <w:rPr>
          <w:bCs/>
          <w:b/>
        </w:rPr>
        <w:t xml:space="preserve">Sutya-dina</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Stutya-dina</w:t>
      </w:r>
      <w:r>
        <w:rPr>
          <w:bCs/>
          <w:b/>
        </w:rPr>
        <w:t xml:space="preserve">”</w:t>
      </w:r>
      <w:r>
        <w:t xml:space="preserve"> </w:t>
      </w:r>
      <w:r>
        <w:t xml:space="preserve">— on that morning, before sunrise (after the previous midnight has passed, but before dawn),</w:t>
      </w:r>
      <w:r>
        <w:t xml:space="preserve"> </w:t>
      </w:r>
      <w:r>
        <w:rPr>
          <w:bCs/>
          <w:b/>
        </w:rPr>
        <w:t xml:space="preserve">the Adhvaryu speaks the directive (Praiṣa-mantra) to the Hotṛ:</w:t>
      </w:r>
      <w:r>
        <w:rPr>
          <w:bCs/>
          <w:b/>
        </w:rPr>
        <w:t xml:space="preserve"> </w:t>
      </w:r>
      <w:r>
        <w:rPr>
          <w:bCs/>
          <w:b/>
        </w:rPr>
        <w:t xml:space="preserve">“</w:t>
      </w:r>
      <w:r>
        <w:rPr>
          <w:bCs/>
          <w:b/>
        </w:rPr>
        <w:t xml:space="preserve">devebhyaḥ prātar-yāvabhyaḥ hotar anubrūhi,</w:t>
      </w:r>
      <w:r>
        <w:rPr>
          <w:bCs/>
          <w:b/>
        </w:rPr>
        <w:t xml:space="preserve">”</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Cs/>
          <w:i/>
        </w:rPr>
        <w:t xml:space="preserve">devebhyaḥ prātar-yāvabhyo hotar anubrūhīty adhvaryuḥ |</w:t>
      </w:r>
      <w:r>
        <w:t xml:space="preserve"> </w:t>
      </w:r>
      <w:r>
        <w:t xml:space="preserve">(Aitareya Brahmana 2-15)</w:t>
      </w:r>
    </w:p>
    <w:p>
      <w:pPr>
        <w:pStyle w:val="FirstParagraph"/>
      </w:pPr>
      <w:r>
        <w:rPr>
          <w:bCs/>
          <w:b/>
        </w:rPr>
        <w:t xml:space="preserve">These Prātar-anuvāka mantras include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mantras and others</w:t>
      </w:r>
      <w:r>
        <w:t xml:space="preserve"> </w:t>
      </w:r>
      <w:r>
        <w:t xml:space="preserve">[i.e., all of Sukta 1] — their application has already been explained.</w:t>
      </w:r>
    </w:p>
    <w:p>
      <w:pPr>
        <w:pStyle w:val="BodyText"/>
      </w:pPr>
      <w:r>
        <w:rPr>
          <w:bCs/>
          <w:b/>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Cs/>
          <w:b/>
        </w:rPr>
        <w:t xml:space="preserve">Praiṣas</w:t>
      </w:r>
      <w:r>
        <w:t xml:space="preserve">.</w:t>
      </w:r>
      <w:r>
        <w:t xml:space="preserve">”</w:t>
      </w:r>
      <w:r>
        <w:t xml:space="preserve"> </w:t>
      </w:r>
      <w:r>
        <w:t xml:space="preserve">Here, the Adhvaryu addresses the Hotṛ:</w:t>
      </w:r>
      <w:r>
        <w:t xml:space="preserve"> </w:t>
      </w:r>
      <w:r>
        <w:t xml:space="preserve">“</w:t>
      </w:r>
      <w:r>
        <w:t xml:space="preserve">O Hotṛ! Recite the Prātar-anuvāka mantras, addressing the deities.</w:t>
      </w:r>
      <w:r>
        <w:t xml:space="preserve">”</w:t>
      </w:r>
      <w:r>
        <w:t xml:space="preserve"> </w:t>
      </w:r>
      <w:r>
        <w:rPr>
          <w:bCs/>
          <w:b/>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bookmarkEnd w:id="910"/>
    <w:bookmarkStart w:id="911" w:name="page-667"/>
    <w:p>
      <w:pPr>
        <w:pStyle w:val="Heading3"/>
      </w:pPr>
      <w:r>
        <w:t xml:space="preserve">Page 667</w:t>
      </w:r>
    </w:p>
    <w:p>
      <w:pPr>
        <w:pStyle w:val="BlockText"/>
      </w:pPr>
      <w:r>
        <w:t xml:space="preserve">आपो रेवतीः क्षयथा हि वस्वः क्रतुं च भद्रं बिभृथामृतं च । रायश्च स्थ स्वपत्यस्य पत्नीः सरस्वती तद्गृणते वयो धात् ॥</w:t>
      </w:r>
      <w:r>
        <w:t xml:space="preserve"> </w:t>
      </w:r>
      <w:r>
        <w:rPr>
          <w:iCs/>
          <w:i/>
        </w:rPr>
        <w:t xml:space="preserve">āpo revatīḥ kṣayathā hi vasvaḥ kratuṃ ca bhadraṃ bibhṛthāmṛtaṃ ca | rāyaśca stha svapatyasya patnīḥ sarasvatī tadgṛṇate vayo dhāt ‖</w:t>
      </w:r>
      <w:r>
        <w:t xml:space="preserve"> </w:t>
      </w:r>
      <w:r>
        <w:t xml:space="preserve">(Ṛgveda Saṃhitā 10-30-12; verse re-read from the better scan in the [?] pass — it is a Ṛk, not a mnemonic)</w:t>
      </w:r>
    </w:p>
    <w:p>
      <w:pPr>
        <w:pStyle w:val="FirstParagraph"/>
      </w:pPr>
      <w:r>
        <w:rPr>
          <w:bCs/>
          <w:b/>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Cs/>
          <w:b/>
        </w:rPr>
        <w:t xml:space="preserve">Āgneya-kratu</w:t>
      </w:r>
      <w:r>
        <w:t xml:space="preserve">”</w:t>
      </w:r>
      <w:r>
        <w:t xml:space="preserve">; those addressing Uṣas, to the</w:t>
      </w:r>
      <w:r>
        <w:t xml:space="preserve"> </w:t>
      </w:r>
      <w:r>
        <w:t xml:space="preserve">“</w:t>
      </w:r>
      <w:r>
        <w:rPr>
          <w:bCs/>
          <w:b/>
        </w:rPr>
        <w:t xml:space="preserve">Auṣasya-kratu</w:t>
      </w:r>
      <w:r>
        <w:t xml:space="preserve">”</w:t>
      </w:r>
      <w:r>
        <w:t xml:space="preserve">; those addressing the Aśvins, to the</w:t>
      </w:r>
      <w:r>
        <w:t xml:space="preserve"> </w:t>
      </w:r>
      <w:r>
        <w:t xml:space="preserve">“</w:t>
      </w:r>
      <w:r>
        <w:rPr>
          <w:bCs/>
          <w:b/>
        </w:rPr>
        <w:t xml:space="preserve">Āśvina-kratu</w:t>
      </w:r>
      <w:r>
        <w:t xml:space="preserve">.</w:t>
      </w:r>
      <w:r>
        <w:t xml:space="preserve">”</w:t>
      </w:r>
      <w:r>
        <w:t xml:space="preserve"> </w:t>
      </w:r>
      <w:r>
        <w:rPr>
          <w:bCs/>
          <w:b/>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Cs/>
          <w:b/>
        </w:rPr>
        <w:t xml:space="preserve">upāṃśu-svara</w:t>
      </w:r>
      <w:r>
        <w:t xml:space="preserve"> </w:t>
      </w:r>
      <w:r>
        <w:t xml:space="preserve">and</w:t>
      </w:r>
      <w:r>
        <w:t xml:space="preserve"> </w:t>
      </w:r>
      <w:r>
        <w:rPr>
          <w:bCs/>
          <w:b/>
        </w:rPr>
        <w:t xml:space="preserve">mantra-svara</w:t>
      </w:r>
      <w:r>
        <w:t xml:space="preserve">.</w:t>
      </w:r>
      <w:r>
        <w:t xml:space="preserve"> </w:t>
      </w:r>
      <w:r>
        <w:rPr>
          <w:bCs/>
          <w:b/>
        </w:rPr>
        <w:t xml:space="preserve">Among these Prātar-anuvāka mantras, within the Āgneya-kratu’s own portion,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included</w:t>
      </w:r>
      <w:r>
        <w:t xml:space="preserve"> </w:t>
      </w:r>
      <w:r>
        <w:t xml:space="preserve">— already expounded above.</w:t>
      </w:r>
    </w:p>
    <w:p>
      <w:pPr>
        <w:pStyle w:val="BodyText"/>
      </w:pPr>
      <w:r>
        <w:rPr>
          <w:bCs/>
          <w:b/>
        </w:rPr>
        <w:t xml:space="preserve">Now, in the morning pressing, following the Vaishvadeva-grahaṇa, the Hotṛ must recite the Shastra-mantra called the</w:t>
      </w:r>
      <w:r>
        <w:rPr>
          <w:bCs/>
          <w:b/>
        </w:rPr>
        <w:t xml:space="preserve"> </w:t>
      </w:r>
      <w:r>
        <w:rPr>
          <w:bCs/>
          <w:b/>
        </w:rPr>
        <w:t xml:space="preserve">“</w:t>
      </w:r>
      <w:r>
        <w:rPr>
          <w:bCs/>
          <w:b/>
        </w:rPr>
        <w:t xml:space="preserve">Pralugat-shastra.</w:t>
      </w:r>
      <w:r>
        <w:rPr>
          <w:bCs/>
          <w:b/>
        </w:rPr>
        <w:t xml:space="preserve">”</w:t>
      </w:r>
      <w:r>
        <w:t xml:space="preserve"> </w:t>
      </w:r>
      <w:r>
        <w:t xml:space="preserve">This Shastra-mantra includes the mantras of this present, second sukta, beginning</w:t>
      </w:r>
      <w:r>
        <w:t xml:space="preserve"> </w:t>
      </w:r>
      <w:r>
        <w:t xml:space="preserve">“</w:t>
      </w:r>
      <w:r>
        <w:t xml:space="preserve">vāyunā yāhi.</w:t>
      </w:r>
      <w:r>
        <w:t xml:space="preserve">”</w:t>
      </w:r>
    </w:p>
    <w:p>
      <w:r>
        <w:pict>
          <v:rect style="width:0;height:1.5pt" o:hralign="center" o:hrstd="t" o:hr="t"/>
        </w:pict>
      </w:r>
    </w:p>
    <w:p>
      <w:pPr>
        <w:pStyle w:val="FirstParagraph"/>
      </w:pPr>
      <w:r>
        <w:rPr>
          <w:bCs/>
          <w:b/>
        </w:rPr>
        <w:t xml:space="preserve">It is worth explaining here what</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Cs/>
          <w:b/>
        </w:rPr>
        <w:t xml:space="preserve">There are seven varieties of Soma-yaga</w:t>
      </w:r>
      <w:r>
        <w:t xml:space="preserve">, traditionally called by the seven</w:t>
      </w:r>
      <w:r>
        <w:t xml:space="preserve"> </w:t>
      </w:r>
      <w:r>
        <w:t xml:space="preserve">“</w:t>
      </w:r>
      <w:r>
        <w:t xml:space="preserve">Soma</w:t>
      </w:r>
      <w:r>
        <w:t xml:space="preserve">”</w:t>
      </w:r>
      <w:r>
        <w:t xml:space="preserve"> </w:t>
      </w:r>
      <w:r>
        <w:t xml:space="preserve">designations:</w:t>
      </w:r>
      <w:r>
        <w:t xml:space="preserve"> </w:t>
      </w:r>
      <w:r>
        <w:rPr>
          <w:bCs/>
          <w:b/>
        </w:rPr>
        <w:t xml:space="preserve">Agnishtoma, Atyagnishtoma, Ukthya, Shodashi, Atiratra, Aptoryama</w:t>
      </w:r>
      <w:r>
        <w:t xml:space="preserve">, and</w:t>
      </w:r>
      <w:r>
        <w:t xml:space="preserve"> </w:t>
      </w:r>
      <w:r>
        <w:rPr>
          <w:bCs/>
          <w:b/>
        </w:rPr>
        <w:t xml:space="preserve">Vajapeya</w:t>
      </w:r>
      <w:r>
        <w:t xml:space="preserve">. Among these, the</w:t>
      </w:r>
      <w:r>
        <w:t xml:space="preserve"> </w:t>
      </w:r>
      <w:r>
        <w:rPr>
          <w:bCs/>
          <w:b/>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Cs/>
          <w:b/>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Cs/>
          <w:b/>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Cs/>
          <w:b/>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Cs/>
          <w:i/>
        </w:rPr>
        <w:t xml:space="preserve">athāgniṣṭoma-saṃjñena jyotiṣṭomena yājayet | sa pūrvam ṛtvijo vṛtvā deva-bhāvam iniścaye ||</w:t>
      </w:r>
    </w:p>
    <w:p>
      <w:pPr>
        <w:pStyle w:val="FirstParagraph"/>
      </w:pPr>
      <w:r>
        <w:rPr>
          <w:bCs/>
          <w:b/>
        </w:rPr>
        <w:t xml:space="preserve">Progress: Through PDF page 695 (printed page 667) — 3-page batch, but a significant one: the transition from the extended Mimamsa discussion into the practical application context of Sukta 2.</w:t>
      </w:r>
    </w:p>
    <w:p>
      <w:pPr>
        <w:pStyle w:val="BodyText"/>
      </w:pPr>
      <w:r>
        <w:rPr>
          <w:bCs/>
          <w:b/>
        </w:rPr>
        <w:t xml:space="preserve">This batch established:</w:t>
      </w:r>
      <w:r>
        <w:t xml:space="preserve"> </w:t>
      </w:r>
      <w:r>
        <w:t xml:space="preserve">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1-6) and would otherwise make the commentary unwieldy.</w:t>
      </w:r>
    </w:p>
    <w:p>
      <w:pPr>
        <w:pStyle w:val="BodyText"/>
      </w:pPr>
      <w:r>
        <w:rPr>
          <w:bCs/>
          <w:b/>
        </w:rPr>
        <w:t xml:space="preserve">We are now positioned right at the threshold of the actual Samhita-patha for Sukta 2’s first verse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Target for next session:</w:t>
      </w:r>
      <w:r>
        <w:t xml:space="preserve"> </w:t>
      </w:r>
      <w:r>
        <w:t xml:space="preserve">continue forward from PDF page 696 / printed page 668 — the Agnishtoma structural summary, then the actual verse text.</w:t>
      </w:r>
    </w:p>
    <w:bookmarkEnd w:id="911"/>
    <w:bookmarkStart w:id="912" w:name="page-668"/>
    <w:p>
      <w:pPr>
        <w:pStyle w:val="Heading3"/>
      </w:pPr>
      <w:r>
        <w:t xml:space="preserve">Page 668</w:t>
      </w:r>
    </w:p>
    <w:p>
      <w:pPr>
        <w:pStyle w:val="FirstParagraph"/>
      </w:pPr>
      <w:r>
        <w:rPr>
          <w:iCs/>
          <w:i/>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Cs/>
          <w:i/>
        </w:rPr>
        <w:t xml:space="preserve"> </w:t>
      </w:r>
      <w:r>
        <w:rPr>
          <w:iCs/>
          <w:i/>
        </w:rPr>
        <w:t xml:space="preserve">“</w:t>
      </w:r>
      <w:r>
        <w:rPr>
          <w:iCs/>
          <w:i/>
        </w:rPr>
        <w:t xml:space="preserve">dīkṣaṇīyam,</w:t>
      </w:r>
      <w:r>
        <w:rPr>
          <w:iCs/>
          <w:i/>
        </w:rPr>
        <w:t xml:space="preserve">”</w:t>
      </w:r>
      <w:r>
        <w:rPr>
          <w:iCs/>
          <w:i/>
        </w:rPr>
        <w:t xml:space="preserve"> </w:t>
      </w:r>
      <w:r>
        <w:rPr>
          <w:iCs/>
          <w:i/>
        </w:rPr>
        <w:t xml:space="preserve">“</w:t>
      </w:r>
      <w:r>
        <w:rPr>
          <w:iCs/>
          <w:i/>
        </w:rPr>
        <w:t xml:space="preserve">somam,</w:t>
      </w:r>
      <w:r>
        <w:rPr>
          <w:iCs/>
          <w:i/>
        </w:rPr>
        <w:t xml:space="preserve">”</w:t>
      </w:r>
      <w:r>
        <w:rPr>
          <w:iCs/>
          <w:i/>
        </w:rPr>
        <w:t xml:space="preserve"> </w:t>
      </w:r>
      <w:r>
        <w:rPr>
          <w:iCs/>
          <w:i/>
        </w:rPr>
        <w:t xml:space="preserve">“</w:t>
      </w:r>
      <w:r>
        <w:rPr>
          <w:iCs/>
          <w:i/>
        </w:rPr>
        <w:t xml:space="preserve">pravargya</w:t>
      </w:r>
      <w:r>
        <w:rPr>
          <w:iCs/>
          <w:i/>
        </w:rPr>
        <w:t xml:space="preserve">”</w:t>
      </w:r>
      <w:r>
        <w:rPr>
          <w:iCs/>
          <w:i/>
        </w:rPr>
        <w:t xml:space="preserve">-related forms, and</w:t>
      </w:r>
      <w:r>
        <w:rPr>
          <w:iCs/>
          <w:i/>
        </w:rPr>
        <w:t xml:space="preserve"> </w:t>
      </w:r>
      <w:r>
        <w:rPr>
          <w:iCs/>
          <w:i/>
        </w:rPr>
        <w:t xml:space="preserve">“</w:t>
      </w:r>
      <w:r>
        <w:rPr>
          <w:iCs/>
          <w:i/>
        </w:rPr>
        <w:t xml:space="preserve">upasad</w:t>
      </w:r>
      <w:r>
        <w:rPr>
          <w:iCs/>
          <w:i/>
        </w:rPr>
        <w:t xml:space="preserve">”</w:t>
      </w:r>
      <w:r>
        <w:rPr>
          <w:iCs/>
          <w:i/>
        </w:rPr>
        <w:t xml:space="preserve"> </w:t>
      </w:r>
      <w:r>
        <w:rPr>
          <w:iCs/>
          <w:i/>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bookmarkEnd w:id="912"/>
    <w:bookmarkStart w:id="913" w:name="page-669"/>
    <w:p>
      <w:pPr>
        <w:pStyle w:val="Heading3"/>
      </w:pPr>
      <w:r>
        <w:t xml:space="preserve">Page 669</w:t>
      </w:r>
    </w:p>
    <w:p>
      <w:pPr>
        <w:pStyle w:val="FirstParagraph"/>
      </w:pPr>
      <w:r>
        <w:rPr>
          <w:iCs/>
          <w:i/>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Cs/>
          <w:b/>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Cs/>
          <w:b/>
        </w:rPr>
        <w:t xml:space="preserve">“</w:t>
      </w:r>
      <w:r>
        <w:rPr>
          <w:bCs/>
          <w:b/>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r>
        <w:rPr>
          <w:bCs/>
          <w:b/>
        </w:rPr>
        <w:t xml:space="preserve">”</w:t>
      </w:r>
    </w:p>
    <w:p>
      <w:pPr>
        <w:pStyle w:val="BodyText"/>
      </w:pPr>
      <w:r>
        <w:rPr>
          <w:iCs/>
          <w:i/>
        </w:rPr>
        <w:t xml:space="preserve">(This confirms, directly from the source, the exact</w:t>
      </w:r>
      <w:r>
        <w:rPr>
          <w:iCs/>
          <w:i/>
        </w:rPr>
        <w:t xml:space="preserve"> </w:t>
      </w:r>
      <w:r>
        <w:rPr>
          <w:iCs/>
          <w:i/>
        </w:rPr>
        <w:t xml:space="preserve">“</w:t>
      </w:r>
      <w:r>
        <w:rPr>
          <w:iCs/>
          <w:i/>
        </w:rPr>
        <w:t xml:space="preserve">twelve Stotras, twelve Shastras</w:t>
      </w:r>
      <w:r>
        <w:rPr>
          <w:iCs/>
          <w:i/>
        </w:rPr>
        <w:t xml:space="preserve">”</w:t>
      </w:r>
      <w:r>
        <w:rPr>
          <w:iCs/>
          <w:i/>
        </w:rPr>
        <w:t xml:space="preserve"> </w:t>
      </w:r>
      <w:r>
        <w:rPr>
          <w:iCs/>
          <w:i/>
        </w:rPr>
        <w:t xml:space="preserve">structure already established through the ritual table on page 652 and the Mimamsa argument on page 661 — a satisfying cross-confirmation of the earlier discussion.)</w:t>
      </w:r>
    </w:p>
    <w:bookmarkEnd w:id="913"/>
    <w:bookmarkStart w:id="914" w:name="page-670"/>
    <w:p>
      <w:pPr>
        <w:pStyle w:val="Heading3"/>
      </w:pPr>
      <w:r>
        <w:t xml:space="preserve">Page 670</w:t>
      </w:r>
    </w:p>
    <w:p>
      <w:pPr>
        <w:pStyle w:val="FirstParagraph"/>
      </w:pPr>
      <w:r>
        <w:rPr>
          <w:bCs/>
          <w:b/>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Cs/>
          <w:b/>
        </w:rPr>
        <w:t xml:space="preserve">Such a Soma-yaga, performed jointly by many people together, is called a</w:t>
      </w:r>
      <w:r>
        <w:rPr>
          <w:bCs/>
          <w:b/>
        </w:rPr>
        <w:t xml:space="preserve"> </w:t>
      </w:r>
      <w:r>
        <w:rPr>
          <w:bCs/>
          <w:b/>
        </w:rPr>
        <w:t xml:space="preserve">“</w:t>
      </w:r>
      <w:r>
        <w:rPr>
          <w:bCs/>
          <w:b/>
        </w:rPr>
        <w:t xml:space="preserve">Sattra.</w:t>
      </w:r>
      <w:r>
        <w:rPr>
          <w:bCs/>
          <w:b/>
        </w:rPr>
        <w:t xml:space="preserve">”</w:t>
      </w:r>
      <w:r>
        <w:t xml:space="preserve"> </w:t>
      </w:r>
      <w:r>
        <w:t xml:space="preserve">This Sattra-yaga is of two kinds: one performed continuously over twelve days, and another performed over a full year. The year-long Sattras are themselves of many kinds —</w:t>
      </w:r>
      <w:r>
        <w:t xml:space="preserve"> </w:t>
      </w:r>
      <w:r>
        <w:rPr>
          <w:bCs/>
          <w:b/>
        </w:rPr>
        <w:t xml:space="preserve">Ganamayana, Adityanamayana, Angirasamayana</w:t>
      </w:r>
      <w:r>
        <w:t xml:space="preserve">, and others — of which Ganamayana serves as the foundational form underlying all the rest.</w:t>
      </w:r>
    </w:p>
    <w:p>
      <w:pPr>
        <w:pStyle w:val="BodyText"/>
      </w:pPr>
      <w:r>
        <w:rPr>
          <w:bCs/>
          <w:b/>
        </w:rPr>
        <w:t xml:space="preserve">“</w:t>
      </w:r>
      <w:r>
        <w:rPr>
          <w:bCs/>
          <w:b/>
        </w:rPr>
        <w:t xml:space="preserve">Abhiplava</w:t>
      </w:r>
      <w:r>
        <w:rPr>
          <w:bCs/>
          <w:b/>
        </w:rPr>
        <w:t xml:space="preserve">”</w:t>
      </w:r>
      <w:r>
        <w:t xml:space="preserve"> </w:t>
      </w:r>
      <w:r>
        <w:t xml:space="preserve">is the name given to a Soma-yaga performed over six days. This too is of two kinds:</w:t>
      </w:r>
      <w:r>
        <w:t xml:space="preserve"> </w:t>
      </w:r>
      <w:r>
        <w:rPr>
          <w:bCs/>
          <w:b/>
        </w:rPr>
        <w:t xml:space="preserve">Abhiplava</w:t>
      </w:r>
      <w:r>
        <w:t xml:space="preserve"> </w:t>
      </w:r>
      <w:r>
        <w:t xml:space="preserve">and</w:t>
      </w:r>
      <w:r>
        <w:t xml:space="preserve"> </w:t>
      </w:r>
      <w:r>
        <w:rPr>
          <w:bCs/>
          <w:b/>
        </w:rPr>
        <w:t xml:space="preserve">Prishthya</w:t>
      </w:r>
      <w:r>
        <w:t xml:space="preserve">. The great sage Ashvalayana describes the defining character of both:</w:t>
      </w:r>
      <w:r>
        <w:t xml:space="preserve"> </w:t>
      </w:r>
      <w:r>
        <w:t xml:space="preserve">“</w:t>
      </w:r>
      <w:r>
        <w:rPr>
          <w:bCs/>
          <w:b/>
        </w:rPr>
        <w:t xml:space="preserve">ubhayato-jyotiḥ ṣaḍahakam</w:t>
      </w:r>
      <w:r>
        <w:t xml:space="preserve">”</w:t>
      </w:r>
      <w:r>
        <w:t xml:space="preserve"> </w:t>
      </w:r>
      <w:r>
        <w:t xml:space="preserve">and</w:t>
      </w:r>
      <w:r>
        <w:t xml:space="preserve"> </w:t>
      </w:r>
      <w:r>
        <w:t xml:space="preserve">“</w:t>
      </w:r>
      <w:r>
        <w:rPr>
          <w:bCs/>
          <w:b/>
        </w:rPr>
        <w:t xml:space="preserve">antarataś-jyotiḥ ṣaḍahakam</w:t>
      </w:r>
      <w:r>
        <w:t xml:space="preserve">.</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Cs/>
          <w:b/>
        </w:rPr>
        <w:t xml:space="preserve">Abhiplava</w:t>
      </w:r>
      <w:r>
        <w:t xml:space="preserve">.</w:t>
      </w:r>
      <w:r>
        <w:t xml:space="preserve">”</w:t>
      </w:r>
      <w:r>
        <w:t xml:space="preserve"> </w:t>
      </w:r>
      <w:r>
        <w:t xml:space="preserve">“</w:t>
      </w:r>
      <w:r>
        <w:rPr>
          <w:bCs/>
          <w:b/>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Cs/>
          <w:b/>
        </w:rPr>
        <w:t xml:space="preserve">In the Agnishtoma-yaga, the day when the Soma juice is pressed and extracted is called</w:t>
      </w:r>
      <w:r>
        <w:rPr>
          <w:bCs/>
          <w:b/>
        </w:rPr>
        <w:t xml:space="preserve"> </w:t>
      </w:r>
      <w:r>
        <w:rPr>
          <w:bCs/>
          <w:b/>
        </w:rPr>
        <w:t xml:space="preserve">“</w:t>
      </w:r>
      <w:r>
        <w:rPr>
          <w:bCs/>
          <w:b/>
        </w:rPr>
        <w:t xml:space="preserve">Sutya-dina.</w:t>
      </w:r>
      <w:r>
        <w:rPr>
          <w:bCs/>
          <w:b/>
        </w:rPr>
        <w:t xml:space="preserve">”</w:t>
      </w:r>
      <w:r>
        <w:t xml:space="preserve"> </w:t>
      </w:r>
      <w:r>
        <w:t xml:space="preserve">Since Stotra and Shastra mantras are recited during the time of extracting the Soma juice, this day is also called</w:t>
      </w:r>
      <w:r>
        <w:t xml:space="preserve"> </w:t>
      </w:r>
      <w:r>
        <w:t xml:space="preserve">“</w:t>
      </w:r>
      <w:r>
        <w:rPr>
          <w:bCs/>
          <w:b/>
        </w:rPr>
        <w:t xml:space="preserve">Stutya-dina</w:t>
      </w:r>
      <w:r>
        <w:t xml:space="preserve">.</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Cs/>
          <w:b/>
        </w:rPr>
        <w:t xml:space="preserve">the mantras called the Pratar-anuvaka must be recited to completion.</w:t>
      </w:r>
      <w:r>
        <w:t xml:space="preserve"> </w:t>
      </w:r>
      <w:r>
        <w:t xml:space="preserve">This Pratar-anuvaka comprises three portions: the</w:t>
      </w:r>
      <w:r>
        <w:t xml:space="preserve"> </w:t>
      </w:r>
      <w:r>
        <w:rPr>
          <w:bCs/>
          <w:b/>
        </w:rPr>
        <w:t xml:space="preserve">Agneya-kratu</w:t>
      </w:r>
      <w:r>
        <w:t xml:space="preserve"> </w:t>
      </w:r>
      <w:r>
        <w:t xml:space="preserve">(Riks connected with Agni), the</w:t>
      </w:r>
      <w:r>
        <w:t xml:space="preserve"> </w:t>
      </w:r>
      <w:r>
        <w:rPr>
          <w:bCs/>
          <w:b/>
        </w:rPr>
        <w:t xml:space="preserve">Auṣasya-kratu</w:t>
      </w:r>
      <w:r>
        <w:t xml:space="preserve">, and the</w:t>
      </w:r>
      <w:r>
        <w:t xml:space="preserve"> </w:t>
      </w:r>
      <w:r>
        <w:rPr>
          <w:bCs/>
          <w:b/>
        </w:rPr>
        <w:t xml:space="preserve">Aśvina-kratu</w:t>
      </w:r>
      <w:r>
        <w:t xml:space="preserve">. Each portion must contain numerous mantras spanning the seven meters — Gayatri, Anushtubh, Trishtubh, Brihati, Ushnik, Jagati, and Pankti.</w:t>
      </w:r>
    </w:p>
    <w:p>
      <w:pPr>
        <w:pStyle w:val="BodyText"/>
      </w:pPr>
      <w:r>
        <w:rPr>
          <w:bCs/>
          <w:b/>
        </w:rPr>
        <w:t xml:space="preserve">After reciting the Pratar-anuvaka, the rite called</w:t>
      </w:r>
      <w:r>
        <w:rPr>
          <w:bCs/>
          <w:b/>
        </w:rPr>
        <w:t xml:space="preserve"> </w:t>
      </w:r>
      <w:r>
        <w:rPr>
          <w:bCs/>
          <w:b/>
        </w:rPr>
        <w:t xml:space="preserve">“</w:t>
      </w:r>
      <w:r>
        <w:rPr>
          <w:bCs/>
          <w:b/>
        </w:rPr>
        <w:t xml:space="preserve">Prataḥ-savana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and extracting its juice. This rite occurs at three separate times: extraction in the morning is called</w:t>
      </w:r>
      <w:r>
        <w:t xml:space="preserve"> </w:t>
      </w:r>
      <w:r>
        <w:t xml:space="preserve">“</w:t>
      </w:r>
      <w:r>
        <w:rPr>
          <w:bCs/>
          <w:b/>
        </w:rPr>
        <w:t xml:space="preserve">Prataḥ-savana</w:t>
      </w:r>
      <w:r>
        <w:t xml:space="preserve">”</w:t>
      </w:r>
      <w:r>
        <w:t xml:space="preserve">; extraction at midday is called</w:t>
      </w:r>
      <w:r>
        <w:t xml:space="preserve"> </w:t>
      </w:r>
      <w:r>
        <w:t xml:space="preserve">“</w:t>
      </w:r>
      <w:r>
        <w:rPr>
          <w:bCs/>
          <w:b/>
        </w:rPr>
        <w:t xml:space="preserve">Madhyandina-savana</w:t>
      </w:r>
      <w:r>
        <w:t xml:space="preserve">”</w:t>
      </w:r>
      <w:r>
        <w:t xml:space="preserve">; extraction in the evening is called</w:t>
      </w:r>
      <w:r>
        <w:t xml:space="preserve"> </w:t>
      </w:r>
      <w:r>
        <w:t xml:space="preserve">“</w:t>
      </w:r>
      <w:r>
        <w:rPr>
          <w:bCs/>
          <w:b/>
        </w:rPr>
        <w:t xml:space="preserve">Tritiya-savana</w:t>
      </w:r>
      <w:r>
        <w:t xml:space="preserve">.</w:t>
      </w:r>
      <w:r>
        <w:t xml:space="preserve">”</w:t>
      </w:r>
    </w:p>
    <w:p>
      <w:pPr>
        <w:pStyle w:val="BodyText"/>
      </w:pPr>
      <w:r>
        <w:rPr>
          <w:bCs/>
          <w:b/>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Cs/>
          <w:b/>
        </w:rPr>
        <w:t xml:space="preserve">During the recitation of the Pratar-anuvaka mantras,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has already been explained.</w:t>
      </w:r>
      <w:r>
        <w:t xml:space="preserve"> </w:t>
      </w:r>
      <w:r>
        <w:t xml:space="preserve">Now, the second sukta,</w:t>
      </w:r>
      <w:r>
        <w:t xml:space="preserve"> </w:t>
      </w:r>
      <w:r>
        <w:t xml:space="preserve">“</w:t>
      </w:r>
      <w:r>
        <w:t xml:space="preserve">vāyunā yāhi</w:t>
      </w:r>
      <w:r>
        <w:t xml:space="preserve">”</w:t>
      </w:r>
      <w:r>
        <w:t xml:space="preserve">…</w:t>
      </w:r>
    </w:p>
    <w:bookmarkEnd w:id="914"/>
    <w:bookmarkStart w:id="915" w:name="page-671"/>
    <w:p>
      <w:pPr>
        <w:pStyle w:val="Heading3"/>
      </w:pPr>
      <w:r>
        <w:t xml:space="preserve">Page 671</w:t>
      </w:r>
    </w:p>
    <w:p>
      <w:pPr>
        <w:pStyle w:val="FirstParagraph"/>
      </w:pPr>
      <w:r>
        <w:rPr>
          <w:bCs/>
          <w:b/>
        </w:rPr>
        <w:t xml:space="preserve">…the nine-versed sukta; and the third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comprising twelve Riks, are to be recited by the Hotṛ during the recitation of the mantras called the</w:t>
      </w:r>
      <w:r>
        <w:rPr>
          <w:bCs/>
          <w:b/>
        </w:rPr>
        <w:t xml:space="preserve"> </w:t>
      </w:r>
      <w:r>
        <w:rPr>
          <w:bCs/>
          <w:b/>
        </w:rPr>
        <w:t xml:space="preserve">“</w:t>
      </w:r>
      <w:r>
        <w:rPr>
          <w:bCs/>
          <w:b/>
        </w:rPr>
        <w:t xml:space="preserve">Pralugat-shastra.</w:t>
      </w:r>
      <w:r>
        <w:rPr>
          <w:bCs/>
          <w:b/>
        </w:rPr>
        <w:t xml:space="preserve">”</w:t>
      </w:r>
      <w:r>
        <w:t xml:space="preserve"> </w:t>
      </w:r>
      <w:r>
        <w:t xml:space="preserve">The sequence of these Pralugat-shastra mantras runs as follows — mantras praising the</w:t>
      </w:r>
      <w:r>
        <w:t xml:space="preserve"> </w:t>
      </w:r>
      <w:r>
        <w:rPr>
          <w:bCs/>
          <w:b/>
        </w:rPr>
        <w:t xml:space="preserve">seven deities</w:t>
      </w:r>
      <w:r>
        <w:t xml:space="preserve">:</w:t>
      </w:r>
      <w:r>
        <w:t xml:space="preserve"> </w:t>
      </w:r>
      <w:r>
        <w:rPr>
          <w:bCs/>
          <w:b/>
        </w:rPr>
        <w:t xml:space="preserve">Vāyu, Indra-Vāyu, Mitrā-Varuṇā, Aśvinau, Indraḥ, Viśve-devāḥ</w:t>
      </w:r>
      <w:r>
        <w:t xml:space="preserve">, and</w:t>
      </w:r>
      <w:r>
        <w:t xml:space="preserve"> </w:t>
      </w:r>
      <w:r>
        <w:rPr>
          <w:bCs/>
          <w:b/>
        </w:rPr>
        <w:t xml:space="preserve">Sarasvatī</w:t>
      </w:r>
      <w:r>
        <w:t xml:space="preserve">. Each deity is addressed by three Riks in turn.</w:t>
      </w:r>
      <w:r>
        <w:t xml:space="preserve"> </w:t>
      </w:r>
      <w:r>
        <w:rPr>
          <w:bCs/>
          <w:b/>
        </w:rPr>
        <w:t xml:space="preserve">In this nine-versed sukta</w:t>
      </w:r>
      <w:r>
        <w:rPr>
          <w:bCs/>
          <w:b/>
        </w:rPr>
        <w:t xml:space="preserve"> </w:t>
      </w:r>
      <w:r>
        <w:rPr>
          <w:bCs/>
          <w:b/>
        </w:rPr>
        <w:t xml:space="preserve">“</w:t>
      </w:r>
      <w:r>
        <w:rPr>
          <w:bCs/>
          <w:b/>
        </w:rPr>
        <w:t xml:space="preserve">vāyunā yāhi</w:t>
      </w:r>
      <w:r>
        <w:rPr>
          <w:bCs/>
          <w:b/>
        </w:rPr>
        <w:t xml:space="preserve">”</w:t>
      </w:r>
      <w:r>
        <w:rPr>
          <w:bCs/>
          <w:b/>
        </w:rPr>
        <w:t xml:space="preserve">: the first three Riks address Vāyu; Riks four through six address Indra-Vāyu; Riks seven through nine address Mitrā-Varuṇā. In the following sukta,</w:t>
      </w:r>
      <w:r>
        <w:rPr>
          <w:bCs/>
          <w:b/>
        </w:rPr>
        <w:t xml:space="preserve"> </w:t>
      </w:r>
      <w:r>
        <w:rPr>
          <w:bCs/>
          <w:b/>
        </w:rPr>
        <w:t xml:space="preserve">“</w:t>
      </w:r>
      <w:r>
        <w:rPr>
          <w:bCs/>
          <w:b/>
        </w:rPr>
        <w:t xml:space="preserve">aśvinā yajña-vīriṇaḥ</w:t>
      </w:r>
      <w:r>
        <w:rPr>
          <w:bCs/>
          <w:b/>
        </w:rPr>
        <w:t xml:space="preserve">”</w:t>
      </w:r>
      <w:r>
        <w:rPr>
          <w:bCs/>
          <w:b/>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Cs/>
          <w:b/>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Cs/>
          <w:b/>
        </w:rPr>
        <w:t xml:space="preserve">This application is confirmed in the Aitareya Brahmana, in the section beginning</w:t>
      </w:r>
      <w:r>
        <w:rPr>
          <w:bCs/>
          <w:b/>
        </w:rPr>
        <w:t xml:space="preserve"> </w:t>
      </w:r>
      <w:r>
        <w:rPr>
          <w:bCs/>
          <w:b/>
        </w:rPr>
        <w:t xml:space="preserve">“</w:t>
      </w:r>
      <w:r>
        <w:rPr>
          <w:bCs/>
          <w:b/>
        </w:rPr>
        <w:t xml:space="preserve">gṛhe’laṃ</w:t>
      </w:r>
      <w:r>
        <w:rPr>
          <w:bCs/>
          <w:b/>
        </w:rPr>
        <w:t xml:space="preserve">”</w:t>
      </w:r>
      <w:r>
        <w:rPr>
          <w:bCs/>
          <w:b/>
        </w:rPr>
        <w:t xml:space="preserve"> </w:t>
      </w:r>
      <w:r>
        <w:rPr>
          <w:bCs/>
          <w:b/>
        </w:rPr>
        <w:t xml:space="preserve">(Aitareya Brahmana 3-1)</w:t>
      </w:r>
      <w:r>
        <w:t xml:space="preserve">, and also by Ashvalayana himself in his own Shrauta-sutra, in the section beginning</w:t>
      </w:r>
      <w:r>
        <w:t xml:space="preserve"> </w:t>
      </w:r>
      <w:r>
        <w:t xml:space="preserve">“</w:t>
      </w:r>
      <w:r>
        <w:t xml:space="preserve">stotram agre śakrāt</w:t>
      </w:r>
      <w:r>
        <w:t xml:space="preserve">”</w:t>
      </w:r>
      <w:r>
        <w:t xml:space="preserve"> </w:t>
      </w:r>
      <w:r>
        <w:t xml:space="preserve">(Ashvalayana Sutra 5-10).</w:t>
      </w:r>
      <w:r>
        <w:t xml:space="preserve"> </w:t>
      </w:r>
      <w:r>
        <w:rPr>
          <w:bCs/>
          <w:b/>
        </w:rPr>
        <w:t xml:space="preserve">The Anukramaṇikā states this as follows:</w:t>
      </w:r>
    </w:p>
    <w:p>
      <w:pPr>
        <w:pStyle w:val="BlockText"/>
      </w:pPr>
      <w:r>
        <w:t xml:space="preserve">वायो वायव्यैन्द्रवायवमैत्रावरुणास्तृचाः अश्विना द्वादशाश्विन्यैन्द्र्यैश्वदेवसारस्वतास्तृचाः सप्तैताः प्रउगदेवताः ॥</w:t>
      </w:r>
      <w:r>
        <w:t xml:space="preserve"> </w:t>
      </w:r>
      <w:r>
        <w:rPr>
          <w:iCs/>
          <w:i/>
        </w:rPr>
        <w:t xml:space="preserve">vāyo vāyavyaindravāyavamaitrāvaruṇāstṛcāḥ aśvinā dvādaśāśvinyaindryaiśvadevasārasvatāstṛcāḥ saptaitāḥ praugadevatāḥ ‖</w:t>
      </w:r>
      <w:r>
        <w:t xml:space="preserve"> </w:t>
      </w:r>
      <w:r>
        <w:t xml:space="preserve">(Anukramaṇī entry re-read from the better scan in the [?] pass:</w:t>
      </w:r>
      <w:r>
        <w:t xml:space="preserve"> </w:t>
      </w:r>
      <w:r>
        <w:t xml:space="preserve">“</w:t>
      </w:r>
      <w:r>
        <w:t xml:space="preserve">vāyo</w:t>
      </w:r>
      <w:r>
        <w:t xml:space="preserve">”</w:t>
      </w:r>
      <w:r>
        <w:t xml:space="preserve"> </w:t>
      </w:r>
      <w:r>
        <w:t xml:space="preserve">— three tṛcas to Vāyu, Indra-Vāyu and Mitra-Varuṇa;</w:t>
      </w:r>
      <w:r>
        <w:t xml:space="preserve"> </w:t>
      </w:r>
      <w:r>
        <w:t xml:space="preserve">“</w:t>
      </w:r>
      <w:r>
        <w:t xml:space="preserve">aśvinā</w:t>
      </w:r>
      <w:r>
        <w:t xml:space="preserve">”</w:t>
      </w:r>
      <w:r>
        <w:t xml:space="preserve"> </w:t>
      </w:r>
      <w:r>
        <w:t xml:space="preserve">— twelve, tṛcas to the Aśvins, Indra, the Viśvedevas and Sarasvatī; these seven are the Praüga deities)</w:t>
      </w:r>
    </w:p>
    <w:p>
      <w:pPr>
        <w:pStyle w:val="FirstParagraph"/>
      </w:pPr>
      <w:r>
        <w:rPr>
          <w:bCs/>
          <w:b/>
        </w:rPr>
        <w:t xml:space="preserve">That is: in the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set of three Riks in turn is assigned one deity — Vāyu, Indra-Vāyu, Mitrā-Varuṇā — and in the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the following four deities — Aśvinau, Indraḥ, Viśve-devāḥ, Sarasvatī — are similarly praised, three Riks each. All seven of these deities together bear the name</w:t>
      </w:r>
      <w:r>
        <w:rPr>
          <w:bCs/>
          <w:b/>
        </w:rPr>
        <w:t xml:space="preserve"> </w:t>
      </w:r>
      <w:r>
        <w:rPr>
          <w:bCs/>
          <w:b/>
        </w:rPr>
        <w:t xml:space="preserve">“</w:t>
      </w:r>
      <w:r>
        <w:rPr>
          <w:bCs/>
          <w:b/>
        </w:rPr>
        <w:t xml:space="preserve">Pralugat-devatāḥ.</w:t>
      </w:r>
      <w:r>
        <w:rPr>
          <w:bCs/>
          <w:b/>
        </w:rPr>
        <w:t xml:space="preserve">”</w:t>
      </w:r>
    </w:p>
    <w:p>
      <w:pPr>
        <w:pStyle w:val="BodyText"/>
      </w:pPr>
      <w:r>
        <w:rPr>
          <w:bCs/>
          <w:b/>
        </w:rPr>
        <w:t xml:space="preserve">Regarding this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 as with the preceding</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Cs/>
          <w:b/>
        </w:rPr>
        <w:t xml:space="preserve">Ashvalayana likewise states, in his own Shrauta-sutra:</w:t>
      </w:r>
    </w:p>
    <w:p>
      <w:pPr>
        <w:pStyle w:val="BlockText"/>
      </w:pPr>
      <w:r>
        <w:t xml:space="preserve">वायुना याहि दर्शते न्द्रवायू इमे सुता इत्यनुवाक्ये ।</w:t>
      </w:r>
      <w:r>
        <w:t xml:space="preserve"> </w:t>
      </w:r>
      <w:r>
        <w:rPr>
          <w:iCs/>
          <w:i/>
        </w:rPr>
        <w:t xml:space="preserve">vāyunā yāhi darśate indravāyū ime sutā ity anuvākye |</w:t>
      </w:r>
      <w:r>
        <w:t xml:space="preserve"> </w:t>
      </w:r>
      <w:r>
        <w:t xml:space="preserve">(Ashvalayana Sutra 5-5)</w:t>
      </w:r>
    </w:p>
    <w:p>
      <w:pPr>
        <w:pStyle w:val="FirstParagraph"/>
      </w:pPr>
      <w:r>
        <w:rPr>
          <w:bCs/>
          <w:b/>
        </w:rPr>
        <w:t xml:space="preserve">— that is:</w:t>
      </w:r>
      <w:r>
        <w:rPr>
          <w:bCs/>
          <w:b/>
        </w:rPr>
        <w:t xml:space="preserve"> </w:t>
      </w:r>
      <w:r>
        <w:rPr>
          <w:bCs/>
          <w:b/>
        </w:rPr>
        <w:t xml:space="preserve">“</w:t>
      </w:r>
      <w:r>
        <w:rPr>
          <w:bCs/>
          <w:b/>
        </w:rPr>
        <w:t xml:space="preserve">vāyunā yāhi darśata</w:t>
      </w:r>
      <w:r>
        <w:rPr>
          <w:bCs/>
          <w:b/>
        </w:rPr>
        <w:t xml:space="preserve">”</w:t>
      </w:r>
      <w:r>
        <w:rPr>
          <w:bCs/>
          <w:b/>
        </w:rPr>
        <w:t xml:space="preserve"> </w:t>
      </w:r>
      <w:r>
        <w:rPr>
          <w:bCs/>
          <w:b/>
        </w:rPr>
        <w:t xml:space="preserve">serves as one Puronuvākyā, and</w:t>
      </w:r>
      <w:r>
        <w:rPr>
          <w:bCs/>
          <w:b/>
        </w:rPr>
        <w:t xml:space="preserve"> </w:t>
      </w:r>
      <w:r>
        <w:rPr>
          <w:bCs/>
          <w:b/>
        </w:rPr>
        <w:t xml:space="preserve">“</w:t>
      </w:r>
      <w:r>
        <w:rPr>
          <w:bCs/>
          <w:b/>
        </w:rPr>
        <w:t xml:space="preserve">indravāyū ime sutā</w:t>
      </w:r>
      <w:r>
        <w:rPr>
          <w:bCs/>
          <w:b/>
        </w:rPr>
        <w:t xml:space="preserve">”</w:t>
      </w:r>
      <w:r>
        <w:rPr>
          <w:bCs/>
          <w:b/>
        </w:rPr>
        <w:t xml:space="preserve"> </w:t>
      </w:r>
      <w:r>
        <w:rPr>
          <w:bCs/>
          <w:b/>
        </w:rPr>
        <w:t xml:space="preserve">as another — this states the application of these Riks.</w:t>
      </w:r>
    </w:p>
    <w:p>
      <w:pPr>
        <w:pStyle w:val="BodyText"/>
      </w:pPr>
      <w:r>
        <w:rPr>
          <w:iCs/>
          <w:i/>
        </w:rPr>
        <w:t xml:space="preserve">(A further reference on this page is printed as 2-2? (the reviewer’s reading; one digit unclear).)</w:t>
      </w:r>
    </w:p>
    <w:bookmarkEnd w:id="915"/>
    <w:bookmarkStart w:id="916" w:name="page-672-sūkta-2-the-first-mantra"/>
    <w:p>
      <w:pPr>
        <w:pStyle w:val="Heading3"/>
      </w:pPr>
      <w:r>
        <w:t xml:space="preserve">Page 672 — Sūkta 2, The First Mantra</w:t>
      </w:r>
    </w:p>
    <w:p>
      <w:pPr>
        <w:pStyle w:val="FirstParagraph"/>
      </w:pPr>
      <w:r>
        <w:rPr>
          <w:bCs/>
          <w:b/>
        </w:rPr>
        <w:t xml:space="preserve">॥ Sūkta 2 ॥</w:t>
      </w:r>
    </w:p>
    <w:p>
      <w:pPr>
        <w:pStyle w:val="BodyText"/>
      </w:pPr>
      <w:r>
        <w:rPr>
          <w:bCs/>
          <w:b/>
        </w:rPr>
        <w:t xml:space="preserve">॥ Maṇḍala — 1 ॥ Anuvāka — 1 ॥ Sūkta — 2 ॥</w:t>
      </w:r>
      <w:r>
        <w:t xml:space="preserve"> </w:t>
      </w:r>
      <w:r>
        <w:rPr>
          <w:bCs/>
          <w:b/>
        </w:rPr>
        <w:t xml:space="preserve">॥ Aṣṭaka — 1 ॥ Adhyāya — 1 ॥ Varga — 3-4 ॥</w:t>
      </w:r>
    </w:p>
    <w:p>
      <w:pPr>
        <w:pStyle w:val="BodyText"/>
      </w:pPr>
      <w:r>
        <w:rPr>
          <w:bCs/>
          <w:b/>
        </w:rPr>
        <w:t xml:space="preserve">॥ Rik-numbers contained in this sukta: 1-9 ॥</w:t>
      </w:r>
    </w:p>
    <w:p>
      <w:pPr>
        <w:pStyle w:val="BodyText"/>
      </w:pPr>
      <w:r>
        <w:rPr>
          <w:bCs/>
          <w:b/>
        </w:rPr>
        <w:t xml:space="preserve">Ṛṣi — Madhucchandā Vaiśvāmitraḥ</w:t>
      </w:r>
      <w:r>
        <w:t xml:space="preserve"> </w:t>
      </w:r>
      <w:r>
        <w:rPr>
          <w:bCs/>
          <w:b/>
        </w:rPr>
        <w:t xml:space="preserve">Devatā — Riks 1-3: Vāyu; Riks 4-6: Indra-Vāyu; Riks 7-9: Mitrā-Varuṇau</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Cs/>
          <w:i/>
        </w:rPr>
        <w:t xml:space="preserve">vāyav ā́ yāhi darśatéme sómā araṅkṛtā́ḥ |</w:t>
      </w:r>
      <w:r>
        <w:t xml:space="preserve"> </w:t>
      </w:r>
      <w:r>
        <w:rPr>
          <w:iCs/>
          <w:i/>
        </w:rPr>
        <w:t xml:space="preserve">teṣā́ṃ pāhi śrudhī́ hávam ||1||</w:t>
      </w:r>
    </w:p>
    <w:p>
      <w:pPr>
        <w:pStyle w:val="FirstParagraph"/>
      </w:pPr>
      <w:r>
        <w:rPr>
          <w:bCs/>
          <w:b/>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r>
        <w:pict>
          <v:rect style="width:0;height:1.5pt" o:hralign="center" o:hrstd="t" o:hr="t"/>
        </w:pict>
      </w:r>
    </w:p>
    <w:p>
      <w:pPr>
        <w:pStyle w:val="FirstParagraph"/>
      </w:pPr>
      <w:r>
        <w:rPr>
          <w:bCs/>
          <w:b/>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Cs/>
          <w:i/>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Cs/>
          <w:b/>
        </w:rPr>
        <w:t xml:space="preserve">Translation:</w:t>
      </w:r>
      <w:r>
        <w:t xml:space="preserve"> </w:t>
      </w:r>
      <w:r>
        <w:t xml:space="preserve">“</w:t>
      </w:r>
      <w:r>
        <w:t xml:space="preserve">‘</w:t>
      </w:r>
      <w:r>
        <w:t xml:space="preserve">Darśata</w:t>
      </w:r>
      <w:r>
        <w:t xml:space="preserve">’</w:t>
      </w:r>
      <w:r>
        <w:t xml:space="preserve"> </w:t>
      </w:r>
      <w:r>
        <w:t xml:space="preserve">— O beautiful, gracious Vāyu! Come! Come here! For your sake, these Soma-drops have been readied — that is, embellished through pressing and the other preparatory processes.</w:t>
      </w:r>
      <w:r>
        <w:t xml:space="preserve"> </w:t>
      </w:r>
      <w:r>
        <w:t xml:space="preserve">‘</w:t>
      </w:r>
      <w:r>
        <w:t xml:space="preserve">Teṣām</w:t>
      </w:r>
      <w:r>
        <w:t xml:space="preserve">’</w:t>
      </w:r>
      <w:r>
        <w:t xml:space="preserve"> </w:t>
      </w:r>
      <w:r>
        <w:t xml:space="preserve">— of those Somas [drink]; or alternatively, this may refer to the single, sustaining deity presiding over them.</w:t>
      </w:r>
      <w:r>
        <w:t xml:space="preserve"> </w:t>
      </w:r>
      <w:r>
        <w:t xml:space="preserve">‘</w:t>
      </w:r>
      <w:r>
        <w:t xml:space="preserve">Pāhi</w:t>
      </w:r>
      <w:r>
        <w:t xml:space="preserve">’</w:t>
      </w:r>
      <w:r>
        <w:t xml:space="preserve"> </w:t>
      </w:r>
      <w:r>
        <w:t xml:space="preserve">— drink, that is, partake of your own share. For that purpose, hear this our summoning call!</w:t>
      </w:r>
      <w:r>
        <w:t xml:space="preserve">”</w:t>
      </w:r>
    </w:p>
    <w:p>
      <w:pPr>
        <w:pStyle w:val="BodyText"/>
      </w:pPr>
      <w:r>
        <w:rPr>
          <w:bCs/>
          <w:b/>
        </w:rPr>
        <w:t xml:space="preserve">This is confirmed by the Nirukta:</w:t>
      </w:r>
    </w:p>
    <w:p>
      <w:pPr>
        <w:pStyle w:val="BlockText"/>
      </w:pPr>
      <w:r>
        <w:t xml:space="preserve">वायुनायाहि दर्शनीयेमे सोमा अरंकृता अलंकृतास्तेषां पिब शृणु नो स्तवानम् ।</w:t>
      </w:r>
      <w:r>
        <w:t xml:space="preserve"> </w:t>
      </w:r>
      <w:r>
        <w:rPr>
          <w:iCs/>
          <w:i/>
        </w:rPr>
        <w:t xml:space="preserve">vāyunāyāhi darśanīyeme somā araṅkṛtā alaṅkṛtās teṣāṃ piba śṛṇu no stavānam |</w:t>
      </w:r>
      <w:r>
        <w:t xml:space="preserve"> </w:t>
      </w:r>
      <w:r>
        <w:t xml:space="preserve">(Nirukta 10-2)</w:t>
      </w:r>
      <w:r>
        <w:t xml:space="preserve"> </w:t>
      </w:r>
      <w:r>
        <w:t xml:space="preserve">“</w:t>
      </w:r>
      <w:r>
        <w:t xml:space="preserve">O Vāyu, come, you who are beautiful to behold; these Soma-drops are prepared, adorned; drink of them, hear our praise-call.</w:t>
      </w:r>
      <w:r>
        <w:t xml:space="preserve">”</w:t>
      </w:r>
    </w:p>
    <w:p>
      <w:pPr>
        <w:pStyle w:val="FirstParagraph"/>
      </w:pPr>
      <w:r>
        <w:rPr>
          <w:iCs/>
          <w:i/>
        </w:rPr>
        <w:t xml:space="preserve">(The grammatical derivation of</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then follows, in the established dense sutra-citation register.)</w:t>
      </w:r>
    </w:p>
    <w:p>
      <w:pPr>
        <w:pStyle w:val="BodyText"/>
      </w:pPr>
      <w:r>
        <w:rPr>
          <w:bCs/>
          <w:b/>
        </w:rPr>
        <w:t xml:space="preserve">🎉 Progress: Through PDF page 700 (printed page 672) — 5-page batch that finally reaches the actual verse text of Sukta 2, after a long introductory stretch spanning the Mimamsa discussion, the Agnishtoma ritual-structure summary, and the detailed application (viniyoga) framework.</w:t>
      </w:r>
    </w:p>
    <w:p>
      <w:pPr>
        <w:pStyle w:val="BodyText"/>
      </w:pPr>
      <w:r>
        <w:rPr>
          <w:bCs/>
          <w:b/>
        </w:rPr>
        <w:t xml:space="preserve">This batch completed:</w:t>
      </w:r>
      <w:r>
        <w:t xml:space="preserve"> </w:t>
      </w:r>
      <w: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t xml:space="preserve"> </w:t>
      </w:r>
      <w:r>
        <w:rPr>
          <w:bCs/>
          <w:b/>
        </w:rPr>
        <w:t xml:space="preserve">Sukta 2’s formal header (rishi Madhuchandas continuing, Gayatri meter, deities by Rik-range) and the complete Samhita-patha, Pada-patha, and Sayana-bhashya for its first verse</w:t>
      </w:r>
      <w:r>
        <w:t xml:space="preserve">:</w:t>
      </w:r>
      <w:r>
        <w:t xml:space="preserve"> </w:t>
      </w:r>
      <w:r>
        <w:t xml:space="preserve">“</w:t>
      </w:r>
      <w:r>
        <w:t xml:space="preserve">vāyav ā yāhi darśateme somā araṅkṛtāḥ | teṣāṃ pāhi śrudhī havam</w:t>
      </w:r>
      <w:r>
        <w:t xml:space="preserve">”</w:t>
      </w:r>
      <w:r>
        <w:t xml:space="preserve"> </w:t>
      </w:r>
      <w:r>
        <w:t xml:space="preserve">—</w:t>
      </w:r>
      <w:r>
        <w:t xml:space="preserve"> </w:t>
      </w:r>
      <w:r>
        <w:t xml:space="preserve">“</w:t>
      </w:r>
      <w:r>
        <w:t xml:space="preserve">O Vayu, come, thou beautiful one: these Soma-drops are made ready. Drink of them; hear our call</w:t>
      </w:r>
      <w:r>
        <w:t xml:space="preserve">”</w:t>
      </w:r>
      <w:r>
        <w:t xml:space="preserve"> </w:t>
      </w:r>
      <w:r>
        <w:t xml:space="preserve">— with a genuine Nirukta citation (10-2) confirming the same reading.</w:t>
      </w:r>
    </w:p>
    <w:p>
      <w:pPr>
        <w:pStyle w:val="BodyText"/>
      </w:pPr>
      <w:r>
        <w:rPr>
          <w:bCs/>
          <w:b/>
        </w:rPr>
        <w:t xml:space="preserve">This closes out what has been, across several sessions,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bCs/>
          <w:b/>
        </w:rPr>
        <w:t xml:space="preserve">Target for next session:</w:t>
      </w:r>
      <w:r>
        <w:t xml:space="preserve"> </w:t>
      </w:r>
      <w:r>
        <w:t xml:space="preserve">continue forward from PDF page 701 / printed page 673 — the grammatical derivation, Pratipadartha, Bhavartha, and English translation for this first verse, then Rik 2.</w:t>
      </w:r>
    </w:p>
    <w:p>
      <w:pPr>
        <w:pStyle w:val="BodyText"/>
      </w:pPr>
      <w:r>
        <w:rPr>
          <w:iCs/>
          <w:i/>
        </w:rPr>
        <w:t xml:space="preserve">(A further reference in the bhāṣya on this page is printed as 3-110 (as read in the numeral review).)</w:t>
      </w:r>
    </w:p>
    <w:bookmarkEnd w:id="916"/>
    <w:bookmarkStart w:id="917" w:name="page-673"/>
    <w:p>
      <w:pPr>
        <w:pStyle w:val="Heading3"/>
      </w:pPr>
      <w:r>
        <w:t xml:space="preserve">Page 673</w:t>
      </w:r>
    </w:p>
    <w:p>
      <w:pPr>
        <w:pStyle w:val="FirstParagraph"/>
      </w:pPr>
      <w:r>
        <w:rPr>
          <w:iCs/>
          <w:i/>
        </w:rPr>
        <w:t xml:space="preserve">(The grammatical derivation of Rik 2-1 concludes at the top of this page, working through</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(a formation from the root</w:t>
      </w:r>
      <w:r>
        <w:rPr>
          <w:iCs/>
          <w:i/>
        </w:rPr>
        <w:t xml:space="preserve"> </w:t>
      </w:r>
      <w:r>
        <w:rPr>
          <w:iCs/>
          <w:i/>
        </w:rPr>
        <w:t xml:space="preserve">“</w:t>
      </w:r>
      <w:r>
        <w:rPr>
          <w:iCs/>
          <w:i/>
        </w:rPr>
        <w:t xml:space="preserve">dṛś</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w:t>
      </w:r>
      <w:r>
        <w:rPr>
          <w:iCs/>
          <w:i/>
        </w:rPr>
        <w:t xml:space="preserve"> </w:t>
      </w:r>
      <w:r>
        <w:rPr>
          <w:iCs/>
          <w:i/>
        </w:rPr>
        <w:t xml:space="preserve">“</w:t>
      </w:r>
      <w:r>
        <w:rPr>
          <w:iCs/>
          <w:i/>
        </w:rPr>
        <w:t xml:space="preserve">araṅkṛtāḥ</w:t>
      </w:r>
      <w:r>
        <w:rPr>
          <w:iCs/>
          <w:i/>
        </w:rPr>
        <w:t xml:space="preserve">”</w:t>
      </w:r>
      <w:r>
        <w:rPr>
          <w:iCs/>
          <w:i/>
        </w:rPr>
        <w:t xml:space="preserve"> </w:t>
      </w:r>
      <w:r>
        <w:rPr>
          <w:iCs/>
          <w:i/>
        </w:rPr>
        <w:t xml:space="preserve">(the compound</w:t>
      </w:r>
      <w:r>
        <w:rPr>
          <w:iCs/>
          <w:i/>
        </w:rPr>
        <w:t xml:space="preserve"> </w:t>
      </w:r>
      <w:r>
        <w:rPr>
          <w:iCs/>
          <w:i/>
        </w:rPr>
        <w:t xml:space="preserve">“</w:t>
      </w:r>
      <w:r>
        <w:rPr>
          <w:iCs/>
          <w:i/>
        </w:rPr>
        <w:t xml:space="preserve">alam-kṛta,</w:t>
      </w:r>
      <w:r>
        <w:rPr>
          <w:iCs/>
          <w:i/>
        </w:rPr>
        <w:t xml:space="preserve">”</w:t>
      </w:r>
      <w:r>
        <w:rPr>
          <w:iCs/>
          <w:i/>
        </w:rPr>
        <w:t xml:space="preserve"> </w:t>
      </w:r>
      <w:r>
        <w:rPr>
          <w:iCs/>
          <w:i/>
        </w:rPr>
        <w:t xml:space="preserve">with the substitution of</w:t>
      </w:r>
      <w:r>
        <w:rPr>
          <w:iCs/>
          <w:i/>
        </w:rPr>
        <w:t xml:space="preserve"> </w:t>
      </w:r>
      <w:r>
        <w:rPr>
          <w:iCs/>
          <w:i/>
        </w:rPr>
        <w:t xml:space="preserve">“</w:t>
      </w:r>
      <w:r>
        <w:rPr>
          <w:iCs/>
          <w:i/>
        </w:rPr>
        <w:t xml:space="preserv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l</w:t>
      </w:r>
      <w:r>
        <w:rPr>
          <w:iCs/>
          <w:i/>
        </w:rPr>
        <w:t xml:space="preserve">”</w:t>
      </w:r>
      <w:r>
        <w:rPr>
          <w:iCs/>
          <w:i/>
        </w:rPr>
        <w:t xml:space="preserve"> </w:t>
      </w:r>
      <w:r>
        <w:rPr>
          <w:iCs/>
          <w:i/>
        </w:rPr>
        <w:t xml:space="preserve">as a Vedic feature),</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śrudhi</w:t>
      </w:r>
      <w:r>
        <w:rPr>
          <w:iCs/>
          <w:i/>
        </w:rPr>
        <w:t xml:space="preserve">”</w:t>
      </w:r>
      <w:r>
        <w:rPr>
          <w:iCs/>
          <w:i/>
        </w:rPr>
        <w:t xml:space="preserve"> </w:t>
      </w:r>
      <w:r>
        <w:rPr>
          <w:iCs/>
          <w:i/>
        </w:rPr>
        <w:t xml:space="preserve">— including the point that the accent of</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is lost through the rule for verbs following a vocative, and that the long vowel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arises in the Saṃhitā. As throughout, the chain of specific numbered sutras is not reproduced verbatim.)</w:t>
      </w:r>
    </w:p>
    <w:p>
      <w:r>
        <w:pict>
          <v:rect style="width:0;height:1.5pt" o:hralign="center" o:hrstd="t" o:hr="t"/>
        </w:pict>
      </w:r>
    </w:p>
    <w:p>
      <w:pPr>
        <w:pStyle w:val="FirstParagraph"/>
      </w:pPr>
      <w:r>
        <w:rPr>
          <w:bCs/>
          <w:b/>
        </w:rPr>
        <w:t xml:space="preserve">॥ Prati-padārthaḥ ॥</w:t>
      </w:r>
    </w:p>
    <w:p>
      <w:pPr>
        <w:pStyle w:val="BodyText"/>
      </w:pPr>
      <w:r>
        <w:rPr>
          <w:bCs/>
          <w:b/>
        </w:rPr>
        <w:t xml:space="preserve">दर्शत (darśata)</w:t>
      </w:r>
      <w:r>
        <w:t xml:space="preserve"> </w:t>
      </w:r>
      <w:r>
        <w:t xml:space="preserve">— one worthy of being looked upon, that is, one of beautiful form |</w:t>
      </w:r>
      <w:r>
        <w:t xml:space="preserve"> </w:t>
      </w:r>
      <w:r>
        <w:rPr>
          <w:bCs/>
          <w:b/>
        </w:rPr>
        <w:t xml:space="preserve">(हे) वायो ((he) vāyo)</w:t>
      </w:r>
      <w:r>
        <w:t xml:space="preserve"> </w:t>
      </w:r>
      <w:r>
        <w:t xml:space="preserve">— O Vāyu! |</w:t>
      </w:r>
      <w:r>
        <w:t xml:space="preserve"> </w:t>
      </w:r>
      <w:r>
        <w:rPr>
          <w:bCs/>
          <w:b/>
        </w:rPr>
        <w:t xml:space="preserve">आ याहि (ā yāhi)</w:t>
      </w:r>
      <w:r>
        <w:t xml:space="preserve"> </w:t>
      </w:r>
      <w:r>
        <w:t xml:space="preserve">— come (to this yajna we are performing) |</w:t>
      </w:r>
      <w:r>
        <w:t xml:space="preserve"> </w:t>
      </w:r>
      <w:r>
        <w:rPr>
          <w:bCs/>
          <w:b/>
        </w:rPr>
        <w:t xml:space="preserve">इमे सोमाः (ime somāḥ)</w:t>
      </w:r>
      <w:r>
        <w:t xml:space="preserve"> </w:t>
      </w:r>
      <w:r>
        <w:t xml:space="preserve">— these Soma-juices (the pressed Soma-juice that has been prepared) |</w:t>
      </w:r>
      <w:r>
        <w:t xml:space="preserve"> </w:t>
      </w:r>
      <w:r>
        <w:rPr>
          <w:bCs/>
          <w:b/>
        </w:rPr>
        <w:t xml:space="preserve">अरंकृताः (araṅkṛtāḥ)</w:t>
      </w:r>
      <w:r>
        <w:t xml:space="preserve"> </w:t>
      </w:r>
      <w:r>
        <w:t xml:space="preserve">— made ready, that is, embellished, by the pressing and other preparatory rites (made fit for drinking) |</w:t>
      </w:r>
      <w:r>
        <w:t xml:space="preserve"> </w:t>
      </w:r>
      <w:r>
        <w:rPr>
          <w:bCs/>
          <w:b/>
        </w:rPr>
        <w:t xml:space="preserve">तेषाम् (teṣām)</w:t>
      </w:r>
      <w:r>
        <w:t xml:space="preserve"> </w:t>
      </w:r>
      <w:r>
        <w:t xml:space="preserve">— of those Soma-juices, or from among those Soma-juices, your share |</w:t>
      </w:r>
      <w:r>
        <w:t xml:space="preserve"> </w:t>
      </w:r>
      <w:r>
        <w:rPr>
          <w:bCs/>
          <w:b/>
        </w:rPr>
        <w:t xml:space="preserve">पाहि (pāhi)</w:t>
      </w:r>
      <w:r>
        <w:t xml:space="preserve"> </w:t>
      </w:r>
      <w:r>
        <w:t xml:space="preserve">— drink |</w:t>
      </w:r>
      <w:r>
        <w:t xml:space="preserve"> </w:t>
      </w:r>
      <w:r>
        <w:rPr>
          <w:bCs/>
          <w:b/>
        </w:rPr>
        <w:t xml:space="preserve">हवम् (havam)</w:t>
      </w:r>
      <w:r>
        <w:t xml:space="preserve"> </w:t>
      </w:r>
      <w:r>
        <w:t xml:space="preserve">— the invocation we make (for the sake of the Soma-drinking) — the calling |</w:t>
      </w:r>
      <w:r>
        <w:t xml:space="preserve"> </w:t>
      </w:r>
      <w:r>
        <w:rPr>
          <w:bCs/>
          <w:b/>
        </w:rPr>
        <w:t xml:space="preserve">श्रुधि (śrudhi)</w:t>
      </w:r>
      <w:r>
        <w:t xml:space="preserve"> </w:t>
      </w:r>
      <w:r>
        <w:t xml:space="preserve">— hear.</w:t>
      </w:r>
    </w:p>
    <w:p>
      <w:pPr>
        <w:pStyle w:val="BodyText"/>
      </w:pPr>
      <w:r>
        <w:rPr>
          <w:bCs/>
          <w:b/>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Cs/>
          <w:b/>
        </w:rPr>
        <w:t xml:space="preserve">॥ English Translation ॥</w:t>
      </w:r>
    </w:p>
    <w:p>
      <w:pPr>
        <w:pStyle w:val="BlockText"/>
      </w:pPr>
      <w:r>
        <w:t xml:space="preserve">Come hither, O handsome Vayu, these soma-draughts are prepared; drink of them, hear our invocation.</w:t>
      </w:r>
    </w:p>
    <w:p>
      <w:pPr>
        <w:pStyle w:val="FirstParagraph"/>
      </w:pPr>
      <w:r>
        <w:rPr>
          <w:iCs/>
          <w:i/>
        </w:rPr>
        <w:t xml:space="preserve">(References printed in the grammar section of this page, in order (as read in the numeral review): 1-139, 6-1-223, 6-2-2, 1-4-64, 6-2-139, 49, 6-4-102, 3-4-87, 6-1-34, 3-3-57, 6-3-1, ?-3-137.)</w:t>
      </w:r>
    </w:p>
    <w:bookmarkEnd w:id="917"/>
    <w:bookmarkStart w:id="918" w:name="page-674"/>
    <w:p>
      <w:pPr>
        <w:pStyle w:val="Heading3"/>
      </w:pPr>
      <w:r>
        <w:t xml:space="preserve">Page 674</w:t>
      </w:r>
    </w:p>
    <w:p>
      <w:pPr>
        <w:pStyle w:val="FirstParagraph"/>
      </w:pPr>
      <w:r>
        <w:rPr>
          <w:bCs/>
          <w:b/>
        </w:rPr>
        <w:t xml:space="preserve">॥ Viśeṣa-viṣayagaḷu (Special Topics) ॥</w:t>
      </w:r>
    </w:p>
    <w:p>
      <w:pPr>
        <w:pStyle w:val="BodyText"/>
      </w:pPr>
      <w:r>
        <w:rPr>
          <w:bCs/>
          <w:b/>
        </w:rPr>
        <w:t xml:space="preserve">“</w:t>
      </w:r>
      <w:r>
        <w:rPr>
          <w:bCs/>
          <w:b/>
        </w:rPr>
        <w:t xml:space="preserve">Somāḥ</w:t>
      </w:r>
      <w:r>
        <w:rPr>
          <w:bCs/>
          <w:b/>
        </w:rPr>
        <w:t xml:space="preserve">”</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Cs/>
          <w:b/>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Cs/>
          <w:b/>
        </w:rPr>
        <w:t xml:space="preserve">What, then, is</w:t>
      </w:r>
      <w:r>
        <w:rPr>
          <w:bCs/>
          <w:b/>
        </w:rPr>
        <w:t xml:space="preserve"> </w:t>
      </w:r>
      <w:r>
        <w:rPr>
          <w:bCs/>
          <w:b/>
        </w:rPr>
        <w:t xml:space="preserve">“</w:t>
      </w:r>
      <w:r>
        <w:rPr>
          <w:bCs/>
          <w:b/>
        </w:rPr>
        <w:t xml:space="preserve">Soma</w:t>
      </w:r>
      <w:r>
        <w:rPr>
          <w:bCs/>
          <w:b/>
        </w:rPr>
        <w:t xml:space="preserve">”</w:t>
      </w:r>
      <w:r>
        <w:rPr>
          <w:bCs/>
          <w:b/>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Cs/>
          <w:b/>
        </w:rPr>
        <w:t xml:space="preserve">adri</w:t>
      </w:r>
      <w:r>
        <w:t xml:space="preserve">”</w:t>
      </w:r>
      <w:r>
        <w:t xml:space="preserve"> </w:t>
      </w:r>
      <w:r>
        <w:t xml:space="preserve">(Rigveda Samhita, several citations); the pressing-stone is called</w:t>
      </w:r>
      <w:r>
        <w:t xml:space="preserve"> </w:t>
      </w:r>
      <w:r>
        <w:t xml:space="preserve">“</w:t>
      </w:r>
      <w:r>
        <w:rPr>
          <w:bCs/>
          <w:b/>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Cs/>
          <w:b/>
        </w:rPr>
        <w:t xml:space="preserve">ulūkhala</w:t>
      </w:r>
      <w:r>
        <w:t xml:space="preserve">”</w:t>
      </w:r>
      <w:r>
        <w:t xml:space="preserve"> </w:t>
      </w:r>
      <w:r>
        <w:t xml:space="preserve">(mortar) in some places.</w:t>
      </w:r>
    </w:p>
    <w:p>
      <w:pPr>
        <w:pStyle w:val="BodyText"/>
      </w:pPr>
      <w:r>
        <w:rPr>
          <w:bCs/>
          <w:b/>
        </w:rPr>
        <w:t xml:space="preserve">The juice that flows over the cloth from the crushed creeper is described in the Rigveda in many ways:</w:t>
      </w:r>
      <w:r>
        <w:t xml:space="preserve"> </w:t>
      </w:r>
      <w:r>
        <w:t xml:space="preserve">as tawny-brown (</w:t>
      </w:r>
      <w:r>
        <w:rPr>
          <w:bCs/>
          <w:b/>
        </w:rPr>
        <w:t xml:space="preserve">babhru</w:t>
      </w:r>
      <w:r>
        <w:t xml:space="preserve">), as reddish (</w:t>
      </w:r>
      <w:r>
        <w:rPr>
          <w:bCs/>
          <w:b/>
        </w:rPr>
        <w:t xml:space="preserve">aruṇa</w:t>
      </w:r>
      <w:r>
        <w:t xml:space="preserve">), as ruddy-hued (</w:t>
      </w:r>
      <w:r>
        <w:rPr>
          <w:bCs/>
          <w:b/>
        </w:rPr>
        <w:t xml:space="preserve">aruṣa</w:t>
      </w:r>
      <w:r>
        <w:t xml:space="preserve">), as golden-green (</w:t>
      </w:r>
      <w:r>
        <w:rPr>
          <w:bCs/>
          <w:b/>
        </w:rPr>
        <w:t xml:space="preserve">hariḍvarṇa</w:t>
      </w:r>
      <w:r>
        <w:t xml:space="preserve">), as red (</w:t>
      </w:r>
      <w:r>
        <w:rPr>
          <w:bCs/>
          <w:b/>
        </w:rPr>
        <w:t xml:space="preserve">śoṇa</w:t>
      </w:r>
      <w:r>
        <w:t xml:space="preserve">), and as white/bright (</w:t>
      </w:r>
      <w:r>
        <w:rPr>
          <w:bCs/>
          <w:b/>
        </w:rPr>
        <w:t xml:space="preserve">śukra</w:t>
      </w:r>
      <w:r>
        <w:t xml:space="preserve">).</w:t>
      </w:r>
    </w:p>
    <w:p>
      <w:pPr>
        <w:pStyle w:val="BodyText"/>
      </w:pPr>
      <w:r>
        <w:rPr>
          <w:bCs/>
          <w:b/>
        </w:rPr>
        <w:t xml:space="preserve">On its taste and smell, it is described as sweet (svādiṣṭa, svādu, madhu, madhumat)</w:t>
      </w:r>
      <w:r>
        <w:t xml:space="preserve"> </w:t>
      </w:r>
      <w:r>
        <w:t xml:space="preserve">and as fragrant.</w:t>
      </w:r>
      <w:r>
        <w:t xml:space="preserve"> </w:t>
      </w:r>
      <w:r>
        <w:rPr>
          <w:bCs/>
          <w:b/>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Cs/>
          <w:b/>
        </w:rPr>
        <w:t xml:space="preserve">Professor Max Müller, drawing on the Ayurvedic work</w:t>
      </w:r>
      <w:r>
        <w:rPr>
          <w:bCs/>
          <w:b/>
        </w:rPr>
        <w:t xml:space="preserve"> </w:t>
      </w:r>
      <w:r>
        <w:rPr>
          <w:bCs/>
          <w:b/>
        </w:rPr>
        <w:t xml:space="preserve">“</w:t>
      </w:r>
      <w:r>
        <w:rPr>
          <w:bCs/>
          <w:b/>
        </w:rPr>
        <w:t xml:space="preserve">Dhūrtasvāmi-bhāṣya-ṭīkā,</w:t>
      </w:r>
      <w:r>
        <w:rPr>
          <w:bCs/>
          <w:b/>
        </w:rPr>
        <w:t xml:space="preserve">”</w:t>
      </w:r>
      <w:r>
        <w:rPr>
          <w:bCs/>
          <w:b/>
        </w:rPr>
        <w:t xml:space="preserve"> </w:t>
      </w:r>
      <w:r>
        <w:rPr>
          <w:bCs/>
          <w:b/>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p>
      <w:pPr>
        <w:pStyle w:val="BodyText"/>
      </w:pPr>
      <w:r>
        <w:rPr>
          <w:iCs/>
          <w:i/>
        </w:rPr>
        <w:t xml:space="preserve">(References printed on this page, in order (as read in the numeral review; mostly Ṛgveda — the print names the source of each): 1-130-2, 1-135-5, 1-137-1, 2-36-1, 9-11-5, 1-28-1, 1-83-6, 3-42-2, 9-80-4, 9-82-3, 1-28-1, 6, 9-11-4, 9-31-5, 9-33-2, 9-63-4, 9-98-7, 9-107-19, 9-40-2, 9-45-3, 9-78-4, 9-61-21, 9-82-1, 9-111-1, 9-3-9, 9-65, 8 &amp; 12, 9-66-26, 9-82-1, 9-111-1, 9-97-13, 9-97-32, 9-109-3, 9-97-19, 9-107-2, 9-1-1, 9-2-?, 9-18-2, 9-30-5, 9-56-4, 4-1-3-6, 8, 2-3-2-6, 5-5-4-9, 12-7-1-11.)</w:t>
      </w:r>
    </w:p>
    <w:bookmarkEnd w:id="918"/>
    <w:bookmarkStart w:id="919" w:name="page-675"/>
    <w:p>
      <w:pPr>
        <w:pStyle w:val="Heading3"/>
      </w:pPr>
      <w:r>
        <w:t xml:space="preserve">Page 675</w:t>
      </w:r>
    </w:p>
    <w:p>
      <w:pPr>
        <w:pStyle w:val="FirstParagraph"/>
      </w:pPr>
      <w:r>
        <w:rPr>
          <w:bCs/>
          <w:b/>
        </w:rPr>
        <w:t xml:space="preserve">This Soma creeper is no longer found in the lands of India today.</w:t>
      </w:r>
      <w:r>
        <w:t xml:space="preserve"> </w:t>
      </w:r>
      <w:r>
        <w:t xml:space="preserve">The plant called</w:t>
      </w:r>
      <w:r>
        <w:t xml:space="preserve"> </w:t>
      </w:r>
      <w:r>
        <w:rPr>
          <w:bCs/>
          <w:b/>
        </w:rPr>
        <w:t xml:space="preserve">Homa (Haoma)</w:t>
      </w:r>
      <w:r>
        <w:t xml:space="preserve">, described in the Zend Avesta (the Persian scripture), must be the very same as this Soma.</w:t>
      </w:r>
      <w:r>
        <w:t xml:space="preserve"> </w:t>
      </w:r>
      <w:r>
        <w:rPr>
          <w:bCs/>
          <w:b/>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Cs/>
          <w:i/>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Cs/>
          <w:b/>
        </w:rPr>
        <w:t xml:space="preserve">This German scholar’s description closely agrees with the description Professor Max Müller drew from the Ayurvedic work.</w:t>
      </w:r>
    </w:p>
    <w:p>
      <w:pPr>
        <w:pStyle w:val="BodyText"/>
      </w:pPr>
      <w:r>
        <w:rPr>
          <w:bCs/>
          <w:b/>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w:t>
      </w:r>
      <w:r>
        <w:t xml:space="preserve">brought from the mountains</w:t>
      </w:r>
      <w:r>
        <w:t xml:space="preserve">”</w:t>
      </w:r>
      <w:r>
        <w:t xml:space="preserve"> </w:t>
      </w:r>
      <w:r>
        <w:t xml:space="preserve">(several citations). A mountain called</w:t>
      </w:r>
      <w:r>
        <w:t xml:space="preserve"> </w:t>
      </w:r>
      <w:r>
        <w:rPr>
          <w:bCs/>
          <w:b/>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Cs/>
          <w:b/>
        </w:rPr>
        <w:t xml:space="preserve">The Rigveda says in several places that the Soma creeper is found in the lakes of a region called</w:t>
      </w:r>
      <w:r>
        <w:rPr>
          <w:bCs/>
          <w:b/>
        </w:rPr>
        <w:t xml:space="preserve"> </w:t>
      </w:r>
      <w:r>
        <w:rPr>
          <w:bCs/>
          <w:b/>
        </w:rPr>
        <w:t xml:space="preserve">“</w:t>
      </w:r>
      <w:r>
        <w:rPr>
          <w:bCs/>
          <w:b/>
        </w:rPr>
        <w:t xml:space="preserve">Śaryaṇāvat</w:t>
      </w:r>
      <w:r>
        <w:rPr>
          <w:bCs/>
          <w:b/>
        </w:rPr>
        <w:t xml:space="preserve">”</w:t>
      </w:r>
      <w:r>
        <w:t xml:space="preserve"> </w:t>
      </w:r>
      <w:r>
        <w:t xml:space="preserve">(Rigveda 8-7-29; 8-64-11; 9-65-22; 9-113-1 and others); in a place called</w:t>
      </w:r>
      <w:r>
        <w:t xml:space="preserve"> </w:t>
      </w:r>
      <w:r>
        <w:rPr>
          <w:bCs/>
          <w:b/>
        </w:rPr>
        <w:t xml:space="preserve">Ārjīka</w:t>
      </w:r>
      <w:r>
        <w:t xml:space="preserve">; in a country called</w:t>
      </w:r>
      <w:r>
        <w:t xml:space="preserve"> </w:t>
      </w:r>
      <w:r>
        <w:rPr>
          <w:bCs/>
          <w:b/>
        </w:rPr>
        <w:t xml:space="preserve">Paśtyā</w:t>
      </w:r>
      <w:r>
        <w:t xml:space="preserve">, where five tribes of people dwell; and in the regions around the river</w:t>
      </w:r>
      <w:r>
        <w:t xml:space="preserve"> </w:t>
      </w:r>
      <w:r>
        <w:rPr>
          <w:bCs/>
          <w:b/>
        </w:rPr>
        <w:t xml:space="preserve">Suṣomā</w:t>
      </w:r>
      <w:r>
        <w:t xml:space="preserve"> </w:t>
      </w:r>
      <w:r>
        <w:t xml:space="preserve">(whose name —</w:t>
      </w:r>
      <w:r>
        <w:t xml:space="preserve"> </w:t>
      </w:r>
      <w:r>
        <w:t xml:space="preserve">“</w:t>
      </w:r>
      <w:r>
        <w:t xml:space="preserve">su</w:t>
      </w:r>
      <w:r>
        <w:t xml:space="preserve">”</w:t>
      </w:r>
      <w:r>
        <w:t xml:space="preserve"> </w:t>
      </w:r>
      <w:r>
        <w:t xml:space="preserve">+</w:t>
      </w:r>
      <w:r>
        <w:t xml:space="preserve"> </w:t>
      </w:r>
      <w:r>
        <w:t xml:space="preserve">“</w:t>
      </w:r>
      <w:r>
        <w:t xml:space="preserve">soma,</w:t>
      </w:r>
      <w:r>
        <w:t xml:space="preserve">”</w:t>
      </w:r>
      <w:r>
        <w:t xml:space="preserve"> </w:t>
      </w:r>
      <w:r>
        <w:t xml:space="preserve">“</w:t>
      </w:r>
      <w:r>
        <w:t xml:space="preserve">rich in Soma</w:t>
      </w:r>
      <w:r>
        <w:t xml:space="preserve">”</w:t>
      </w:r>
      <w:r>
        <w:t xml:space="preserve"> </w:t>
      </w:r>
      <w:r>
        <w:t xml:space="preserve">— probably reflects that the area yielded good Soma).</w:t>
      </w:r>
      <w:r>
        <w:t xml:space="preserve"> </w:t>
      </w:r>
      <w:r>
        <w:rPr>
          <w:bCs/>
          <w:b/>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p>
      <w:pPr>
        <w:pStyle w:val="BodyText"/>
      </w:pPr>
      <w:r>
        <w:rPr>
          <w:iCs/>
          <w:i/>
        </w:rPr>
        <w:t xml:space="preserve">(References printed on this page, in order (as read in the numeral review; mostly Ṛgveda — the print names the source of each): 7000, 1-93-6, 3-48-2, 5-36-2, 5-43-4, 5-85-2, 9-18-1, 9-46-1, 9-71-4, 9-82-3, 9-88-9, 3-22-10, 5-22-5, 3-61, 9-8, 2-6-2-17, 18, ?-7-29, 8-64-11, 9-65-22, 9-113-1, 8-7-29, 8-64-11, 9-65-23, 9-113-2, 9-65-23, 9-65-23, 9-92-3, 9-101-9, 8-7-29, 8-64-11.)</w:t>
      </w:r>
    </w:p>
    <w:bookmarkEnd w:id="919"/>
    <w:bookmarkStart w:id="920" w:name="page-676"/>
    <w:p>
      <w:pPr>
        <w:pStyle w:val="Heading3"/>
      </w:pPr>
      <w:r>
        <w:t xml:space="preserve">Page 676</w:t>
      </w:r>
    </w:p>
    <w:p>
      <w:pPr>
        <w:pStyle w:val="FirstParagraph"/>
      </w:pPr>
      <w:r>
        <w:rPr>
          <w:iCs/>
          <w:i/>
        </w:rPr>
        <w:t xml:space="preserve">(The opening lines continue a string of Rigveda citations, whose exact chapter-verse numbers are not reproduced here.)</w:t>
      </w:r>
    </w:p>
    <w:p>
      <w:pPr>
        <w:pStyle w:val="BodyText"/>
      </w:pPr>
      <w:r>
        <w:rPr>
          <w:bCs/>
          <w:b/>
        </w:rPr>
        <w:t xml:space="preserve">…[the creeper was] moistened in this manner with water; this soaking is called</w:t>
      </w:r>
      <w:r>
        <w:rPr>
          <w:bCs/>
          <w:b/>
        </w:rPr>
        <w:t xml:space="preserve"> </w:t>
      </w:r>
      <w:r>
        <w:rPr>
          <w:bCs/>
          <w:b/>
        </w:rPr>
        <w:t xml:space="preserve">“</w:t>
      </w:r>
      <w:r>
        <w:rPr>
          <w:bCs/>
          <w:b/>
        </w:rPr>
        <w:t xml:space="preserve">ābhyāyana</w:t>
      </w:r>
      <w:r>
        <w:rPr>
          <w:bCs/>
          <w:b/>
        </w:rPr>
        <w:t xml:space="preserve">”</w:t>
      </w:r>
      <w:r>
        <w:rPr>
          <w:bCs/>
          <w:b/>
        </w:rPr>
        <w:t xml:space="preserve"> </w:t>
      </w:r>
      <w:r>
        <w:rPr>
          <w:bCs/>
          <w:b/>
        </w:rPr>
        <w:t xml:space="preserve">(swelling/refreshing).</w:t>
      </w:r>
      <w:r>
        <w:t xml:space="preserve"> </w:t>
      </w:r>
      <w:r>
        <w:t xml:space="preserve">After the juice was pressed out of the creeper, it was purified by passing it through a filter called</w:t>
      </w:r>
      <w:r>
        <w:t xml:space="preserve"> </w:t>
      </w:r>
      <w:r>
        <w:t xml:space="preserve">“</w:t>
      </w:r>
      <w:r>
        <w:rPr>
          <w:bCs/>
          <w:b/>
        </w:rPr>
        <w:t xml:space="preserve">pavitra</w:t>
      </w:r>
      <w:r>
        <w:t xml:space="preserve">”</w:t>
      </w:r>
      <w:r>
        <w:t xml:space="preserve"> </w:t>
      </w:r>
      <w:r>
        <w:t xml:space="preserve">— a strainer of sheep’s wool (Rigveda, several citations).</w:t>
      </w:r>
      <w:r>
        <w:t xml:space="preserve"> </w:t>
      </w:r>
      <w:r>
        <w:rPr>
          <w:bCs/>
          <w:b/>
        </w:rPr>
        <w:t xml:space="preserve">For these strainers they used the tuft of hair at the tail-end of the sheep</w:t>
      </w:r>
      <w:r>
        <w:t xml:space="preserve"> </w:t>
      </w:r>
      <w:r>
        <w:t xml:space="preserve">(called</w:t>
      </w:r>
      <w:r>
        <w:t xml:space="preserve"> </w:t>
      </w:r>
      <w:r>
        <w:t xml:space="preserve">“</w:t>
      </w:r>
      <w:r>
        <w:rPr>
          <w:iCs/>
          <w:i/>
        </w:rPr>
        <w:t xml:space="preserve">aṇva</w:t>
      </w:r>
      <w:r>
        <w:t xml:space="preserve">”</w:t>
      </w:r>
      <w:r>
        <w:t xml:space="preserve">; the sheep’s fleece is also called</w:t>
      </w:r>
      <w:r>
        <w:t xml:space="preserve"> </w:t>
      </w:r>
      <w:r>
        <w:t xml:space="preserve">“</w:t>
      </w:r>
      <w:r>
        <w:t xml:space="preserve">avi</w:t>
      </w:r>
      <w:r>
        <w:t xml:space="preserve">”</w:t>
      </w:r>
      <w:r>
        <w:t xml:space="preserve">), which is why the word</w:t>
      </w:r>
      <w:r>
        <w:t xml:space="preserve"> </w:t>
      </w:r>
      <w:r>
        <w:t xml:space="preserve">“</w:t>
      </w:r>
      <w:r>
        <w:rPr>
          <w:bCs/>
          <w:b/>
        </w:rPr>
        <w:t xml:space="preserve">pavitra</w:t>
      </w:r>
      <w:r>
        <w:t xml:space="preserve">”</w:t>
      </w:r>
      <w:r>
        <w:t xml:space="preserve"> </w:t>
      </w:r>
      <w:r>
        <w:t xml:space="preserve">is said to arise from purifying with sheep’s wool (Rigveda, several citations).</w:t>
      </w:r>
      <w:r>
        <w:t xml:space="preserve"> </w:t>
      </w:r>
      <w:r>
        <w:rPr>
          <w:bCs/>
          <w:b/>
        </w:rPr>
        <w:t xml:space="preserve">The juice thus purified was collected in vessels made of cow-hide</w:t>
      </w:r>
      <w:r>
        <w:t xml:space="preserve"> </w:t>
      </w:r>
      <w:r>
        <w:t xml:space="preserve">(called</w:t>
      </w:r>
      <w:r>
        <w:t xml:space="preserve"> </w:t>
      </w:r>
      <w:r>
        <w:t xml:space="preserve">“</w:t>
      </w:r>
      <w:r>
        <w:t xml:space="preserve">kośa</w:t>
      </w:r>
      <w:r>
        <w:t xml:space="preserve">”</w:t>
      </w:r>
      <w:r>
        <w:t xml:space="preserve"> </w:t>
      </w:r>
      <w:r>
        <w:t xml:space="preserve">or</w:t>
      </w:r>
      <w:r>
        <w:t xml:space="preserve"> </w:t>
      </w:r>
      <w:r>
        <w:t xml:space="preserve">“</w:t>
      </w:r>
      <w:r>
        <w:t xml:space="preserve">pātra</w:t>
      </w:r>
      <w:r>
        <w:t xml:space="preserve">”</w:t>
      </w:r>
      <w:r>
        <w:t xml:space="preserve">; several Rigveda citations), and from there was poured into small vessels called</w:t>
      </w:r>
      <w:r>
        <w:t xml:space="preserve"> </w:t>
      </w:r>
      <w:r>
        <w:t xml:space="preserve">“</w:t>
      </w:r>
      <w:r>
        <w:rPr>
          <w:bCs/>
          <w:b/>
        </w:rPr>
        <w:t xml:space="preserve">kalaśa</w:t>
      </w:r>
      <w:r>
        <w:t xml:space="preserve">”</w:t>
      </w:r>
      <w:r>
        <w:t xml:space="preserve"> </w:t>
      </w:r>
      <w:r>
        <w:t xml:space="preserve">(pots).</w:t>
      </w:r>
      <w:r>
        <w:t xml:space="preserve"> </w:t>
      </w:r>
      <w:r>
        <w:rPr>
          <w:bCs/>
          <w:b/>
        </w:rPr>
        <w:t xml:space="preserve">The freshly pressed Soma-juice was then mixed with milk (Rigveda, many citations) or curds (dadhi), or with barley</w:t>
      </w:r>
      <w:r>
        <w:t xml:space="preserve"> </w:t>
      </w:r>
      <w:r>
        <w:t xml:space="preserve">(</w:t>
      </w:r>
      <w:r>
        <w:rPr>
          <w:iCs/>
          <w:i/>
        </w:rPr>
        <w:t xml:space="preserve">yava</w:t>
      </w:r>
      <w:r>
        <w:t xml:space="preserve">) — the mixed preparations bearing distinct names:</w:t>
      </w:r>
      <w:r>
        <w:t xml:space="preserve"> </w:t>
      </w:r>
      <w:r>
        <w:rPr>
          <w:bCs/>
          <w:b/>
        </w:rPr>
        <w:t xml:space="preserve">gavāśira</w:t>
      </w:r>
      <w:r>
        <w:t xml:space="preserve"> </w:t>
      </w:r>
      <w:r>
        <w:t xml:space="preserve">(mixed with milk),</w:t>
      </w:r>
      <w:r>
        <w:t xml:space="preserve"> </w:t>
      </w:r>
      <w:r>
        <w:rPr>
          <w:bCs/>
          <w:b/>
        </w:rPr>
        <w:t xml:space="preserve">dadhyāśira</w:t>
      </w:r>
      <w:r>
        <w:t xml:space="preserve"> </w:t>
      </w:r>
      <w:r>
        <w:t xml:space="preserve">(mixed with curds),</w:t>
      </w:r>
      <w:r>
        <w:t xml:space="preserve"> </w:t>
      </w:r>
      <w:r>
        <w:rPr>
          <w:bCs/>
          <w:b/>
        </w:rPr>
        <w:t xml:space="preserve">yavāśira</w:t>
      </w:r>
      <w:r>
        <w:t xml:space="preserve"> </w:t>
      </w:r>
      <w:r>
        <w:t xml:space="preserve">(mixed with barley); each mixture is called by its own name.</w:t>
      </w:r>
      <w:r>
        <w:t xml:space="preserve"> </w:t>
      </w:r>
      <w:r>
        <w:rPr>
          <w:bCs/>
          <w:b/>
        </w:rPr>
        <w:t xml:space="preserve">The milk and other substances mixed with Soma are called</w:t>
      </w:r>
      <w:r>
        <w:rPr>
          <w:bCs/>
          <w:b/>
        </w:rPr>
        <w:t xml:space="preserve"> </w:t>
      </w:r>
      <w:r>
        <w:rPr>
          <w:bCs/>
          <w:b/>
        </w:rPr>
        <w:t xml:space="preserve">“</w:t>
      </w:r>
      <w:r>
        <w:rPr>
          <w:bCs/>
          <w:b/>
        </w:rPr>
        <w:t xml:space="preserve">āśir.</w:t>
      </w:r>
      <w:r>
        <w:rPr>
          <w:bCs/>
          <w:b/>
        </w:rPr>
        <w:t xml:space="preserve">”</w:t>
      </w:r>
      <w:r>
        <w:t xml:space="preserve"> </w:t>
      </w:r>
      <w:r>
        <w:t xml:space="preserve">The vessel in which Soma-juice is offered to the deities is called</w:t>
      </w:r>
      <w:r>
        <w:t xml:space="preserve"> </w:t>
      </w:r>
      <w:r>
        <w:t xml:space="preserve">“</w:t>
      </w:r>
      <w:r>
        <w:rPr>
          <w:bCs/>
          <w:b/>
        </w:rPr>
        <w:t xml:space="preserve">camū</w:t>
      </w:r>
      <w:r>
        <w:t xml:space="preserve">”</w:t>
      </w:r>
      <w:r>
        <w:t xml:space="preserve"> </w:t>
      </w:r>
      <w:r>
        <w:t xml:space="preserve">(Rigveda, several citations); at times</w:t>
      </w:r>
      <w:r>
        <w:t xml:space="preserve"> </w:t>
      </w:r>
      <w:r>
        <w:t xml:space="preserve">“</w:t>
      </w:r>
      <w:r>
        <w:t xml:space="preserve">camasa</w:t>
      </w:r>
      <w:r>
        <w:t xml:space="preserve">”</w:t>
      </w:r>
      <w:r>
        <w:t xml:space="preserve"> </w:t>
      </w:r>
      <w:r>
        <w:t xml:space="preserve">is also used for such a vessel.</w:t>
      </w:r>
      <w:r>
        <w:t xml:space="preserve"> </w:t>
      </w:r>
      <w:r>
        <w:rPr>
          <w:bCs/>
          <w:b/>
        </w:rPr>
        <w:t xml:space="preserve">The Soma-juice and the milk called</w:t>
      </w:r>
      <w:r>
        <w:rPr>
          <w:bCs/>
          <w:b/>
        </w:rPr>
        <w:t xml:space="preserve"> </w:t>
      </w:r>
      <w:r>
        <w:rPr>
          <w:bCs/>
          <w:b/>
        </w:rPr>
        <w:t xml:space="preserve">“</w:t>
      </w:r>
      <w:r>
        <w:rPr>
          <w:bCs/>
          <w:b/>
        </w:rPr>
        <w:t xml:space="preserve">āśir</w:t>
      </w:r>
      <w:r>
        <w:rPr>
          <w:bCs/>
          <w:b/>
        </w:rPr>
        <w:t xml:space="preserve">”</w:t>
      </w:r>
      <w:r>
        <w:rPr>
          <w:bCs/>
          <w:b/>
        </w:rPr>
        <w:t xml:space="preserve"> </w:t>
      </w:r>
      <w:r>
        <w:rPr>
          <w:bCs/>
          <w:b/>
        </w:rPr>
        <w:t xml:space="preserve">were mixed in a vessel called</w:t>
      </w:r>
      <w:r>
        <w:rPr>
          <w:bCs/>
          <w:b/>
        </w:rPr>
        <w:t xml:space="preserve"> </w:t>
      </w:r>
      <w:r>
        <w:rPr>
          <w:bCs/>
          <w:b/>
        </w:rPr>
        <w:t xml:space="preserve">“</w:t>
      </w:r>
      <w:r>
        <w:rPr>
          <w:bCs/>
          <w:b/>
        </w:rPr>
        <w:t xml:space="preserve">kalaśa.</w:t>
      </w:r>
      <w:r>
        <w:rPr>
          <w:bCs/>
          <w:b/>
        </w:rPr>
        <w:t xml:space="preserve">”</w:t>
      </w:r>
    </w:p>
    <w:p>
      <w:pPr>
        <w:pStyle w:val="BodyText"/>
      </w:pPr>
      <w:r>
        <w:rPr>
          <w:bCs/>
          <w:b/>
        </w:rPr>
        <w:t xml:space="preserve">The word</w:t>
      </w:r>
      <w:r>
        <w:rPr>
          <w:bCs/>
          <w:b/>
        </w:rPr>
        <w:t xml:space="preserve"> </w:t>
      </w:r>
      <w:r>
        <w:rPr>
          <w:bCs/>
          <w:b/>
        </w:rPr>
        <w:t xml:space="preserve">“</w:t>
      </w:r>
      <w:r>
        <w:rPr>
          <w:bCs/>
          <w:b/>
        </w:rPr>
        <w:t xml:space="preserve">Soma,</w:t>
      </w:r>
      <w:r>
        <w:rPr>
          <w:bCs/>
          <w:b/>
        </w:rPr>
        <w:t xml:space="preserve">”</w:t>
      </w:r>
      <w:r>
        <w:rPr>
          <w:bCs/>
          <w:b/>
        </w:rPr>
        <w:t xml:space="preserve"> </w:t>
      </w:r>
      <w:r>
        <w:rPr>
          <w:bCs/>
          <w:b/>
        </w:rPr>
        <w:t xml:space="preserve">when speaking of the Soma-juice, is customarily used both in the singular (</w:t>
      </w:r>
      <w:r>
        <w:rPr>
          <w:bCs/>
          <w:b/>
        </w:rPr>
        <w:t xml:space="preserve">“</w:t>
      </w:r>
      <w:r>
        <w:rPr>
          <w:bCs/>
          <w:b/>
        </w:rPr>
        <w:t xml:space="preserve">somaḥ</w:t>
      </w:r>
      <w:r>
        <w:rPr>
          <w:bCs/>
          <w:b/>
        </w:rPr>
        <w:t xml:space="preserve">”</w:t>
      </w:r>
      <w:r>
        <w:rPr>
          <w:bCs/>
          <w:b/>
        </w:rPr>
        <w:t xml:space="preserve">) and in the plural (</w:t>
      </w:r>
      <w:r>
        <w:rPr>
          <w:bCs/>
          <w:b/>
        </w:rPr>
        <w:t xml:space="preserve">“</w:t>
      </w:r>
      <w:r>
        <w:rPr>
          <w:bCs/>
          <w:b/>
        </w:rPr>
        <w:t xml:space="preserve">somāḥ</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somāsaḥ</w:t>
      </w:r>
      <w:r>
        <w:rPr>
          <w:bCs/>
          <w:b/>
        </w:rPr>
        <w:t xml:space="preserve">”</w:t>
      </w:r>
      <w:r>
        <w:rPr>
          <w:bCs/>
          <w:b/>
        </w:rPr>
        <w:t xml:space="preserve">).</w:t>
      </w:r>
      <w:r>
        <w:t xml:space="preserve"> </w:t>
      </w:r>
      <w:r>
        <w:t xml:space="preserve">This is because — since milk and other different substances were added to the Soma-juice — the prepared Soma came in many kinds, so the plural</w:t>
      </w:r>
      <w:r>
        <w:t xml:space="preserve"> </w:t>
      </w:r>
      <w:r>
        <w:t xml:space="preserve">“</w:t>
      </w:r>
      <w:r>
        <w:t xml:space="preserve">somāḥ</w:t>
      </w:r>
      <w:r>
        <w:t xml:space="preserve">”</w:t>
      </w:r>
      <w:r>
        <w:t xml:space="preserve"> </w:t>
      </w:r>
      <w:r>
        <w:t xml:space="preserve">can properly be used. More detail about the Soma creeper and its juice will be given when the ninth Maṇḍala is explained.</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takes up the derivation of</w:t>
      </w:r>
      <w:r>
        <w:rPr>
          <w:iCs/>
          <w:i/>
        </w:rPr>
        <w:t xml:space="preserve"> </w:t>
      </w:r>
      <w:r>
        <w:rPr>
          <w:iCs/>
          <w:i/>
        </w:rPr>
        <w:t xml:space="preserve">“</w:t>
      </w:r>
      <w:r>
        <w:rPr>
          <w:iCs/>
          <w:i/>
        </w:rPr>
        <w:t xml:space="preserve">darśate</w:t>
      </w:r>
      <w:r>
        <w:rPr>
          <w:iCs/>
          <w:i/>
        </w:rPr>
        <w:t xml:space="preserve">”</w:t>
      </w:r>
      <w:r>
        <w:rPr>
          <w:iCs/>
          <w:i/>
        </w:rPr>
        <w:t xml:space="preserve"> </w:t>
      </w:r>
      <w:r>
        <w:rPr>
          <w:iCs/>
          <w:i/>
        </w:rPr>
        <w:t xml:space="preserve">[darśata], using the Uṇādi rule for roots such as</w:t>
      </w:r>
      <w:r>
        <w:rPr>
          <w:iCs/>
          <w:i/>
        </w:rPr>
        <w:t xml:space="preserve"> </w:t>
      </w:r>
      <w:r>
        <w:rPr>
          <w:iCs/>
          <w:i/>
        </w:rPr>
        <w:t xml:space="preserve">“</w:t>
      </w:r>
      <w:r>
        <w:rPr>
          <w:iCs/>
          <w:i/>
        </w:rPr>
        <w:t xml:space="preserve">bhṛ, mṛ, dṛś, yaj, pari-…</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 </w:t>
      </w:r>
      <w:r>
        <w:rPr>
          <w:iCs/>
          <w:i/>
        </w:rPr>
        <w:t xml:space="preserve">and then other words of the verse, in the established dense sutra-citation register; not reproduced in detail.)</w:t>
      </w:r>
    </w:p>
    <w:p>
      <w:pPr>
        <w:pStyle w:val="BodyText"/>
      </w:pPr>
      <w:r>
        <w:rPr>
          <w:iCs/>
          <w:i/>
        </w:rPr>
        <w:t xml:space="preserve">(References printed on this page, in order (as read in the numeral review; mostly Ṛgveda — the print names the source of each): ?-63-4, 9-74-9, 9-79-4, 9-80-5, 9-82-5, 9-83-5, 1-28-9, 3-31-16, 3-36-7, 8-33-1, 9-3-9, 9-6-3, 9-16-2, 9-86-47, 9-107-11, 2-36-1, 9-86-11, 9-8-5, 9-3-2, 9-63-4, 9-106-13, 1-28-9, 9-65-?, ?-25, 9-66-26, 9-70-7, 9-79-4, 9-101-16, 9-67-14, 9-67-15, 9-75-7, 9-1-9, 9-6-7, 9-11-2, 9-14-3, 9-16-6, 9-19-2, 9-22-7, 9-31-5, 9-33-2, 9-45-3, 9-46-4, 8-2-9, 9-11-6, 9-81-1, 9-38-4, 1-137-1, 1-187-9, 2-41-3, 3-32-2, 3-42-1, 8-52-10, 8-101-10, 9-64-28, 1-5-5, 1-137-2, 5-51-7, 7-74-4, 9-22-3, 1-187-9, 2-22-1, 3-37-7, 8-92-4, 1-134-6, 3-53-14, 8-2-1?, 10, 11, 8-31-5, 9-70-1, 10-49-10, 10-67-6, 3-48-4, 8-82-7, 9-62-15, 16, 9-63-2, 9-97-21, 37, 46, 9-99-6, 10-91-15, 4-35-5, 8-82-7, 10-16-8, 10-96-9, 9-72-1, 3-390.)</w:t>
      </w:r>
    </w:p>
    <w:bookmarkEnd w:id="920"/>
    <w:bookmarkStart w:id="921" w:name="page-677"/>
    <w:p>
      <w:pPr>
        <w:pStyle w:val="Heading3"/>
      </w:pPr>
      <w:r>
        <w:t xml:space="preserve">Page 677</w:t>
      </w:r>
    </w:p>
    <w:p>
      <w:pPr>
        <w:pStyle w:val="FirstParagraph"/>
      </w:pPr>
      <w:r>
        <w:rPr>
          <w:iCs/>
          <w:i/>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Cs/>
          <w:b/>
        </w:rPr>
        <w:t xml:space="preserve">“</w:t>
      </w:r>
      <w:r>
        <w:rPr>
          <w:bCs/>
          <w:b/>
        </w:rPr>
        <w:t xml:space="preserve">Darśata</w:t>
      </w:r>
      <w:r>
        <w:rPr>
          <w:bCs/>
          <w:b/>
        </w:rPr>
        <w:t xml:space="preserve">”</w:t>
      </w:r>
      <w:r>
        <w:rPr>
          <w:bCs/>
          <w:b/>
        </w:rPr>
        <w:t xml:space="preserve">:</w:t>
      </w:r>
      <w:r>
        <w:t xml:space="preserve"> </w:t>
      </w:r>
      <w:r>
        <w:t xml:space="preserve">the root</w:t>
      </w:r>
      <w:r>
        <w:t xml:space="preserve"> </w:t>
      </w:r>
      <w:r>
        <w:t xml:space="preserve">“</w:t>
      </w:r>
      <w:r>
        <w:t xml:space="preserve">dṛś</w:t>
      </w:r>
      <w:r>
        <w:t xml:space="preserve">”</w:t>
      </w:r>
      <w:r>
        <w:t xml:space="preserve"> </w:t>
      </w:r>
      <w:r>
        <w:t xml:space="preserve">takes the affix</w:t>
      </w:r>
      <w:r>
        <w:t xml:space="preserve"> </w:t>
      </w:r>
      <w:r>
        <w:t xml:space="preserve">“</w:t>
      </w:r>
      <w:r>
        <w:t xml:space="preserve">ataC</w:t>
      </w:r>
      <w:r>
        <w:t xml:space="preserve">”</w:t>
      </w:r>
      <w:r>
        <w:t xml:space="preserve"> </w:t>
      </w:r>
      <w:r>
        <w:t xml:space="preserve">(per the Uṇādi rule covering roots like</w:t>
      </w:r>
      <w:r>
        <w:t xml:space="preserve"> </w:t>
      </w:r>
      <w:r>
        <w:t xml:space="preserve">“</w:t>
      </w:r>
      <w:r>
        <w:t xml:space="preserve">bhṛ, mṛ, dṛś, yaj…</w:t>
      </w:r>
      <w:r>
        <w:t xml:space="preserve">”</w:t>
      </w:r>
      <w:r>
        <w:t xml:space="preserve">); with the guṇa substitution this yields</w:t>
      </w:r>
      <w:r>
        <w:t xml:space="preserve"> </w:t>
      </w:r>
      <w:r>
        <w:t xml:space="preserve">“</w:t>
      </w:r>
      <w:r>
        <w:t xml:space="preserve">darśata.</w:t>
      </w:r>
      <w:r>
        <w:t xml:space="preserve">”</w:t>
      </w:r>
      <w:r>
        <w:t xml:space="preserve"> </w:t>
      </w:r>
      <w:r>
        <w:t xml:space="preserve">Since the affix carries the marker</w:t>
      </w:r>
      <w:r>
        <w:t xml:space="preserve"> </w:t>
      </w:r>
      <w:r>
        <w:t xml:space="preserve">“</w:t>
      </w:r>
      <w:r>
        <w:t xml:space="preserve">C,</w:t>
      </w:r>
      <w:r>
        <w:t xml:space="preserve">”</w:t>
      </w:r>
      <w:r>
        <w:t xml:space="preserve"> </w:t>
      </w:r>
      <w:r>
        <w:t xml:space="preserve">the final syllable takes the udātta accent; as a vocative, the word is accordingly treated as</w:t>
      </w:r>
      <w:r>
        <w:t xml:space="preserve"> </w:t>
      </w:r>
      <w:r>
        <w:t xml:space="preserve">“</w:t>
      </w:r>
      <w:r>
        <w:t xml:space="preserve">āmantrita,</w:t>
      </w:r>
      <w:r>
        <w:t xml:space="preserve">”</w:t>
      </w:r>
      <w:r>
        <w:t xml:space="preserve"> </w:t>
      </w:r>
      <w:r>
        <w:t xml:space="preserve">and its accent is adjusted by the rule for vocatives.</w:t>
      </w:r>
    </w:p>
    <w:p>
      <w:pPr>
        <w:pStyle w:val="BodyText"/>
      </w:pPr>
      <w:r>
        <w:rPr>
          <w:bCs/>
          <w:b/>
        </w:rPr>
        <w:t xml:space="preserve">“</w:t>
      </w:r>
      <w:r>
        <w:rPr>
          <w:bCs/>
          <w:b/>
        </w:rPr>
        <w:t xml:space="preserve">Somāḥ</w:t>
      </w:r>
      <w:r>
        <w:rPr>
          <w:bCs/>
          <w:b/>
        </w:rPr>
        <w:t xml:space="preserve">”</w:t>
      </w:r>
      <w:r>
        <w:rPr>
          <w:bCs/>
          <w:b/>
        </w:rPr>
        <w:t xml:space="preserve">:</w:t>
      </w:r>
      <w:r>
        <w:t xml:space="preserve"> </w:t>
      </w:r>
      <w:r>
        <w:t xml:space="preserve">the word derives from the root</w:t>
      </w:r>
      <w:r>
        <w:t xml:space="preserve"> </w:t>
      </w:r>
      <w:r>
        <w:t xml:space="preserve">“</w:t>
      </w:r>
      <w:r>
        <w:t xml:space="preserve">su</w:t>
      </w:r>
      <w:r>
        <w:t xml:space="preserve">”</w:t>
      </w:r>
      <w:r>
        <w:t xml:space="preserve"> </w:t>
      </w:r>
      <w:r>
        <w:t xml:space="preserve">(in the senses of pressing/extracting, giving birth, going, and others) with the affix</w:t>
      </w:r>
      <w:r>
        <w:t xml:space="preserve"> </w:t>
      </w:r>
      <w:r>
        <w:t xml:space="preserve">“</w:t>
      </w:r>
      <w:r>
        <w:t xml:space="preserve">manin</w:t>
      </w:r>
      <w:r>
        <w:t xml:space="preserve">”</w:t>
      </w:r>
      <w:r>
        <w:t xml:space="preserve"> </w:t>
      </w:r>
      <w:r>
        <w:t xml:space="preserve">[glossed in the source via a long list of roots beginning</w:t>
      </w:r>
      <w:r>
        <w:t xml:space="preserve"> </w:t>
      </w:r>
      <w:r>
        <w:t xml:space="preserve">“</w:t>
      </w:r>
      <w:r>
        <w:t xml:space="preserve">ṣu, ṣū, ṣuñ…</w:t>
      </w:r>
      <w:r>
        <w:t xml:space="preserve">”</w:t>
      </w:r>
      <w:r>
        <w:t xml:space="preserve"> </w:t>
      </w:r>
      <w:r>
        <w:t xml:space="preserve">for pressing, and others meaning</w:t>
      </w:r>
      <w:r>
        <w:t xml:space="preserve"> </w:t>
      </w:r>
      <w:r>
        <w:t xml:space="preserve">“</w:t>
      </w:r>
      <w:r>
        <w:t xml:space="preserve">to go,</w:t>
      </w:r>
      <w:r>
        <w:t xml:space="preserve">”</w:t>
      </w:r>
      <w:r>
        <w:t xml:space="preserve"> </w:t>
      </w:r>
      <w:r>
        <w:t xml:space="preserve">“</w:t>
      </w:r>
      <w:r>
        <w:t xml:space="preserve">to sustain,</w:t>
      </w:r>
      <w:r>
        <w:t xml:space="preserve">”</w:t>
      </w:r>
      <w:r>
        <w:t xml:space="preserve"> </w:t>
      </w:r>
      <w:r>
        <w:t xml:space="preserve">“</w:t>
      </w:r>
      <w:r>
        <w:t xml:space="preserve">to shine,</w:t>
      </w:r>
      <w:r>
        <w:t xml:space="preserve">”</w:t>
      </w:r>
      <w:r>
        <w:t xml:space="preserve"> </w:t>
      </w:r>
      <w:r>
        <w:t xml:space="preserve">“</w:t>
      </w:r>
      <w:r>
        <w:t xml:space="preserve">to worship</w:t>
      </w:r>
      <w:r>
        <w:t xml:space="preserve">”</w:t>
      </w:r>
      <w:r>
        <w:t xml:space="preserve">]; the resulting form takes the initial-udātta accent.</w:t>
      </w:r>
    </w:p>
    <w:p>
      <w:pPr>
        <w:pStyle w:val="BodyText"/>
      </w:pPr>
      <w:r>
        <w:rPr>
          <w:bCs/>
          <w:b/>
        </w:rPr>
        <w:t xml:space="preserve">“</w:t>
      </w:r>
      <w:r>
        <w:rPr>
          <w:bCs/>
          <w:b/>
        </w:rPr>
        <w:t xml:space="preserve">Araṅkṛtāḥ</w:t>
      </w:r>
      <w:r>
        <w:rPr>
          <w:bCs/>
          <w:b/>
        </w:rPr>
        <w:t xml:space="preserve">”</w:t>
      </w:r>
      <w:r>
        <w:rPr>
          <w:bCs/>
          <w:b/>
        </w:rPr>
        <w:t xml:space="preserve">:</w:t>
      </w:r>
      <w:r>
        <w:t xml:space="preserve"> </w:t>
      </w:r>
      <w:r>
        <w:t xml:space="preserve">here</w:t>
      </w:r>
      <w:r>
        <w:t xml:space="preserve"> </w:t>
      </w:r>
      <w:r>
        <w:t xml:space="preserve">“</w:t>
      </w:r>
      <w:r>
        <w:t xml:space="preserve">alam</w:t>
      </w:r>
      <w:r>
        <w:t xml:space="preserve">”</w:t>
      </w:r>
      <w:r>
        <w:t xml:space="preserve"> </w:t>
      </w:r>
      <w:r>
        <w:t xml:space="preserve">changes its</w:t>
      </w:r>
      <w:r>
        <w:t xml:space="preserve"> </w:t>
      </w:r>
      <w:r>
        <w:t xml:space="preserve">“</w:t>
      </w:r>
      <w:r>
        <w:t xml:space="preserve">l</w:t>
      </w:r>
      <w:r>
        <w:t xml:space="preserve">”</w:t>
      </w:r>
      <w:r>
        <w:t xml:space="preserve"> </w:t>
      </w:r>
      <w:r>
        <w:t xml:space="preserve">to</w:t>
      </w:r>
      <w:r>
        <w:t xml:space="preserve"> </w:t>
      </w:r>
      <w:r>
        <w:t xml:space="preserve">“</w:t>
      </w:r>
      <w:r>
        <w:t xml:space="preserve">r</w:t>
      </w:r>
      <w:r>
        <w:t xml:space="preserve">”</w:t>
      </w:r>
      <w:r>
        <w:t xml:space="preserve"> </w:t>
      </w:r>
      <w:r>
        <w:t xml:space="preserve">(a Vedic feature), giving</w:t>
      </w:r>
      <w:r>
        <w:t xml:space="preserve"> </w:t>
      </w:r>
      <w:r>
        <w:t xml:space="preserve">“</w:t>
      </w:r>
      <w:r>
        <w:t xml:space="preserve">aram.</w:t>
      </w:r>
      <w:r>
        <w:t xml:space="preserve">”</w:t>
      </w:r>
      <w:r>
        <w:t xml:space="preserve"> </w:t>
      </w:r>
      <w:r>
        <w:t xml:space="preserve">Since</w:t>
      </w:r>
      <w:r>
        <w:t xml:space="preserve"> </w:t>
      </w:r>
      <w:r>
        <w:t xml:space="preserve">“</w:t>
      </w:r>
      <w:r>
        <w:t xml:space="preserve">alam</w:t>
      </w:r>
      <w:r>
        <w:t xml:space="preserve">”</w:t>
      </w:r>
      <w:r>
        <w:t xml:space="preserve"> </w:t>
      </w:r>
      <w:r>
        <w:t xml:space="preserve">(as an indeclinable particle, meaning</w:t>
      </w:r>
      <w:r>
        <w:t xml:space="preserve"> </w:t>
      </w:r>
      <w:r>
        <w:t xml:space="preserve">“</w:t>
      </w:r>
      <w:r>
        <w:t xml:space="preserve">enough/adequately</w:t>
      </w:r>
      <w:r>
        <w:t xml:space="preserve">”</w:t>
      </w:r>
      <w:r>
        <w:t xml:space="preserve">) is treated as a</w:t>
      </w:r>
      <w:r>
        <w:t xml:space="preserve"> </w:t>
      </w:r>
      <w:r>
        <w:t xml:space="preserve">“</w:t>
      </w:r>
      <w:r>
        <w:t xml:space="preserve">gati</w:t>
      </w:r>
      <w:r>
        <w:t xml:space="preserve">”</w:t>
      </w:r>
      <w:r>
        <w:t xml:space="preserve"> </w:t>
      </w:r>
      <w:r>
        <w:t xml:space="preserve">(preverb-like element), the compound with</w:t>
      </w:r>
      <w:r>
        <w:t xml:space="preserve"> </w:t>
      </w:r>
      <w:r>
        <w:t xml:space="preserve">“</w:t>
      </w:r>
      <w:r>
        <w:t xml:space="preserve">kṛta</w:t>
      </w:r>
      <w:r>
        <w:t xml:space="preserve">”</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w:t>
      </w:r>
      <w:r>
        <w:t xml:space="preserve">araṅkṛtāḥ.</w:t>
      </w:r>
      <w:r>
        <w:t xml:space="preserve">”</w:t>
      </w:r>
    </w:p>
    <w:p>
      <w:pPr>
        <w:pStyle w:val="BodyText"/>
      </w:pPr>
      <w:r>
        <w:rPr>
          <w:bCs/>
          <w:b/>
        </w:rPr>
        <w:t xml:space="preserve">Progress: Through PDF page 705 (printed page 677) — 5-page batch covering the rest of Rik 2-1 (grammar, Pratipadartha, Bhavartha, English translation) and a long, genuinely interesting Viśeṣārtha excursus on Soma.</w:t>
      </w:r>
      <w:r>
        <w:t xml:space="preserve"> </w:t>
      </w:r>
      <w:r>
        <w:t xml:space="preserve">Highlights: the Rigveda’s descriptions of the Soma creeper and its juice (colours, taste, smell, fermentation); Max Müller’s and Schindler’s botanical accounts, and the identification with the Avestan Haoma; the mountains and regions where Soma grew (Mūjavat, Śaryaṇāvat, Ārjīka, the Suṣomā river region); and the processing chain — soaking (ābhyāyana), pressing between stones, straining through a sheep’s-wool pavitra, collecting in hide vessels and kalaśas, and mixing with milk, curds or barley (gavāśira, dadhyāśira, yavāśira).</w:t>
      </w:r>
      <w:r>
        <w:t xml:space="preserve"> </w:t>
      </w:r>
      <w:r>
        <w:rPr>
          <w:bCs/>
          <w:b/>
        </w:rPr>
        <w:t xml:space="preserve">Pacing note:</w:t>
      </w:r>
      <w:r>
        <w:t xml:space="preserve"> </w:t>
      </w:r>
      <w:r>
        <w:t xml:space="preserve">the grammar passages (pages 673, 676, 677) continue to receive the summary treatment; the Soma discussion was translated in full, though a number of the Rigveda chapter-verse locators in it were too small to read reliably and were deliberately left out.</w:t>
      </w:r>
      <w:r>
        <w:t xml:space="preserve"> </w:t>
      </w:r>
      <w:r>
        <w:rPr>
          <w:bCs/>
          <w:b/>
        </w:rPr>
        <w:t xml:space="preserve">Target for next session:</w:t>
      </w:r>
      <w:r>
        <w:t xml:space="preserve"> </w:t>
      </w:r>
      <w:r>
        <w:t xml:space="preserve">continue from PDF page 706 / printed page 678 — Rik 2-2 (Indra-Vāyu).</w:t>
      </w:r>
    </w:p>
    <w:p>
      <w:pPr>
        <w:pStyle w:val="BodyText"/>
      </w:pPr>
      <w:r>
        <w:rPr>
          <w:iCs/>
          <w:i/>
        </w:rPr>
        <w:t xml:space="preserve">(References printed in the grammar section of this page, in order (as read in the numeral review): 6-1-163, 8-1-19, 1-137, 6-1-223, 6-2-2, 1-4-64, 6-2-139, 6-2-49, 80, 6-1-158, 8-4-66, 1-2-39.)</w:t>
      </w:r>
    </w:p>
    <w:bookmarkEnd w:id="921"/>
    <w:bookmarkStart w:id="922" w:name="page-678-sūkta-2-the-second-mantra"/>
    <w:p>
      <w:pPr>
        <w:pStyle w:val="Heading3"/>
      </w:pPr>
      <w:r>
        <w:t xml:space="preserve">Page 678 — Sūkta 2, The Second Mantra</w:t>
      </w:r>
    </w:p>
    <w:p>
      <w:pPr>
        <w:pStyle w:val="FirstParagraph"/>
      </w:pPr>
      <w:r>
        <w:rPr>
          <w:iCs/>
          <w:i/>
        </w:rPr>
        <w:t xml:space="preserve">(The grammatical derivation of Rik 2-1 concludes at the top of this page. Its readable substance:</w:t>
      </w:r>
      <w:r>
        <w:rPr>
          <w:iCs/>
          <w:i/>
        </w:rPr>
        <w:t xml:space="preserve"> </w:t>
      </w:r>
      <w:r>
        <w:rPr>
          <w:bCs/>
          <w:b/>
          <w:iCs/>
          <w:i/>
        </w:rPr>
        <w:t xml:space="preserve">“</w:t>
      </w:r>
      <w:r>
        <w:rPr>
          <w:bCs/>
          <w:b/>
          <w:iCs/>
          <w:i/>
        </w:rPr>
        <w:t xml:space="preserve">pāhi</w:t>
      </w:r>
      <w:r>
        <w:rPr>
          <w:bCs/>
          <w:b/>
          <w:iCs/>
          <w:i/>
        </w:rPr>
        <w:t xml:space="preserve">”</w:t>
      </w:r>
      <w:r>
        <w:rPr>
          <w:iCs/>
          <w:i/>
        </w:rPr>
        <w:t xml:space="preserve"> </w:t>
      </w:r>
      <w:r>
        <w:rPr>
          <w:iCs/>
          <w:i/>
        </w:rPr>
        <w:t xml:space="preserve">— the root</w:t>
      </w:r>
      <w:r>
        <w:rPr>
          <w:iCs/>
          <w:i/>
        </w:rPr>
        <w:t xml:space="preserve"> </w:t>
      </w:r>
      <w:r>
        <w:rPr>
          <w:iCs/>
          <w:i/>
        </w:rPr>
        <w:t xml:space="preserve">“</w:t>
      </w:r>
      <w:r>
        <w:rPr>
          <w:iCs/>
          <w:i/>
        </w:rPr>
        <w:t xml:space="preserve">pā</w:t>
      </w:r>
      <w:r>
        <w:rPr>
          <w:iCs/>
          <w:i/>
        </w:rPr>
        <w:t xml:space="preserve">”</w:t>
      </w:r>
      <w:r>
        <w:rPr>
          <w:iCs/>
          <w:i/>
        </w:rPr>
        <w:t xml:space="preserve"> </w:t>
      </w:r>
      <w:r>
        <w:rPr>
          <w:iCs/>
          <w:i/>
        </w:rPr>
        <w:t xml:space="preserve">(in the sense of drinking) in the second-person singular imperative takes the substitute</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for the personal ending; the Vedic accent-rules keep the verb unaccented after the vocative</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and, though the root would ordinarily take the substitute</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in later Sanskrit, the Vedic procedure means the substitution</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does not apply here.</w:t>
      </w:r>
      <w:r>
        <w:rPr>
          <w:iCs/>
          <w:i/>
        </w:rPr>
        <w:t xml:space="preserve"> </w:t>
      </w:r>
      <w:r>
        <w:rPr>
          <w:bCs/>
          <w:b/>
          <w:iCs/>
          <w:i/>
        </w:rPr>
        <w:t xml:space="preserve">“</w:t>
      </w:r>
      <w:r>
        <w:rPr>
          <w:bCs/>
          <w:b/>
          <w:iCs/>
          <w:i/>
        </w:rPr>
        <w:t xml:space="preserve">Śrudhi</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śru</w:t>
      </w:r>
      <w:r>
        <w:rPr>
          <w:iCs/>
          <w:i/>
        </w:rPr>
        <w:t xml:space="preserve">”</w:t>
      </w:r>
      <w:r>
        <w:rPr>
          <w:iCs/>
          <w:i/>
        </w:rPr>
        <w:t xml:space="preserve"> </w:t>
      </w:r>
      <w:r>
        <w:rPr>
          <w:iCs/>
          <w:i/>
        </w:rPr>
        <w:t xml:space="preserve">(to hear), imperative second person, with the affix</w:t>
      </w:r>
      <w:r>
        <w:rPr>
          <w:iCs/>
          <w:i/>
        </w:rPr>
        <w:t xml:space="preserve"> </w:t>
      </w:r>
      <w:r>
        <w:rPr>
          <w:iCs/>
          <w:i/>
        </w:rPr>
        <w:t xml:space="preserve">“</w:t>
      </w:r>
      <w:r>
        <w:rPr>
          <w:iCs/>
          <w:i/>
        </w:rPr>
        <w:t xml:space="preserve">śnu</w:t>
      </w:r>
      <w:r>
        <w:rPr>
          <w:iCs/>
          <w:i/>
        </w:rPr>
        <w:t xml:space="preserve">”</w:t>
      </w:r>
      <w:r>
        <w:rPr>
          <w:iCs/>
          <w:i/>
        </w:rPr>
        <w:t xml:space="preserve">-class insertion and the substitution of</w:t>
      </w:r>
      <w:r>
        <w:rPr>
          <w:iCs/>
          <w:i/>
        </w:rPr>
        <w:t xml:space="preserve"> </w:t>
      </w:r>
      <w:r>
        <w:rPr>
          <w:iCs/>
          <w:i/>
        </w:rPr>
        <w:t xml:space="preserve">“</w:t>
      </w:r>
      <w:r>
        <w:rPr>
          <w:iCs/>
          <w:i/>
        </w:rPr>
        <w:t xml:space="preserve">dhi</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in the Vedic language after such roots; the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seen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of the Saṃhitā text arises by the rule of lengthening.</w:t>
      </w:r>
      <w:r>
        <w:rPr>
          <w:iCs/>
          <w:i/>
        </w:rPr>
        <w:t xml:space="preserve"> </w:t>
      </w:r>
      <w:r>
        <w:rPr>
          <w:bCs/>
          <w:b/>
          <w:iCs/>
          <w:i/>
        </w:rPr>
        <w:t xml:space="preserve">“</w:t>
      </w:r>
      <w:r>
        <w:rPr>
          <w:bCs/>
          <w:b/>
          <w:iCs/>
          <w:i/>
        </w:rPr>
        <w:t xml:space="preserve">Havam</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hve</w:t>
      </w:r>
      <w:r>
        <w:rPr>
          <w:iCs/>
          <w:i/>
        </w:rPr>
        <w:t xml:space="preserve">”</w:t>
      </w:r>
      <w:r>
        <w:rPr>
          <w:iCs/>
          <w:i/>
        </w:rPr>
        <w:t xml:space="preserve"> </w:t>
      </w:r>
      <w:r>
        <w:rPr>
          <w:iCs/>
          <w:i/>
        </w:rPr>
        <w:t xml:space="preserve">(to call), with contraction of the semi-vowel, giving</w:t>
      </w:r>
      <w:r>
        <w:rPr>
          <w:iCs/>
          <w:i/>
        </w:rPr>
        <w:t xml:space="preserve"> </w:t>
      </w:r>
      <w:r>
        <w:rPr>
          <w:iCs/>
          <w:i/>
        </w:rPr>
        <w:t xml:space="preserve">“</w:t>
      </w:r>
      <w:r>
        <w:rPr>
          <w:iCs/>
          <w:i/>
        </w:rPr>
        <w:t xml:space="preserve">hava,</w:t>
      </w:r>
      <w:r>
        <w:rPr>
          <w:iCs/>
          <w:i/>
        </w:rPr>
        <w:t xml:space="preserve">”</w:t>
      </w:r>
      <w:r>
        <w:rPr>
          <w:iCs/>
          <w:i/>
        </w:rPr>
        <w:t xml:space="preserve"> </w:t>
      </w:r>
      <w:r>
        <w:rPr>
          <w:iCs/>
          <w:i/>
        </w:rPr>
        <w:t xml:space="preserve">accented on the final syllable as a root-derived noun. Specific sutra-numbers are not reproduced.)</w:t>
      </w:r>
    </w:p>
    <w:p>
      <w:r>
        <w:pict>
          <v:rect style="width:0;height:1.5pt" o:hralign="center" o:hrstd="t" o:hr="t"/>
        </w:pict>
      </w:r>
    </w:p>
    <w:p>
      <w:pPr>
        <w:pStyle w:val="FirstParagraph"/>
      </w:pPr>
      <w:r>
        <w:rPr>
          <w:bCs/>
          <w:b/>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Cs/>
          <w:i/>
        </w:rPr>
        <w:t xml:space="preserve">vā́yav ukthébhir jarante tvā́m áchā jaritā́raḥ |</w:t>
      </w:r>
      <w:r>
        <w:t xml:space="preserve"> </w:t>
      </w:r>
      <w:r>
        <w:rPr>
          <w:iCs/>
          <w:i/>
        </w:rPr>
        <w:t xml:space="preserve">sutásomā aharvídaḥ ||2||</w:t>
      </w:r>
    </w:p>
    <w:p>
      <w:pPr>
        <w:pStyle w:val="FirstParagraph"/>
      </w:pPr>
      <w:r>
        <w:rPr>
          <w:iCs/>
          <w:i/>
        </w:rPr>
        <w:t xml:space="preserve">(References printed in the grammar section of this page, in order (as read in the numeral review): 2, 7-3-78, 3-4-87, 3-1-68, 2-4-73, 6-4-102, 8-1-28, 3-4-87, 3-1-4, 6-3-137, 6-1-34, 6-1-108, 3-3-57, 6-1-162.)</w:t>
      </w:r>
    </w:p>
    <w:bookmarkEnd w:id="922"/>
    <w:bookmarkStart w:id="923" w:name="page-679"/>
    <w:p>
      <w:pPr>
        <w:pStyle w:val="Heading3"/>
      </w:pPr>
      <w:r>
        <w:t xml:space="preserve">Page 679</w:t>
      </w:r>
    </w:p>
    <w:p>
      <w:pPr>
        <w:pStyle w:val="FirstParagraph"/>
      </w:pPr>
      <w:r>
        <w:rPr>
          <w:bCs/>
          <w:b/>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Cs/>
          <w:b/>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Cs/>
          <w:i/>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Cs/>
          <w:b/>
        </w:rPr>
        <w:t xml:space="preserve">Translation of Sāyaṇa’s commentary:</w:t>
      </w:r>
      <w:r>
        <w:t xml:space="preserve"> </w:t>
      </w:r>
      <w:r>
        <w:t xml:space="preserve">“</w:t>
      </w:r>
      <w:r>
        <w:t xml:space="preserve">O Vāyu! The praisers — the ritvijs and sacrificers — directing themselves toward you, praise you with the</w:t>
      </w:r>
      <w:r>
        <w:t xml:space="preserve"> </w:t>
      </w:r>
      <w:r>
        <w:t xml:space="preserve">‘</w:t>
      </w:r>
      <w:r>
        <w:t xml:space="preserve">ukthas,</w:t>
      </w:r>
      <w:r>
        <w:t xml:space="preserve">’</w:t>
      </w:r>
      <w:r>
        <w:t xml:space="preserve"> </w:t>
      </w:r>
      <w:r>
        <w:t xml:space="preserve">that is, with Shastra-mantras such as the Ājya-shastra and Praüga-shastra. What kind of praisers?</w:t>
      </w:r>
      <w:r>
        <w:t xml:space="preserve"> </w:t>
      </w:r>
      <w:r>
        <w:t xml:space="preserve">‘</w:t>
      </w:r>
      <w:r>
        <w:t xml:space="preserve">Sutasomāḥ</w:t>
      </w:r>
      <w:r>
        <w:t xml:space="preserve">’</w:t>
      </w:r>
      <w:r>
        <w:t xml:space="preserve"> </w:t>
      </w:r>
      <w:r>
        <w:t xml:space="preserve">— those provided with pressed Soma;</w:t>
      </w:r>
      <w:r>
        <w:t xml:space="preserve"> </w:t>
      </w:r>
      <w:r>
        <w:t xml:space="preserve">‘</w:t>
      </w:r>
      <w:r>
        <w:t xml:space="preserve">aharvidaḥ</w:t>
      </w:r>
      <w:r>
        <w:t xml:space="preserve">’</w:t>
      </w:r>
      <w:r>
        <w:t xml:space="preserve"> </w:t>
      </w:r>
      <w:r>
        <w:t xml:space="preserve">— the word</w:t>
      </w:r>
      <w:r>
        <w:t xml:space="preserve"> </w:t>
      </w:r>
      <w:r>
        <w:t xml:space="preserve">‘</w:t>
      </w:r>
      <w:r>
        <w:t xml:space="preserve">ahaḥ</w:t>
      </w:r>
      <w:r>
        <w:t xml:space="preserve">’</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w:t>
      </w:r>
      <w:r>
        <w:t xml:space="preserve">jarate</w:t>
      </w:r>
      <w:r>
        <w:t xml:space="preserve">’</w:t>
      </w:r>
      <w:r>
        <w:t xml:space="preserve"> </w:t>
      </w:r>
      <w:r>
        <w:t xml:space="preserve">is read in the sense of</w:t>
      </w:r>
      <w:r>
        <w:t xml:space="preserve"> </w:t>
      </w:r>
      <w:r>
        <w:t xml:space="preserve">‘</w:t>
      </w:r>
      <w:r>
        <w:t xml:space="preserve">praising</w:t>
      </w:r>
      <w:r>
        <w:t xml:space="preserve">’</w:t>
      </w:r>
      <w:r>
        <w:t xml:space="preserve">; the root</w:t>
      </w:r>
      <w:r>
        <w:t xml:space="preserve"> </w:t>
      </w:r>
      <w:r>
        <w:t xml:space="preserve">‘</w:t>
      </w:r>
      <w:r>
        <w:t xml:space="preserve">jṛ</w:t>
      </w:r>
      <w:r>
        <w:t xml:space="preserve">’</w:t>
      </w:r>
      <w:r>
        <w:t xml:space="preserve"> </w:t>
      </w:r>
      <w:r>
        <w:t xml:space="preserve">(jarati) is here used in the sense of praise.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अहर्विदः (aharvidaḥ)</w:t>
      </w:r>
      <w:r>
        <w:t xml:space="preserve"> </w:t>
      </w:r>
      <w:r>
        <w:t xml:space="preserve">— those who properly know the time for performing yajnas and the like |</w:t>
      </w:r>
      <w:r>
        <w:t xml:space="preserve"> </w:t>
      </w:r>
      <w:r>
        <w:rPr>
          <w:bCs/>
          <w:b/>
        </w:rPr>
        <w:t xml:space="preserve">जरितारः (jaritāraḥ)</w:t>
      </w:r>
      <w:r>
        <w:t xml:space="preserve"> </w:t>
      </w:r>
      <w:r>
        <w:t xml:space="preserve">— the ritvijs, sacrificers and others who offer praise |</w:t>
      </w:r>
      <w:r>
        <w:t xml:space="preserve"> </w:t>
      </w:r>
      <w:r>
        <w:rPr>
          <w:bCs/>
          <w:b/>
        </w:rPr>
        <w:t xml:space="preserve">सुतसोमाः (sutasomāḥ)</w:t>
      </w:r>
      <w:r>
        <w:t xml:space="preserve"> </w:t>
      </w:r>
      <w:r>
        <w:t xml:space="preserve">— those who have prepared Soma through the pressing and other rites |</w:t>
      </w:r>
      <w:r>
        <w:t xml:space="preserve"> </w:t>
      </w:r>
      <w:r>
        <w:rPr>
          <w:bCs/>
          <w:b/>
        </w:rPr>
        <w:t xml:space="preserve">त्वामच्छ (tvām accha)</w:t>
      </w:r>
      <w:r>
        <w:t xml:space="preserve"> </w:t>
      </w:r>
      <w:r>
        <w:t xml:space="preserve">— directed toward you |</w:t>
      </w:r>
      <w:r>
        <w:t xml:space="preserve"> </w:t>
      </w:r>
      <w:r>
        <w:rPr>
          <w:bCs/>
          <w:b/>
        </w:rPr>
        <w:t xml:space="preserve">उक्थेभिः (ukthebhiḥ)</w:t>
      </w:r>
      <w:r>
        <w:t xml:space="preserve"> </w:t>
      </w:r>
      <w:r>
        <w:t xml:space="preserve">— with Shastra-mantras such as the Ājya and Praüga |</w:t>
      </w:r>
      <w:r>
        <w:t xml:space="preserve"> </w:t>
      </w:r>
      <w:r>
        <w:rPr>
          <w:bCs/>
          <w:b/>
        </w:rPr>
        <w:t xml:space="preserve">जरन्ते (jarante)</w:t>
      </w:r>
      <w:r>
        <w:t xml:space="preserve"> </w:t>
      </w:r>
      <w:r>
        <w:t xml:space="preserve">— offer praise.</w:t>
      </w:r>
    </w:p>
    <w:p>
      <w:pPr>
        <w:pStyle w:val="BodyText"/>
      </w:pPr>
      <w:r>
        <w:rPr>
          <w:bCs/>
          <w:b/>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Cs/>
          <w:b/>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Cs/>
          <w:i/>
        </w:rPr>
        <w:t xml:space="preserve">(A brief grammatical note follows in the source on</w:t>
      </w:r>
      <w:r>
        <w:rPr>
          <w:iCs/>
          <w:i/>
        </w:rPr>
        <w:t xml:space="preserve"> </w:t>
      </w:r>
      <w:r>
        <w:rPr>
          <w:iCs/>
          <w:i/>
        </w:rPr>
        <w:t xml:space="preserve">“</w:t>
      </w:r>
      <w:r>
        <w:rPr>
          <w:iCs/>
          <w:i/>
        </w:rPr>
        <w:t xml:space="preserve">jaritāraḥ</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jṛ</w:t>
      </w:r>
      <w:r>
        <w:rPr>
          <w:iCs/>
          <w:i/>
        </w:rPr>
        <w:t xml:space="preserve">”</w:t>
      </w:r>
      <w:r>
        <w:rPr>
          <w:iCs/>
          <w:i/>
        </w:rPr>
        <w:t xml:space="preserve"> </w:t>
      </w:r>
      <w:r>
        <w:rPr>
          <w:iCs/>
          <w:i/>
        </w:rPr>
        <w:t xml:space="preserve">[to praise], on the accent of</w:t>
      </w:r>
      <w:r>
        <w:rPr>
          <w:iCs/>
          <w:i/>
        </w:rPr>
        <w:t xml:space="preserve"> </w:t>
      </w:r>
      <w:r>
        <w:rPr>
          <w:iCs/>
          <w:i/>
        </w:rPr>
        <w:t xml:space="preserve">“</w:t>
      </w:r>
      <w:r>
        <w:rPr>
          <w:iCs/>
          <w:i/>
        </w:rPr>
        <w:t xml:space="preserve">sutasomāḥ</w:t>
      </w:r>
      <w:r>
        <w:rPr>
          <w:iCs/>
          <w:i/>
        </w:rPr>
        <w:t xml:space="preserve">”</w:t>
      </w:r>
      <w:r>
        <w:rPr>
          <w:iCs/>
          <w:i/>
        </w:rPr>
        <w:t xml:space="preserve"> </w:t>
      </w:r>
      <w:r>
        <w:rPr>
          <w:iCs/>
          <w:i/>
        </w:rPr>
        <w:t xml:space="preserve">as a bahuvrīhi compound, and on</w:t>
      </w:r>
      <w:r>
        <w:rPr>
          <w:iCs/>
          <w:i/>
        </w:rPr>
        <w:t xml:space="preserve"> </w:t>
      </w:r>
      <w:r>
        <w:rPr>
          <w:iCs/>
          <w:i/>
        </w:rPr>
        <w:t xml:space="preserve">“</w:t>
      </w:r>
      <w:r>
        <w:rPr>
          <w:iCs/>
          <w:i/>
        </w:rPr>
        <w:t xml:space="preserve">aharvidaḥ</w:t>
      </w:r>
      <w:r>
        <w:rPr>
          <w:iCs/>
          <w:i/>
        </w:rPr>
        <w:t xml:space="preserve">”</w:t>
      </w:r>
      <w:r>
        <w:rPr>
          <w:iCs/>
          <w:i/>
        </w:rPr>
        <w:t xml:space="preserve"> </w:t>
      </w:r>
      <w:r>
        <w:rPr>
          <w:iCs/>
          <w:i/>
        </w:rPr>
        <w:t xml:space="preserve">as a compound, in the established dense register.)</w:t>
      </w:r>
    </w:p>
    <w:p>
      <w:pPr>
        <w:pStyle w:val="BodyText"/>
      </w:pPr>
      <w:r>
        <w:rPr>
          <w:iCs/>
          <w:i/>
        </w:rPr>
        <w:t xml:space="preserve">(References printed in the grammar section of this page, in order (as read in the numeral review): 3, 2, 6-3-137, 6-2-1, 6-1-223, 6-2-2, 6-2-?, 139.)</w:t>
      </w:r>
    </w:p>
    <w:bookmarkEnd w:id="923"/>
    <w:bookmarkStart w:id="924" w:name="page-680-sūkta-2-the-third-mantra"/>
    <w:p>
      <w:pPr>
        <w:pStyle w:val="Heading3"/>
      </w:pPr>
      <w:r>
        <w:t xml:space="preserve">Page 680 — Sūkta 2, The Third Mantra</w:t>
      </w:r>
    </w:p>
    <w:p>
      <w:pPr>
        <w:pStyle w:val="FirstParagraph"/>
      </w:pPr>
      <w:r>
        <w:rPr>
          <w:bCs/>
          <w:b/>
        </w:rPr>
        <w:t xml:space="preserve">॥ Viśeṣa-viṣayagaḷu (Special Topics on Rik 2-2) ॥</w:t>
      </w:r>
    </w:p>
    <w:p>
      <w:pPr>
        <w:pStyle w:val="BodyText"/>
      </w:pPr>
      <w:r>
        <w:rPr>
          <w:bCs/>
          <w:b/>
        </w:rPr>
        <w:t xml:space="preserve">“</w:t>
      </w:r>
      <w:r>
        <w:rPr>
          <w:bCs/>
          <w:b/>
        </w:rPr>
        <w:t xml:space="preserve">Ukthebhiḥ</w:t>
      </w:r>
      <w:r>
        <w:rPr>
          <w:bCs/>
          <w:b/>
        </w:rPr>
        <w:t xml:space="preserve">”</w:t>
      </w:r>
      <w:r>
        <w:t xml:space="preserve"> </w:t>
      </w:r>
      <w:r>
        <w:t xml:space="preserve">does not mean sung Stotras; it means the Shastra-mantras such as the Pṛhuga and others, which are recited rather than chanted.</w:t>
      </w:r>
      <w:r>
        <w:t xml:space="preserve"> </w:t>
      </w:r>
      <w:r>
        <w:rPr>
          <w:bCs/>
          <w:b/>
        </w:rPr>
        <w:t xml:space="preserve">“</w:t>
      </w:r>
      <w:r>
        <w:rPr>
          <w:bCs/>
          <w:b/>
        </w:rPr>
        <w:t xml:space="preserve">Jarate</w:t>
      </w:r>
      <w:r>
        <w:rPr>
          <w:bCs/>
          <w:b/>
        </w:rPr>
        <w:t xml:space="preserve">”</w:t>
      </w:r>
      <w:r>
        <w:t xml:space="preserve"> </w:t>
      </w:r>
      <w:r>
        <w:t xml:space="preserve">— of the four roots beginning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[in the traditional list of praising-roots], the root</w:t>
      </w:r>
      <w:r>
        <w:t xml:space="preserve"> </w:t>
      </w:r>
      <w:r>
        <w:t xml:space="preserve">“</w:t>
      </w:r>
      <w:r>
        <w:t xml:space="preserve">jṛ</w:t>
      </w:r>
      <w:r>
        <w:t xml:space="preserve">”</w:t>
      </w:r>
      <w:r>
        <w:t xml:space="preserve"> </w:t>
      </w:r>
      <w:r>
        <w:t xml:space="preserve">is used in the sense of worshipping and singing, so</w:t>
      </w:r>
      <w:r>
        <w:t xml:space="preserve"> </w:t>
      </w:r>
      <w:r>
        <w:t xml:space="preserve">“</w:t>
      </w:r>
      <w:r>
        <w:t xml:space="preserve">jarate</w:t>
      </w:r>
      <w:r>
        <w:t xml:space="preserve">”</w:t>
      </w:r>
      <w:r>
        <w:t xml:space="preserve"> </w:t>
      </w:r>
      <w:r>
        <w:t xml:space="preserve">carries the sense of offering praise; likewise</w:t>
      </w:r>
      <w:r>
        <w:t xml:space="preserve"> </w:t>
      </w:r>
      <w:r>
        <w:rPr>
          <w:bCs/>
          <w:b/>
        </w:rPr>
        <w:t xml:space="preserve">“</w:t>
      </w:r>
      <w:r>
        <w:rPr>
          <w:bCs/>
          <w:b/>
        </w:rPr>
        <w:t xml:space="preserve">jaritāraḥ</w:t>
      </w:r>
      <w:r>
        <w:rPr>
          <w:bCs/>
          <w:b/>
        </w:rPr>
        <w:t xml:space="preserve">”</w:t>
      </w:r>
      <w:r>
        <w:t xml:space="preserve"> </w:t>
      </w:r>
      <w:r>
        <w:t xml:space="preserve">means</w:t>
      </w:r>
      <w:r>
        <w:t xml:space="preserve"> </w:t>
      </w:r>
      <w:r>
        <w:t xml:space="preserve">“</w:t>
      </w:r>
      <w:r>
        <w:t xml:space="preserve">those who offer praise.</w:t>
      </w:r>
      <w:r>
        <w:t xml:space="preserve">”</w:t>
      </w:r>
      <w:r>
        <w:t xml:space="preserve"> </w:t>
      </w:r>
      <w:r>
        <w:rPr>
          <w:bCs/>
          <w:b/>
        </w:rPr>
        <w:t xml:space="preserve">“</w:t>
      </w:r>
      <w:r>
        <w:rPr>
          <w:bCs/>
          <w:b/>
        </w:rPr>
        <w:t xml:space="preserve">Aharvidaḥ</w:t>
      </w:r>
      <w:r>
        <w:rPr>
          <w:bCs/>
          <w:b/>
        </w:rPr>
        <w:t xml:space="preserve">”</w:t>
      </w:r>
      <w:r>
        <w:t xml:space="preserve"> </w:t>
      </w:r>
      <w:r>
        <w:t xml:space="preserve">— in this word,</w:t>
      </w:r>
      <w:r>
        <w:t xml:space="preserve"> </w:t>
      </w:r>
      <w:r>
        <w:t xml:space="preserve">“</w:t>
      </w:r>
      <w:r>
        <w:t xml:space="preserve">ahaḥ</w:t>
      </w:r>
      <w:r>
        <w:t xml:space="preserve">”</w:t>
      </w:r>
      <w:r>
        <w:t xml:space="preserve"> </w:t>
      </w:r>
      <w:r>
        <w:t xml:space="preserve">means</w:t>
      </w:r>
      <w:r>
        <w:t xml:space="preserve"> </w:t>
      </w:r>
      <w:r>
        <w:t xml:space="preserve">“</w:t>
      </w:r>
      <w:r>
        <w:t xml:space="preserve">day,</w:t>
      </w:r>
      <w:r>
        <w:t xml:space="preserve">”</w:t>
      </w:r>
      <w:r>
        <w:t xml:space="preserve"> </w:t>
      </w:r>
      <w:r>
        <w:t xml:space="preserve">referring to the Sutyā-day on which Soma-juice is pressed at the morning pressing and the others; this is a single day within the Agniṣṭoma.</w:t>
      </w:r>
      <w:r>
        <w:t xml:space="preserve"> </w:t>
      </w:r>
      <w:r>
        <w:rPr>
          <w:bCs/>
          <w:b/>
        </w:rPr>
        <w:t xml:space="preserve">“</w:t>
      </w:r>
      <w:r>
        <w:rPr>
          <w:bCs/>
          <w:b/>
        </w:rPr>
        <w:t xml:space="preserve">Sutasomāḥ</w:t>
      </w:r>
      <w:r>
        <w:rPr>
          <w:bCs/>
          <w:b/>
        </w:rPr>
        <w:t xml:space="preserve">”</w:t>
      </w:r>
      <w:r>
        <w:t xml:space="preserve"> </w:t>
      </w:r>
      <w:r>
        <w:t xml:space="preserve">—</w:t>
      </w:r>
      <w:r>
        <w:t xml:space="preserve"> </w:t>
      </w:r>
      <w:r>
        <w:t xml:space="preserve">“</w:t>
      </w:r>
      <w:r>
        <w:t xml:space="preserve">those who have prepared the Soma-juice</w:t>
      </w:r>
      <w:r>
        <w:t xml:space="preserve">”</w:t>
      </w:r>
      <w:r>
        <w:t xml:space="preserve"> </w:t>
      </w:r>
      <w:r>
        <w:t xml:space="preserve">— likewise makes clear that</w:t>
      </w:r>
      <w:r>
        <w:t xml:space="preserve"> </w:t>
      </w:r>
      <w:r>
        <w:t xml:space="preserve">“</w:t>
      </w:r>
      <w:r>
        <w:t xml:space="preserve">ahaḥ</w:t>
      </w:r>
      <w:r>
        <w:t xml:space="preserve">”</w:t>
      </w:r>
      <w:r>
        <w:t xml:space="preserve"> </w:t>
      </w:r>
      <w:r>
        <w:t xml:space="preserve">means the Sutyā-day specifically. Even so, one cannot say with certainty that the poet had precisely this sense in mind in using the word</w:t>
      </w:r>
      <w:r>
        <w:t xml:space="preserve"> </w:t>
      </w:r>
      <w:r>
        <w:t xml:space="preserve">“</w:t>
      </w:r>
      <w:r>
        <w:t xml:space="preserve">aharvidaḥ.</w:t>
      </w:r>
      <w:r>
        <w:t xml:space="preserve">”</w:t>
      </w:r>
    </w:p>
    <w:p>
      <w:pPr>
        <w:pStyle w:val="BodyText"/>
      </w:pPr>
      <w:r>
        <w:rPr>
          <w:bCs/>
          <w:b/>
        </w:rPr>
        <w:t xml:space="preserve">॥ Vyākaraṇa-prakriyā ॥</w:t>
      </w:r>
      <w:r>
        <w:t xml:space="preserve"> </w:t>
      </w:r>
      <w:r>
        <w:rPr>
          <w:iCs/>
          <w:i/>
        </w:rPr>
        <w:t xml:space="preserve">(Summarized.)</w:t>
      </w:r>
      <w:r>
        <w:t xml:space="preserve"> </w:t>
      </w:r>
      <w:r>
        <w:t xml:space="preserve">The particle</w:t>
      </w:r>
      <w:r>
        <w:t xml:space="preserve"> </w:t>
      </w:r>
      <w:r>
        <w:t xml:space="preserve">“</w:t>
      </w:r>
      <w:r>
        <w:t xml:space="preserve">accha</w:t>
      </w:r>
      <w:r>
        <w:t xml:space="preserve">”</w:t>
      </w:r>
      <w:r>
        <w:t xml:space="preserve"> </w:t>
      </w:r>
      <w:r>
        <w:t xml:space="preserve">takes a lengthened vowel in the Saṃhitā by the rule that particles in mantras take lengthening.</w:t>
      </w:r>
      <w:r>
        <w:t xml:space="preserve"> </w:t>
      </w:r>
      <w:r>
        <w:t xml:space="preserve">“</w:t>
      </w:r>
      <w:r>
        <w:rPr>
          <w:bCs/>
          <w:b/>
        </w:rPr>
        <w:t xml:space="preserve">Sutasomāḥ</w:t>
      </w:r>
      <w:r>
        <w:t xml:space="preserve">”</w:t>
      </w:r>
      <w:r>
        <w:t xml:space="preserve"> </w:t>
      </w:r>
      <w:r>
        <w:t xml:space="preserve">is a bahuvrīhi compound (</w:t>
      </w:r>
      <w:r>
        <w:t xml:space="preserve">“</w:t>
      </w:r>
      <w:r>
        <w:t xml:space="preserve">those by whom Soma is pressed</w:t>
      </w:r>
      <w:r>
        <w:t xml:space="preserve">”</w:t>
      </w:r>
      <w:r>
        <w:t xml:space="preserve">), with the accent of the first member retained by the rule for bahuvrīhi.</w:t>
      </w:r>
      <w:r>
        <w:t xml:space="preserve"> </w:t>
      </w:r>
      <w:r>
        <w:t xml:space="preserve">“</w:t>
      </w:r>
      <w:r>
        <w:rPr>
          <w:bCs/>
          <w:b/>
        </w:rPr>
        <w:t xml:space="preserve">Aharvidaḥ</w:t>
      </w:r>
      <w:r>
        <w:t xml:space="preserve">”</w:t>
      </w:r>
      <w:r>
        <w:t xml:space="preserve"> </w:t>
      </w:r>
      <w:r>
        <w:t xml:space="preserve">is a compound whose final member, being a verbal derivative, keeps the stem accent.</w:t>
      </w:r>
    </w:p>
    <w:p>
      <w:r>
        <w:pict>
          <v:rect style="width:0;height:1.5pt" o:hralign="center" o:hrstd="t" o:hr="t"/>
        </w:pict>
      </w:r>
    </w:p>
    <w:p>
      <w:pPr>
        <w:pStyle w:val="FirstParagraph"/>
      </w:pPr>
      <w:r>
        <w:rPr>
          <w:bCs/>
          <w:b/>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Cs/>
          <w:i/>
        </w:rPr>
        <w:t xml:space="preserve">vā́yo táva prapṛñcatī́ dhenā́ jigāti dāśúṣe |</w:t>
      </w:r>
      <w:r>
        <w:t xml:space="preserve"> </w:t>
      </w:r>
      <w:r>
        <w:rPr>
          <w:iCs/>
          <w:i/>
        </w:rPr>
        <w:t xml:space="preserve">urūcī́ sómapītaye ||3||</w:t>
      </w:r>
    </w:p>
    <w:p>
      <w:pPr>
        <w:pStyle w:val="FirstParagraph"/>
      </w:pPr>
      <w:r>
        <w:rPr>
          <w:bCs/>
          <w:b/>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p>
      <w:pPr>
        <w:pStyle w:val="FirstParagraph"/>
      </w:pPr>
      <w:r>
        <w:rPr>
          <w:iCs/>
          <w:i/>
        </w:rPr>
        <w:t xml:space="preserve">(References printed in the grammar section of this page, in order (as read in the numeral review): 6-3-136, 6-2-1, 6-1-223, 6-2-2, 6-2-139, 3.)</w:t>
      </w:r>
    </w:p>
    <w:bookmarkEnd w:id="924"/>
    <w:bookmarkStart w:id="925" w:name="page-681"/>
    <w:p>
      <w:pPr>
        <w:pStyle w:val="Heading3"/>
      </w:pPr>
      <w:r>
        <w:t xml:space="preserve">Page 681</w:t>
      </w:r>
    </w:p>
    <w:p>
      <w:pPr>
        <w:pStyle w:val="FirstParagraph"/>
      </w:pPr>
      <w:r>
        <w:rPr>
          <w:bCs/>
          <w:b/>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Cs/>
          <w:i/>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Cs/>
          <w:b/>
        </w:rPr>
        <w:t xml:space="preserve">Translation:</w:t>
      </w:r>
      <w:r>
        <w:t xml:space="preserve"> </w:t>
      </w:r>
      <w:r>
        <w:t xml:space="preserve">“</w:t>
      </w:r>
      <w:r>
        <w:t xml:space="preserve">O Vāyu! Your</w:t>
      </w:r>
      <w:r>
        <w:t xml:space="preserve"> </w:t>
      </w:r>
      <w:r>
        <w:t xml:space="preserve">‘</w:t>
      </w:r>
      <w:r>
        <w:t xml:space="preserve">dhenā</w:t>
      </w:r>
      <w:r>
        <w:t xml:space="preserve">’</w:t>
      </w:r>
      <w:r>
        <w:t xml:space="preserve"> </w:t>
      </w:r>
      <w:r>
        <w:t xml:space="preserve">— your speech — goes, for the drinking of Soma, to the sacrificer who has given the oblation (dāśuṣe). The sense is:</w:t>
      </w:r>
      <w:r>
        <w:t xml:space="preserve"> </w:t>
      </w:r>
      <w:r>
        <w:t xml:space="preserve">‘</w:t>
      </w:r>
      <w:r>
        <w:t xml:space="preserve">O sacrificer, I shall drink the Soma you have offered</w:t>
      </w:r>
      <w:r>
        <w:t xml:space="preserve">’</w:t>
      </w:r>
      <w:r>
        <w:t xml:space="preserve"> </w:t>
      </w:r>
      <w:r>
        <w:t xml:space="preserve">— thus says Vāyu. What kind of speech?</w:t>
      </w:r>
      <w:r>
        <w:t xml:space="preserve"> </w:t>
      </w:r>
      <w:r>
        <w:t xml:space="preserve">‘</w:t>
      </w:r>
      <w:r>
        <w:t xml:space="preserve">Prapṛñcatī</w:t>
      </w:r>
      <w:r>
        <w:t xml:space="preserve">’</w:t>
      </w:r>
      <w:r>
        <w:t xml:space="preserve"> </w:t>
      </w:r>
      <w:r>
        <w:t xml:space="preserve">— bringing about, in an excellent manner, association with the Soma, that is, describing the Soma’s excellence.</w:t>
      </w:r>
      <w:r>
        <w:t xml:space="preserve"> </w:t>
      </w:r>
      <w:r>
        <w:t xml:space="preserve">‘</w:t>
      </w:r>
      <w:r>
        <w:t xml:space="preserve">Urūcī</w:t>
      </w:r>
      <w:r>
        <w:t xml:space="preserve">’</w:t>
      </w:r>
      <w:r>
        <w:t xml:space="preserve"> </w:t>
      </w:r>
      <w:r>
        <w:t xml:space="preserve">— going to the many sacrificers; that is, it reaches every one of those who have prepared Soma.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प्रपृञ्चती (prapṛñcatī)</w:t>
      </w:r>
      <w:r>
        <w:t xml:space="preserve"> </w:t>
      </w:r>
      <w:r>
        <w:t xml:space="preserve">— describing the qualities of the Soma |</w:t>
      </w:r>
      <w:r>
        <w:t xml:space="preserve"> </w:t>
      </w:r>
      <w:r>
        <w:rPr>
          <w:bCs/>
          <w:b/>
        </w:rPr>
        <w:t xml:space="preserve">तव (tava)</w:t>
      </w:r>
      <w:r>
        <w:t xml:space="preserve"> </w:t>
      </w:r>
      <w:r>
        <w:t xml:space="preserve">— your |</w:t>
      </w:r>
      <w:r>
        <w:t xml:space="preserve"> </w:t>
      </w:r>
      <w:r>
        <w:rPr>
          <w:bCs/>
          <w:b/>
        </w:rPr>
        <w:t xml:space="preserve">धेना (dhenā)</w:t>
      </w:r>
      <w:r>
        <w:t xml:space="preserve"> </w:t>
      </w:r>
      <w:r>
        <w:t xml:space="preserve">— speech |</w:t>
      </w:r>
      <w:r>
        <w:t xml:space="preserve"> </w:t>
      </w:r>
      <w:r>
        <w:rPr>
          <w:bCs/>
          <w:b/>
        </w:rPr>
        <w:t xml:space="preserve">सोमपीतये (somapītaye)</w:t>
      </w:r>
      <w:r>
        <w:t xml:space="preserve"> </w:t>
      </w:r>
      <w:r>
        <w:t xml:space="preserve">— for the drinking of Soma |</w:t>
      </w:r>
      <w:r>
        <w:t xml:space="preserve"> </w:t>
      </w:r>
      <w:r>
        <w:rPr>
          <w:bCs/>
          <w:b/>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Cs/>
          <w:b/>
        </w:rPr>
        <w:t xml:space="preserve">उरूची (urūcī)</w:t>
      </w:r>
      <w:r>
        <w:t xml:space="preserve"> </w:t>
      </w:r>
      <w:r>
        <w:t xml:space="preserve">— to the many other sacrificers who offer you Soma |</w:t>
      </w:r>
      <w:r>
        <w:t xml:space="preserve"> </w:t>
      </w:r>
      <w:r>
        <w:rPr>
          <w:bCs/>
          <w:b/>
        </w:rPr>
        <w:t xml:space="preserve">जिगाति (jigāti)</w:t>
      </w:r>
      <w:r>
        <w:t xml:space="preserve"> </w:t>
      </w:r>
      <w:r>
        <w:t xml:space="preserve">— goes.</w:t>
      </w:r>
    </w:p>
    <w:p>
      <w:pPr>
        <w:pStyle w:val="BodyText"/>
      </w:pPr>
      <w:r>
        <w:rPr>
          <w:bCs/>
          <w:b/>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Cs/>
          <w:b/>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Cs/>
          <w:b/>
        </w:rPr>
        <w:t xml:space="preserve">॥ Viśeṣa-viṣayagaḷu ॥</w:t>
      </w:r>
    </w:p>
    <w:p>
      <w:pPr>
        <w:pStyle w:val="BodyText"/>
      </w:pPr>
      <w:r>
        <w:rPr>
          <w:bCs/>
          <w:b/>
        </w:rPr>
        <w:t xml:space="preserve">“</w:t>
      </w:r>
      <w:r>
        <w:rPr>
          <w:bCs/>
          <w:b/>
        </w:rPr>
        <w:t xml:space="preserve">Dhenā</w:t>
      </w:r>
      <w:r>
        <w:rPr>
          <w:bCs/>
          <w:b/>
        </w:rPr>
        <w:t xml:space="preserve">”</w:t>
      </w:r>
      <w:r>
        <w:t xml:space="preserve"> </w:t>
      </w:r>
      <w:r>
        <w:t xml:space="preserve">— many scholars have held many opinions about this word’s meaning. Yāska, in his Nighaṇṭu (Nirukta), placed this word</w:t>
      </w:r>
      <w:r>
        <w:t xml:space="preserve"> </w:t>
      </w:r>
      <w:r>
        <w:t xml:space="preserve">“</w:t>
      </w:r>
      <w:r>
        <w:t xml:space="preserve">dhenā</w:t>
      </w:r>
      <w:r>
        <w:t xml:space="preserve">”</w:t>
      </w:r>
      <w:r>
        <w:t xml:space="preserve"> </w:t>
      </w:r>
      <w:r>
        <w:t xml:space="preserve">among the fifty-seven words meaning</w:t>
      </w:r>
      <w:r>
        <w:t xml:space="preserve"> </w:t>
      </w:r>
      <w:r>
        <w:t xml:space="preserve">“</w:t>
      </w:r>
      <w:r>
        <w:t xml:space="preserve">vāk</w:t>
      </w:r>
      <w:r>
        <w:t xml:space="preserve">”</w:t>
      </w:r>
      <w:r>
        <w:t xml:space="preserve"> </w:t>
      </w:r>
      <w:r>
        <w:t xml:space="preserve">(speech). Some take</w:t>
      </w:r>
      <w:r>
        <w:t xml:space="preserve"> </w:t>
      </w:r>
      <w:r>
        <w:t xml:space="preserve">“</w:t>
      </w:r>
      <w:r>
        <w:t xml:space="preserve">dhenā</w:t>
      </w:r>
      <w:r>
        <w:t xml:space="preserve">”</w:t>
      </w:r>
      <w:r>
        <w:t xml:space="preserve"> </w:t>
      </w:r>
      <w:r>
        <w:t xml:space="preserve">to mean</w:t>
      </w:r>
      <w:r>
        <w:t xml:space="preserve"> </w:t>
      </w:r>
      <w:r>
        <w:t xml:space="preserve">“</w:t>
      </w:r>
      <w:r>
        <w:t xml:space="preserve">tongue</w:t>
      </w:r>
      <w:r>
        <w:t xml:space="preserve">”</w:t>
      </w:r>
      <w:r>
        <w:t xml:space="preserve"> </w:t>
      </w:r>
      <w:r>
        <w:t xml:space="preserve">(jihvā)…</w:t>
      </w:r>
    </w:p>
    <w:p>
      <w:pPr>
        <w:pStyle w:val="BodyText"/>
      </w:pPr>
      <w:r>
        <w:rPr>
          <w:iCs/>
          <w:i/>
        </w:rPr>
        <w:t xml:space="preserve">(Grammar references on this page (as read in the numeral review): 6-1-173, 2-3-12, 4-1-41.)</w:t>
      </w:r>
    </w:p>
    <w:bookmarkEnd w:id="925"/>
    <w:bookmarkStart w:id="926" w:name="page-682"/>
    <w:p>
      <w:pPr>
        <w:pStyle w:val="Heading3"/>
      </w:pPr>
      <w:r>
        <w:t xml:space="preserve">Page 682</w:t>
      </w:r>
    </w:p>
    <w:p>
      <w:pPr>
        <w:pStyle w:val="FirstParagraph"/>
      </w:pPr>
      <w:r>
        <w:rPr>
          <w:bCs/>
          <w:b/>
        </w:rPr>
        <w:t xml:space="preserve">…[Some take</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tongue</w:t>
      </w:r>
      <w:r>
        <w:rPr>
          <w:bCs/>
          <w:b/>
        </w:rPr>
        <w:t xml:space="preserve">”</w:t>
      </w:r>
      <w:r>
        <w:rPr>
          <w:bCs/>
          <w:b/>
        </w:rPr>
        <w:t xml:space="preserve"> </w:t>
      </w:r>
      <w:r>
        <w:rPr>
          <w:bCs/>
          <w:b/>
        </w:rPr>
        <w:t xml:space="preserve">(jihvā)</w:t>
      </w:r>
      <w:r>
        <w:t xml:space="preserve">, and on their view this Rik’s sense would run:</w:t>
      </w:r>
      <w:r>
        <w:t xml:space="preserve"> </w:t>
      </w:r>
      <w:r>
        <w:t xml:space="preserve">“</w:t>
      </w:r>
      <w:r>
        <w:t xml:space="preserve">O Vāyu, your long (Udvāta) tongue reaches the sacrificer who calls you for the drinking of Soma.</w:t>
      </w:r>
      <w:r>
        <w:t xml:space="preserve">”</w:t>
      </w:r>
      <w:r>
        <w:t xml:space="preserve"> </w:t>
      </w:r>
      <w:r>
        <w:rPr>
          <w:bCs/>
          <w:b/>
        </w:rPr>
        <w:t xml:space="preserve">The German scholar Geldner</w:t>
      </w:r>
      <w:r>
        <w:t xml:space="preserve">, after many investigations into the word</w:t>
      </w:r>
      <w:r>
        <w:t xml:space="preserve"> </w:t>
      </w:r>
      <w:r>
        <w:t xml:space="preserve">“</w:t>
      </w:r>
      <w:r>
        <w:t xml:space="preserve">dhenā,</w:t>
      </w:r>
      <w:r>
        <w:t xml:space="preserve">”</w:t>
      </w:r>
      <w:r>
        <w:t xml:space="preserve"> </w:t>
      </w:r>
      <w:r>
        <w:t xml:space="preserve">concluded that it means</w:t>
      </w:r>
      <w:r>
        <w:t xml:space="preserve"> </w:t>
      </w:r>
      <w:r>
        <w:t xml:space="preserve">“</w:t>
      </w:r>
      <w:r>
        <w:t xml:space="preserve">tongue</w:t>
      </w:r>
      <w:r>
        <w:t xml:space="preserve">”</w:t>
      </w:r>
      <w:r>
        <w:t xml:space="preserve"> </w:t>
      </w:r>
      <w:r>
        <w:t xml:space="preserve">(in the sense of</w:t>
      </w:r>
      <w:r>
        <w:t xml:space="preserve"> </w:t>
      </w:r>
      <w:r>
        <w:t xml:space="preserve">“</w:t>
      </w:r>
      <w:r>
        <w:t xml:space="preserve">speech,</w:t>
      </w:r>
      <w:r>
        <w:t xml:space="preserve">”</w:t>
      </w:r>
      <w:r>
        <w:t xml:space="preserve"> </w:t>
      </w:r>
      <w:r>
        <w:t xml:space="preserve">vāk); the sacrificer’s Stotra (vāk), he says, generates in the deity a desire for the Soma-drinking. A Rik of the Rigveda supports this view:</w:t>
      </w:r>
      <w:r>
        <w:t xml:space="preserve"> </w:t>
      </w:r>
      <w:r>
        <w:t xml:space="preserve">“</w:t>
      </w:r>
      <w:r>
        <w:rPr>
          <w:bCs/>
          <w:b/>
        </w:rPr>
        <w:t xml:space="preserve">yaṃ te svadhāvan…</w:t>
      </w:r>
      <w:r>
        <w:t xml:space="preserve">”</w:t>
      </w:r>
      <w:r>
        <w:t xml:space="preserve"> </w:t>
      </w:r>
      <w:r>
        <w:t xml:space="preserve">(Rigveda 8.?).</w:t>
      </w:r>
      <w:r>
        <w:t xml:space="preserve"> </w:t>
      </w:r>
      <w:r>
        <w:rPr>
          <w:bCs/>
          <w:b/>
        </w:rPr>
        <w:t xml:space="preserve">But in a later study, this same scholar concluded that</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the milk-yielding cow’s teat/milk-flow.</w:t>
      </w:r>
      <w:r>
        <w:rPr>
          <w:bCs/>
          <w:b/>
        </w:rPr>
        <w:t xml:space="preserve">”</w:t>
      </w:r>
      <w:r>
        <w:rPr>
          <w:bCs/>
          <w:b/>
        </w:rPr>
        <w:t xml:space="preserve"> </w:t>
      </w:r>
      <w:r>
        <w:rPr>
          <w:bCs/>
          <w:b/>
        </w:rPr>
        <w:t xml:space="preserve">According to Professor Max Müller,</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a stream of milk.</w:t>
      </w:r>
      <w:r>
        <w:rPr>
          <w:bCs/>
          <w:b/>
        </w:rPr>
        <w:t xml:space="preserve">”</w:t>
      </w:r>
      <w:r>
        <w:t xml:space="preserve"> </w:t>
      </w:r>
      <w:r>
        <w:t xml:space="preserve">Both scholars hold that</w:t>
      </w:r>
      <w:r>
        <w:t xml:space="preserve"> </w:t>
      </w:r>
      <w:r>
        <w:t xml:space="preserve">“</w:t>
      </w:r>
      <w:r>
        <w:t xml:space="preserve">dhenā</w:t>
      </w:r>
      <w:r>
        <w:t xml:space="preserve">”</w:t>
      </w:r>
      <w:r>
        <w:t xml:space="preserve"> </w:t>
      </w:r>
      <w:r>
        <w:t xml:space="preserve">means</w:t>
      </w:r>
      <w:r>
        <w:t xml:space="preserve"> </w:t>
      </w:r>
      <w:r>
        <w:t xml:space="preserve">“</w:t>
      </w:r>
      <w:r>
        <w:t xml:space="preserve">a cow that yields milk</w:t>
      </w:r>
      <w:r>
        <w:t xml:space="preserve">”</w:t>
      </w:r>
      <w:r>
        <w:t xml:space="preserve"> </w:t>
      </w:r>
      <w:r>
        <w:t xml:space="preserve">and, by extension,</w:t>
      </w:r>
      <w:r>
        <w:t xml:space="preserve"> </w:t>
      </w:r>
      <w:r>
        <w:t xml:space="preserve">“</w:t>
      </w:r>
      <w:r>
        <w:t xml:space="preserve">the drinking of milk.</w:t>
      </w:r>
      <w:r>
        <w:t xml:space="preserve">”</w:t>
      </w:r>
      <w:r>
        <w:t xml:space="preserve"> </w:t>
      </w:r>
      <w:r>
        <w:rPr>
          <w:bCs/>
          <w:b/>
        </w:rPr>
        <w:t xml:space="preserve">In the Veda, the word</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is used in a variety of senses in different contexts:</w:t>
      </w:r>
    </w:p>
    <w:p>
      <w:pPr>
        <w:numPr>
          <w:ilvl w:val="0"/>
          <w:numId w:val="1038"/>
        </w:numPr>
      </w:pPr>
      <w:r>
        <w:t xml:space="preserve">A Rik in which</w:t>
      </w:r>
      <w:r>
        <w:t xml:space="preserve"> </w:t>
      </w:r>
      <w:r>
        <w:t xml:space="preserve">“</w:t>
      </w:r>
      <w:r>
        <w:t xml:space="preserve">dhenā</w:t>
      </w:r>
      <w:r>
        <w:t xml:space="preserve">”</w:t>
      </w:r>
      <w:r>
        <w:t xml:space="preserve"> </w:t>
      </w:r>
      <w:r>
        <w:t xml:space="preserve">refers to a beloved woman — used in the sense of</w:t>
      </w:r>
      <w:r>
        <w:t xml:space="preserve"> </w:t>
      </w:r>
      <w:r>
        <w:t xml:space="preserve">“</w:t>
      </w:r>
      <w:r>
        <w:t xml:space="preserve">wife</w:t>
      </w:r>
      <w:r>
        <w:t xml:space="preserve">”</w:t>
      </w:r>
      <w:r>
        <w:t xml:space="preserve">:</w:t>
      </w:r>
      <w:r>
        <w:t xml:space="preserve"> </w:t>
      </w:r>
      <w:r>
        <w:t xml:space="preserve">“</w:t>
      </w:r>
      <w:r>
        <w:rPr>
          <w:iCs/>
          <w:i/>
        </w:rPr>
        <w:t xml:space="preserve">striyo hi dāsa āyudhāni cakre kiṃ mā karann abalā asya senāḥ…</w:t>
      </w:r>
      <w:r>
        <w:t xml:space="preserve">”</w:t>
      </w:r>
      <w:r>
        <w:t xml:space="preserve"> </w:t>
      </w:r>
      <w:r>
        <w:t xml:space="preserve">(Rigveda 5-30-9) — where</w:t>
      </w:r>
      <w:r>
        <w:t xml:space="preserve"> </w:t>
      </w:r>
      <w:r>
        <w:t xml:space="preserve">“</w:t>
      </w:r>
      <w:r>
        <w:t xml:space="preserve">dhenā</w:t>
      </w:r>
      <w:r>
        <w:t xml:space="preserve">”</w:t>
      </w:r>
      <w:r>
        <w:t xml:space="preserve"> </w:t>
      </w:r>
      <w:r>
        <w:t xml:space="preserve">is used for women who are objects of affection.</w:t>
      </w:r>
    </w:p>
    <w:p>
      <w:pPr>
        <w:numPr>
          <w:ilvl w:val="0"/>
          <w:numId w:val="1038"/>
        </w:numPr>
      </w:pPr>
      <w:r>
        <w:t xml:space="preserve">“</w:t>
      </w:r>
      <w:r>
        <w:rPr>
          <w:iCs/>
          <w:i/>
        </w:rPr>
        <w:t xml:space="preserve">ahan vyaṃsam uśadhag vaneṣv…</w:t>
      </w:r>
      <w:r>
        <w:t xml:space="preserve">”</w:t>
      </w:r>
      <w:r>
        <w:t xml:space="preserve"> </w:t>
      </w:r>
      <w:r>
        <w:t xml:space="preserve">and</w:t>
      </w:r>
      <w:r>
        <w:t xml:space="preserve"> </w:t>
      </w:r>
      <w:r>
        <w:t xml:space="preserve">“</w:t>
      </w:r>
      <w:r>
        <w:rPr>
          <w:iCs/>
          <w:i/>
        </w:rPr>
        <w:t xml:space="preserve">tvāvakro rathyo na dhenā rejante viśvā kṛtrimāṇi bhīṣā</w:t>
      </w:r>
      <w:r>
        <w:t xml:space="preserve">”</w:t>
      </w:r>
      <w:r>
        <w:t xml:space="preserve"> </w:t>
      </w:r>
      <w:r>
        <w:t xml:space="preserve">— in these Riks</w:t>
      </w:r>
      <w:r>
        <w:t xml:space="preserve"> </w:t>
      </w:r>
      <w:r>
        <w:t xml:space="preserve">“</w:t>
      </w:r>
      <w:r>
        <w:t xml:space="preserve">dhenā</w:t>
      </w:r>
      <w:r>
        <w:t xml:space="preserve">”</w:t>
      </w:r>
      <w:r>
        <w:t xml:space="preserve"> </w:t>
      </w:r>
      <w:r>
        <w:t xml:space="preserve">is used in the sense of</w:t>
      </w:r>
      <w:r>
        <w:t xml:space="preserve"> </w:t>
      </w:r>
      <w:r>
        <w:t xml:space="preserve">“</w:t>
      </w:r>
      <w:r>
        <w:t xml:space="preserve">sister/mother-cow</w:t>
      </w:r>
      <w:r>
        <w:t xml:space="preserve">”</w:t>
      </w:r>
      <w:r>
        <w:t xml:space="preserve"> </w:t>
      </w:r>
      <w:r>
        <w:t xml:space="preserve">[i.e., a milch-cow].</w:t>
      </w:r>
    </w:p>
    <w:p>
      <w:pPr>
        <w:numPr>
          <w:ilvl w:val="0"/>
          <w:numId w:val="1038"/>
        </w:numPr>
      </w:pPr>
      <w:r>
        <w:t xml:space="preserve">“</w:t>
      </w:r>
      <w:r>
        <w:rPr>
          <w:iCs/>
          <w:i/>
        </w:rPr>
        <w:t xml:space="preserve">viśvāḥ pinvathaḥ svasarasya dhenā anu vāmekaḥ pavir āvavarta</w:t>
      </w:r>
      <w:r>
        <w:t xml:space="preserve">”</w:t>
      </w:r>
      <w:r>
        <w:t xml:space="preserve"> </w:t>
      </w:r>
      <w:r>
        <w:t xml:space="preserve">(Rigveda 5.?) — here</w:t>
      </w:r>
      <w:r>
        <w:t xml:space="preserve"> </w:t>
      </w:r>
      <w:r>
        <w:t xml:space="preserve">“</w:t>
      </w:r>
      <w:r>
        <w:t xml:space="preserve">dhenā</w:t>
      </w:r>
      <w:r>
        <w:t xml:space="preserve">”</w:t>
      </w:r>
      <w:r>
        <w:t xml:space="preserve"> </w:t>
      </w:r>
      <w:r>
        <w:t xml:space="preserve">is used for a female animal, a cow.</w:t>
      </w:r>
    </w:p>
    <w:p>
      <w:pPr>
        <w:numPr>
          <w:ilvl w:val="0"/>
          <w:numId w:val="1038"/>
        </w:numPr>
      </w:pPr>
      <w:r>
        <w:t xml:space="preserve">“</w:t>
      </w:r>
      <w:r>
        <w:rPr>
          <w:iCs/>
          <w:i/>
        </w:rPr>
        <w:t xml:space="preserve">visṛṣṭadhenā bharate suvṛktir…</w:t>
      </w:r>
      <w:r>
        <w:t xml:space="preserve">”</w:t>
      </w:r>
      <w:r>
        <w:t xml:space="preserve"> </w:t>
      </w:r>
      <w:r>
        <w:t xml:space="preserve">and</w:t>
      </w:r>
      <w:r>
        <w:t xml:space="preserve"> </w:t>
      </w:r>
      <w:r>
        <w:t xml:space="preserve">“</w:t>
      </w:r>
      <w:r>
        <w:rPr>
          <w:iCs/>
          <w:i/>
        </w:rPr>
        <w:t xml:space="preserve">mādayasva haribhir ye ta indra viṣyasva śipre vi sṛjasva dhene</w:t>
      </w:r>
      <w:r>
        <w:t xml:space="preserve">”</w:t>
      </w:r>
      <w:r>
        <w:t xml:space="preserve"> </w:t>
      </w:r>
      <w:r>
        <w:t xml:space="preserve">(Rigveda 1-101-10) — here, from the root</w:t>
      </w:r>
      <w:r>
        <w:t xml:space="preserve"> </w:t>
      </w:r>
      <w:r>
        <w:t xml:space="preserve">“</w:t>
      </w:r>
      <w:r>
        <w:t xml:space="preserve">dhe</w:t>
      </w:r>
      <w:r>
        <w:t xml:space="preserve">”</w:t>
      </w:r>
      <w:r>
        <w:t xml:space="preserve"> </w:t>
      </w:r>
      <w:r>
        <w:t xml:space="preserve">(to drink), the word</w:t>
      </w:r>
      <w:r>
        <w:t xml:space="preserve"> </w:t>
      </w:r>
      <w:r>
        <w:t xml:space="preserve">“</w:t>
      </w:r>
      <w:r>
        <w:t xml:space="preserve">dhenā</w:t>
      </w:r>
      <w:r>
        <w:t xml:space="preserve">”</w:t>
      </w:r>
      <w:r>
        <w:t xml:space="preserve"> </w:t>
      </w:r>
      <w:r>
        <w:t xml:space="preserve">arises with the meaning</w:t>
      </w:r>
      <w:r>
        <w:t xml:space="preserve"> </w:t>
      </w:r>
      <w:r>
        <w:t xml:space="preserve">“</w:t>
      </w:r>
      <w:r>
        <w:t xml:space="preserve">milk-cow,</w:t>
      </w:r>
      <w:r>
        <w:t xml:space="preserve">”</w:t>
      </w:r>
      <w:r>
        <w:t xml:space="preserve"> </w:t>
      </w:r>
      <w:r>
        <w:t xml:space="preserve">and this sense is still found in the later-literature word</w:t>
      </w:r>
      <w:r>
        <w:t xml:space="preserve"> </w:t>
      </w:r>
      <w:r>
        <w:t xml:space="preserve">“</w:t>
      </w:r>
      <w:r>
        <w:rPr>
          <w:bCs/>
          <w:b/>
        </w:rPr>
        <w:t xml:space="preserve">stanandhaya</w:t>
      </w:r>
      <w:r>
        <w:t xml:space="preserve">”</w:t>
      </w:r>
      <w:r>
        <w:t xml:space="preserve"> </w:t>
      </w:r>
      <w:r>
        <w:t xml:space="preserve">(a suckling child —</w:t>
      </w:r>
      <w:r>
        <w:t xml:space="preserve"> </w:t>
      </w:r>
      <w:r>
        <w:t xml:space="preserve">“</w:t>
      </w:r>
      <w:r>
        <w:t xml:space="preserve">one who drinks milk</w:t>
      </w:r>
      <w:r>
        <w:t xml:space="preserve">”</w:t>
      </w:r>
      <w:r>
        <w:t xml:space="preserve">).</w:t>
      </w:r>
    </w:p>
    <w:p>
      <w:pPr>
        <w:pStyle w:val="FirstParagraph"/>
      </w:pPr>
      <w:r>
        <w:rPr>
          <w:iCs/>
          <w:i/>
        </w:rPr>
        <w:t xml:space="preserve">(Several of the Rigveda verse-locators above are too small to read reliably at this resolution and are given only in approximate form; the Kannada text’s citations in this passage should be checked against the source if precision matters.)</w:t>
      </w:r>
    </w:p>
    <w:p>
      <w:pPr>
        <w:pStyle w:val="BodyText"/>
      </w:pPr>
      <w:r>
        <w:rPr>
          <w:iCs/>
          <w:i/>
        </w:rPr>
        <w:t xml:space="preserve">(All references printed on this page, in order (as read in the numeral review): 8-49-5, 5-30-9, 3-34-3, 7-21-3, 5-62-2, 7-24-2, 1-101-10.)</w:t>
      </w:r>
    </w:p>
    <w:bookmarkEnd w:id="926"/>
    <w:bookmarkStart w:id="927" w:name="page-683"/>
    <w:p>
      <w:pPr>
        <w:pStyle w:val="Heading3"/>
      </w:pPr>
      <w:r>
        <w:t xml:space="preserve">Page 683</w:t>
      </w:r>
    </w:p>
    <w:p>
      <w:pPr>
        <w:pStyle w:val="FirstParagraph"/>
      </w:pPr>
      <w:r>
        <w:rPr>
          <w:bCs/>
          <w:b/>
        </w:rPr>
        <w:t xml:space="preserve">More Rigvedic uses of</w:t>
      </w:r>
      <w:r>
        <w:rPr>
          <w:bCs/>
          <w:b/>
        </w:rPr>
        <w:t xml:space="preserve"> </w:t>
      </w:r>
      <w:r>
        <w:rPr>
          <w:bCs/>
          <w:b/>
        </w:rPr>
        <w:t xml:space="preserve">“</w:t>
      </w:r>
      <w:r>
        <w:rPr>
          <w:bCs/>
          <w:b/>
        </w:rPr>
        <w:t xml:space="preserve">dhenā</w:t>
      </w:r>
      <w:r>
        <w:rPr>
          <w:bCs/>
          <w:b/>
        </w:rPr>
        <w:t xml:space="preserve">”</w:t>
      </w:r>
      <w:r>
        <w:t xml:space="preserve"> </w:t>
      </w:r>
      <w:r>
        <w:t xml:space="preserve">(continuing the numbered list from the previous page):</w:t>
      </w:r>
    </w:p>
    <w:p>
      <w:pPr>
        <w:numPr>
          <w:ilvl w:val="0"/>
          <w:numId w:val="1039"/>
        </w:numPr>
        <w:pStyle w:val="Compact"/>
      </w:pPr>
      <w:r>
        <w:t xml:space="preserve">In several Riks — among them</w:t>
      </w:r>
      <w:r>
        <w:t xml:space="preserve"> </w:t>
      </w:r>
      <w:r>
        <w:t xml:space="preserve">“</w:t>
      </w:r>
      <w:r>
        <w:rPr>
          <w:iCs/>
          <w:i/>
        </w:rPr>
        <w:t xml:space="preserve">pitur…</w:t>
      </w:r>
      <w:r>
        <w:t xml:space="preserve">”</w:t>
      </w:r>
      <w:r>
        <w:t xml:space="preserve"> </w:t>
      </w:r>
      <w:r>
        <w:t xml:space="preserve">(Rigveda 3-1-9),</w:t>
      </w:r>
      <w:r>
        <w:t xml:space="preserve"> </w:t>
      </w:r>
      <w:r>
        <w:t xml:space="preserve">“</w:t>
      </w:r>
      <w:r>
        <w:rPr>
          <w:iCs/>
          <w:i/>
        </w:rPr>
        <w:t xml:space="preserve">samyak sravanti saritro na dhenā…</w:t>
      </w:r>
      <w:r>
        <w:t xml:space="preserve">”</w:t>
      </w:r>
      <w:r>
        <w:t xml:space="preserve"> </w:t>
      </w:r>
      <w:r>
        <w:t xml:space="preserve">(Rigveda 4.?),</w:t>
      </w:r>
      <w:r>
        <w:t xml:space="preserve"> </w:t>
      </w:r>
      <w:r>
        <w:t xml:space="preserve">“</w:t>
      </w:r>
      <w:r>
        <w:rPr>
          <w:iCs/>
          <w:i/>
        </w:rPr>
        <w:t xml:space="preserve">yad īm upa hvarate sādhate matir ṛtasya dhenā anayanta sasrutaḥ</w:t>
      </w:r>
      <w:r>
        <w:t xml:space="preserve">”</w:t>
      </w:r>
      <w:r>
        <w:t xml:space="preserve"> </w:t>
      </w:r>
      <w:r>
        <w:t xml:space="preserve">(Rigveda 1-141-1),</w:t>
      </w:r>
      <w:r>
        <w:t xml:space="preserve"> </w:t>
      </w:r>
      <w:r>
        <w:t xml:space="preserve">“</w:t>
      </w:r>
      <w:r>
        <w:rPr>
          <w:iCs/>
          <w:i/>
        </w:rPr>
        <w:t xml:space="preserve">dhiyo dhenā avasyavaḥ</w:t>
      </w:r>
      <w:r>
        <w:t xml:space="preserve">”</w:t>
      </w:r>
      <w:r>
        <w:t xml:space="preserve">,</w:t>
      </w:r>
      <w:r>
        <w:t xml:space="preserve"> </w:t>
      </w:r>
      <w:r>
        <w:t xml:space="preserve">“</w:t>
      </w:r>
      <w:r>
        <w:rPr>
          <w:iCs/>
          <w:i/>
        </w:rPr>
        <w:t xml:space="preserve">dhenā indrāvacākaśat</w:t>
      </w:r>
      <w:r>
        <w:t xml:space="preserve">”</w:t>
      </w:r>
      <w:r>
        <w:t xml:space="preserve">,</w:t>
      </w:r>
      <w:r>
        <w:t xml:space="preserve"> </w:t>
      </w:r>
      <w:r>
        <w:t xml:space="preserve">“</w:t>
      </w:r>
      <w:r>
        <w:rPr>
          <w:iCs/>
          <w:i/>
        </w:rPr>
        <w:t xml:space="preserve">viśaṃ-viśaṃ maghavā paryaśāyata janānāṃ dhenā avacākaśad vṛṣā</w:t>
      </w:r>
      <w:r>
        <w:t xml:space="preserve">”</w:t>
      </w:r>
      <w:r>
        <w:t xml:space="preserve">,</w:t>
      </w:r>
      <w:r>
        <w:t xml:space="preserve"> </w:t>
      </w:r>
      <w:r>
        <w:t xml:space="preserve">“</w:t>
      </w:r>
      <w:r>
        <w:rPr>
          <w:iCs/>
          <w:i/>
        </w:rPr>
        <w:t xml:space="preserve">indre dhenābhir iha mādayasva dhībhir viśvābhiḥ śacyā gṛṇānaḥ</w:t>
      </w:r>
      <w:r>
        <w:t xml:space="preserve">”</w:t>
      </w:r>
      <w:r>
        <w:t xml:space="preserve">, and</w:t>
      </w:r>
      <w:r>
        <w:t xml:space="preserve"> </w:t>
      </w:r>
      <w:r>
        <w:t xml:space="preserve">“</w:t>
      </w:r>
      <w:r>
        <w:rPr>
          <w:iCs/>
          <w:i/>
        </w:rPr>
        <w:t xml:space="preserve">vīreṇyaḥ kratur indraḥ suśastir utāpi dhenā puruhūtam ūtaye</w:t>
      </w:r>
      <w:r>
        <w:t xml:space="preserve">”</w:t>
      </w:r>
      <w:r>
        <w:t xml:space="preserve"> </w:t>
      </w:r>
      <w:r>
        <w:t xml:space="preserve">— the word is used in the senses of</w:t>
      </w:r>
      <w:r>
        <w:t xml:space="preserve"> </w:t>
      </w:r>
      <w:r>
        <w:rPr>
          <w:bCs/>
          <w:b/>
        </w:rPr>
        <w:t xml:space="preserve">speech, utterance, hymn of praise, and the act of praising.</w:t>
      </w:r>
    </w:p>
    <w:p>
      <w:pPr>
        <w:pStyle w:val="FirstParagraph"/>
      </w:pPr>
      <w:r>
        <w:rPr>
          <w:bCs/>
          <w:b/>
        </w:rPr>
        <w:t xml:space="preserve">M. Bloomfield</w:t>
      </w:r>
      <w:r>
        <w:t xml:space="preserve">, in translating the Rik (10-104-10) cited above, remarks that the Vedic word</w:t>
      </w:r>
      <w:r>
        <w:t xml:space="preserve"> </w:t>
      </w:r>
      <w:r>
        <w:t xml:space="preserve">“</w:t>
      </w:r>
      <w:r>
        <w:t xml:space="preserve">dhenā</w:t>
      </w:r>
      <w:r>
        <w:t xml:space="preserve">”</w:t>
      </w:r>
      <w:r>
        <w:t xml:space="preserve"> </w:t>
      </w:r>
      <w:r>
        <w:t xml:space="preserve">is related to the Lithuanian word</w:t>
      </w:r>
      <w:r>
        <w:t xml:space="preserve"> </w:t>
      </w:r>
      <w:r>
        <w:t xml:space="preserve">“</w:t>
      </w:r>
      <w:r>
        <w:rPr>
          <w:iCs/>
          <w:i/>
        </w:rPr>
        <w:t xml:space="preserve">daina</w:t>
      </w:r>
      <w:r>
        <w:t xml:space="preserve">”</w:t>
      </w:r>
      <w:r>
        <w:t xml:space="preserve"> </w:t>
      </w:r>
      <w:r>
        <w:t xml:space="preserve">and the Avestan</w:t>
      </w:r>
      <w:r>
        <w:t xml:space="preserve"> </w:t>
      </w:r>
      <w:r>
        <w:t xml:space="preserve">“</w:t>
      </w:r>
      <w:r>
        <w:rPr>
          <w:iCs/>
          <w:i/>
        </w:rPr>
        <w:t xml:space="preserve">daena</w:t>
      </w:r>
      <w:r>
        <w:t xml:space="preserve">.</w:t>
      </w:r>
      <w:r>
        <w:t xml:space="preserve">”</w:t>
      </w:r>
      <w:r>
        <w:t xml:space="preserve"> </w:t>
      </w:r>
      <w:r>
        <w:t xml:space="preserve">These words generally carry the senses of speech, song, hymn and lay.</w:t>
      </w:r>
      <w:r>
        <w:t xml:space="preserve"> </w:t>
      </w:r>
      <w:r>
        <w:rPr>
          <w:bCs/>
          <w:b/>
        </w:rPr>
        <w:t xml:space="preserve">Many scholars hold that in the Veda,</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chiefly and more often carries the sense of</w:t>
      </w:r>
      <w:r>
        <w:rPr>
          <w:bCs/>
          <w:b/>
        </w:rPr>
        <w:t xml:space="preserve"> </w:t>
      </w:r>
      <w:r>
        <w:rPr>
          <w:bCs/>
          <w:b/>
        </w:rPr>
        <w:t xml:space="preserve">“</w:t>
      </w:r>
      <w:r>
        <w:rPr>
          <w:bCs/>
          <w:b/>
        </w:rPr>
        <w:t xml:space="preserve">speech, word.</w:t>
      </w:r>
      <w:r>
        <w:rPr>
          <w:bCs/>
          <w:b/>
        </w:rPr>
        <w:t xml:space="preserve">”</w:t>
      </w:r>
    </w:p>
    <w:p>
      <w:pPr>
        <w:pStyle w:val="BodyText"/>
      </w:pPr>
      <w:r>
        <w:rPr>
          <w:bCs/>
          <w:b/>
        </w:rPr>
        <w:t xml:space="preserve">“</w:t>
      </w:r>
      <w:r>
        <w:rPr>
          <w:bCs/>
          <w:b/>
        </w:rPr>
        <w:t xml:space="preserve">Prapṛñcatī</w:t>
      </w:r>
      <w:r>
        <w:rPr>
          <w:bCs/>
          <w:b/>
        </w:rPr>
        <w:t xml:space="preserve">”</w:t>
      </w:r>
      <w:r>
        <w:t xml:space="preserve"> </w:t>
      </w:r>
      <w:r>
        <w:t xml:space="preserve">— means</w:t>
      </w:r>
      <w:r>
        <w:t xml:space="preserve"> </w:t>
      </w:r>
      <w:r>
        <w:t xml:space="preserve">“</w:t>
      </w:r>
      <w:r>
        <w:t xml:space="preserve">touching, making contact.</w:t>
      </w:r>
      <w:r>
        <w:t xml:space="preserve">”</w:t>
      </w:r>
      <w:r>
        <w:t xml:space="preserve"> </w:t>
      </w:r>
      <w:r>
        <w:rPr>
          <w:bCs/>
          <w:b/>
        </w:rPr>
        <w:t xml:space="preserve">“</w:t>
      </w:r>
      <w:r>
        <w:rPr>
          <w:bCs/>
          <w:b/>
        </w:rPr>
        <w:t xml:space="preserve">Urūcī</w:t>
      </w:r>
      <w:r>
        <w:rPr>
          <w:bCs/>
          <w:b/>
        </w:rPr>
        <w:t xml:space="preserve">”</w:t>
      </w:r>
      <w:r>
        <w:t xml:space="preserve"> </w:t>
      </w:r>
      <w:r>
        <w:t xml:space="preserve">—</w:t>
      </w:r>
      <w:r>
        <w:t xml:space="preserve"> </w:t>
      </w:r>
      <w:r>
        <w:t xml:space="preserve">“</w:t>
      </w:r>
      <w:r>
        <w:t xml:space="preserve">broad, extended, plentiful.</w:t>
      </w:r>
      <w:r>
        <w:t xml:space="preserve">”</w:t>
      </w:r>
      <w:r>
        <w:t xml:space="preserve"> </w:t>
      </w:r>
      <w:r>
        <w:t xml:space="preserve">The Bhashyakara has glossed this as</w:t>
      </w:r>
      <w:r>
        <w:t xml:space="preserve"> </w:t>
      </w:r>
      <w:r>
        <w:t xml:space="preserve">“</w:t>
      </w:r>
      <w:r>
        <w:t xml:space="preserve">sacrificers performing Soma-yajnas</w:t>
      </w:r>
      <w:r>
        <w:t xml:space="preserve">”</w:t>
      </w:r>
      <w:r>
        <w:t xml:space="preserve">; but</w:t>
      </w:r>
      <w:r>
        <w:t xml:space="preserve"> </w:t>
      </w:r>
      <w:r>
        <w:t xml:space="preserve">“</w:t>
      </w:r>
      <w:r>
        <w:t xml:space="preserve">urūcī</w:t>
      </w:r>
      <w:r>
        <w:t xml:space="preserve">”</w:t>
      </w:r>
      <w:r>
        <w:t xml:space="preserve"> </w:t>
      </w:r>
      <w:r>
        <w:t xml:space="preserve">may instead be taken simply as a qualifier of the word</w:t>
      </w:r>
      <w:r>
        <w:t xml:space="preserve"> </w:t>
      </w:r>
      <w:r>
        <w:t xml:space="preserve">“</w:t>
      </w:r>
      <w:r>
        <w:t xml:space="preserve">dhenā.</w:t>
      </w:r>
      <w:r>
        <w:t xml:space="preserve">”</w:t>
      </w:r>
      <w:r>
        <w:t xml:space="preserve"> </w:t>
      </w:r>
      <w:r>
        <w:rPr>
          <w:bCs/>
          <w:b/>
        </w:rPr>
        <w:t xml:space="preserve">“</w:t>
      </w:r>
      <w:r>
        <w:rPr>
          <w:bCs/>
          <w:b/>
        </w:rPr>
        <w:t xml:space="preserve">Somapītaye</w:t>
      </w:r>
      <w:r>
        <w:rPr>
          <w:bCs/>
          <w:b/>
        </w:rPr>
        <w:t xml:space="preserve">”</w:t>
      </w:r>
      <w:r>
        <w:t xml:space="preserve"> </w:t>
      </w:r>
      <w:r>
        <w:t xml:space="preserve">— the meaning of this word is clear; its use is especially frequent across many Riks.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Prapṛñcatī</w:t>
      </w:r>
      <w:r>
        <w:rPr>
          <w:bCs/>
          <w:b/>
        </w:rPr>
        <w:t xml:space="preserve">”</w:t>
      </w:r>
      <w:r>
        <w:t xml:space="preserve"> </w:t>
      </w:r>
      <w:r>
        <w:t xml:space="preserve">— here, by the rule concerning words ending in the</w:t>
      </w:r>
      <w:r>
        <w:t xml:space="preserve"> </w:t>
      </w:r>
      <w:r>
        <w:t xml:space="preserve">“</w:t>
      </w:r>
      <w:r>
        <w:t xml:space="preserve">śatṛ</w:t>
      </w:r>
      <w:r>
        <w:t xml:space="preserve">”</w:t>
      </w:r>
      <w:r>
        <w:t xml:space="preserve"> </w:t>
      </w:r>
      <w:r>
        <w:t xml:space="preserve">affix and lacking the augment</w:t>
      </w:r>
      <w:r>
        <w:t xml:space="preserve"> </w:t>
      </w:r>
      <w:r>
        <w:t xml:space="preserve">“</w:t>
      </w:r>
      <w:r>
        <w:t xml:space="preserve">num,</w:t>
      </w:r>
      <w:r>
        <w:t xml:space="preserve">”</w:t>
      </w:r>
      <w:r>
        <w:t xml:space="preserve"> </w:t>
      </w:r>
      <w:r>
        <w:t xml:space="preserve">the feminine-forming</w:t>
      </w:r>
      <w:r>
        <w:t xml:space="preserve"> </w:t>
      </w:r>
      <w:r>
        <w:t xml:space="preserve">“</w:t>
      </w:r>
      <w:r>
        <w:t xml:space="preserve">ṅīp</w:t>
      </w:r>
      <w:r>
        <w:t xml:space="preserve">”</w:t>
      </w:r>
      <w:r>
        <w:t xml:space="preserve"> </w:t>
      </w:r>
      <w:r>
        <w:t xml:space="preserve">affix (a</w:t>
      </w:r>
      <w:r>
        <w:t xml:space="preserve"> </w:t>
      </w:r>
      <w:r>
        <w:t xml:space="preserve">“</w:t>
      </w:r>
      <w:r>
        <w:t xml:space="preserve">nadī</w:t>
      </w:r>
      <w:r>
        <w:t xml:space="preserve">”</w:t>
      </w:r>
      <w:r>
        <w:t xml:space="preserve">-class affix) is added, and the accent is treated accordingly: the word is accented on its final syllable, and the case-endings following it (such as</w:t>
      </w:r>
      <w:r>
        <w:t xml:space="preserve"> </w:t>
      </w:r>
      <w:r>
        <w:t xml:space="preserve">“</w:t>
      </w:r>
      <w:r>
        <w:t xml:space="preserve">śas</w:t>
      </w:r>
      <w:r>
        <w:t xml:space="preserve">”</w:t>
      </w:r>
      <w:r>
        <w:t xml:space="preserve">) likewise take the udātta accent.</w:t>
      </w:r>
    </w:p>
    <w:p>
      <w:pPr>
        <w:pStyle w:val="BodyText"/>
      </w:pPr>
      <w:r>
        <w:rPr>
          <w:iCs/>
          <w:i/>
        </w:rPr>
        <w:t xml:space="preserve">(All references printed on this page, in order (as read in the numeral review): 1-3, 3-1-9, 4-58-6, 1-141-1, 7-94-4, 8-32-22, 10-43-6, 10-104-3, 104-10, 6-1-173.)</w:t>
      </w:r>
    </w:p>
    <w:bookmarkEnd w:id="927"/>
    <w:bookmarkStart w:id="928" w:name="page-684-sūkta-2-the-fourth-mantra"/>
    <w:p>
      <w:pPr>
        <w:pStyle w:val="Heading3"/>
      </w:pPr>
      <w:r>
        <w:t xml:space="preserve">Page 684 — Sūkta 2, The Fourth Mantra</w:t>
      </w:r>
    </w:p>
    <w:p>
      <w:pPr>
        <w:pStyle w:val="FirstParagraph"/>
      </w:pPr>
      <w:r>
        <w:rPr>
          <w:iCs/>
          <w:i/>
        </w:rPr>
        <w:t xml:space="preserve">(The grammar of</w:t>
      </w:r>
      <w:r>
        <w:rPr>
          <w:iCs/>
          <w:i/>
        </w:rPr>
        <w:t xml:space="preserve"> </w:t>
      </w:r>
      <w:r>
        <w:rPr>
          <w:iCs/>
          <w:i/>
        </w:rPr>
        <w:t xml:space="preserve">“</w:t>
      </w:r>
      <w:r>
        <w:rPr>
          <w:iCs/>
          <w:i/>
        </w:rPr>
        <w:t xml:space="preserve">prapṛñcatī</w:t>
      </w:r>
      <w:r>
        <w:rPr>
          <w:iCs/>
          <w:i/>
        </w:rPr>
        <w:t xml:space="preserve">”</w:t>
      </w:r>
      <w:r>
        <w:rPr>
          <w:iCs/>
          <w:i/>
        </w:rPr>
        <w:t xml:space="preserve"> </w:t>
      </w:r>
      <w:r>
        <w:rPr>
          <w:iCs/>
          <w:i/>
        </w:rPr>
        <w:t xml:space="preserve">concludes: the</w:t>
      </w:r>
      <w:r>
        <w:rPr>
          <w:iCs/>
          <w:i/>
        </w:rPr>
        <w:t xml:space="preserve"> </w:t>
      </w:r>
      <w:r>
        <w:rPr>
          <w:iCs/>
          <w:i/>
        </w:rPr>
        <w:t xml:space="preserve">“</w:t>
      </w:r>
      <w:r>
        <w:rPr>
          <w:iCs/>
          <w:i/>
        </w:rPr>
        <w:t xml:space="preserve">ṅīp</w:t>
      </w:r>
      <w:r>
        <w:rPr>
          <w:iCs/>
          <w:i/>
        </w:rPr>
        <w:t xml:space="preserve">”</w:t>
      </w:r>
      <w:r>
        <w:rPr>
          <w:iCs/>
          <w:i/>
        </w:rPr>
        <w:t xml:space="preserve">-type affix’s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takes udātta even though its marker would otherwise leave it unaccented.)</w:t>
      </w:r>
    </w:p>
    <w:p>
      <w:pPr>
        <w:pStyle w:val="BodyText"/>
      </w:pPr>
      <w:r>
        <w:rPr>
          <w:bCs/>
          <w:b/>
        </w:rPr>
        <w:t xml:space="preserve">“</w:t>
      </w:r>
      <w:r>
        <w:rPr>
          <w:bCs/>
          <w:b/>
        </w:rPr>
        <w:t xml:space="preserve">Dhenā</w:t>
      </w:r>
      <w:r>
        <w:rPr>
          <w:bCs/>
          <w:b/>
        </w:rPr>
        <w:t xml:space="preserve">”</w:t>
      </w:r>
      <w:r>
        <w:t xml:space="preserve"> </w:t>
      </w:r>
      <w:r>
        <w:t xml:space="preserve">— listed in the Nirukta (Nighaṇṭu 1-11-39) among the fifty-seven words for</w:t>
      </w:r>
      <w:r>
        <w:t xml:space="preserve"> </w:t>
      </w:r>
      <w:r>
        <w:t xml:space="preserve">“</w:t>
      </w:r>
      <w:r>
        <w:t xml:space="preserve">vāk</w:t>
      </w:r>
      <w:r>
        <w:t xml:space="preserve">”</w:t>
      </w:r>
      <w:r>
        <w:t xml:space="preserve"> </w:t>
      </w:r>
      <w:r>
        <w:t xml:space="preserve">(</w:t>
      </w:r>
      <w:r>
        <w:t xml:space="preserve">“</w:t>
      </w:r>
      <w:r>
        <w:t xml:space="preserve">speech</w:t>
      </w:r>
      <w:r>
        <w:t xml:space="preserve">”</w:t>
      </w:r>
      <w:r>
        <w:t xml:space="preserve">:</w:t>
      </w:r>
      <w:r>
        <w:t xml:space="preserve"> </w:t>
      </w:r>
      <w:r>
        <w:rPr>
          <w:iCs/>
          <w:i/>
        </w:rPr>
        <w:t xml:space="preserve">ślokaḥ, dhārā, dhenā, gnāḥ</w:t>
      </w:r>
      <w:r>
        <w:t xml:space="preserve">, …); this is why</w:t>
      </w:r>
      <w:r>
        <w:t xml:space="preserve"> </w:t>
      </w:r>
      <w:r>
        <w:t xml:space="preserve">“</w:t>
      </w:r>
      <w:r>
        <w:t xml:space="preserve">dhenā</w:t>
      </w:r>
      <w:r>
        <w:t xml:space="preserve">”</w:t>
      </w:r>
      <w:r>
        <w:t xml:space="preserve"> </w:t>
      </w:r>
      <w:r>
        <w:t xml:space="preserve">is glossed as</w:t>
      </w:r>
      <w:r>
        <w:t xml:space="preserve"> </w:t>
      </w:r>
      <w:r>
        <w:t xml:space="preserve">“</w:t>
      </w:r>
      <w:r>
        <w:t xml:space="preserve">speech.</w:t>
      </w:r>
      <w:r>
        <w:t xml:space="preserve">”</w:t>
      </w:r>
      <w:r>
        <w:t xml:space="preserve"> </w:t>
      </w:r>
      <w:r>
        <w:rPr>
          <w:bCs/>
          <w:b/>
        </w:rPr>
        <w:t xml:space="preserve">“</w:t>
      </w:r>
      <w:r>
        <w:rPr>
          <w:bCs/>
          <w:b/>
        </w:rPr>
        <w:t xml:space="preserve">Jigāti</w:t>
      </w:r>
      <w:r>
        <w:rPr>
          <w:bCs/>
          <w:b/>
        </w:rPr>
        <w:t xml:space="preserve">”</w:t>
      </w:r>
      <w:r>
        <w:t xml:space="preserve"> </w:t>
      </w:r>
      <w:r>
        <w:t xml:space="preserve">— listed among the words expressing movement (Nighaṇṭu 2-14-113), where</w:t>
      </w:r>
      <w:r>
        <w:t xml:space="preserve"> </w:t>
      </w:r>
      <w:r>
        <w:t xml:space="preserve">“</w:t>
      </w:r>
      <w:r>
        <w:t xml:space="preserve">jigāti</w:t>
      </w:r>
      <w:r>
        <w:t xml:space="preserve">”</w:t>
      </w:r>
      <w:r>
        <w:t xml:space="preserve"> </w:t>
      </w:r>
      <w:r>
        <w:t xml:space="preserve">is glossed</w:t>
      </w:r>
      <w:r>
        <w:t xml:space="preserve"> </w:t>
      </w:r>
      <w:r>
        <w:t xml:space="preserve">“</w:t>
      </w:r>
      <w:r>
        <w:t xml:space="preserve">gacchati</w:t>
      </w:r>
      <w:r>
        <w:t xml:space="preserve">”</w:t>
      </w:r>
      <w:r>
        <w:t xml:space="preserve"> </w:t>
      </w:r>
      <w:r>
        <w:t xml:space="preserve">(goes).</w:t>
      </w:r>
    </w:p>
    <w:p>
      <w:pPr>
        <w:pStyle w:val="BodyText"/>
      </w:pPr>
      <w:r>
        <w:rPr>
          <w:bCs/>
          <w:b/>
        </w:rPr>
        <w:t xml:space="preserve">Grammar (summarized):</w:t>
      </w:r>
      <w:r>
        <w:t xml:space="preserve"> </w:t>
      </w:r>
      <w:r>
        <w:t xml:space="preserve">since</w:t>
      </w:r>
      <w:r>
        <w:t xml:space="preserve"> </w:t>
      </w:r>
      <w:r>
        <w:t xml:space="preserve">“</w:t>
      </w:r>
      <w:r>
        <w:t xml:space="preserve">jigāti</w:t>
      </w:r>
      <w:r>
        <w:t xml:space="preserve">”</w:t>
      </w:r>
      <w:r>
        <w:t xml:space="preserve"> </w:t>
      </w:r>
      <w:r>
        <w:t xml:space="preserve">is a verb of motion, the recipient noun takes the accusative/dative (</w:t>
      </w:r>
      <w:r>
        <w:t xml:space="preserve">“</w:t>
      </w:r>
      <w:r>
        <w:t xml:space="preserve">dāśvān</w:t>
      </w:r>
      <w:r>
        <w:t xml:space="preserve">”</w:t>
      </w:r>
      <w:r>
        <w:t xml:space="preserve"> </w:t>
      </w:r>
      <w:r>
        <w:t xml:space="preserve">→</w:t>
      </w:r>
      <w:r>
        <w:t xml:space="preserve"> </w:t>
      </w:r>
      <w:r>
        <w:t xml:space="preserve">“</w:t>
      </w:r>
      <w:r>
        <w:t xml:space="preserve">dāśuṣe</w:t>
      </w:r>
      <w:r>
        <w:t xml:space="preserve">”</w:t>
      </w:r>
      <w:r>
        <w:t xml:space="preserve">) by the rule that verbs of going govern a fourth-case (dative) object of destination — hence the dative</w:t>
      </w:r>
      <w:r>
        <w:t xml:space="preserve"> </w:t>
      </w:r>
      <w:r>
        <w:t xml:space="preserve">“</w:t>
      </w:r>
      <w:r>
        <w:t xml:space="preserve">dāśuṣe.</w:t>
      </w:r>
      <w:r>
        <w:t xml:space="preserve">”</w:t>
      </w:r>
      <w:r>
        <w:t xml:space="preserve"> </w:t>
      </w:r>
      <w:r>
        <w:rPr>
          <w:bCs/>
          <w:b/>
        </w:rPr>
        <w:t xml:space="preserve">“</w:t>
      </w:r>
      <w:r>
        <w:rPr>
          <w:bCs/>
          <w:b/>
        </w:rPr>
        <w:t xml:space="preserve">Urūcī</w:t>
      </w:r>
      <w:r>
        <w:rPr>
          <w:bCs/>
          <w:b/>
        </w:rPr>
        <w:t xml:space="preserve">”</w:t>
      </w:r>
      <w:r>
        <w:t xml:space="preserve"> </w:t>
      </w:r>
      <w:r>
        <w:t xml:space="preserve">— the</w:t>
      </w:r>
      <w:r>
        <w:t xml:space="preserve"> </w:t>
      </w:r>
      <w:r>
        <w:t xml:space="preserve">“</w:t>
      </w:r>
      <w:r>
        <w:t xml:space="preserve">ṣit</w:t>
      </w:r>
      <w:r>
        <w:t xml:space="preserve">”</w:t>
      </w:r>
      <w:r>
        <w:t xml:space="preserve">-marked class of words (with</w:t>
      </w:r>
      <w:r>
        <w:t xml:space="preserve"> </w:t>
      </w:r>
      <w:r>
        <w:t xml:space="preserve">“</w:t>
      </w:r>
      <w:r>
        <w:t xml:space="preserve">gaurādi</w:t>
      </w:r>
      <w:r>
        <w:t xml:space="preserve">”</w:t>
      </w:r>
      <w:r>
        <w:t xml:space="preserve"> </w:t>
      </w:r>
      <w:r>
        <w:t xml:space="preserve">nouns) takes the feminine affix</w:t>
      </w:r>
      <w:r>
        <w:t xml:space="preserve"> </w:t>
      </w:r>
      <w:r>
        <w:t xml:space="preserve">“</w:t>
      </w:r>
      <w:r>
        <w:t xml:space="preserve">ṅīṣ,</w:t>
      </w:r>
      <w:r>
        <w:t xml:space="preserve">”</w:t>
      </w:r>
      <w:r>
        <w:t xml:space="preserve"> </w:t>
      </w:r>
      <w:r>
        <w:t xml:space="preserve">which brings its own accent.</w:t>
      </w:r>
      <w:r>
        <w:t xml:space="preserve"> </w:t>
      </w:r>
      <w:r>
        <w:rPr>
          <w:bCs/>
          <w:b/>
        </w:rPr>
        <w:t xml:space="preserve">“</w:t>
      </w:r>
      <w:r>
        <w:rPr>
          <w:bCs/>
          <w:b/>
        </w:rPr>
        <w:t xml:space="preserve">Somapītaye</w:t>
      </w:r>
      <w:r>
        <w:rPr>
          <w:bCs/>
          <w:b/>
        </w:rPr>
        <w:t xml:space="preserve">”</w:t>
      </w:r>
      <w:r>
        <w:t xml:space="preserve"> </w:t>
      </w:r>
      <w:r>
        <w:t xml:space="preserve">— though not a bahuvrīhi, the initial member’s accent is retained by a special rule.</w:t>
      </w:r>
    </w:p>
    <w:p>
      <w:r>
        <w:pict>
          <v:rect style="width:0;height:1.5pt" o:hralign="center" o:hrstd="t" o:hr="t"/>
        </w:pict>
      </w:r>
    </w:p>
    <w:p>
      <w:pPr>
        <w:pStyle w:val="FirstParagraph"/>
      </w:pPr>
      <w:r>
        <w:rPr>
          <w:bCs/>
          <w:b/>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Cs/>
          <w:i/>
        </w:rPr>
        <w:t xml:space="preserve">indravāyū imé sutā́ úpa práyobhir ā́ gatam |</w:t>
      </w:r>
      <w:r>
        <w:t xml:space="preserve"> </w:t>
      </w:r>
      <w:r>
        <w:rPr>
          <w:iCs/>
          <w:i/>
        </w:rPr>
        <w:t xml:space="preserve">índavo vām uśánti hí ||4||</w:t>
      </w:r>
    </w:p>
    <w:p>
      <w:pPr>
        <w:pStyle w:val="FirstParagraph"/>
      </w:pPr>
      <w:r>
        <w:rPr>
          <w:bCs/>
          <w:b/>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bCs/>
          <w:b/>
        </w:rPr>
        <w:t xml:space="preserve">Progress: Through PDF page 712 (printed page 684) — a 7-page batch (678–684).</w:t>
      </w:r>
      <w:r>
        <w:t xml:space="preserve"> </w:t>
      </w:r>
      <w:r>
        <w:t xml:space="preserve">Covered: Rik 2-2 in full (with the observation that</w:t>
      </w:r>
      <w:r>
        <w:t xml:space="preserve"> </w:t>
      </w:r>
      <w:r>
        <w:t xml:space="preserve">“</w:t>
      </w:r>
      <w:r>
        <w:t xml:space="preserve">aharvidaḥ</w:t>
      </w:r>
      <w:r>
        <w:t xml:space="preserve">”</w:t>
      </w:r>
      <w:r>
        <w:t xml:space="preserve"> </w:t>
      </w:r>
      <w:r>
        <w:t xml:space="preserve">points to the Sutyā-day), Rik 2-3 in full (Vāyu’s</w:t>
      </w:r>
      <w:r>
        <w:t xml:space="preserve"> </w:t>
      </w:r>
      <w:r>
        <w:t xml:space="preserve">“</w:t>
      </w:r>
      <w:r>
        <w:t xml:space="preserve">dhenā</w:t>
      </w:r>
      <w:r>
        <w:t xml:space="preserve">”</w:t>
      </w:r>
      <w:r>
        <w:t xml:space="preserve"> </w:t>
      </w:r>
      <w:r>
        <w:t xml:space="preserve">— speech — going to the sacrificer), a long and interesting Viśeṣārtha on the many senses of</w:t>
      </w:r>
      <w:r>
        <w:t xml:space="preserve"> </w:t>
      </w:r>
      <w:r>
        <w:t xml:space="preserve">“</w:t>
      </w:r>
      <w:r>
        <w:t xml:space="preserve">dhenā</w:t>
      </w:r>
      <w:r>
        <w:t xml:space="preserve">”</w:t>
      </w:r>
      <w:r>
        <w:t xml:space="preserve"> </w:t>
      </w:r>
      <w:r>
        <w:t xml:space="preserve">(tongue, speech, milk-cow, wife, stream of milk; the Lithuanian and Avestan cognates noted by Bloomfield), and the opening of Rik 2-4 (Indra-Vāyu).</w:t>
      </w:r>
      <w:r>
        <w:t xml:space="preserve"> </w:t>
      </w:r>
      <w:r>
        <w:rPr>
          <w:bCs/>
          <w:b/>
        </w:rPr>
        <w:t xml:space="preserve">Caveats:</w:t>
      </w:r>
      <w:r>
        <w:t xml:space="preserve"> </w:t>
      </w:r>
      <w:r>
        <w:t xml:space="preserve">many Rigveda verse-locators on pages 682–683 were too small to read and are given approximately or omitted; grammar sections are summarized as before.</w:t>
      </w:r>
      <w:r>
        <w:t xml:space="preserve"> </w:t>
      </w:r>
      <w:r>
        <w:rPr>
          <w:bCs/>
          <w:b/>
        </w:rPr>
        <w:t xml:space="preserve">Target for next session:</w:t>
      </w:r>
      <w:r>
        <w:t xml:space="preserve"> </w:t>
      </w:r>
      <w:r>
        <w:t xml:space="preserve">continue from PDF page 713 / printed page 685 — Sayana’s commentary on Rik 2-4.</w:t>
      </w:r>
    </w:p>
    <w:p>
      <w:pPr>
        <w:pStyle w:val="BodyText"/>
      </w:pPr>
      <w:r>
        <w:rPr>
          <w:iCs/>
          <w:i/>
        </w:rPr>
        <w:t xml:space="preserve">(All references printed on this page, in order (as read in the numeral review): 1-11-39, 2-14-113, 2-3-12, 4-1-41, 4-1-41.)</w:t>
      </w:r>
    </w:p>
    <w:bookmarkEnd w:id="928"/>
    <w:bookmarkStart w:id="929" w:name="page-685"/>
    <w:p>
      <w:pPr>
        <w:pStyle w:val="Heading3"/>
      </w:pPr>
      <w:r>
        <w:t xml:space="preserve">Page 685</w:t>
      </w:r>
    </w:p>
    <w:p>
      <w:pPr>
        <w:pStyle w:val="FirstParagraph"/>
      </w:pPr>
      <w:r>
        <w:rPr>
          <w:bCs/>
          <w:b/>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Cs/>
          <w:i/>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Cs/>
          <w:b/>
        </w:rPr>
        <w:t xml:space="preserve">Translation:</w:t>
      </w:r>
      <w:r>
        <w:t xml:space="preserve"> </w:t>
      </w:r>
      <w:r>
        <w:t xml:space="preserve">“</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Cs/>
          <w:i/>
        </w:rPr>
        <w:t xml:space="preserve">prayas</w:t>
      </w:r>
      <w:r>
        <w:t xml:space="preserve">) that are to be given to us, coming close to us. For, since the Soma-drops desire you two, your coming is fitting. [Grammar:] the vocative</w:t>
      </w:r>
      <w:r>
        <w:t xml:space="preserve"> </w:t>
      </w:r>
      <w:r>
        <w:t xml:space="preserve">‘</w:t>
      </w:r>
      <w:r>
        <w:t xml:space="preserve">indravāyū</w:t>
      </w:r>
      <w:r>
        <w:t xml:space="preserve">’</w:t>
      </w:r>
      <w:r>
        <w:t xml:space="preserve"> </w:t>
      </w:r>
      <w:r>
        <w:t xml:space="preserve">takes initial-syllable udātta.</w:t>
      </w:r>
      <w:r>
        <w:t xml:space="preserve"> </w:t>
      </w:r>
      <w:r>
        <w:t xml:space="preserve">‘</w:t>
      </w:r>
      <w:r>
        <w:t xml:space="preserve">Prayas</w:t>
      </w:r>
      <w:r>
        <w:t xml:space="preserve">’</w:t>
      </w:r>
      <w:r>
        <w:t xml:space="preserve"> </w:t>
      </w:r>
      <w:r>
        <w:t xml:space="preserve">means foods,</w:t>
      </w:r>
      <w:r>
        <w:t xml:space="preserve"> </w:t>
      </w:r>
      <w:r>
        <w:t xml:space="preserve">‘</w:t>
      </w:r>
      <w:r>
        <w:t xml:space="preserve">those which please the eaters.</w:t>
      </w:r>
      <w:r>
        <w:t xml:space="preserve">’</w:t>
      </w:r>
      <w:r>
        <w:t xml:space="preserve">”</w:t>
      </w:r>
    </w:p>
    <w:p>
      <w:pPr>
        <w:pStyle w:val="BodyText"/>
      </w:pPr>
      <w:r>
        <w:rPr>
          <w:bCs/>
          <w:b/>
        </w:rPr>
        <w:t xml:space="preserve">॥ Prati-padārthaḥ ॥</w:t>
      </w:r>
    </w:p>
    <w:p>
      <w:pPr>
        <w:pStyle w:val="BodyText"/>
      </w:pPr>
      <w:r>
        <w:rPr>
          <w:bCs/>
          <w:b/>
        </w:rPr>
        <w:t xml:space="preserve">(हे) इन्द्रवायू ((he) indravāyū)</w:t>
      </w:r>
      <w:r>
        <w:t xml:space="preserve"> </w:t>
      </w:r>
      <w:r>
        <w:t xml:space="preserve">— O Indra and Vāyu! (for your sake) |</w:t>
      </w:r>
      <w:r>
        <w:t xml:space="preserve"> </w:t>
      </w:r>
      <w:r>
        <w:rPr>
          <w:bCs/>
          <w:b/>
        </w:rPr>
        <w:t xml:space="preserve">इमे (ime)</w:t>
      </w:r>
      <w:r>
        <w:t xml:space="preserve"> </w:t>
      </w:r>
      <w:r>
        <w:t xml:space="preserve">— these Soma-juices |</w:t>
      </w:r>
      <w:r>
        <w:t xml:space="preserve"> </w:t>
      </w:r>
      <w:r>
        <w:rPr>
          <w:bCs/>
          <w:b/>
        </w:rPr>
        <w:t xml:space="preserve">सुताः (sutāḥ)</w:t>
      </w:r>
      <w:r>
        <w:t xml:space="preserve"> </w:t>
      </w:r>
      <w:r>
        <w:t xml:space="preserve">— pressed (prepared so as to be fit for drinking) |</w:t>
      </w:r>
      <w:r>
        <w:t xml:space="preserve"> </w:t>
      </w:r>
      <w:r>
        <w:rPr>
          <w:bCs/>
          <w:b/>
        </w:rPr>
        <w:t xml:space="preserve">प्रयोभिः (prayobhiḥ)</w:t>
      </w:r>
      <w:r>
        <w:t xml:space="preserve"> </w:t>
      </w:r>
      <w:r>
        <w:t xml:space="preserve">— together with foods and other things that please us |</w:t>
      </w:r>
      <w:r>
        <w:t xml:space="preserve"> </w:t>
      </w:r>
      <w:r>
        <w:rPr>
          <w:bCs/>
          <w:b/>
        </w:rPr>
        <w:t xml:space="preserve">उपागतम् (upāgatam)</w:t>
      </w:r>
      <w:r>
        <w:t xml:space="preserve"> </w:t>
      </w:r>
      <w:r>
        <w:t xml:space="preserve">— come to our side |</w:t>
      </w:r>
      <w:r>
        <w:t xml:space="preserve"> </w:t>
      </w:r>
      <w:r>
        <w:rPr>
          <w:bCs/>
          <w:b/>
        </w:rPr>
        <w:t xml:space="preserve">हि (hi)</w:t>
      </w:r>
      <w:r>
        <w:t xml:space="preserve"> </w:t>
      </w:r>
      <w:r>
        <w:t xml:space="preserve">— because |</w:t>
      </w:r>
      <w:r>
        <w:t xml:space="preserve"> </w:t>
      </w:r>
      <w:r>
        <w:rPr>
          <w:bCs/>
          <w:b/>
        </w:rPr>
        <w:t xml:space="preserve">इन्दवः (indavaḥ)</w:t>
      </w:r>
      <w:r>
        <w:t xml:space="preserve"> </w:t>
      </w:r>
      <w:r>
        <w:t xml:space="preserve">— these Soma-juices prepared for you |</w:t>
      </w:r>
      <w:r>
        <w:t xml:space="preserve"> </w:t>
      </w:r>
      <w:r>
        <w:rPr>
          <w:bCs/>
          <w:b/>
        </w:rPr>
        <w:t xml:space="preserve">वाम् (vām)</w:t>
      </w:r>
      <w:r>
        <w:t xml:space="preserve"> </w:t>
      </w:r>
      <w:r>
        <w:t xml:space="preserve">— you two |</w:t>
      </w:r>
      <w:r>
        <w:t xml:space="preserve"> </w:t>
      </w:r>
      <w:r>
        <w:rPr>
          <w:bCs/>
          <w:b/>
        </w:rPr>
        <w:t xml:space="preserve">उशन्ति (uśanti)</w:t>
      </w:r>
      <w:r>
        <w:t xml:space="preserve"> </w:t>
      </w:r>
      <w:r>
        <w:t xml:space="preserve">— desire.</w:t>
      </w:r>
    </w:p>
    <w:p>
      <w:pPr>
        <w:pStyle w:val="BodyText"/>
      </w:pPr>
      <w:r>
        <w:rPr>
          <w:bCs/>
          <w:b/>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Cs/>
          <w:b/>
        </w:rPr>
        <w:t xml:space="preserve">॥ English Translation ॥</w:t>
      </w:r>
    </w:p>
    <w:p>
      <w:pPr>
        <w:pStyle w:val="BlockText"/>
      </w:pPr>
      <w:r>
        <w:t xml:space="preserve">O Indra and Vayu, here are Soma-libations (poured out for you). Come with food for us. For, the soma-drops are desiring You.</w:t>
      </w:r>
    </w:p>
    <w:p>
      <w:pPr>
        <w:pStyle w:val="FirstParagraph"/>
      </w:pPr>
      <w:r>
        <w:rPr>
          <w:iCs/>
          <w:i/>
        </w:rPr>
        <w:t xml:space="preserve">(Grammar references on this page (as read in the numeral review): 3-1-26, 2-4-73, 6-4-37, 1-13, 8-1-34.)</w:t>
      </w:r>
    </w:p>
    <w:bookmarkEnd w:id="929"/>
    <w:bookmarkStart w:id="930" w:name="page-686"/>
    <w:p>
      <w:pPr>
        <w:pStyle w:val="Heading3"/>
      </w:pPr>
      <w:r>
        <w:t xml:space="preserve">Page 686</w:t>
      </w:r>
    </w:p>
    <w:p>
      <w:pPr>
        <w:pStyle w:val="FirstParagraph"/>
      </w:pPr>
      <w:r>
        <w:rPr>
          <w:bCs/>
          <w:b/>
        </w:rPr>
        <w:t xml:space="preserve">॥ Viśeṣa-viṣayagaḷu (Special Topics) ॥</w:t>
      </w:r>
    </w:p>
    <w:p>
      <w:pPr>
        <w:pStyle w:val="BodyText"/>
      </w:pPr>
      <w:r>
        <w:rPr>
          <w:bCs/>
          <w:b/>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Cs/>
          <w:b/>
        </w:rPr>
        <w:t xml:space="preserve">The joint invocation or joint praise of two deities is often found in the Rigveda</w:t>
      </w:r>
      <w:r>
        <w:t xml:space="preserve"> </w:t>
      </w:r>
      <w:r>
        <w:t xml:space="preserve">— for example:</w:t>
      </w:r>
      <w:r>
        <w:t xml:space="preserve"> </w:t>
      </w:r>
      <w:r>
        <w:rPr>
          <w:iCs/>
          <w:i/>
        </w:rPr>
        <w:t xml:space="preserve">Indra-Vāyū, Indrāgnī, Agnīṣomau, Indrāsomau, Somārudrā, Indrāviṣṇū, Dyāvāpṛthivī, Uṣāsānaktā</w:t>
      </w:r>
      <w:r>
        <w:t xml:space="preserve"> </w:t>
      </w:r>
      <w:r>
        <w:t xml:space="preserve">(or</w:t>
      </w:r>
      <w:r>
        <w:t xml:space="preserve"> </w:t>
      </w:r>
      <w:r>
        <w:rPr>
          <w:iCs/>
          <w:i/>
        </w:rPr>
        <w:t xml:space="preserve">naktoṣāsā</w:t>
      </w:r>
      <w:r>
        <w:t xml:space="preserve">), and so on.</w:t>
      </w:r>
    </w:p>
    <w:p>
      <w:pPr>
        <w:pStyle w:val="BodyText"/>
      </w:pPr>
      <w:r>
        <w:rPr>
          <w:bCs/>
          <w:b/>
        </w:rPr>
        <w:t xml:space="preserve">“</w:t>
      </w:r>
      <w:r>
        <w:rPr>
          <w:bCs/>
          <w:b/>
        </w:rPr>
        <w:t xml:space="preserve">Ime</w:t>
      </w:r>
      <w:r>
        <w:rPr>
          <w:bCs/>
          <w:b/>
        </w:rPr>
        <w:t xml:space="preserve">”</w:t>
      </w:r>
      <w:r>
        <w:t xml:space="preserve"> </w:t>
      </w:r>
      <w:r>
        <w:t xml:space="preserve">— these (Soma-juices): that is, freshly pressed, made fit for drinking through the preparatory rites.</w:t>
      </w:r>
      <w:r>
        <w:t xml:space="preserve"> </w:t>
      </w:r>
      <w:r>
        <w:rPr>
          <w:bCs/>
          <w:b/>
        </w:rPr>
        <w:t xml:space="preserve">“</w:t>
      </w:r>
      <w:r>
        <w:rPr>
          <w:bCs/>
          <w:b/>
        </w:rPr>
        <w:t xml:space="preserve">Sutāḥ</w:t>
      </w:r>
      <w:r>
        <w:rPr>
          <w:bCs/>
          <w:b/>
        </w:rPr>
        <w:t xml:space="preserve">”</w:t>
      </w:r>
      <w:r>
        <w:t xml:space="preserve"> </w:t>
      </w:r>
      <w:r>
        <w:t xml:space="preserve">— this word, formed from the root</w:t>
      </w:r>
      <w:r>
        <w:t xml:space="preserve"> </w:t>
      </w:r>
      <w:r>
        <w:t xml:space="preserve">“</w:t>
      </w:r>
      <w:r>
        <w:t xml:space="preserve">su</w:t>
      </w:r>
      <w:r>
        <w:t xml:space="preserve">”</w:t>
      </w:r>
      <w:r>
        <w:t xml:space="preserve"> </w:t>
      </w:r>
      <w:r>
        <w:t xml:space="preserve">(to press), shows that Soma-creeper, crushed between stones and pressed out in the filter, has become fit for drinking.</w:t>
      </w:r>
      <w:r>
        <w:t xml:space="preserve"> </w:t>
      </w:r>
      <w:r>
        <w:rPr>
          <w:bCs/>
          <w:b/>
        </w:rPr>
        <w:t xml:space="preserve">“</w:t>
      </w:r>
      <w:r>
        <w:rPr>
          <w:bCs/>
          <w:b/>
        </w:rPr>
        <w:t xml:space="preserve">Prayobhiḥ</w:t>
      </w:r>
      <w:r>
        <w:rPr>
          <w:bCs/>
          <w:b/>
        </w:rPr>
        <w:t xml:space="preserve">”</w:t>
      </w:r>
      <w:r>
        <w:t xml:space="preserve"> </w:t>
      </w:r>
      <w:r>
        <w:t xml:space="preserve">— the Bhashyakara glosses this word as</w:t>
      </w:r>
      <w:r>
        <w:t xml:space="preserve"> </w:t>
      </w:r>
      <w:r>
        <w:t xml:space="preserve">“</w:t>
      </w:r>
      <w:r>
        <w:t xml:space="preserve">with foods</w:t>
      </w:r>
      <w:r>
        <w:t xml:space="preserve">”</w:t>
      </w:r>
      <w:r>
        <w:t xml:space="preserve"> </w:t>
      </w:r>
      <w:r>
        <w:t xml:space="preserve">or</w:t>
      </w:r>
      <w:r>
        <w:t xml:space="preserve"> </w:t>
      </w:r>
      <w:r>
        <w:t xml:space="preserve">“</w:t>
      </w:r>
      <w:r>
        <w:t xml:space="preserve">with meals.</w:t>
      </w:r>
      <w:r>
        <w:t xml:space="preserve">”</w:t>
      </w:r>
      <w:r>
        <w:t xml:space="preserve"> </w:t>
      </w:r>
      <w:r>
        <w:t xml:space="preserve">Since the word derives from the root</w:t>
      </w:r>
      <w:r>
        <w:t xml:space="preserve"> </w:t>
      </w:r>
      <w:r>
        <w:t xml:space="preserve">“</w:t>
      </w:r>
      <w:r>
        <w:t xml:space="preserve">prī</w:t>
      </w:r>
      <w:r>
        <w:t xml:space="preserve">”</w:t>
      </w:r>
      <w:r>
        <w:t xml:space="preserve"> </w:t>
      </w:r>
      <w:r>
        <w:t xml:space="preserve">(to please, to gladden), the sense</w:t>
      </w:r>
      <w:r>
        <w:t xml:space="preserve"> </w:t>
      </w:r>
      <w:r>
        <w:t xml:space="preserve">“</w:t>
      </w:r>
      <w:r>
        <w:t xml:space="preserve">things that please, that bring joy to the mind</w:t>
      </w:r>
      <w:r>
        <w:t xml:space="preserve">”</w:t>
      </w:r>
      <w:r>
        <w:t xml:space="preserve"> </w:t>
      </w:r>
      <w:r>
        <w:t xml:space="preserve">is entirely fitting. Moreover the Bhashyakara himself, in the Rik</w:t>
      </w:r>
      <w:r>
        <w:t xml:space="preserve"> </w:t>
      </w:r>
      <w:r>
        <w:t xml:space="preserve">“</w:t>
      </w:r>
      <w:r>
        <w:rPr>
          <w:iCs/>
          <w:i/>
        </w:rPr>
        <w:t xml:space="preserve">pra yad vo yajñe…</w:t>
      </w:r>
      <w:r>
        <w:t xml:space="preserve">”</w:t>
      </w:r>
      <w:r>
        <w:t xml:space="preserve"> </w:t>
      </w:r>
      <w:r>
        <w:t xml:space="preserve">— where</w:t>
      </w:r>
      <w:r>
        <w:t xml:space="preserve"> </w:t>
      </w:r>
      <w:r>
        <w:t xml:space="preserve">“</w:t>
      </w:r>
      <w:r>
        <w:t xml:space="preserve">prayāṃsi</w:t>
      </w:r>
      <w:r>
        <w:t xml:space="preserve">”</w:t>
      </w:r>
      <w:r>
        <w:t xml:space="preserve"> </w:t>
      </w:r>
      <w:r>
        <w:t xml:space="preserve">occurs (Rigveda 3.?.?) — glosses it as</w:t>
      </w:r>
      <w:r>
        <w:t xml:space="preserve"> </w:t>
      </w:r>
      <w:r>
        <w:t xml:space="preserve">“</w:t>
      </w:r>
      <w:r>
        <w:t xml:space="preserve">dear things.</w:t>
      </w:r>
      <w:r>
        <w:t xml:space="preserve">”</w:t>
      </w:r>
      <w:r>
        <w:t xml:space="preserve"> </w:t>
      </w:r>
      <w:r>
        <w:rPr>
          <w:bCs/>
          <w:b/>
        </w:rPr>
        <w:t xml:space="preserve">In the Rigveda this word is used in many places in the sense of</w:t>
      </w:r>
      <w:r>
        <w:rPr>
          <w:bCs/>
          <w:b/>
        </w:rPr>
        <w:t xml:space="preserve"> </w:t>
      </w:r>
      <w:r>
        <w:rPr>
          <w:bCs/>
          <w:b/>
        </w:rPr>
        <w:t xml:space="preserve">“</w:t>
      </w:r>
      <w:r>
        <w:rPr>
          <w:bCs/>
          <w:b/>
        </w:rPr>
        <w:t xml:space="preserve">food fit for sacrifice.</w:t>
      </w:r>
      <w:r>
        <w:rPr>
          <w:bCs/>
          <w:b/>
        </w:rPr>
        <w:t xml:space="preserve">”</w:t>
      </w:r>
      <w:r>
        <w:t xml:space="preserve"> </w:t>
      </w:r>
      <w:r>
        <w:rPr>
          <w:bCs/>
          <w:b/>
        </w:rPr>
        <w:t xml:space="preserve">“</w:t>
      </w:r>
      <w:r>
        <w:rPr>
          <w:bCs/>
          <w:b/>
        </w:rPr>
        <w:t xml:space="preserve">Indavaḥ</w:t>
      </w:r>
      <w:r>
        <w:rPr>
          <w:bCs/>
          <w:b/>
        </w:rPr>
        <w:t xml:space="preserve">”</w:t>
      </w:r>
      <w:r>
        <w:t xml:space="preserve"> </w:t>
      </w:r>
      <w:r>
        <w:t xml:space="preserve">— Soma-juices mixed with various admixtures; the word derives from the root</w:t>
      </w:r>
      <w:r>
        <w:t xml:space="preserve"> </w:t>
      </w:r>
      <w:r>
        <w:t xml:space="preserve">“</w:t>
      </w:r>
      <w:r>
        <w:t xml:space="preserve">und</w:t>
      </w:r>
      <w:r>
        <w:t xml:space="preserve">”</w:t>
      </w:r>
      <w:r>
        <w:t xml:space="preserve"> </w:t>
      </w:r>
      <w:r>
        <w:t xml:space="preserve">(to wet/moisten): since Soma-juice is a liquid,</w:t>
      </w:r>
      <w:r>
        <w:t xml:space="preserve"> </w:t>
      </w:r>
      <w:r>
        <w:t xml:space="preserve">“</w:t>
      </w:r>
      <w:r>
        <w:t xml:space="preserve">kledana</w:t>
      </w:r>
      <w:r>
        <w:t xml:space="preserve">”</w:t>
      </w:r>
      <w:r>
        <w:t xml:space="preserve"> </w:t>
      </w:r>
      <w:r>
        <w:t xml:space="preserve">(moistening) is the sense; and</w:t>
      </w:r>
      <w:r>
        <w:t xml:space="preserve"> </w:t>
      </w:r>
      <w:r>
        <w:t xml:space="preserve">“</w:t>
      </w:r>
      <w:r>
        <w:t xml:space="preserve">indu</w:t>
      </w:r>
      <w:r>
        <w:t xml:space="preserve">”</w:t>
      </w:r>
      <w:r>
        <w:t xml:space="preserve"> </w:t>
      </w:r>
      <w:r>
        <w:t xml:space="preserve">is accordingly used in place of</w:t>
      </w:r>
      <w:r>
        <w:t xml:space="preserve"> </w:t>
      </w:r>
      <w:r>
        <w:t xml:space="preserve">“</w:t>
      </w:r>
      <w:r>
        <w:t xml:space="preserve">soma</w:t>
      </w:r>
      <w:r>
        <w:t xml:space="preserve">”</w:t>
      </w:r>
      <w:r>
        <w:t xml:space="preserve"> </w:t>
      </w:r>
      <w:r>
        <w:t xml:space="preserve">in many passages.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Indravāyū</w:t>
      </w:r>
      <w:r>
        <w:rPr>
          <w:bCs/>
          <w:b/>
        </w:rPr>
        <w:t xml:space="preserve">”</w:t>
      </w:r>
      <w:r>
        <w:t xml:space="preserve"> </w:t>
      </w:r>
      <w:r>
        <w:t xml:space="preserve">— the vocative takes initial-udātta accent.</w:t>
      </w:r>
      <w:r>
        <w:t xml:space="preserve"> </w:t>
      </w:r>
      <w:r>
        <w:rPr>
          <w:bCs/>
          <w:b/>
        </w:rPr>
        <w:t xml:space="preserve">“</w:t>
      </w:r>
      <w:r>
        <w:rPr>
          <w:bCs/>
          <w:b/>
        </w:rPr>
        <w:t xml:space="preserve">Prayāṃsi</w:t>
      </w:r>
      <w:r>
        <w:rPr>
          <w:bCs/>
          <w:b/>
        </w:rPr>
        <w:t xml:space="preserve">”</w:t>
      </w:r>
      <w:r>
        <w:t xml:space="preserve"> </w:t>
      </w:r>
      <w:r>
        <w:t xml:space="preserve">—</w:t>
      </w:r>
      <w:r>
        <w:t xml:space="preserve"> </w:t>
      </w:r>
      <w:r>
        <w:t xml:space="preserve">“</w:t>
      </w:r>
      <w:r>
        <w:t xml:space="preserve">those which please the eaters</w:t>
      </w:r>
      <w:r>
        <w:t xml:space="preserve">”</w:t>
      </w:r>
      <w:r>
        <w:t xml:space="preserve"> </w:t>
      </w:r>
      <w:r>
        <w:t xml:space="preserve">— by analysis,</w:t>
      </w:r>
      <w:r>
        <w:t xml:space="preserve"> </w:t>
      </w:r>
      <w:r>
        <w:t xml:space="preserve">“</w:t>
      </w:r>
      <w:r>
        <w:t xml:space="preserve">prayas</w:t>
      </w:r>
      <w:r>
        <w:t xml:space="preserve">”</w:t>
      </w:r>
      <w:r>
        <w:t xml:space="preserve"> </w:t>
      </w:r>
      <w:r>
        <w:t xml:space="preserve">derives from the root</w:t>
      </w:r>
      <w:r>
        <w:t xml:space="preserve"> </w:t>
      </w:r>
      <w:r>
        <w:t xml:space="preserve">“</w:t>
      </w:r>
      <w:r>
        <w:t xml:space="preserve">prī</w:t>
      </w:r>
      <w:r>
        <w:t xml:space="preserve">”</w:t>
      </w:r>
      <w:r>
        <w:t xml:space="preserve"> </w:t>
      </w:r>
      <w:r>
        <w:t xml:space="preserve">(to please) with the affix</w:t>
      </w:r>
      <w:r>
        <w:t xml:space="preserve"> </w:t>
      </w:r>
      <w:r>
        <w:t xml:space="preserve">“</w:t>
      </w:r>
      <w:r>
        <w:t xml:space="preserve">asun</w:t>
      </w:r>
      <w:r>
        <w:t xml:space="preserve">”</w:t>
      </w:r>
      <w:r>
        <w:t xml:space="preserve"> </w:t>
      </w:r>
      <w:r>
        <w:t xml:space="preserve">(added after all roots, per the Uṇādi rule), giving</w:t>
      </w:r>
      <w:r>
        <w:t xml:space="preserve"> </w:t>
      </w:r>
      <w:r>
        <w:t xml:space="preserve">“</w:t>
      </w:r>
      <w:r>
        <w:t xml:space="preserve">prī + as,</w:t>
      </w:r>
      <w:r>
        <w:t xml:space="preserve">”</w:t>
      </w:r>
      <w:r>
        <w:t xml:space="preserve"> </w:t>
      </w:r>
      <w:r>
        <w:t xml:space="preserve">with guṇa and substitution</w:t>
      </w:r>
      <w:r>
        <w:t xml:space="preserve"> </w:t>
      </w:r>
      <w:r>
        <w:t xml:space="preserve">“</w:t>
      </w:r>
      <w:r>
        <w:t xml:space="preserve">prayas</w:t>
      </w:r>
      <w:r>
        <w:t xml:space="preserve">”</w:t>
      </w:r>
      <w:r>
        <w:t xml:space="preserve">; being formed with an accent-bearing affix, it is accented on the first syllable.</w:t>
      </w:r>
    </w:p>
    <w:p>
      <w:pPr>
        <w:pStyle w:val="BodyText"/>
      </w:pPr>
      <w:r>
        <w:rPr>
          <w:iCs/>
          <w:i/>
        </w:rPr>
        <w:t xml:space="preserve">(References on this page (as read in the numeral review): 2-19-2, 4-628.)</w:t>
      </w:r>
    </w:p>
    <w:bookmarkEnd w:id="930"/>
    <w:bookmarkStart w:id="931" w:name="page-687-sūkta-2-the-fifth-mantra"/>
    <w:p>
      <w:pPr>
        <w:pStyle w:val="Heading3"/>
      </w:pPr>
      <w:r>
        <w:t xml:space="preserve">Page 687 — Sūkta 2, The Fifth Mantra</w:t>
      </w:r>
    </w:p>
    <w:p>
      <w:pPr>
        <w:pStyle w:val="FirstParagraph"/>
      </w:pPr>
      <w:r>
        <w:rPr>
          <w:iCs/>
          <w:i/>
        </w:rPr>
        <w:t xml:space="preserve">(The grammar of</w:t>
      </w:r>
      <w:r>
        <w:rPr>
          <w:iCs/>
          <w:i/>
        </w:rPr>
        <w:t xml:space="preserve"> </w:t>
      </w:r>
      <w:r>
        <w:rPr>
          <w:iCs/>
          <w:i/>
        </w:rPr>
        <w:t xml:space="preserve">“</w:t>
      </w:r>
      <w:r>
        <w:rPr>
          <w:iCs/>
          <w:i/>
        </w:rPr>
        <w:t xml:space="preserve">prayobhiḥ</w:t>
      </w:r>
      <w:r>
        <w:rPr>
          <w:iCs/>
          <w:i/>
        </w:rPr>
        <w:t xml:space="preserve">”</w:t>
      </w:r>
      <w:r>
        <w:rPr>
          <w:iCs/>
          <w:i/>
        </w:rPr>
        <w:t xml:space="preserve"> </w:t>
      </w:r>
      <w:r>
        <w:rPr>
          <w:iCs/>
          <w:i/>
        </w:rPr>
        <w:t xml:space="preserve">concludes: the affix-final</w:t>
      </w:r>
      <w:r>
        <w:rPr>
          <w:iCs/>
          <w:i/>
        </w:rPr>
        <w:t xml:space="preserve"> </w:t>
      </w:r>
      <w:r>
        <w:rPr>
          <w:iCs/>
          <w:i/>
        </w:rPr>
        <w:t xml:space="preserve">“</w:t>
      </w:r>
      <w:r>
        <w:rPr>
          <w:iCs/>
          <w:i/>
        </w:rPr>
        <w:t xml:space="preserve">s</w:t>
      </w:r>
      <w:r>
        <w:rPr>
          <w:iCs/>
          <w:i/>
        </w:rPr>
        <w:t xml:space="preserve">”</w:t>
      </w:r>
      <w:r>
        <w:rPr>
          <w:iCs/>
          <w:i/>
        </w:rPr>
        <w:t xml:space="preserve"> </w:t>
      </w:r>
      <w:r>
        <w:rPr>
          <w:iCs/>
          <w:i/>
        </w:rPr>
        <w:t xml:space="preserve">becomes</w:t>
      </w:r>
      <w:r>
        <w:rPr>
          <w:iCs/>
          <w:i/>
        </w:rPr>
        <w:t xml:space="preserve"> </w:t>
      </w:r>
      <w:r>
        <w:rPr>
          <w:iCs/>
          <w:i/>
        </w:rPr>
        <w:t xml:space="preserve">“</w:t>
      </w:r>
      <w:r>
        <w:rPr>
          <w:iCs/>
          <w:i/>
        </w:rPr>
        <w:t xml:space="preserve">ru</w:t>
      </w:r>
      <w:r>
        <w:rPr>
          <w:iCs/>
          <w:i/>
        </w:rPr>
        <w:t xml:space="preserve">”</w:t>
      </w:r>
      <w:r>
        <w:rPr>
          <w:iCs/>
          <w:i/>
        </w:rPr>
        <w:t xml:space="preserve"> </w:t>
      </w:r>
      <w:r>
        <w:rPr>
          <w:iCs/>
          <w:i/>
        </w:rPr>
        <w:t xml:space="preserve">and then visarga, giving</w:t>
      </w:r>
      <w:r>
        <w:rPr>
          <w:iCs/>
          <w:i/>
        </w:rPr>
        <w:t xml:space="preserve"> </w:t>
      </w:r>
      <w:r>
        <w:rPr>
          <w:iCs/>
          <w:i/>
        </w:rPr>
        <w:t xml:space="preserve">“</w:t>
      </w:r>
      <w:r>
        <w:rPr>
          <w:iCs/>
          <w:i/>
        </w:rPr>
        <w:t xml:space="preserve">prayobhiḥ.</w:t>
      </w:r>
      <w:r>
        <w:rPr>
          <w:iCs/>
          <w:i/>
        </w:rPr>
        <w:t xml:space="preserve">”</w:t>
      </w:r>
      <w:r>
        <w:rPr>
          <w:iCs/>
          <w:i/>
        </w:rPr>
        <w:t xml:space="preserve">)</w:t>
      </w:r>
      <w:r>
        <w:t xml:space="preserve"> </w:t>
      </w:r>
      <w:r>
        <w:rPr>
          <w:bCs/>
          <w:b/>
        </w:rPr>
        <w:t xml:space="preserve">“</w:t>
      </w:r>
      <w:r>
        <w:rPr>
          <w:bCs/>
          <w:b/>
        </w:rPr>
        <w:t xml:space="preserve">Gatam</w:t>
      </w:r>
      <w:r>
        <w:rPr>
          <w:bCs/>
          <w:b/>
        </w:rPr>
        <w:t xml:space="preserve">”</w:t>
      </w:r>
      <w:r>
        <w:t xml:space="preserve"> </w:t>
      </w:r>
      <w:r>
        <w:t xml:space="preserve">— the root</w:t>
      </w:r>
      <w:r>
        <w:t xml:space="preserve"> </w:t>
      </w:r>
      <w:r>
        <w:t xml:space="preserve">“</w:t>
      </w:r>
      <w:r>
        <w:t xml:space="preserve">gam,</w:t>
      </w:r>
      <w:r>
        <w:t xml:space="preserve">”</w:t>
      </w:r>
      <w:r>
        <w:t xml:space="preserve"> </w:t>
      </w:r>
      <w:r>
        <w:t xml:space="preserve">in the second-person dual imperative, has its personal ending elided by the Vedic rule (</w:t>
      </w:r>
      <w:r>
        <w:t xml:space="preserve">“</w:t>
      </w:r>
      <w:r>
        <w:t xml:space="preserve">bahulaṃ chandasi</w:t>
      </w:r>
      <w:r>
        <w:t xml:space="preserve">”</w:t>
      </w:r>
      <w:r>
        <w:t xml:space="preserve">), and the nasal of the root is dropped when the following affix is marked as</w:t>
      </w:r>
      <w:r>
        <w:t xml:space="preserve"> </w:t>
      </w:r>
      <w:r>
        <w:t xml:space="preserve">“</w:t>
      </w:r>
      <w:r>
        <w:t xml:space="preserve">kit</w:t>
      </w:r>
      <w:r>
        <w:t xml:space="preserve">”</w:t>
      </w:r>
      <w:r>
        <w:t xml:space="preserve"> </w:t>
      </w:r>
      <w:r>
        <w:t xml:space="preserve">or</w:t>
      </w:r>
      <w:r>
        <w:t xml:space="preserve"> </w:t>
      </w:r>
      <w:r>
        <w:t xml:space="preserve">“</w:t>
      </w:r>
      <w:r>
        <w:t xml:space="preserve">ṅit</w:t>
      </w:r>
      <w:r>
        <w:t xml:space="preserve">”</w:t>
      </w:r>
      <w:r>
        <w:t xml:space="preserve">; hence</w:t>
      </w:r>
      <w:r>
        <w:t xml:space="preserve"> </w:t>
      </w:r>
      <w:r>
        <w:t xml:space="preserve">“</w:t>
      </w:r>
      <w:r>
        <w:t xml:space="preserve">gatam,</w:t>
      </w:r>
      <w:r>
        <w:t xml:space="preserve">”</w:t>
      </w:r>
      <w:r>
        <w:t xml:space="preserve"> </w:t>
      </w:r>
      <w:r>
        <w:t xml:space="preserve">not to be mistaken for a form ending in the</w:t>
      </w:r>
      <w:r>
        <w:t xml:space="preserve"> </w:t>
      </w:r>
      <w:r>
        <w:t xml:space="preserve">“</w:t>
      </w:r>
      <w:r>
        <w:t xml:space="preserve">kta</w:t>
      </w:r>
      <w:r>
        <w:t xml:space="preserve">”</w:t>
      </w:r>
      <w:r>
        <w:t xml:space="preserve"> </w:t>
      </w:r>
      <w:r>
        <w:t xml:space="preserve">affix.</w:t>
      </w:r>
      <w:r>
        <w:t xml:space="preserve"> </w:t>
      </w:r>
      <w:r>
        <w:rPr>
          <w:bCs/>
          <w:b/>
        </w:rPr>
        <w:t xml:space="preserve">“</w:t>
      </w:r>
      <w:r>
        <w:rPr>
          <w:bCs/>
          <w:b/>
        </w:rPr>
        <w:t xml:space="preserve">Indavaḥ</w:t>
      </w:r>
      <w:r>
        <w:rPr>
          <w:bCs/>
          <w:b/>
        </w:rPr>
        <w:t xml:space="preserve">”</w:t>
      </w:r>
      <w:r>
        <w:t xml:space="preserve"> </w:t>
      </w:r>
      <w:r>
        <w:t xml:space="preserve">— from the root</w:t>
      </w:r>
      <w:r>
        <w:t xml:space="preserve"> </w:t>
      </w:r>
      <w:r>
        <w:t xml:space="preserve">“</w:t>
      </w:r>
      <w:r>
        <w:t xml:space="preserve">und</w:t>
      </w:r>
      <w:r>
        <w:t xml:space="preserve">”</w:t>
      </w:r>
      <w:r>
        <w:t xml:space="preserve"> </w:t>
      </w:r>
      <w:r>
        <w:t xml:space="preserve">(to moisten), the affix</w:t>
      </w:r>
      <w:r>
        <w:t xml:space="preserve"> </w:t>
      </w:r>
      <w:r>
        <w:t xml:space="preserve">“</w:t>
      </w:r>
      <w:r>
        <w:t xml:space="preserve">un</w:t>
      </w:r>
      <w:r>
        <w:t xml:space="preserve">”</w:t>
      </w:r>
      <w:r>
        <w:t xml:space="preserve"> </w:t>
      </w:r>
      <w:r>
        <w:t xml:space="preserve">is added and the initial</w:t>
      </w:r>
      <w:r>
        <w:t xml:space="preserve"> </w:t>
      </w:r>
      <w:r>
        <w:t xml:space="preserve">“</w:t>
      </w:r>
      <w:r>
        <w:t xml:space="preserve">u</w:t>
      </w:r>
      <w:r>
        <w:t xml:space="preserve">”</w:t>
      </w:r>
      <w:r>
        <w:t xml:space="preserve"> </w:t>
      </w:r>
      <w:r>
        <w:t xml:space="preserve">becomes</w:t>
      </w:r>
      <w:r>
        <w:t xml:space="preserve"> </w:t>
      </w:r>
      <w:r>
        <w:t xml:space="preserve">“</w:t>
      </w:r>
      <w:r>
        <w:t xml:space="preserve">i,</w:t>
      </w:r>
      <w:r>
        <w:t xml:space="preserve">”</w:t>
      </w:r>
      <w:r>
        <w:t xml:space="preserve"> </w:t>
      </w:r>
      <w:r>
        <w:t xml:space="preserve">giving</w:t>
      </w:r>
      <w:r>
        <w:t xml:space="preserve"> </w:t>
      </w:r>
      <w:r>
        <w:t xml:space="preserve">“</w:t>
      </w:r>
      <w:r>
        <w:t xml:space="preserve">indu</w:t>
      </w:r>
      <w:r>
        <w:t xml:space="preserve">”</w:t>
      </w:r>
      <w:r>
        <w:t xml:space="preserve">; the affix marker makes the word accented on its first syllable.</w:t>
      </w:r>
      <w:r>
        <w:t xml:space="preserve"> </w:t>
      </w:r>
      <w:r>
        <w:rPr>
          <w:bCs/>
          <w:b/>
        </w:rPr>
        <w:t xml:space="preserve">“</w:t>
      </w:r>
      <w:r>
        <w:rPr>
          <w:bCs/>
          <w:b/>
        </w:rPr>
        <w:t xml:space="preserve">Vām</w:t>
      </w:r>
      <w:r>
        <w:rPr>
          <w:bCs/>
          <w:b/>
        </w:rPr>
        <w:t xml:space="preserve">”</w:t>
      </w:r>
      <w:r>
        <w:t xml:space="preserve"> </w:t>
      </w:r>
      <w:r>
        <w:t xml:space="preserve">— the dual pronoun</w:t>
      </w:r>
      <w:r>
        <w:t xml:space="preserve"> </w:t>
      </w:r>
      <w:r>
        <w:t xml:space="preserve">“</w:t>
      </w:r>
      <w:r>
        <w:t xml:space="preserve">yuvām</w:t>
      </w:r>
      <w:r>
        <w:t xml:space="preserve">”</w:t>
      </w:r>
      <w:r>
        <w:t xml:space="preserve"> </w:t>
      </w:r>
      <w:r>
        <w:t xml:space="preserve">is replaced by the enclitic</w:t>
      </w:r>
      <w:r>
        <w:t xml:space="preserve"> </w:t>
      </w:r>
      <w:r>
        <w:t xml:space="preserve">“</w:t>
      </w:r>
      <w:r>
        <w:t xml:space="preserve">vām,</w:t>
      </w:r>
      <w:r>
        <w:t xml:space="preserve">”</w:t>
      </w:r>
      <w:r>
        <w:t xml:space="preserve"> </w:t>
      </w:r>
      <w:r>
        <w:t xml:space="preserve">which is therefore unaccented.</w:t>
      </w:r>
      <w:r>
        <w:t xml:space="preserve"> </w:t>
      </w:r>
      <w:r>
        <w:rPr>
          <w:bCs/>
          <w:b/>
        </w:rPr>
        <w:t xml:space="preserve">“</w:t>
      </w:r>
      <w:r>
        <w:rPr>
          <w:bCs/>
          <w:b/>
        </w:rPr>
        <w:t xml:space="preserve">Uśanti</w:t>
      </w:r>
      <w:r>
        <w:rPr>
          <w:bCs/>
          <w:b/>
        </w:rPr>
        <w:t xml:space="preserve">”</w:t>
      </w:r>
      <w:r>
        <w:t xml:space="preserve"> </w:t>
      </w:r>
      <w:r>
        <w:t xml:space="preserve">— a verb, hence normally unaccented; but here it is joined with</w:t>
      </w:r>
      <w:r>
        <w:t xml:space="preserve"> </w:t>
      </w:r>
      <w:r>
        <w:t xml:space="preserve">“</w:t>
      </w:r>
      <w:r>
        <w:t xml:space="preserve">hi,</w:t>
      </w:r>
      <w:r>
        <w:t xml:space="preserve">”</w:t>
      </w:r>
      <w:r>
        <w:t xml:space="preserve"> </w:t>
      </w:r>
      <w:r>
        <w:t xml:space="preserve">which blocks the loss of accent, so the verb retains its own accent;</w:t>
      </w:r>
      <w:r>
        <w:t xml:space="preserve"> </w:t>
      </w:r>
      <w:r>
        <w:t xml:space="preserve">“</w:t>
      </w:r>
      <w:r>
        <w:t xml:space="preserve">hi</w:t>
      </w:r>
      <w:r>
        <w:t xml:space="preserve">”</w:t>
      </w:r>
      <w:r>
        <w:t xml:space="preserve"> </w:t>
      </w:r>
      <w:r>
        <w:t xml:space="preserve">itself, being a particle, takes initial accent.</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Cs/>
          <w:i/>
        </w:rPr>
        <w:t xml:space="preserve">vāyav índraś ca cetathaḥ sutā́nāṃ vājinīvasū |</w:t>
      </w:r>
      <w:r>
        <w:t xml:space="preserve"> </w:t>
      </w:r>
      <w:r>
        <w:rPr>
          <w:iCs/>
          <w:i/>
        </w:rPr>
        <w:t xml:space="preserve">tā́v ā́ yātam úpa dravát ||5||</w:t>
      </w:r>
    </w:p>
    <w:p>
      <w:pPr>
        <w:pStyle w:val="FirstParagraph"/>
      </w:pPr>
      <w:r>
        <w:rPr>
          <w:bCs/>
          <w:b/>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p>
      <w:pPr>
        <w:pStyle w:val="FirstParagraph"/>
      </w:pPr>
      <w:r>
        <w:rPr>
          <w:iCs/>
          <w:i/>
        </w:rPr>
        <w:t xml:space="preserve">(Grammar references on this page (as read in the numeral review): 2-4-72, 6-4-37, 1-12, 8-1-18, 8-1-20, 8-1-28, 8-1-34, 80.)</w:t>
      </w:r>
    </w:p>
    <w:bookmarkEnd w:id="931"/>
    <w:bookmarkStart w:id="932" w:name="page-688"/>
    <w:p>
      <w:pPr>
        <w:pStyle w:val="Heading3"/>
      </w:pPr>
      <w:r>
        <w:t xml:space="preserve">Page 688</w:t>
      </w:r>
    </w:p>
    <w:p>
      <w:pPr>
        <w:pStyle w:val="FirstParagraph"/>
      </w:pPr>
      <w:r>
        <w:rPr>
          <w:bCs/>
          <w:b/>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Cs/>
          <w:i/>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Cs/>
          <w:b/>
        </w:rPr>
        <w:t xml:space="preserve">Translation:</w:t>
      </w:r>
      <w:r>
        <w:t xml:space="preserve"> </w:t>
      </w:r>
      <w:r>
        <w:t xml:space="preserve">“</w:t>
      </w:r>
      <w:r>
        <w:t xml:space="preserve">Here the word</w:t>
      </w:r>
      <w:r>
        <w:t xml:space="preserve"> </w:t>
      </w:r>
      <w:r>
        <w:t xml:space="preserve">‘</w:t>
      </w:r>
      <w:r>
        <w:t xml:space="preserve">ca</w:t>
      </w:r>
      <w:r>
        <w:t xml:space="preserve">’</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w:t>
      </w:r>
      <w:r>
        <w:t xml:space="preserve">Vājinīvasū</w:t>
      </w:r>
      <w:r>
        <w:t xml:space="preserve">’</w:t>
      </w:r>
      <w:r>
        <w:t xml:space="preserve"> </w:t>
      </w:r>
      <w:r>
        <w:t xml:space="preserve">— the word</w:t>
      </w:r>
      <w:r>
        <w:t xml:space="preserve"> </w:t>
      </w:r>
      <w:r>
        <w:t xml:space="preserve">‘</w:t>
      </w:r>
      <w:r>
        <w:t xml:space="preserve">vājinī</w:t>
      </w:r>
      <w:r>
        <w:t xml:space="preserve">’</w:t>
      </w:r>
      <w:r>
        <w:t xml:space="preserve"> </w:t>
      </w:r>
      <w:r>
        <w:t xml:space="preserve">is read among the words for</w:t>
      </w:r>
      <w:r>
        <w:t xml:space="preserve"> </w:t>
      </w:r>
      <w:r>
        <w:t xml:space="preserve">‘</w:t>
      </w:r>
      <w:r>
        <w:t xml:space="preserve">sacrifice-nourishing</w:t>
      </w:r>
      <w:r>
        <w:t xml:space="preserve">’</w:t>
      </w:r>
      <w:r>
        <w:t xml:space="preserve">;</w:t>
      </w:r>
      <w:r>
        <w:t xml:space="preserve"> </w:t>
      </w:r>
      <w:r>
        <w:t xml:space="preserve">‘</w:t>
      </w:r>
      <w:r>
        <w:t xml:space="preserve">vāja</w:t>
      </w:r>
      <w:r>
        <w:t xml:space="preserve">’</w:t>
      </w:r>
      <w:r>
        <w:t xml:space="preserve"> </w:t>
      </w:r>
      <w:r>
        <w:t xml:space="preserve">means food. That in which there is a continuous stream of oblation-food is</w:t>
      </w:r>
      <w:r>
        <w:t xml:space="preserve"> </w:t>
      </w:r>
      <w:r>
        <w:t xml:space="preserve">‘</w:t>
      </w:r>
      <w:r>
        <w:t xml:space="preserve">vājinī</w:t>
      </w:r>
      <w:r>
        <w:t xml:space="preserve">’</w:t>
      </w:r>
      <w:r>
        <w:t xml:space="preserve">;</w:t>
      </w:r>
      <w:r>
        <w:t xml:space="preserve"> </w:t>
      </w:r>
      <w:r>
        <w:t xml:space="preserve">‘</w:t>
      </w:r>
      <w:r>
        <w:t xml:space="preserve">those two who dwell in it</w:t>
      </w:r>
      <w:r>
        <w:t xml:space="preserve">’</w:t>
      </w:r>
      <w:r>
        <w:t xml:space="preserve"> </w:t>
      </w:r>
      <w:r>
        <w:t xml:space="preserve">are</w:t>
      </w:r>
      <w:r>
        <w:t xml:space="preserve"> </w:t>
      </w:r>
      <w:r>
        <w:t xml:space="preserve">‘</w:t>
      </w:r>
      <w:r>
        <w:t xml:space="preserve">vājinīvasū</w:t>
      </w:r>
      <w:r>
        <w:t xml:space="preserve">’</w:t>
      </w:r>
      <w:r>
        <w:t xml:space="preserve"> </w:t>
      </w:r>
      <w:r>
        <w:t xml:space="preserve">— unaccented as a vocative. You two, being such, come here quickly (</w:t>
      </w:r>
      <w:r>
        <w:rPr>
          <w:iCs/>
          <w:i/>
        </w:rPr>
        <w:t xml:space="preserve">dravat</w:t>
      </w:r>
      <w:r>
        <w:t xml:space="preserve">), near us.</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(त्वम्) इन्द्रश्च ((tvam) indraś ca)</w:t>
      </w:r>
      <w:r>
        <w:t xml:space="preserve"> </w:t>
      </w:r>
      <w:r>
        <w:t xml:space="preserve">— you, and Indra with you, both |</w:t>
      </w:r>
      <w:r>
        <w:t xml:space="preserve"> </w:t>
      </w:r>
      <w:r>
        <w:rPr>
          <w:bCs/>
          <w:b/>
        </w:rPr>
        <w:t xml:space="preserve">वाजिनीवसू (vājinīvasū)</w:t>
      </w:r>
      <w:r>
        <w:t xml:space="preserve"> </w:t>
      </w:r>
      <w:r>
        <w:t xml:space="preserve">— those who are foremost among the sacrificers, who are provided with oblation-food and the like |</w:t>
      </w:r>
      <w:r>
        <w:t xml:space="preserve"> </w:t>
      </w:r>
      <w:r>
        <w:rPr>
          <w:bCs/>
          <w:b/>
        </w:rPr>
        <w:t xml:space="preserve">(अतः तौ यूयम्)</w:t>
      </w:r>
      <w:r>
        <w:t xml:space="preserve"> </w:t>
      </w:r>
      <w:r>
        <w:t xml:space="preserve">— (you two, such as you) |</w:t>
      </w:r>
      <w:r>
        <w:t xml:space="preserve"> </w:t>
      </w:r>
      <w:r>
        <w:rPr>
          <w:bCs/>
          <w:b/>
        </w:rPr>
        <w:t xml:space="preserve">सुतानाम् (sutānām)</w:t>
      </w:r>
      <w:r>
        <w:t xml:space="preserve"> </w:t>
      </w:r>
      <w:r>
        <w:t xml:space="preserve">— of the pressed Soma-juices (that the Soma-juices are ready for drinking) |</w:t>
      </w:r>
      <w:r>
        <w:t xml:space="preserve"> </w:t>
      </w:r>
      <w:r>
        <w:rPr>
          <w:bCs/>
          <w:b/>
        </w:rPr>
        <w:t xml:space="preserve">चेतथः (cetathaḥ)</w:t>
      </w:r>
      <w:r>
        <w:t xml:space="preserve"> </w:t>
      </w:r>
      <w:r>
        <w:t xml:space="preserve">— know |</w:t>
      </w:r>
      <w:r>
        <w:t xml:space="preserve"> </w:t>
      </w:r>
      <w:r>
        <w:rPr>
          <w:bCs/>
          <w:b/>
        </w:rPr>
        <w:t xml:space="preserve">तौ (tau)</w:t>
      </w:r>
      <w:r>
        <w:t xml:space="preserve"> </w:t>
      </w:r>
      <w:r>
        <w:t xml:space="preserve">— you two, such |</w:t>
      </w:r>
      <w:r>
        <w:t xml:space="preserve"> </w:t>
      </w:r>
      <w:r>
        <w:rPr>
          <w:bCs/>
          <w:b/>
        </w:rPr>
        <w:t xml:space="preserve">द्रवत् (dravat)</w:t>
      </w:r>
      <w:r>
        <w:t xml:space="preserve"> </w:t>
      </w:r>
      <w:r>
        <w:t xml:space="preserve">— with alertness |</w:t>
      </w:r>
      <w:r>
        <w:t xml:space="preserve"> </w:t>
      </w:r>
      <w:r>
        <w:rPr>
          <w:bCs/>
          <w:b/>
        </w:rPr>
        <w:t xml:space="preserve">उप (upa)</w:t>
      </w:r>
      <w:r>
        <w:t xml:space="preserve"> </w:t>
      </w:r>
      <w:r>
        <w:t xml:space="preserve">— to our side |</w:t>
      </w:r>
      <w:r>
        <w:t xml:space="preserve"> </w:t>
      </w:r>
      <w:r>
        <w:rPr>
          <w:bCs/>
          <w:b/>
        </w:rPr>
        <w:t xml:space="preserve">आ यातम् (ā yātam)</w:t>
      </w:r>
      <w:r>
        <w:t xml:space="preserve"> </w:t>
      </w:r>
      <w:r>
        <w:t xml:space="preserve">— come.</w:t>
      </w:r>
    </w:p>
    <w:p>
      <w:pPr>
        <w:pStyle w:val="BodyText"/>
      </w:pPr>
      <w:r>
        <w:rPr>
          <w:bCs/>
          <w:b/>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Cs/>
          <w:b/>
        </w:rPr>
        <w:t xml:space="preserve">॥ English Translation ॥</w:t>
      </w:r>
    </w:p>
    <w:p>
      <w:pPr>
        <w:pStyle w:val="BlockText"/>
      </w:pPr>
      <w:r>
        <w:t xml:space="preserve">O Vayu and Indra dwellers in the sacrifices, You are aware of these Soma-libations. You both come hither quickly.</w:t>
      </w:r>
    </w:p>
    <w:bookmarkEnd w:id="932"/>
    <w:bookmarkStart w:id="933" w:name="page-689"/>
    <w:p>
      <w:pPr>
        <w:pStyle w:val="Heading3"/>
      </w:pPr>
      <w:r>
        <w:t xml:space="preserve">Page 689</w:t>
      </w:r>
    </w:p>
    <w:p>
      <w:pPr>
        <w:pStyle w:val="FirstParagraph"/>
      </w:pPr>
      <w:r>
        <w:rPr>
          <w:bCs/>
          <w:b/>
        </w:rPr>
        <w:t xml:space="preserve">॥ Viśeṣa-viṣayagaḷu (Special Topics) ॥</w:t>
      </w:r>
    </w:p>
    <w:p>
      <w:pPr>
        <w:pStyle w:val="BodyText"/>
      </w:pPr>
      <w:r>
        <w:rPr>
          <w:bCs/>
          <w:b/>
        </w:rPr>
        <w:t xml:space="preserve">“</w:t>
      </w:r>
      <w:r>
        <w:rPr>
          <w:bCs/>
          <w:b/>
        </w:rPr>
        <w:t xml:space="preserve">Vājinīvasū</w:t>
      </w:r>
      <w:r>
        <w:rPr>
          <w:bCs/>
          <w:b/>
        </w:rPr>
        <w:t xml:space="preserve">”</w:t>
      </w:r>
      <w:r>
        <w:t xml:space="preserve"> </w:t>
      </w:r>
      <w:r>
        <w:t xml:space="preserve">— many people have interpreted this word in many different ways.</w:t>
      </w:r>
      <w:r>
        <w:t xml:space="preserve"> </w:t>
      </w:r>
      <w:r>
        <w:rPr>
          <w:bCs/>
          <w:b/>
        </w:rPr>
        <w:t xml:space="preserve">The Bhashyakara</w:t>
      </w:r>
      <w:r>
        <w:t xml:space="preserve"> </w:t>
      </w:r>
      <w:r>
        <w:t xml:space="preserve">says that although</w:t>
      </w:r>
      <w:r>
        <w:t xml:space="preserve"> </w:t>
      </w:r>
      <w:r>
        <w:t xml:space="preserve">“</w:t>
      </w:r>
      <w:r>
        <w:t xml:space="preserve">vājinī</w:t>
      </w:r>
      <w:r>
        <w:t xml:space="preserve">”</w:t>
      </w:r>
      <w:r>
        <w:t xml:space="preserve"> </w:t>
      </w:r>
      <w:r>
        <w:t xml:space="preserve">is among the words that name Uṣas (the Dawn), that sense is impossible here and must be set aside; then</w:t>
      </w:r>
      <w:r>
        <w:t xml:space="preserve"> </w:t>
      </w:r>
      <w:r>
        <w:t xml:space="preserve">“</w:t>
      </w:r>
      <w:r>
        <w:t xml:space="preserve">vāja</w:t>
      </w:r>
      <w:r>
        <w:t xml:space="preserve">”</w:t>
      </w:r>
      <w:r>
        <w:t xml:space="preserve"> </w:t>
      </w:r>
      <w:r>
        <w:t xml:space="preserve">means food (the Vedic text says</w:t>
      </w:r>
      <w:r>
        <w:t xml:space="preserve"> </w:t>
      </w:r>
      <w:r>
        <w:t xml:space="preserve">“</w:t>
      </w:r>
      <w:r>
        <w:rPr>
          <w:iCs/>
          <w:i/>
        </w:rPr>
        <w:t xml:space="preserve">annaṃ vai vājaḥ</w:t>
      </w:r>
      <w:r>
        <w:t xml:space="preserve">”</w:t>
      </w:r>
      <w:r>
        <w:t xml:space="preserve">), and</w:t>
      </w:r>
      <w:r>
        <w:t xml:space="preserve"> </w:t>
      </w:r>
      <w:r>
        <w:t xml:space="preserve">“</w:t>
      </w:r>
      <w:r>
        <w:t xml:space="preserve">that in which there is oblation-food is</w:t>
      </w:r>
      <w:r>
        <w:t xml:space="preserve"> </w:t>
      </w:r>
      <w:r>
        <w:t xml:space="preserve">‘</w:t>
      </w:r>
      <w:r>
        <w:t xml:space="preserve">vājinī</w:t>
      </w:r>
      <w:r>
        <w:t xml:space="preserve">’</w:t>
      </w:r>
      <w:r>
        <w:t xml:space="preserve">”</w:t>
      </w:r>
      <w:r>
        <w:t xml:space="preserve"> </w:t>
      </w:r>
      <w:r>
        <w:t xml:space="preserve">— the sacrificial rite is thus called</w:t>
      </w:r>
      <w:r>
        <w:t xml:space="preserve"> </w:t>
      </w:r>
      <w:r>
        <w:t xml:space="preserve">“</w:t>
      </w:r>
      <w:r>
        <w:t xml:space="preserve">vājinī</w:t>
      </w:r>
      <w:r>
        <w:t xml:space="preserve">”</w:t>
      </w:r>
      <w:r>
        <w:t xml:space="preserve"> </w:t>
      </w:r>
      <w:r>
        <w:t xml:space="preserve">(</w:t>
      </w:r>
      <w:r>
        <w:t xml:space="preserve">“</w:t>
      </w:r>
      <w:r>
        <w:t xml:space="preserve">the yajna</w:t>
      </w:r>
      <w:r>
        <w:t xml:space="preserve">”</w:t>
      </w:r>
      <w:r>
        <w:t xml:space="preserve">).</w:t>
      </w:r>
      <w:r>
        <w:t xml:space="preserve"> </w:t>
      </w:r>
      <w:r>
        <w:t xml:space="preserve">“</w:t>
      </w:r>
      <w:r>
        <w:rPr>
          <w:iCs/>
          <w:i/>
        </w:rPr>
        <w:t xml:space="preserve">Tasyāṃ vasataḥ</w:t>
      </w:r>
      <w:r>
        <w:t xml:space="preserve">”</w:t>
      </w:r>
      <w:r>
        <w:t xml:space="preserve"> </w:t>
      </w:r>
      <w:r>
        <w:t xml:space="preserve">—</w:t>
      </w:r>
      <w:r>
        <w:t xml:space="preserve"> </w:t>
      </w:r>
      <w:r>
        <w:t xml:space="preserve">“</w:t>
      </w:r>
      <w:r>
        <w:t xml:space="preserve">the two who dwell in it</w:t>
      </w:r>
      <w:r>
        <w:t xml:space="preserve">”</w:t>
      </w:r>
      <w:r>
        <w:t xml:space="preserve"> </w:t>
      </w:r>
      <w:r>
        <w:t xml:space="preserve">are</w:t>
      </w:r>
      <w:r>
        <w:t xml:space="preserve"> </w:t>
      </w:r>
      <w:r>
        <w:t xml:space="preserve">“</w:t>
      </w:r>
      <w:r>
        <w:t xml:space="preserve">vājinīvasū</w:t>
      </w:r>
      <w:r>
        <w:t xml:space="preserve">”</w:t>
      </w:r>
      <w:r>
        <w:t xml:space="preserve">: the two who dwell in the yajna, hence so named.</w:t>
      </w:r>
    </w:p>
    <w:p>
      <w:pPr>
        <w:pStyle w:val="BodyText"/>
      </w:pPr>
      <w:r>
        <w:rPr>
          <w:bCs/>
          <w:b/>
        </w:rPr>
        <w:t xml:space="preserve">Authors of the Vedārtha-yatna [a modern commentary]</w:t>
      </w:r>
      <w:r>
        <w:t xml:space="preserve"> </w:t>
      </w:r>
      <w:r>
        <w:t xml:space="preserve">interpret the word thus:</w:t>
      </w:r>
      <w:r>
        <w:t xml:space="preserve"> </w:t>
      </w:r>
      <w:r>
        <w:t xml:space="preserve">“</w:t>
      </w:r>
      <w:r>
        <w:t xml:space="preserve">vāji</w:t>
      </w:r>
      <w:r>
        <w:t xml:space="preserve">”</w:t>
      </w:r>
      <w:r>
        <w:t xml:space="preserve"> </w:t>
      </w:r>
      <w:r>
        <w:t xml:space="preserve">means a horse, or a swift horse;</w:t>
      </w:r>
      <w:r>
        <w:t xml:space="preserve"> </w:t>
      </w:r>
      <w:r>
        <w:t xml:space="preserve">“</w:t>
      </w:r>
      <w:r>
        <w:t xml:space="preserve">vasū</w:t>
      </w:r>
      <w:r>
        <w:t xml:space="preserve">”</w:t>
      </w:r>
      <w:r>
        <w:t xml:space="preserve"> </w:t>
      </w:r>
      <w:r>
        <w:t xml:space="preserve">means those who possess them — that is, the two who possess swift horses. Or</w:t>
      </w:r>
      <w:r>
        <w:t xml:space="preserve"> </w:t>
      </w:r>
      <w:r>
        <w:t xml:space="preserve">“</w:t>
      </w:r>
      <w:r>
        <w:t xml:space="preserve">vājinī</w:t>
      </w:r>
      <w:r>
        <w:t xml:space="preserve">”</w:t>
      </w:r>
      <w:r>
        <w:t xml:space="preserve"> </w:t>
      </w:r>
      <w:r>
        <w:t xml:space="preserve">means</w:t>
      </w:r>
      <w:r>
        <w:t xml:space="preserve"> </w:t>
      </w:r>
      <w:r>
        <w:t xml:space="preserve">“</w:t>
      </w:r>
      <w:r>
        <w:t xml:space="preserve">provided with horses</w:t>
      </w:r>
      <w:r>
        <w:t xml:space="preserve">”</w:t>
      </w:r>
      <w:r>
        <w:t xml:space="preserve"> </w:t>
      </w:r>
      <w:r>
        <w:t xml:space="preserve">— a chariot;</w:t>
      </w:r>
      <w:r>
        <w:t xml:space="preserve"> </w:t>
      </w:r>
      <w:r>
        <w:t xml:space="preserve">“</w:t>
      </w:r>
      <w:r>
        <w:t xml:space="preserve">vasū</w:t>
      </w:r>
      <w:r>
        <w:t xml:space="preserve">”</w:t>
      </w:r>
      <w:r>
        <w:t xml:space="preserve"> </w:t>
      </w:r>
      <w:r>
        <w:t xml:space="preserve">means those who dwell or sit in it — those who sit in the chariot. Or</w:t>
      </w:r>
      <w:r>
        <w:t xml:space="preserve"> </w:t>
      </w:r>
      <w:r>
        <w:t xml:space="preserve">“</w:t>
      </w:r>
      <w:r>
        <w:t xml:space="preserve">vājinī</w:t>
      </w:r>
      <w:r>
        <w:t xml:space="preserve">”</w:t>
      </w:r>
      <w:r>
        <w:t xml:space="preserve"> </w:t>
      </w:r>
      <w:r>
        <w:t xml:space="preserve">may mean a mare, and</w:t>
      </w:r>
      <w:r>
        <w:t xml:space="preserve"> </w:t>
      </w:r>
      <w:r>
        <w:t xml:space="preserve">“</w:t>
      </w:r>
      <w:r>
        <w:t xml:space="preserve">vasū</w:t>
      </w:r>
      <w:r>
        <w:t xml:space="preserve">”</w:t>
      </w:r>
      <w:r>
        <w:t xml:space="preserve"> </w:t>
      </w:r>
      <w:r>
        <w:t xml:space="preserve">wealth — those who possess these. Or it may mean</w:t>
      </w:r>
      <w:r>
        <w:t xml:space="preserve"> </w:t>
      </w:r>
      <w:r>
        <w:t xml:space="preserve">“</w:t>
      </w:r>
      <w:r>
        <w:t xml:space="preserve">givers.</w:t>
      </w:r>
      <w:r>
        <w:t xml:space="preserve">”</w:t>
      </w:r>
      <w:r>
        <w:t xml:space="preserve"> </w:t>
      </w:r>
      <w:r>
        <w:rPr>
          <w:bCs/>
          <w:b/>
        </w:rPr>
        <w:t xml:space="preserve">The German scholar Grassmann</w:t>
      </w:r>
      <w:r>
        <w:t xml:space="preserve"> </w:t>
      </w:r>
      <w:r>
        <w:t xml:space="preserve">interprets</w:t>
      </w:r>
      <w:r>
        <w:t xml:space="preserve"> </w:t>
      </w:r>
      <w:r>
        <w:t xml:space="preserve">“</w:t>
      </w:r>
      <w:r>
        <w:t xml:space="preserve">vājinīvasū</w:t>
      </w:r>
      <w:r>
        <w:t xml:space="preserve">”</w:t>
      </w:r>
      <w:r>
        <w:t xml:space="preserve"> </w:t>
      </w:r>
      <w:r>
        <w:t xml:space="preserve">as</w:t>
      </w:r>
      <w:r>
        <w:t xml:space="preserve"> </w:t>
      </w:r>
      <w:r>
        <w:t xml:space="preserve">“</w:t>
      </w:r>
      <w:r>
        <w:t xml:space="preserve">those who give abundant rewards.</w:t>
      </w:r>
      <w:r>
        <w:t xml:space="preserve">”</w:t>
      </w:r>
    </w:p>
    <w:p>
      <w:pPr>
        <w:pStyle w:val="BodyText"/>
      </w:pPr>
      <w:r>
        <w:rPr>
          <w:bCs/>
          <w:b/>
        </w:rPr>
        <w:t xml:space="preserve">The Bhashyakara glosses the word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in some places as</w:t>
      </w:r>
      <w:r>
        <w:rPr>
          <w:bCs/>
          <w:b/>
        </w:rPr>
        <w:t xml:space="preserve"> </w:t>
      </w:r>
      <w:r>
        <w:rPr>
          <w:bCs/>
          <w:b/>
        </w:rPr>
        <w:t xml:space="preserve">“</w:t>
      </w:r>
      <w:r>
        <w:rPr>
          <w:bCs/>
          <w:b/>
        </w:rPr>
        <w:t xml:space="preserve">food</w:t>
      </w:r>
      <w:r>
        <w:rPr>
          <w:bCs/>
          <w:b/>
        </w:rPr>
        <w:t xml:space="preserve">”</w:t>
      </w:r>
      <w:r>
        <w:t xml:space="preserve"> </w:t>
      </w:r>
      <w:r>
        <w:t xml:space="preserve">(Rigveda 2-37-5; 3-42-5; 5-74-6; 8-5-20; 8-9-4; 8-10-5; 8-22-7, 14, 18 and others); in some places as</w:t>
      </w:r>
      <w:r>
        <w:t xml:space="preserve"> </w:t>
      </w:r>
      <w:r>
        <w:t xml:space="preserve">“</w:t>
      </w:r>
      <w:r>
        <w:t xml:space="preserve">sacrificial rite</w:t>
      </w:r>
      <w:r>
        <w:t xml:space="preserve">”</w:t>
      </w:r>
      <w:r>
        <w:t xml:space="preserve"> </w:t>
      </w:r>
      <w:r>
        <w:t xml:space="preserve">(Rigveda 1-122-8; 3-42-5; 8-5-3, 12; 8-8-10; 10-96-8 and others); in some as</w:t>
      </w:r>
      <w:r>
        <w:t xml:space="preserve"> </w:t>
      </w:r>
      <w:r>
        <w:t xml:space="preserve">“</w:t>
      </w:r>
      <w:r>
        <w:t xml:space="preserve">possessing food</w:t>
      </w:r>
      <w:r>
        <w:t xml:space="preserve">”</w:t>
      </w:r>
      <w:r>
        <w:t xml:space="preserve"> </w:t>
      </w:r>
      <w:r>
        <w:t xml:space="preserve">(</w:t>
      </w:r>
      <w:r>
        <w:rPr>
          <w:iCs/>
          <w:i/>
        </w:rPr>
        <w:t xml:space="preserve">annavatī</w:t>
      </w:r>
      <w:r>
        <w:t xml:space="preserve">) (Rigveda 3-6-1; 6-61-6 and others); in some as</w:t>
      </w:r>
      <w:r>
        <w:t xml:space="preserve"> </w:t>
      </w:r>
      <w:r>
        <w:t xml:space="preserve">“</w:t>
      </w:r>
      <w:r>
        <w:t xml:space="preserve">strong</w:t>
      </w:r>
      <w:r>
        <w:t xml:space="preserve">”</w:t>
      </w:r>
      <w:r>
        <w:t xml:space="preserve"> </w:t>
      </w:r>
      <w:r>
        <w:t xml:space="preserve">(</w:t>
      </w:r>
      <w:r>
        <w:rPr>
          <w:iCs/>
          <w:i/>
        </w:rPr>
        <w:t xml:space="preserve">balavatī</w:t>
      </w:r>
      <w:r>
        <w:t xml:space="preserve">) (Rigveda 6-61-6 and others); and</w:t>
      </w:r>
      <w:r>
        <w:t xml:space="preserve"> </w:t>
      </w:r>
      <w:r>
        <w:rPr>
          <w:bCs/>
          <w:b/>
        </w:rPr>
        <w:t xml:space="preserve">“</w:t>
      </w:r>
      <w:r>
        <w:rPr>
          <w:bCs/>
          <w:b/>
        </w:rPr>
        <w:t xml:space="preserve">vasu</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one who dwells</w:t>
      </w:r>
      <w:r>
        <w:rPr>
          <w:bCs/>
          <w:b/>
        </w:rPr>
        <w:t xml:space="preserve">”</w:t>
      </w:r>
      <w:r>
        <w:t xml:space="preserve"> </w:t>
      </w:r>
      <w:r>
        <w:t xml:space="preserve">(Rigveda 1-2-5) and as</w:t>
      </w:r>
      <w:r>
        <w:t xml:space="preserve"> </w:t>
      </w:r>
      <w:r>
        <w:t xml:space="preserve">“</w:t>
      </w:r>
      <w:r>
        <w:t xml:space="preserve">wealth, riches</w:t>
      </w:r>
      <w:r>
        <w:t xml:space="preserve">”</w:t>
      </w:r>
      <w:r>
        <w:t xml:space="preserve"> </w:t>
      </w:r>
      <w:r>
        <w:t xml:space="preserve">(Rigveda 3-42-5; 5-75-3; 8-5-3, 12, 20; 8-8-10; 8-9-4; 8-10-5; 8-22-7, 14, 18; 10-40-12; 10-96-8 and others).</w:t>
      </w:r>
    </w:p>
    <w:p>
      <w:pPr>
        <w:pStyle w:val="BodyText"/>
      </w:pPr>
      <w:r>
        <w:rPr>
          <w:bCs/>
          <w:b/>
        </w:rPr>
        <w:t xml:space="preserve">“</w:t>
      </w:r>
      <w:r>
        <w:rPr>
          <w:bCs/>
          <w:b/>
        </w:rPr>
        <w:t xml:space="preserve">Vasu</w:t>
      </w:r>
      <w:r>
        <w:rPr>
          <w:bCs/>
          <w:b/>
        </w:rPr>
        <w:t xml:space="preserve">”</w:t>
      </w:r>
      <w:r>
        <w:t xml:space="preserve"> </w:t>
      </w:r>
      <w:r>
        <w:t xml:space="preserve">is among the twenty-eight words for</w:t>
      </w:r>
      <w:r>
        <w:t xml:space="preserve"> </w:t>
      </w:r>
      <w:r>
        <w:t xml:space="preserve">“</w:t>
      </w:r>
      <w:r>
        <w:t xml:space="preserve">wealth</w:t>
      </w:r>
      <w:r>
        <w:t xml:space="preserve">”</w:t>
      </w:r>
      <w:r>
        <w:t xml:space="preserve"> </w:t>
      </w:r>
      <w:r>
        <w:t xml:space="preserve">in the Nighaṇṭu (Nirukta 2-10). Moreover, compounds ending in</w:t>
      </w:r>
      <w:r>
        <w:t xml:space="preserve"> </w:t>
      </w:r>
      <w:r>
        <w:t xml:space="preserve">“</w:t>
      </w:r>
      <w:r>
        <w:t xml:space="preserve">vasu</w:t>
      </w:r>
      <w:r>
        <w:t xml:space="preserve">”</w:t>
      </w:r>
      <w:r>
        <w:t xml:space="preserve"> </w:t>
      </w:r>
      <w:r>
        <w:t xml:space="preserve">are needed and found throughout the Rigveda, in which</w:t>
      </w:r>
      <w:r>
        <w:t xml:space="preserve"> </w:t>
      </w:r>
      <w:r>
        <w:t xml:space="preserve">“</w:t>
      </w:r>
      <w:r>
        <w:t xml:space="preserve">vasu</w:t>
      </w:r>
      <w:r>
        <w:t xml:space="preserve">”</w:t>
      </w:r>
      <w:r>
        <w:t xml:space="preserve"> </w:t>
      </w:r>
      <w:r>
        <w:t xml:space="preserve">generally means</w:t>
      </w:r>
      <w:r>
        <w:t xml:space="preserve"> </w:t>
      </w:r>
      <w:r>
        <w:t xml:space="preserve">“</w:t>
      </w:r>
      <w:r>
        <w:t xml:space="preserve">wealth.</w:t>
      </w:r>
      <w:r>
        <w:t xml:space="preserve">”</w:t>
      </w:r>
      <w:r>
        <w:t xml:space="preserve"> </w:t>
      </w:r>
      <w:r>
        <w:t xml:space="preserve">A few examples follow:</w:t>
      </w:r>
    </w:p>
    <w:p>
      <w:pPr>
        <w:pStyle w:val="BodyText"/>
      </w:pPr>
      <w:r>
        <w:rPr>
          <w:bCs/>
          <w:b/>
        </w:rPr>
        <w:t xml:space="preserve">Śacīvasū</w:t>
      </w:r>
      <w:r>
        <w:t xml:space="preserve"> </w:t>
      </w:r>
      <w:r>
        <w:t xml:space="preserve">(Rigveda 1-139-[?]; 7-74-1; 8-60-12);</w:t>
      </w:r>
      <w:r>
        <w:t xml:space="preserve"> </w:t>
      </w:r>
      <w:r>
        <w:rPr>
          <w:bCs/>
          <w:b/>
        </w:rPr>
        <w:t xml:space="preserve">Sūryavasū</w:t>
      </w:r>
      <w:r>
        <w:t xml:space="preserve"> </w:t>
      </w:r>
      <w:r>
        <w:t xml:space="preserve">(Rigveda 7-68-3);</w:t>
      </w:r>
      <w:r>
        <w:t xml:space="preserve"> </w:t>
      </w:r>
      <w:r>
        <w:rPr>
          <w:bCs/>
          <w:b/>
        </w:rPr>
        <w:t xml:space="preserve">Vibhāvasuḥ</w:t>
      </w:r>
      <w:r>
        <w:t xml:space="preserve"> </w:t>
      </w:r>
      <w:r>
        <w:t xml:space="preserve">(Rigveda 1-44-10; 3-2-2; 5-25-2; 8-43-32; 8-44-6, 10, 24; 8-93-25; 10-92-1; 10-118-4; 10-140-1 and others), and so on.</w:t>
      </w:r>
    </w:p>
    <w:bookmarkEnd w:id="933"/>
    <w:bookmarkStart w:id="934" w:name="page-690"/>
    <w:p>
      <w:pPr>
        <w:pStyle w:val="Heading3"/>
      </w:pPr>
      <w:r>
        <w:t xml:space="preserve">Page 690</w:t>
      </w:r>
    </w:p>
    <w:p>
      <w:pPr>
        <w:pStyle w:val="FirstParagraph"/>
      </w:pPr>
      <w:r>
        <w:rPr>
          <w:iCs/>
          <w:i/>
        </w:rPr>
        <w:t xml:space="preserve">(This page continues the list of compounds ending in</w:t>
      </w:r>
      <w:r>
        <w:rPr>
          <w:iCs/>
          <w:i/>
        </w:rPr>
        <w:t xml:space="preserve"> </w:t>
      </w:r>
      <w:r>
        <w:rPr>
          <w:iCs/>
          <w:i/>
        </w:rPr>
        <w:t xml:space="preserve">“</w:t>
      </w:r>
      <w:r>
        <w:rPr>
          <w:iCs/>
          <w:i/>
        </w:rPr>
        <w:t xml:space="preserve">-vasu</w:t>
      </w:r>
      <w:r>
        <w:rPr>
          <w:iCs/>
          <w:i/>
        </w:rPr>
        <w:t xml:space="preserve">”</w:t>
      </w:r>
      <w:r>
        <w:rPr>
          <w:iCs/>
          <w:i/>
        </w:rPr>
        <w:t xml:space="preserve"> </w:t>
      </w:r>
      <w:r>
        <w:rPr>
          <w:iCs/>
          <w:i/>
        </w:rPr>
        <w:t xml:space="preserve">begun on the previous page, each followed by its Ṛgveda references; references as read in the numeral review.)</w:t>
      </w:r>
    </w:p>
    <w:p>
      <w:pPr>
        <w:pStyle w:val="BodyText"/>
      </w:pPr>
      <w:r>
        <w:rPr>
          <w:bCs/>
          <w:b/>
        </w:rPr>
        <w:t xml:space="preserve">Further compounds ending in</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in the Rigveda:</w:t>
      </w:r>
      <w:r>
        <w:t xml:space="preserve"> </w:t>
      </w:r>
      <w:r>
        <w:rPr>
          <w:bCs/>
          <w:b/>
        </w:rPr>
        <w:t xml:space="preserve">Viśvāvasuḥ</w:t>
      </w:r>
      <w:r>
        <w:t xml:space="preserve"> </w:t>
      </w:r>
      <w:r>
        <w:t xml:space="preserve">(10-85-21, 22; 10-139-4, 5);</w:t>
      </w:r>
      <w:r>
        <w:t xml:space="preserve"> </w:t>
      </w:r>
      <w:r>
        <w:rPr>
          <w:bCs/>
          <w:b/>
        </w:rPr>
        <w:t xml:space="preserve">Manāvasū</w:t>
      </w:r>
      <w:r>
        <w:t xml:space="preserve"> </w:t>
      </w:r>
      <w:r>
        <w:t xml:space="preserve">(5-74-1);</w:t>
      </w:r>
      <w:r>
        <w:t xml:space="preserve"> </w:t>
      </w:r>
      <w:r>
        <w:rPr>
          <w:bCs/>
          <w:b/>
        </w:rPr>
        <w:t xml:space="preserve">Viśvalāvasū</w:t>
      </w:r>
      <w:r>
        <w:t xml:space="preserve"> </w:t>
      </w:r>
      <w:r>
        <w:t xml:space="preserve">(1-182-1);</w:t>
      </w:r>
      <w:r>
        <w:t xml:space="preserve"> </w:t>
      </w:r>
      <w:r>
        <w:rPr>
          <w:bCs/>
          <w:b/>
        </w:rPr>
        <w:t xml:space="preserve">Snāvasuḥ</w:t>
      </w:r>
      <w:r>
        <w:t xml:space="preserve"> </w:t>
      </w:r>
      <w:r>
        <w:t xml:space="preserve">(5-44-7);</w:t>
      </w:r>
      <w:r>
        <w:t xml:space="preserve"> </w:t>
      </w:r>
      <w:r>
        <w:rPr>
          <w:bCs/>
          <w:b/>
        </w:rPr>
        <w:t xml:space="preserve">Tvāvasuḥ</w:t>
      </w:r>
      <w:r>
        <w:t xml:space="preserve"> </w:t>
      </w:r>
      <w:r>
        <w:t xml:space="preserve">(7-32-14);</w:t>
      </w:r>
      <w:r>
        <w:t xml:space="preserve"> </w:t>
      </w:r>
      <w:r>
        <w:rPr>
          <w:bCs/>
          <w:b/>
        </w:rPr>
        <w:t xml:space="preserve">Ṛtāvasū</w:t>
      </w:r>
      <w:r>
        <w:t xml:space="preserve"> </w:t>
      </w:r>
      <w:r>
        <w:t xml:space="preserve">(8-101-5);</w:t>
      </w:r>
      <w:r>
        <w:t xml:space="preserve"> </w:t>
      </w:r>
      <w:r>
        <w:rPr>
          <w:bCs/>
          <w:b/>
        </w:rPr>
        <w:t xml:space="preserve">Jenyāvasū</w:t>
      </w:r>
      <w:r>
        <w:t xml:space="preserve"> </w:t>
      </w:r>
      <w:r>
        <w:t xml:space="preserve">(7-74-3; 8-38-7);</w:t>
      </w:r>
      <w:r>
        <w:t xml:space="preserve"> </w:t>
      </w:r>
      <w:r>
        <w:rPr>
          <w:bCs/>
          <w:b/>
        </w:rPr>
        <w:t xml:space="preserve">Divāvasū</w:t>
      </w:r>
      <w:r>
        <w:t xml:space="preserve"> </w:t>
      </w:r>
      <w:r>
        <w:t xml:space="preserve">(8-34-1);</w:t>
      </w:r>
      <w:r>
        <w:t xml:space="preserve"> </w:t>
      </w:r>
      <w:r>
        <w:rPr>
          <w:bCs/>
          <w:b/>
        </w:rPr>
        <w:t xml:space="preserve">Dhiyovasuḥ</w:t>
      </w:r>
      <w:r>
        <w:t xml:space="preserve"> </w:t>
      </w:r>
      <w:r>
        <w:t xml:space="preserve">(1-3-10; 1-58-9; 1-60-5; 1-63-9; 1-64-15; 3-3-2; 3-28-1 etc.);</w:t>
      </w:r>
      <w:r>
        <w:t xml:space="preserve"> </w:t>
      </w:r>
      <w:r>
        <w:rPr>
          <w:bCs/>
          <w:b/>
        </w:rPr>
        <w:t xml:space="preserve">Vṛṣaṇvasū</w:t>
      </w:r>
      <w:r>
        <w:t xml:space="preserve"> </w:t>
      </w:r>
      <w:r>
        <w:t xml:space="preserve">(1-111-1; 2-41-8; 4-50-10; 5-74-1; 8-5-24; 8-26-1, 2, 5 etc.);</w:t>
      </w:r>
      <w:r>
        <w:t xml:space="preserve"> </w:t>
      </w:r>
      <w:r>
        <w:rPr>
          <w:bCs/>
          <w:b/>
        </w:rPr>
        <w:t xml:space="preserve">Puruvasū</w:t>
      </w:r>
      <w:r>
        <w:t xml:space="preserve"> </w:t>
      </w:r>
      <w:r>
        <w:t xml:space="preserve">(1-47-10; 1-81-8; 2-1-5; 5-36-3; 6-22-4 etc.);</w:t>
      </w:r>
      <w:r>
        <w:t xml:space="preserve"> </w:t>
      </w:r>
      <w:r>
        <w:rPr>
          <w:bCs/>
          <w:b/>
        </w:rPr>
        <w:t xml:space="preserve">Prabhūvasuḥ</w:t>
      </w:r>
      <w:r>
        <w:t xml:space="preserve"> </w:t>
      </w:r>
      <w:r>
        <w:t xml:space="preserve">(1-57-4; 7-22-2; 8-45-36; 9-29-3; 9-35-6);</w:t>
      </w:r>
      <w:r>
        <w:t xml:space="preserve"> </w:t>
      </w:r>
      <w:r>
        <w:rPr>
          <w:bCs/>
          <w:b/>
        </w:rPr>
        <w:t xml:space="preserve">Vibhūvasuḥ</w:t>
      </w:r>
      <w:r>
        <w:t xml:space="preserve"> </w:t>
      </w:r>
      <w:r>
        <w:t xml:space="preserve">(9-72-7; 9-86-10);</w:t>
      </w:r>
      <w:r>
        <w:t xml:space="preserve"> </w:t>
      </w:r>
      <w:r>
        <w:rPr>
          <w:bCs/>
          <w:b/>
        </w:rPr>
        <w:t xml:space="preserve">Mahāvasū</w:t>
      </w:r>
      <w:r>
        <w:t xml:space="preserve"> </w:t>
      </w:r>
      <w:r>
        <w:t xml:space="preserve">(7-82-2);</w:t>
      </w:r>
      <w:r>
        <w:t xml:space="preserve"> </w:t>
      </w:r>
      <w:r>
        <w:rPr>
          <w:bCs/>
          <w:b/>
        </w:rPr>
        <w:t xml:space="preserve">Punarvasū</w:t>
      </w:r>
      <w:r>
        <w:t xml:space="preserve"> </w:t>
      </w:r>
      <w:r>
        <w:t xml:space="preserve">(10-19-1);</w:t>
      </w:r>
      <w:r>
        <w:t xml:space="preserve"> </w:t>
      </w:r>
      <w:r>
        <w:rPr>
          <w:bCs/>
          <w:b/>
        </w:rPr>
        <w:t xml:space="preserve">Aśvyaṇīvasū [?]</w:t>
      </w:r>
      <w:r>
        <w:t xml:space="preserve"> </w:t>
      </w:r>
      <w:r>
        <w:t xml:space="preserve">(8-60-20);</w:t>
      </w:r>
      <w:r>
        <w:t xml:space="preserve"> </w:t>
      </w:r>
      <w:r>
        <w:rPr>
          <w:bCs/>
          <w:b/>
        </w:rPr>
        <w:t xml:space="preserve">Ābharadvasuḥ</w:t>
      </w:r>
      <w:r>
        <w:t xml:space="preserve"> </w:t>
      </w:r>
      <w:r>
        <w:t xml:space="preserve">(5-79-3);</w:t>
      </w:r>
      <w:r>
        <w:t xml:space="preserve"> </w:t>
      </w:r>
      <w:r>
        <w:rPr>
          <w:bCs/>
          <w:b/>
        </w:rPr>
        <w:t xml:space="preserve">Akṣitāvasuḥ</w:t>
      </w:r>
      <w:r>
        <w:t xml:space="preserve"> </w:t>
      </w:r>
      <w:r>
        <w:t xml:space="preserve">(8-49-6);</w:t>
      </w:r>
      <w:r>
        <w:t xml:space="preserve"> </w:t>
      </w:r>
      <w:r>
        <w:rPr>
          <w:bCs/>
          <w:b/>
        </w:rPr>
        <w:t xml:space="preserve">Kaitadvasū</w:t>
      </w:r>
      <w:r>
        <w:t xml:space="preserve"> </w:t>
      </w:r>
      <w:r>
        <w:t xml:space="preserve">(8-31-9);</w:t>
      </w:r>
      <w:r>
        <w:t xml:space="preserve"> </w:t>
      </w:r>
      <w:r>
        <w:rPr>
          <w:bCs/>
          <w:b/>
        </w:rPr>
        <w:t xml:space="preserve">Gotrāvasuḥ</w:t>
      </w:r>
      <w:r>
        <w:t xml:space="preserve"> </w:t>
      </w:r>
      <w:r>
        <w:t xml:space="preserve">(10-132-1);</w:t>
      </w:r>
      <w:r>
        <w:t xml:space="preserve"> </w:t>
      </w:r>
      <w:r>
        <w:rPr>
          <w:bCs/>
          <w:b/>
        </w:rPr>
        <w:t xml:space="preserve">Pratadvasū</w:t>
      </w:r>
      <w:r>
        <w:t xml:space="preserve"> </w:t>
      </w:r>
      <w:r>
        <w:t xml:space="preserve">(8-13-27);</w:t>
      </w:r>
      <w:r>
        <w:t xml:space="preserve"> </w:t>
      </w:r>
      <w:r>
        <w:rPr>
          <w:bCs/>
          <w:b/>
        </w:rPr>
        <w:t xml:space="preserve">Radāvasū</w:t>
      </w:r>
      <w:r>
        <w:t xml:space="preserve"> </w:t>
      </w:r>
      <w:r>
        <w:t xml:space="preserve">(7-32-18);</w:t>
      </w:r>
      <w:r>
        <w:t xml:space="preserve"> </w:t>
      </w:r>
      <w:r>
        <w:rPr>
          <w:bCs/>
          <w:b/>
        </w:rPr>
        <w:t xml:space="preserve">Vidadvasuḥ</w:t>
      </w:r>
      <w:r>
        <w:t xml:space="preserve"> </w:t>
      </w:r>
      <w:r>
        <w:t xml:space="preserve">(1-6-6; 3-34-1; 5-39-1; 8-66-1);</w:t>
      </w:r>
      <w:r>
        <w:t xml:space="preserve"> </w:t>
      </w:r>
      <w:r>
        <w:rPr>
          <w:bCs/>
          <w:b/>
        </w:rPr>
        <w:t xml:space="preserve">Śatadvasuḥ</w:t>
      </w:r>
      <w:r>
        <w:t xml:space="preserve"> </w:t>
      </w:r>
      <w:r>
        <w:t xml:space="preserve">(1-119-1 etc.), and so on.</w:t>
      </w:r>
    </w:p>
    <w:p>
      <w:pPr>
        <w:pStyle w:val="BodyText"/>
      </w:pPr>
      <w:r>
        <w:rPr>
          <w:bCs/>
          <w:b/>
        </w:rPr>
        <w:t xml:space="preserve">In these words,</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generally means</w:t>
      </w:r>
      <w:r>
        <w:rPr>
          <w:bCs/>
          <w:b/>
        </w:rPr>
        <w:t xml:space="preserve"> </w:t>
      </w:r>
      <w:r>
        <w:rPr>
          <w:bCs/>
          <w:b/>
        </w:rPr>
        <w:t xml:space="preserve">“</w:t>
      </w:r>
      <w:r>
        <w:rPr>
          <w:bCs/>
          <w:b/>
        </w:rPr>
        <w:t xml:space="preserve">wealth.</w:t>
      </w:r>
      <w:r>
        <w:rPr>
          <w:bCs/>
          <w:b/>
        </w:rPr>
        <w:t xml:space="preserve">”</w:t>
      </w:r>
      <w:r>
        <w:t xml:space="preserve"> </w:t>
      </w:r>
      <w:r>
        <w:t xml:space="preserve">In the Shatapatha Brahmana as well, the word occurs in</w:t>
      </w:r>
      <w:r>
        <w:t xml:space="preserve"> </w:t>
      </w:r>
      <w:r>
        <w:t xml:space="preserve">“</w:t>
      </w:r>
      <w:r>
        <w:t xml:space="preserve">Amāvasu</w:t>
      </w:r>
      <w:r>
        <w:t xml:space="preserve">”</w:t>
      </w:r>
      <w:r>
        <w:t xml:space="preserve"> </w:t>
      </w:r>
      <w:r>
        <w:t xml:space="preserve">(Śa. Brā. 1-6-4-[?], 3) and in</w:t>
      </w:r>
      <w:r>
        <w:t xml:space="preserve"> </w:t>
      </w:r>
      <w:r>
        <w:t xml:space="preserve">“</w:t>
      </w:r>
      <w:r>
        <w:t xml:space="preserve">Citravasu</w:t>
      </w:r>
      <w:r>
        <w:t xml:space="preserve">”</w:t>
      </w:r>
      <w:r>
        <w:t xml:space="preserve"> </w:t>
      </w:r>
      <w:r>
        <w:t xml:space="preserve">(Śa. Brā. 2-3-4-22)…</w:t>
      </w:r>
    </w:p>
    <w:bookmarkEnd w:id="934"/>
    <w:bookmarkStart w:id="935" w:name="page-691"/>
    <w:p>
      <w:pPr>
        <w:pStyle w:val="Heading3"/>
      </w:pPr>
      <w:r>
        <w:t xml:space="preserve">Page 691</w:t>
      </w:r>
    </w:p>
    <w:p>
      <w:pPr>
        <w:pStyle w:val="FirstParagraph"/>
      </w:pPr>
      <w:r>
        <w:rPr>
          <w:bCs/>
          <w:b/>
        </w:rPr>
        <w:t xml:space="preserve">“</w:t>
      </w:r>
      <w:r>
        <w:rPr>
          <w:bCs/>
          <w:b/>
        </w:rPr>
        <w:t xml:space="preserve">Vasu</w:t>
      </w:r>
      <w:r>
        <w:rPr>
          <w:bCs/>
          <w:b/>
        </w:rPr>
        <w:t xml:space="preserve">”</w:t>
      </w:r>
      <w:r>
        <w:t xml:space="preserve"> </w:t>
      </w:r>
      <w:r>
        <w:t xml:space="preserve">— the word derives from the root</w:t>
      </w:r>
      <w:r>
        <w:t xml:space="preserve"> </w:t>
      </w:r>
      <w:r>
        <w:t xml:space="preserve">“</w:t>
      </w:r>
      <w:r>
        <w:t xml:space="preserve">vas</w:t>
      </w:r>
      <w:r>
        <w:t xml:space="preserve">”</w:t>
      </w:r>
      <w:r>
        <w:t xml:space="preserve"> </w:t>
      </w:r>
      <w:r>
        <w:t xml:space="preserve">(to dwell), and signifies</w:t>
      </w:r>
      <w:r>
        <w:t xml:space="preserve"> </w:t>
      </w:r>
      <w:r>
        <w:t xml:space="preserve">“</w:t>
      </w:r>
      <w:r>
        <w:t xml:space="preserve">one who dwells.</w:t>
      </w:r>
      <w:r>
        <w:t xml:space="preserve">”</w:t>
      </w:r>
      <w:r>
        <w:t xml:space="preserve"> </w:t>
      </w:r>
      <w:r>
        <w:t xml:space="preserve">The Bhashyakara has followed this sense and explained accordingly here.</w:t>
      </w:r>
    </w:p>
    <w:p>
      <w:pPr>
        <w:pStyle w:val="BodyText"/>
      </w:pPr>
      <w:r>
        <w:rPr>
          <w:bCs/>
          <w:b/>
        </w:rPr>
        <w:t xml:space="preserve">The word</w:t>
      </w:r>
      <w:r>
        <w:rPr>
          <w:bCs/>
          <w:b/>
        </w:rPr>
        <w:t xml:space="preserve"> </w:t>
      </w:r>
      <w:r>
        <w:rPr>
          <w:bCs/>
          <w:b/>
        </w:rPr>
        <w:t xml:space="preserve">“</w:t>
      </w:r>
      <w:r>
        <w:rPr>
          <w:bCs/>
          <w:b/>
        </w:rPr>
        <w:t xml:space="preserve">vājinīvatī</w:t>
      </w:r>
      <w:r>
        <w:rPr>
          <w:bCs/>
          <w:b/>
        </w:rPr>
        <w:t xml:space="preserve">”</w:t>
      </w:r>
      <w:r>
        <w:t xml:space="preserve"> </w:t>
      </w:r>
      <w:r>
        <w:t xml:space="preserve">— which is a derivative of</w:t>
      </w:r>
      <w:r>
        <w:t xml:space="preserve"> </w:t>
      </w:r>
      <w:r>
        <w:t xml:space="preserve">“</w:t>
      </w:r>
      <w:r>
        <w:t xml:space="preserve">vājinī</w:t>
      </w:r>
      <w:r>
        <w:t xml:space="preserve">”</w:t>
      </w:r>
      <w:r>
        <w:t xml:space="preserve"> </w:t>
      </w:r>
      <w:r>
        <w:t xml:space="preserve">— is used in the Rigveda as a qualifier of Uṣas (the Dawn) in several Riks (several citations).</w:t>
      </w:r>
      <w:r>
        <w:t xml:space="preserve"> </w:t>
      </w:r>
      <w:r>
        <w:rPr>
          <w:bCs/>
          <w:b/>
        </w:rPr>
        <w:t xml:space="preserve">Yāska, in his Nirukta, when explaining one of these Riks, glosses</w:t>
      </w:r>
      <w:r>
        <w:rPr>
          <w:bCs/>
          <w:b/>
        </w:rPr>
        <w:t xml:space="preserve"> </w:t>
      </w:r>
      <w:r>
        <w:rPr>
          <w:bCs/>
          <w:b/>
        </w:rPr>
        <w:t xml:space="preserve">“</w:t>
      </w:r>
      <w:r>
        <w:rPr>
          <w:bCs/>
          <w:b/>
        </w:rPr>
        <w:t xml:space="preserve">vājinīvatī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annavatī</w:t>
      </w:r>
      <w:r>
        <w:rPr>
          <w:bCs/>
          <w:b/>
        </w:rPr>
        <w:t xml:space="preserve">”</w:t>
      </w:r>
      <w:r>
        <w:rPr>
          <w:bCs/>
          <w:b/>
        </w:rPr>
        <w:t xml:space="preserve"> </w:t>
      </w:r>
      <w:r>
        <w:rPr>
          <w:bCs/>
          <w:b/>
        </w:rPr>
        <w:t xml:space="preserve">(possessing food).</w:t>
      </w:r>
      <w:r>
        <w:t xml:space="preserve"> </w:t>
      </w:r>
      <w:r>
        <w:t xml:space="preserve">There</w:t>
      </w:r>
      <w:r>
        <w:t xml:space="preserve"> </w:t>
      </w:r>
      <w:r>
        <w:t xml:space="preserve">“</w:t>
      </w:r>
      <w:r>
        <w:t xml:space="preserve">vājinī</w:t>
      </w:r>
      <w:r>
        <w:t xml:space="preserve">”</w:t>
      </w:r>
      <w:r>
        <w:t xml:space="preserve"> </w:t>
      </w:r>
      <w:r>
        <w:t xml:space="preserve">means</w:t>
      </w:r>
      <w:r>
        <w:t xml:space="preserve"> </w:t>
      </w:r>
      <w:r>
        <w:t xml:space="preserve">“</w:t>
      </w:r>
      <w:r>
        <w:t xml:space="preserve">food</w:t>
      </w:r>
      <w:r>
        <w:t xml:space="preserve">”</w:t>
      </w:r>
      <w:r>
        <w:t xml:space="preserve">; and when explaining another Rik, he gives the same sense again.</w:t>
      </w:r>
    </w:p>
    <w:p>
      <w:pPr>
        <w:pStyle w:val="BodyText"/>
      </w:pPr>
      <w:r>
        <w:rPr>
          <w:bCs/>
          <w:b/>
        </w:rPr>
        <w:t xml:space="preserve">Sāyaṇācārya has explained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possessing oblation-food</w:t>
      </w:r>
      <w:r>
        <w:rPr>
          <w:bCs/>
          <w:b/>
        </w:rPr>
        <w:t xml:space="preserve">”</w:t>
      </w:r>
      <w:r>
        <w:rPr>
          <w:bCs/>
          <w:b/>
        </w:rPr>
        <w:t xml:space="preserve">; likewise Skandasvāmin, in his own Vedabhāṣya, glosses</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sacrifice.</w:t>
      </w:r>
      <w:r>
        <w:rPr>
          <w:bCs/>
          <w:b/>
        </w:rPr>
        <w:t xml:space="preserve">”</w:t>
      </w:r>
      <w:r>
        <w:t xml:space="preserve"> </w:t>
      </w:r>
      <w:r>
        <w:t xml:space="preserve">Veṅkaṭamādhava, in explaining this word, interprets</w:t>
      </w:r>
      <w:r>
        <w:t xml:space="preserve"> </w:t>
      </w:r>
      <w:r>
        <w:t xml:space="preserve">“</w:t>
      </w:r>
      <w:r>
        <w:rPr>
          <w:iCs/>
          <w:i/>
        </w:rPr>
        <w:t xml:space="preserve">asmai vāsayitārau — vājinīvasū</w:t>
      </w:r>
      <w:r>
        <w:t xml:space="preserve">”</w:t>
      </w:r>
      <w:r>
        <w:t xml:space="preserve"> </w:t>
      </w:r>
      <w:r>
        <w:t xml:space="preserve">— hence for</w:t>
      </w:r>
      <w:r>
        <w:t xml:space="preserve"> </w:t>
      </w:r>
      <w:r>
        <w:t xml:space="preserve">“</w:t>
      </w:r>
      <w:r>
        <w:t xml:space="preserve">vājinī,</w:t>
      </w:r>
      <w:r>
        <w:t xml:space="preserve">”</w:t>
      </w:r>
      <w:r>
        <w:t xml:space="preserve"> </w:t>
      </w:r>
      <w:r>
        <w:t xml:space="preserve">the principal senses that may be entertained are: (1) food or nourishment, (2) strength, and (3) speed.</w:t>
      </w:r>
      <w:r>
        <w:t xml:space="preserve"> </w:t>
      </w:r>
      <w:r>
        <w:rPr>
          <w:bCs/>
          <w:b/>
        </w:rPr>
        <w:t xml:space="preserve">“</w:t>
      </w:r>
      <w:r>
        <w:rPr>
          <w:bCs/>
          <w:b/>
        </w:rPr>
        <w:t xml:space="preserve">Vāji</w:t>
      </w:r>
      <w:r>
        <w:rPr>
          <w:bCs/>
          <w:b/>
        </w:rPr>
        <w:t xml:space="preserve">”</w:t>
      </w:r>
      <w:r>
        <w:rPr>
          <w:bCs/>
          <w:b/>
        </w:rPr>
        <w:t xml:space="preserve"> </w:t>
      </w:r>
      <w:r>
        <w:rPr>
          <w:bCs/>
          <w:b/>
        </w:rPr>
        <w:t xml:space="preserve">is taken by some to mean</w:t>
      </w:r>
      <w:r>
        <w:rPr>
          <w:bCs/>
          <w:b/>
        </w:rPr>
        <w:t xml:space="preserve"> </w:t>
      </w:r>
      <w:r>
        <w:rPr>
          <w:bCs/>
          <w:b/>
        </w:rPr>
        <w:t xml:space="preserve">“</w:t>
      </w:r>
      <w:r>
        <w:rPr>
          <w:bCs/>
          <w:b/>
        </w:rPr>
        <w:t xml:space="preserve">horse.</w:t>
      </w:r>
      <w:r>
        <w:rPr>
          <w:bCs/>
          <w:b/>
        </w:rPr>
        <w:t xml:space="preserve">”</w:t>
      </w:r>
      <w:r>
        <w:t xml:space="preserve"> </w:t>
      </w:r>
      <w:r>
        <w:rPr>
          <w:bCs/>
          <w:b/>
        </w:rPr>
        <w:t xml:space="preserve">Roth</w:t>
      </w:r>
      <w:r>
        <w:t xml:space="preserve">, the scholar, translates</w:t>
      </w:r>
      <w:r>
        <w:t xml:space="preserve"> </w:t>
      </w:r>
      <w:r>
        <w:t xml:space="preserve">“</w:t>
      </w:r>
      <w:r>
        <w:t xml:space="preserve">vājinīvasū</w:t>
      </w:r>
      <w:r>
        <w:t xml:space="preserve">”</w:t>
      </w:r>
      <w:r>
        <w:t xml:space="preserve"> </w:t>
      </w:r>
      <w:r>
        <w:t xml:space="preserve">as</w:t>
      </w:r>
      <w:r>
        <w:t xml:space="preserve"> </w:t>
      </w:r>
      <w:r>
        <w:t xml:space="preserve">“</w:t>
      </w:r>
      <w:r>
        <w:t xml:space="preserve">possessing quick horses.</w:t>
      </w:r>
      <w:r>
        <w:t xml:space="preserve">”</w:t>
      </w:r>
      <w:r>
        <w:t xml:space="preserve"> </w:t>
      </w:r>
      <w:r>
        <w:t xml:space="preserve">Since this word</w:t>
      </w:r>
      <w:r>
        <w:t xml:space="preserve"> </w:t>
      </w:r>
      <w:r>
        <w:t xml:space="preserve">“</w:t>
      </w:r>
      <w:r>
        <w:t xml:space="preserve">vājinīvasū</w:t>
      </w:r>
      <w:r>
        <w:t xml:space="preserve">”</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Cs/>
          <w:b/>
        </w:rPr>
        <w:t xml:space="preserve">“</w:t>
      </w:r>
      <w:r>
        <w:rPr>
          <w:bCs/>
          <w:b/>
        </w:rPr>
        <w:t xml:space="preserve">Cetathaḥ</w:t>
      </w:r>
      <w:r>
        <w:rPr>
          <w:bCs/>
          <w:b/>
        </w:rPr>
        <w:t xml:space="preserve">”</w:t>
      </w:r>
      <w:r>
        <w:t xml:space="preserve"> </w:t>
      </w:r>
      <w:r>
        <w:t xml:space="preserve">—</w:t>
      </w:r>
      <w:r>
        <w:t xml:space="preserve"> </w:t>
      </w:r>
      <w:r>
        <w:t xml:space="preserve">“</w:t>
      </w:r>
      <w:r>
        <w:t xml:space="preserve">you both know.</w:t>
      </w:r>
      <w:r>
        <w:t xml:space="preserve">”</w:t>
      </w:r>
      <w:r>
        <w:t xml:space="preserve"> </w:t>
      </w:r>
      <w:r>
        <w:rPr>
          <w:bCs/>
          <w:b/>
        </w:rPr>
        <w:t xml:space="preserve">“</w:t>
      </w:r>
      <w:r>
        <w:rPr>
          <w:bCs/>
          <w:b/>
        </w:rPr>
        <w:t xml:space="preserve">Dravat</w:t>
      </w:r>
      <w:r>
        <w:rPr>
          <w:bCs/>
          <w:b/>
        </w:rPr>
        <w:t xml:space="preserve">”</w:t>
      </w:r>
      <w:r>
        <w:t xml:space="preserve"> </w:t>
      </w:r>
      <w:r>
        <w:t xml:space="preserve">— in the Nirukta (2-15-3), this word is listed among the sixteen or so words expressing</w:t>
      </w:r>
      <w:r>
        <w:t xml:space="preserve"> </w:t>
      </w:r>
      <w:r>
        <w:t xml:space="preserve">“</w:t>
      </w:r>
      <w:r>
        <w:t xml:space="preserve">quickly, swiftly.</w:t>
      </w:r>
      <w:r>
        <w:t xml:space="preserve">”</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Vājinīvasū</w:t>
      </w:r>
      <w:r>
        <w:rPr>
          <w:bCs/>
          <w:b/>
        </w:rPr>
        <w:t xml:space="preserve">”</w:t>
      </w:r>
      <w:r>
        <w:t xml:space="preserve"> </w:t>
      </w:r>
      <w:r>
        <w:t xml:space="preserve">— although Yāska lists</w:t>
      </w:r>
      <w:r>
        <w:t xml:space="preserve"> </w:t>
      </w:r>
      <w:r>
        <w:t xml:space="preserve">“</w:t>
      </w:r>
      <w:r>
        <w:t xml:space="preserve">vājinī</w:t>
      </w:r>
      <w:r>
        <w:t xml:space="preserve">”</w:t>
      </w:r>
      <w:r>
        <w:t xml:space="preserve"> </w:t>
      </w:r>
      <w:r>
        <w:t xml:space="preserve">among the names of Uṣas, that sense does not fit here and is not adopted.</w:t>
      </w:r>
      <w:r>
        <w:t xml:space="preserve"> </w:t>
      </w:r>
      <w:r>
        <w:t xml:space="preserve">“</w:t>
      </w:r>
      <w:r>
        <w:rPr>
          <w:bCs/>
          <w:b/>
        </w:rPr>
        <w:t xml:space="preserve">Vājaḥ asyām asti</w:t>
      </w:r>
      <w:r>
        <w:t xml:space="preserve">”</w:t>
      </w:r>
      <w:r>
        <w:t xml:space="preserve"> </w:t>
      </w:r>
      <w:r>
        <w:t xml:space="preserve">— food is present in this: the affix</w:t>
      </w:r>
      <w:r>
        <w:t xml:space="preserve"> </w:t>
      </w:r>
      <w:r>
        <w:t xml:space="preserve">“</w:t>
      </w:r>
      <w:r>
        <w:t xml:space="preserve">ini</w:t>
      </w:r>
      <w:r>
        <w:t xml:space="preserve">”</w:t>
      </w:r>
      <w:r>
        <w:t xml:space="preserve"> </w:t>
      </w:r>
      <w:r>
        <w:t xml:space="preserve">is added after</w:t>
      </w:r>
      <w:r>
        <w:t xml:space="preserve"> </w:t>
      </w:r>
      <w:r>
        <w:t xml:space="preserve">“</w:t>
      </w:r>
      <w:r>
        <w:t xml:space="preserve">vāja,</w:t>
      </w:r>
      <w:r>
        <w:t xml:space="preserve">”</w:t>
      </w:r>
      <w:r>
        <w:t xml:space="preserve"> </w:t>
      </w:r>
      <w:r>
        <w:t xml:space="preserve">and the</w:t>
      </w:r>
      <w:r>
        <w:t xml:space="preserve"> </w:t>
      </w:r>
      <w:r>
        <w:t xml:space="preserve">“</w:t>
      </w:r>
      <w:r>
        <w:t xml:space="preserve">a</w:t>
      </w:r>
      <w:r>
        <w:t xml:space="preserve">”</w:t>
      </w:r>
      <w:r>
        <w:t xml:space="preserve"> </w:t>
      </w:r>
      <w:r>
        <w:t xml:space="preserve">is dropped, then the feminine affix</w:t>
      </w:r>
      <w:r>
        <w:t xml:space="preserve"> </w:t>
      </w:r>
      <w:r>
        <w:t xml:space="preserve">“</w:t>
      </w:r>
      <w:r>
        <w:t xml:space="preserve">ṅīp</w:t>
      </w:r>
      <w:r>
        <w:t xml:space="preserve">”</w:t>
      </w:r>
      <w:r>
        <w:t xml:space="preserve"> </w:t>
      </w:r>
      <w:r>
        <w:t xml:space="preserve">is added, giving</w:t>
      </w:r>
      <w:r>
        <w:t xml:space="preserve"> </w:t>
      </w:r>
      <w:r>
        <w:t xml:space="preserve">“</w:t>
      </w:r>
      <w:r>
        <w:t xml:space="preserve">vājinī.</w:t>
      </w:r>
      <w:r>
        <w:t xml:space="preserve">”</w:t>
      </w:r>
      <w:r>
        <w:t xml:space="preserve"> </w:t>
      </w:r>
      <w:r>
        <w:t xml:space="preserve">Then</w:t>
      </w:r>
      <w:r>
        <w:t xml:space="preserve"> </w:t>
      </w:r>
      <w:r>
        <w:t xml:space="preserve">“</w:t>
      </w:r>
      <w:r>
        <w:t xml:space="preserve">vājinyāṃ vasataḥ</w:t>
      </w:r>
      <w:r>
        <w:t xml:space="preserve">”</w:t>
      </w:r>
      <w:r>
        <w:t xml:space="preserve"> </w:t>
      </w:r>
      <w:r>
        <w:t xml:space="preserve">gives the compound</w:t>
      </w:r>
      <w:r>
        <w:t xml:space="preserve"> </w:t>
      </w:r>
      <w:r>
        <w:t xml:space="preserve">“</w:t>
      </w:r>
      <w:r>
        <w:t xml:space="preserve">vājinīvasū,</w:t>
      </w:r>
      <w:r>
        <w:t xml:space="preserve">”</w:t>
      </w:r>
      <w:r>
        <w:t xml:space="preserve"> </w:t>
      </w:r>
      <w:r>
        <w:t xml:space="preserve">a vocative dual; and by the rule for vocatives, its accent becomes fully unaccented (</w:t>
      </w:r>
      <w:r>
        <w:rPr>
          <w:iCs/>
          <w:i/>
        </w:rPr>
        <w:t xml:space="preserve">sarvānudātta</w:t>
      </w:r>
      <w:r>
        <w:t xml:space="preserve">).</w:t>
      </w:r>
    </w:p>
    <w:p>
      <w:pPr>
        <w:pStyle w:val="BodyText"/>
      </w:pPr>
      <w:r>
        <w:rPr>
          <w:iCs/>
          <w:i/>
        </w:rPr>
        <w:t xml:space="preserve">(All references printed on this page, in order (as read in the numeral review): 1-3, 1-48, 16, 1-92-13, 15, 7-75-5, 12-6, 1-92-13, 1-3-10, 11-26, 1, 2-15-3, 5-2-114, 6-4-148, 4-1-5, 8-1-19.)</w:t>
      </w:r>
    </w:p>
    <w:bookmarkEnd w:id="935"/>
    <w:bookmarkStart w:id="936" w:name="page-692-sūkta-2-the-sixth-mantra"/>
    <w:p>
      <w:pPr>
        <w:pStyle w:val="Heading3"/>
      </w:pPr>
      <w:r>
        <w:t xml:space="preserve">Page 692 — Sūkta 2, The Sixth Mantra</w:t>
      </w:r>
    </w:p>
    <w:p>
      <w:pPr>
        <w:pStyle w:val="FirstParagraph"/>
      </w:pPr>
      <w:r>
        <w:rPr>
          <w:bCs/>
          <w:b/>
        </w:rPr>
        <w:t xml:space="preserve">“</w:t>
      </w:r>
      <w:r>
        <w:rPr>
          <w:bCs/>
          <w:b/>
        </w:rPr>
        <w:t xml:space="preserve">Dravat</w:t>
      </w:r>
      <w:r>
        <w:rPr>
          <w:bCs/>
          <w:b/>
        </w:rPr>
        <w:t xml:space="preserve">”</w:t>
      </w:r>
      <w:r>
        <w:t xml:space="preserve"> </w:t>
      </w:r>
      <w:r>
        <w:t xml:space="preserve">— Yāska lists this among the sixteen words meaning</w:t>
      </w:r>
      <w:r>
        <w:t xml:space="preserve"> </w:t>
      </w:r>
      <w:r>
        <w:t xml:space="preserve">“</w:t>
      </w:r>
      <w:r>
        <w:t xml:space="preserve">quickly</w:t>
      </w:r>
      <w:r>
        <w:t xml:space="preserve">”</w:t>
      </w:r>
      <w:r>
        <w:t xml:space="preserve"> </w:t>
      </w:r>
      <w:r>
        <w:t xml:space="preserve">(</w:t>
      </w:r>
      <w:r>
        <w:t xml:space="preserve">“</w:t>
      </w:r>
      <w:r>
        <w:rPr>
          <w:iCs/>
          <w:i/>
        </w:rPr>
        <w:t xml:space="preserve">su kṣipraṃ makṣu dravat</w:t>
      </w:r>
      <w:r>
        <w:t xml:space="preserve">,</w:t>
      </w:r>
      <w:r>
        <w:t xml:space="preserve">”</w:t>
      </w:r>
      <w:r>
        <w:t xml:space="preserve"> </w:t>
      </w:r>
      <w:r>
        <w:t xml:space="preserve">Nirukta 2-15-3). Hence here, by the rule for such words, the final syllable takes the udātta accent.</w:t>
      </w:r>
    </w:p>
    <w:p>
      <w:pPr>
        <w:pStyle w:val="BodyText"/>
      </w:pPr>
      <w:r>
        <w:rPr>
          <w:bCs/>
          <w:b/>
        </w:rPr>
        <w:t xml:space="preserve">॥ Iti prathamāṣṭake prathamādhyāye tṛtīyo vargaḥ ॥</w:t>
      </w:r>
      <w:r>
        <w:t xml:space="preserve"> </w:t>
      </w:r>
      <w:r>
        <w:rPr>
          <w:iCs/>
          <w:i/>
        </w:rPr>
        <w:t xml:space="preserve">(Thus ends the third Varga of the first Adhyāya of the first Aṣṭaka.)</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Cs/>
          <w:i/>
        </w:rPr>
        <w:t xml:space="preserve">vāyav índraś ca sunvatá ā́ yātam úpa niṣkṛtám |</w:t>
      </w:r>
      <w:r>
        <w:t xml:space="preserve"> </w:t>
      </w:r>
      <w:r>
        <w:rPr>
          <w:iCs/>
          <w:i/>
        </w:rPr>
        <w:t xml:space="preserve">makṣv ítthā dhiyā́ narā ||6||</w:t>
      </w:r>
    </w:p>
    <w:p>
      <w:pPr>
        <w:pStyle w:val="FirstParagraph"/>
      </w:pPr>
      <w:r>
        <w:rPr>
          <w:bCs/>
          <w:b/>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Cs/>
          <w:b/>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Cs/>
          <w:i/>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Cs/>
          <w:b/>
        </w:rPr>
        <w:t xml:space="preserve">Translation:</w:t>
      </w:r>
      <w:r>
        <w:t xml:space="preserve"> </w:t>
      </w:r>
      <w:r>
        <w:t xml:space="preserve">“</w:t>
      </w:r>
      <w:r>
        <w:t xml:space="preserve">O Vāyu, and Indra with you! Come to the prepared (</w:t>
      </w:r>
      <w:r>
        <w:rPr>
          <w:iCs/>
          <w:i/>
        </w:rPr>
        <w:t xml:space="preserve">niṣkṛta</w:t>
      </w:r>
      <w:r>
        <w:t xml:space="preserve">, refined) Soma of the sacrificer who is pressing Soma — or to him who prepares it.</w:t>
      </w:r>
      <w:r>
        <w:t xml:space="preserve"> </w:t>
      </w:r>
      <w:r>
        <w:t xml:space="preserve">‘</w:t>
      </w:r>
      <w:r>
        <w:t xml:space="preserve">Narā</w:t>
      </w:r>
      <w:r>
        <w:t xml:space="preserve">’</w:t>
      </w:r>
      <w:r>
        <w:t xml:space="preserve"> </w:t>
      </w:r>
      <w:r>
        <w:t xml:space="preserve">— O two men, endowed with manly strength! When you two have come, by this rite the preparation will quickly be completed.</w:t>
      </w:r>
      <w:r>
        <w:t xml:space="preserve"> </w:t>
      </w:r>
      <w:r>
        <w:t xml:space="preserve">‘</w:t>
      </w:r>
      <w:r>
        <w:t xml:space="preserve">Itthā</w:t>
      </w:r>
      <w:r>
        <w:t xml:space="preserve">’</w:t>
      </w:r>
      <w:r>
        <w:t xml:space="preserve"> </w:t>
      </w:r>
      <w:r>
        <w:t xml:space="preserve">— truly.</w:t>
      </w:r>
      <w:r>
        <w:t xml:space="preserve">”</w:t>
      </w:r>
    </w:p>
    <w:p>
      <w:pPr>
        <w:pStyle w:val="BodyText"/>
      </w:pPr>
      <w:r>
        <w:rPr>
          <w:iCs/>
          <w:i/>
        </w:rPr>
        <w:t xml:space="preserve">(The grammar that follows in the source — on the accent of</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as vocative,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as a word with the</w:t>
      </w:r>
      <w:r>
        <w:rPr>
          <w:iCs/>
          <w:i/>
        </w:rPr>
        <w:t xml:space="preserve"> </w:t>
      </w:r>
      <w:r>
        <w:rPr>
          <w:iCs/>
          <w:i/>
        </w:rPr>
        <w:t xml:space="preserve">“</w:t>
      </w:r>
      <w:r>
        <w:rPr>
          <w:iCs/>
          <w:i/>
        </w:rPr>
        <w:t xml:space="preserve">ran</w:t>
      </w:r>
      <w:r>
        <w:rPr>
          <w:iCs/>
          <w:i/>
        </w:rPr>
        <w:t xml:space="preserve">”</w:t>
      </w:r>
      <w:r>
        <w:rPr>
          <w:iCs/>
          <w:i/>
        </w:rPr>
        <w:t xml:space="preserve"> </w:t>
      </w:r>
      <w:r>
        <w:rPr>
          <w:iCs/>
          <w:i/>
        </w:rPr>
        <w:t xml:space="preserve">affix (final-syllable udātta),</w:t>
      </w:r>
      <w:r>
        <w:rPr>
          <w:iCs/>
          <w:i/>
        </w:rPr>
        <w:t xml:space="preserve"> </w:t>
      </w:r>
      <w:r>
        <w:rPr>
          <w:iCs/>
          <w:i/>
        </w:rPr>
        <w:t xml:space="preserve">“</w:t>
      </w:r>
      <w:r>
        <w:rPr>
          <w:iCs/>
          <w:i/>
        </w:rPr>
        <w:t xml:space="preserve">ca</w:t>
      </w:r>
      <w:r>
        <w:rPr>
          <w:iCs/>
          <w:i/>
        </w:rPr>
        <w:t xml:space="preserve">”</w:t>
      </w:r>
      <w:r>
        <w:rPr>
          <w:iCs/>
          <w:i/>
        </w:rPr>
        <w:t xml:space="preserve"> </w:t>
      </w:r>
      <w:r>
        <w:rPr>
          <w:iCs/>
          <w:i/>
        </w:rPr>
        <w:t xml:space="preserve">as a particle,</w:t>
      </w:r>
      <w:r>
        <w:rPr>
          <w:iCs/>
          <w:i/>
        </w:rPr>
        <w:t xml:space="preserve"> </w:t>
      </w:r>
      <w:r>
        <w:rPr>
          <w:iCs/>
          <w:i/>
        </w:rPr>
        <w:t xml:space="preserve">“</w:t>
      </w:r>
      <w:r>
        <w:rPr>
          <w:iCs/>
          <w:i/>
        </w:rPr>
        <w:t xml:space="preserve">sunvataḥ</w:t>
      </w:r>
      <w:r>
        <w:rPr>
          <w:iCs/>
          <w:i/>
        </w:rPr>
        <w:t xml:space="preserve">”</w:t>
      </w:r>
      <w:r>
        <w:rPr>
          <w:iCs/>
          <w:i/>
        </w:rPr>
        <w:t xml:space="preserve"> </w:t>
      </w:r>
      <w:r>
        <w:rPr>
          <w:iCs/>
          <w:i/>
        </w:rPr>
        <w:t xml:space="preserve">as a present participle in the class-5 conjugation,</w:t>
      </w:r>
      <w:r>
        <w:rPr>
          <w:iCs/>
          <w:i/>
        </w:rPr>
        <w:t xml:space="preserve"> </w:t>
      </w:r>
      <w:r>
        <w:rPr>
          <w:iCs/>
          <w:i/>
        </w:rPr>
        <w:t xml:space="preserve">“</w:t>
      </w:r>
      <w:r>
        <w:rPr>
          <w:iCs/>
          <w:i/>
        </w:rPr>
        <w:t xml:space="preserve">niṣkṛtam</w:t>
      </w:r>
      <w:r>
        <w:rPr>
          <w:iCs/>
          <w:i/>
        </w:rPr>
        <w:t xml:space="preserve">”</w:t>
      </w:r>
      <w:r>
        <w:rPr>
          <w:iCs/>
          <w:i/>
        </w:rPr>
        <w:t xml:space="preserve"> </w:t>
      </w:r>
      <w:r>
        <w:rPr>
          <w:iCs/>
          <w:i/>
        </w:rPr>
        <w:t xml:space="preserve">as a compound with the preverb</w:t>
      </w:r>
      <w:r>
        <w:rPr>
          <w:iCs/>
          <w:i/>
        </w:rPr>
        <w:t xml:space="preserve"> </w:t>
      </w:r>
      <w:r>
        <w:rPr>
          <w:iCs/>
          <w:i/>
        </w:rPr>
        <w:t xml:space="preserve">“</w:t>
      </w:r>
      <w:r>
        <w:rPr>
          <w:iCs/>
          <w:i/>
        </w:rPr>
        <w:t xml:space="preserve">niḥ</w:t>
      </w:r>
      <w:r>
        <w:rPr>
          <w:iCs/>
          <w:i/>
        </w:rPr>
        <w:t xml:space="preserve">”</w:t>
      </w:r>
      <w:r>
        <w:rPr>
          <w:iCs/>
          <w:i/>
        </w:rPr>
        <w:t xml:space="preserve"> </w:t>
      </w:r>
      <w:r>
        <w:rPr>
          <w:iCs/>
          <w:i/>
        </w:rPr>
        <w:t xml:space="preserve">taking the accent of its first member,</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with an udātta case-ending, and</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as a dual vocative — is in the established dense register and is not reproduced in detail.)</w:t>
      </w:r>
    </w:p>
    <w:p>
      <w:pPr>
        <w:pStyle w:val="BodyText"/>
      </w:pPr>
      <w:r>
        <w:rPr>
          <w:bCs/>
          <w:b/>
        </w:rPr>
        <w:t xml:space="preserve">Progress: Through PDF page 720 (printed page 692) — 8-page batch (685–692).</w:t>
      </w:r>
      <w:r>
        <w:t xml:space="preserve"> </w:t>
      </w:r>
      <w:r>
        <w:t xml:space="preserve">Covered: Rik 2-4 in full (Indra-Vāyu:</w:t>
      </w:r>
      <w:r>
        <w:t xml:space="preserve"> </w:t>
      </w:r>
      <w:r>
        <w:rPr>
          <w:iCs/>
          <w:i/>
        </w:rPr>
        <w:t xml:space="preserve">“</w:t>
      </w:r>
      <w:r>
        <w:rPr>
          <w:iCs/>
          <w:i/>
        </w:rPr>
        <w:t xml:space="preserve">O Indra and Vayu, here are Soma-libations (poured out for you). Come with food for us. For, the soma-drops are desiring You.</w:t>
      </w:r>
      <w:r>
        <w:rPr>
          <w:iCs/>
          <w:i/>
        </w:rPr>
        <w:t xml:space="preserve">”</w:t>
      </w:r>
      <w:r>
        <w:t xml:space="preserve">); Rik 2-5 in full (</w:t>
      </w:r>
      <w:r>
        <w:rPr>
          <w:iCs/>
          <w:i/>
        </w:rPr>
        <w:t xml:space="preserve">“</w:t>
      </w:r>
      <w:r>
        <w:rPr>
          <w:iCs/>
          <w:i/>
        </w:rPr>
        <w:t xml:space="preserve">O Vayu and Indra dwellers in the sacrifices, You are aware of these Soma-libations. You both come hither quickly.</w:t>
      </w:r>
      <w:r>
        <w:rPr>
          <w:iCs/>
          <w:i/>
        </w:rPr>
        <w:t xml:space="preserve">”</w:t>
      </w:r>
      <w:r>
        <w:t xml:space="preserve">), with a long Viśeṣārtha on</w:t>
      </w:r>
      <w:r>
        <w:t xml:space="preserve"> </w:t>
      </w:r>
      <w:r>
        <w:t xml:space="preserve">“</w:t>
      </w:r>
      <w:r>
        <w:t xml:space="preserve">vājinīvasū</w:t>
      </w:r>
      <w:r>
        <w:t xml:space="preserve">”</w:t>
      </w:r>
      <w:r>
        <w:t xml:space="preserve"> </w:t>
      </w:r>
      <w:r>
        <w:t xml:space="preserve">that weighs the Bhashyakara’s gloss (dwellers in the sacrifice) against the alternatives (owners of swift horses; givers of abundant reward), a long list of</w:t>
      </w:r>
      <w:r>
        <w:t xml:space="preserve"> </w:t>
      </w:r>
      <w:r>
        <w:t xml:space="preserve">“</w:t>
      </w:r>
      <w:r>
        <w:t xml:space="preserve">-vasu</w:t>
      </w:r>
      <w:r>
        <w:t xml:space="preserve">”</w:t>
      </w:r>
      <w:r>
        <w:t xml:space="preserve"> </w:t>
      </w:r>
      <w:r>
        <w:t xml:space="preserve">compounds in the Rigveda, and the range of senses of</w:t>
      </w:r>
      <w:r>
        <w:t xml:space="preserve"> </w:t>
      </w:r>
      <w:r>
        <w:t xml:space="preserve">“</w:t>
      </w:r>
      <w:r>
        <w:t xml:space="preserve">vājinī</w:t>
      </w:r>
      <w:r>
        <w:t xml:space="preserve">”</w:t>
      </w:r>
      <w:r>
        <w:t xml:space="preserve"> </w:t>
      </w:r>
      <w:r>
        <w:t xml:space="preserve">(food, sacrifice, strength, speed); and the Saṃhitā, Pada-pāṭha and Sāyaṇa-bhāṣya of Rik 2-6, closing the third Varga.</w:t>
      </w:r>
      <w:r>
        <w:t xml:space="preserve"> </w:t>
      </w:r>
      <w:r>
        <w:rPr>
          <w:bCs/>
          <w:b/>
        </w:rPr>
        <w:t xml:space="preserve">Caveats:</w:t>
      </w:r>
      <w:r>
        <w:t xml:space="preserve"> </w:t>
      </w:r>
      <w:r>
        <w:t xml:space="preserve">the many Rigveda chapter-verse locators on pages 689–690 were too small to read reliably and were omitted or given only approximately; grammar sections remain summarized.</w:t>
      </w:r>
      <w:r>
        <w:t xml:space="preserve"> </w:t>
      </w:r>
      <w:r>
        <w:rPr>
          <w:bCs/>
          <w:b/>
        </w:rPr>
        <w:t xml:space="preserve">Target for next session:</w:t>
      </w:r>
      <w:r>
        <w:t xml:space="preserve"> </w:t>
      </w:r>
      <w:r>
        <w:t xml:space="preserve">continue from PDF page 721 / printed page 693 — the rest of Rik 2-6 (Pratipadārtha, Bhāvārtha, English) and Rik 2-7 onward (Mitra-Varuṇa).</w:t>
      </w:r>
    </w:p>
    <w:p>
      <w:pPr>
        <w:pStyle w:val="BodyText"/>
      </w:pPr>
      <w:r>
        <w:rPr>
          <w:iCs/>
          <w:i/>
        </w:rPr>
        <w:t xml:space="preserve">(All references printed on this page, in order (as read in the numeral review): 26, 2-15-3, 1, 6, 2-28, 6-1-197, 4-16, 6-1-173, 12-7, 3-4-71, 2-2-18, 6-2-144, 6-2-49, 6-2-48, 6-2-139, 6-1-168.)</w:t>
      </w:r>
    </w:p>
    <w:bookmarkEnd w:id="936"/>
    <w:bookmarkStart w:id="937" w:name="page-693"/>
    <w:p>
      <w:pPr>
        <w:pStyle w:val="Heading3"/>
      </w:pPr>
      <w:r>
        <w:t xml:space="preserve">Page 693</w:t>
      </w:r>
    </w:p>
    <w:p>
      <w:pPr>
        <w:pStyle w:val="FirstParagraph"/>
      </w:pPr>
      <w:r>
        <w:rPr>
          <w:iCs/>
          <w:i/>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Cs/>
          <w:i/>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Cs/>
          <w:i/>
        </w:rPr>
        <w:t xml:space="preserve">(this compressed application-note is a best-effort reading; its sense is that the Mitra-Varuṇa Riks that follow are used in the Maitrāvaruṇa portion of the rite, and also in the Abhiplava Ṣaḍaha)</w:t>
      </w:r>
    </w:p>
    <w:p>
      <w:r>
        <w:pict>
          <v:rect style="width:0;height:1.5pt" o:hralign="center" o:hrstd="t" o:hr="t"/>
        </w:pict>
      </w:r>
    </w:p>
    <w:p>
      <w:pPr>
        <w:pStyle w:val="FirstParagraph"/>
      </w:pPr>
      <w:r>
        <w:rPr>
          <w:bCs/>
          <w:b/>
        </w:rPr>
        <w:t xml:space="preserve">॥ Prati-padārthaḥ (Rik 2-6)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purified by consecrating rites (for drinking), or [the sacrificer’s] presence, he who has got the Soma-juice ready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(dhiyaḥ)</w:t>
      </w:r>
      <w:r>
        <w:t xml:space="preserve"> </w:t>
      </w:r>
      <w:r>
        <w:t xml:space="preserve">— [through] this rite |</w:t>
      </w:r>
      <w:r>
        <w:t xml:space="preserve"> </w:t>
      </w:r>
      <w:r>
        <w:rPr>
          <w:bCs/>
          <w:b/>
        </w:rPr>
        <w:t xml:space="preserve">मक्षु (makṣu)</w:t>
      </w:r>
      <w:r>
        <w:t xml:space="preserve"> </w:t>
      </w:r>
      <w:r>
        <w:t xml:space="preserve">— with alertness (the preparation is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 that is, consecrated, purified. The authors of the Vedārtha-yatna say it simply means</w:t>
      </w:r>
      <w:r>
        <w:t xml:space="preserve"> </w:t>
      </w:r>
      <w:r>
        <w:t xml:space="preserve">“</w:t>
      </w:r>
      <w:r>
        <w:t xml:space="preserve">Soma.</w:t>
      </w:r>
      <w:r>
        <w:t xml:space="preserve">”</w:t>
      </w:r>
      <w:r>
        <w:t xml:space="preserve"> </w:t>
      </w:r>
      <w:r>
        <w:rPr>
          <w:bCs/>
          <w:b/>
        </w:rPr>
        <w:t xml:space="preserve">The scholar Geldner</w:t>
      </w:r>
      <w:r>
        <w:t xml:space="preserve"> </w:t>
      </w:r>
      <w:r>
        <w:t xml:space="preserve">takes it to mean</w:t>
      </w:r>
      <w:r>
        <w:t xml:space="preserve"> </w:t>
      </w:r>
      <w:r>
        <w:t xml:space="preserve">“</w:t>
      </w:r>
      <w:r>
        <w:t xml:space="preserve">arranged/put in order,</w:t>
      </w:r>
      <w:r>
        <w:t xml:space="preserve">”</w:t>
      </w:r>
      <w:r>
        <w:t xml:space="preserve"> </w:t>
      </w:r>
      <w:r>
        <w:t xml:space="preserve">and</w:t>
      </w:r>
      <w:r>
        <w:t xml:space="preserve"> </w:t>
      </w:r>
      <w:r>
        <w:rPr>
          <w:bCs/>
          <w:b/>
        </w:rPr>
        <w:t xml:space="preserve">Grassmann</w:t>
      </w:r>
      <w:r>
        <w:t xml:space="preserve">…</w:t>
      </w:r>
    </w:p>
    <w:p>
      <w:pPr>
        <w:pStyle w:val="BodyText"/>
      </w:pPr>
      <w:r>
        <w:rPr>
          <w:iCs/>
          <w:i/>
        </w:rPr>
        <w:t xml:space="preserve">(All references printed on this page, in order (as read in the numeral review): 7-2, 7-5.)</w:t>
      </w:r>
    </w:p>
    <w:bookmarkEnd w:id="937"/>
    <w:bookmarkStart w:id="938" w:name="page-694"/>
    <w:p>
      <w:pPr>
        <w:pStyle w:val="Heading3"/>
      </w:pPr>
      <w:r>
        <w:t xml:space="preserve">Page 694</w:t>
      </w:r>
    </w:p>
    <w:p>
      <w:pPr>
        <w:pStyle w:val="FirstParagraph"/>
      </w:pPr>
      <w:r>
        <w:rPr>
          <w:bCs/>
          <w:b/>
        </w:rPr>
        <w:t xml:space="preserve">…[Geldner and Grassmann] take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place of sacrifice.</w:t>
      </w:r>
      <w:r>
        <w:rPr>
          <w:bCs/>
          <w:b/>
        </w:rPr>
        <w:t xml:space="preserve">”</w:t>
      </w:r>
      <w:r>
        <w:t xml:space="preserve"> </w:t>
      </w:r>
      <w:r>
        <w:t xml:space="preserve">That is:</w:t>
      </w:r>
      <w:r>
        <w:t xml:space="preserve"> </w:t>
      </w:r>
      <w:r>
        <w:t xml:space="preserve">“</w:t>
      </w:r>
      <w:r>
        <w:t xml:space="preserve">niṣkṛta</w:t>
      </w:r>
      <w:r>
        <w:t xml:space="preserve">”</w:t>
      </w:r>
      <w:r>
        <w:t xml:space="preserve"> </w:t>
      </w:r>
      <w:r>
        <w:t xml:space="preserve">=</w:t>
      </w:r>
      <w:r>
        <w:t xml:space="preserve"> </w:t>
      </w:r>
      <w:r>
        <w:t xml:space="preserve">“</w:t>
      </w:r>
      <w:r>
        <w:t xml:space="preserve">that which has been completely prepared</w:t>
      </w:r>
      <w:r>
        <w:t xml:space="preserve">”</w:t>
      </w:r>
      <w:r>
        <w:t xml:space="preserve"> </w:t>
      </w:r>
      <w:r>
        <w:t xml:space="preserve">— this is the right sense. The same sense holds in the Rik</w:t>
      </w:r>
      <w:r>
        <w:t xml:space="preserve"> </w:t>
      </w:r>
      <w:r>
        <w:t xml:space="preserve">“</w:t>
      </w:r>
      <w:r>
        <w:rPr>
          <w:iCs/>
          <w:i/>
        </w:rPr>
        <w:t xml:space="preserve">utā tyaṃ cetasaṃ navaṃ tvaṣṭur devasya niṣkṛtam</w:t>
      </w:r>
      <w:r>
        <w:t xml:space="preserve">”</w:t>
      </w:r>
      <w:r>
        <w:t xml:space="preserve"> </w:t>
      </w:r>
      <w:r>
        <w:t xml:space="preserve">(Rigveda 1-20-6).</w:t>
      </w:r>
      <w:r>
        <w:t xml:space="preserve"> </w:t>
      </w:r>
      <w:r>
        <w:rPr>
          <w:bCs/>
          <w:b/>
        </w:rPr>
        <w:t xml:space="preserve">Other Riks where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occurs:</w:t>
      </w:r>
    </w:p>
    <w:p>
      <w:pPr>
        <w:numPr>
          <w:ilvl w:val="0"/>
          <w:numId w:val="1040"/>
        </w:numPr>
        <w:pStyle w:val="Compact"/>
      </w:pPr>
      <w:r>
        <w:rPr>
          <w:iCs/>
          <w:i/>
        </w:rPr>
        <w:t xml:space="preserve">ratho ha vāṃ bhūri varṣaḥ kerikṛtsnā tāvato niṣkṛtam āgamiṣṭaḥ</w:t>
      </w:r>
      <w:r>
        <w:t xml:space="preserve"> </w:t>
      </w:r>
      <w:r>
        <w:t xml:space="preserve">(Rigveda 3-58-9)</w:t>
      </w:r>
    </w:p>
    <w:p>
      <w:pPr>
        <w:numPr>
          <w:ilvl w:val="0"/>
          <w:numId w:val="1040"/>
        </w:numPr>
        <w:pStyle w:val="Compact"/>
      </w:pPr>
      <w:r>
        <w:rPr>
          <w:iCs/>
          <w:i/>
        </w:rPr>
        <w:t xml:space="preserve">somo no jigāti gātuvid devānām eti niṣkṛtam</w:t>
      </w:r>
      <w:r>
        <w:t xml:space="preserve"> </w:t>
      </w:r>
      <w:r>
        <w:t xml:space="preserve">(Rigveda 3-62-13)</w:t>
      </w:r>
    </w:p>
    <w:p>
      <w:pPr>
        <w:numPr>
          <w:ilvl w:val="0"/>
          <w:numId w:val="1040"/>
        </w:numPr>
        <w:pStyle w:val="Compact"/>
      </w:pPr>
      <w:r>
        <w:rPr>
          <w:iCs/>
          <w:i/>
        </w:rPr>
        <w:t xml:space="preserve">baḷitthā deva niṣkṛtam ādityā yajataṃ bṛhat</w:t>
      </w:r>
      <w:r>
        <w:t xml:space="preserve"> </w:t>
      </w:r>
      <w:r>
        <w:t xml:space="preserve">(Rigveda 5-67-1)</w:t>
      </w:r>
    </w:p>
    <w:p>
      <w:pPr>
        <w:numPr>
          <w:ilvl w:val="0"/>
          <w:numId w:val="1040"/>
        </w:numPr>
        <w:pStyle w:val="Compact"/>
      </w:pPr>
      <w:r>
        <w:rPr>
          <w:iCs/>
          <w:i/>
        </w:rPr>
        <w:t xml:space="preserve">indra dṛhyasva pūras ti bhadrā te iti niṣkṛtam</w:t>
      </w:r>
      <w:r>
        <w:t xml:space="preserve"> </w:t>
      </w:r>
      <w:r>
        <w:t xml:space="preserve">(Rigveda 8-80-7)</w:t>
      </w:r>
    </w:p>
    <w:p>
      <w:pPr>
        <w:numPr>
          <w:ilvl w:val="0"/>
          <w:numId w:val="1040"/>
        </w:numPr>
        <w:pStyle w:val="Compact"/>
      </w:pPr>
      <w:r>
        <w:rPr>
          <w:iCs/>
          <w:i/>
        </w:rPr>
        <w:t xml:space="preserve">vāyor indrasya niṣkṛtam</w:t>
      </w:r>
      <w:r>
        <w:t xml:space="preserve"> </w:t>
      </w:r>
      <w:r>
        <w:t xml:space="preserve">(Rigveda 9-13-1)</w:t>
      </w:r>
    </w:p>
    <w:p>
      <w:pPr>
        <w:numPr>
          <w:ilvl w:val="0"/>
          <w:numId w:val="1040"/>
        </w:numPr>
        <w:pStyle w:val="Compact"/>
      </w:pPr>
      <w:r>
        <w:rPr>
          <w:iCs/>
          <w:i/>
        </w:rPr>
        <w:t xml:space="preserve">ukṣā mimāti prati yanti dhenavo devasya devīr upa yanti niṣkṛtam</w:t>
      </w:r>
      <w:r>
        <w:t xml:space="preserve"> </w:t>
      </w:r>
      <w:r>
        <w:t xml:space="preserve">(Rigveda 9-69-4)</w:t>
      </w:r>
    </w:p>
    <w:p>
      <w:pPr>
        <w:numPr>
          <w:ilvl w:val="0"/>
          <w:numId w:val="1040"/>
        </w:numPr>
        <w:pStyle w:val="Compact"/>
      </w:pPr>
      <w:r>
        <w:rPr>
          <w:iCs/>
          <w:i/>
        </w:rPr>
        <w:t xml:space="preserve">kanikradad vṛṣā hariḥ indrasya abhy eti niṣkṛtam</w:t>
      </w:r>
      <w:r>
        <w:t xml:space="preserve"> </w:t>
      </w:r>
      <w:r>
        <w:t xml:space="preserve">(Rigveda 9-101-16)</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suggests a fixed place where the work of sacrifice is performed (the appointed place), or an established, prepared place.</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t xml:space="preserve">“</w:t>
      </w:r>
      <w:r>
        <w:t xml:space="preserve">satya</w:t>
      </w:r>
      <w:r>
        <w:t xml:space="preserve">”</w:t>
      </w:r>
      <w:r>
        <w:t xml:space="preserve">). Skandasvāmin explains it:</w:t>
      </w:r>
      <w:r>
        <w:t xml:space="preserve"> </w:t>
      </w:r>
      <w:r>
        <w:t xml:space="preserve">“</w:t>
      </w:r>
      <w:r>
        <w:rPr>
          <w:iCs/>
          <w:i/>
        </w:rPr>
        <w:t xml:space="preserve">itthā amutaḥ</w:t>
      </w:r>
      <w:r>
        <w:t xml:space="preserve">”</w:t>
      </w:r>
      <w:r>
        <w:t xml:space="preserve"> </w:t>
      </w:r>
      <w:r>
        <w:t xml:space="preserve">—</w:t>
      </w:r>
      <w:r>
        <w:t xml:space="preserve"> </w:t>
      </w:r>
      <w:r>
        <w:t xml:space="preserve">“</w:t>
      </w:r>
      <w:r>
        <w:t xml:space="preserve">from there</w:t>
      </w:r>
      <w:r>
        <w:t xml:space="preserve">”</w:t>
      </w:r>
      <w:r>
        <w:t xml:space="preserve"> </w:t>
      </w:r>
      <w:r>
        <w:t xml:space="preserve">— that is,</w:t>
      </w:r>
      <w:r>
        <w:t xml:space="preserve"> </w:t>
      </w:r>
      <w:r>
        <w:t xml:space="preserve">“</w:t>
      </w:r>
      <w:r>
        <w:t xml:space="preserve">from your own place, from the sky</w:t>
      </w:r>
      <w:r>
        <w:t xml:space="preserve">”</w:t>
      </w:r>
      <w:r>
        <w:t xml:space="preserve"> </w:t>
      </w:r>
      <w:r>
        <w:t xml:space="preserve">[where you dwell]; Veṅkaṭamādhava glosses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glosses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The Nighaṇṭu (Nirukta 2-1-21) lists</w:t>
      </w:r>
      <w:r>
        <w:t xml:space="preserve"> </w:t>
      </w:r>
      <w:r>
        <w:t xml:space="preserve">“</w:t>
      </w:r>
      <w:r>
        <w:t xml:space="preserve">dhī</w:t>
      </w:r>
      <w:r>
        <w:t xml:space="preserve">”</w:t>
      </w:r>
      <w:r>
        <w:t xml:space="preserve"> </w:t>
      </w:r>
      <w:r>
        <w:t xml:space="preserve">as meaning</w:t>
      </w:r>
      <w:r>
        <w:t xml:space="preserve"> </w:t>
      </w:r>
      <w:r>
        <w:t xml:space="preserve">“</w:t>
      </w:r>
      <w:r>
        <w:t xml:space="preserve">action</w:t>
      </w:r>
      <w:r>
        <w:t xml:space="preserve">”</w:t>
      </w:r>
      <w:r>
        <w:t xml:space="preserve"> </w:t>
      </w:r>
      <w:r>
        <w:t xml:space="preserve">(karma), which the commentators explain in the sense</w:t>
      </w:r>
      <w:r>
        <w:t xml:space="preserve"> </w:t>
      </w:r>
      <w:r>
        <w:t xml:space="preserve">“</w:t>
      </w:r>
      <w:r>
        <w:t xml:space="preserve">perform, sacrifice.</w:t>
      </w:r>
      <w:r>
        <w:t xml:space="preserve">”</w:t>
      </w:r>
      <w:r>
        <w:t xml:space="preserve"> </w:t>
      </w:r>
      <w:r>
        <w:t xml:space="preserve">The authors of the Vedārtha-yatna say:</w:t>
      </w:r>
      <w:r>
        <w:t xml:space="preserve"> </w:t>
      </w:r>
      <w:r>
        <w:t xml:space="preserve">“</w:t>
      </w:r>
      <w:r>
        <w:t xml:space="preserve">with our mindful (manaḥpūrvaka) stotra</w:t>
      </w:r>
      <w:r>
        <w:t xml:space="preserve">”</w:t>
      </w:r>
      <w:r>
        <w:t xml:space="preserve">;</w:t>
      </w:r>
      <w:r>
        <w:t xml:space="preserve"> </w:t>
      </w:r>
      <w:r>
        <w:rPr>
          <w:bCs/>
          <w:b/>
        </w:rPr>
        <w:t xml:space="preserve">Geldner</w:t>
      </w:r>
      <w:r>
        <w:t xml:space="preserve">:</w:t>
      </w:r>
      <w:r>
        <w:t xml:space="preserve"> </w:t>
      </w:r>
      <w:r>
        <w:t xml:space="preserve">“</w:t>
      </w:r>
      <w:r>
        <w:t xml:space="preserve">as we desire.</w:t>
      </w:r>
      <w:r>
        <w:t xml:space="preserve">”</w:t>
      </w:r>
      <w:r>
        <w:t xml:space="preserve"> </w:t>
      </w:r>
      <w:r>
        <w:t xml:space="preserve">Skandasvāmin and Veṅkaṭamādhava also 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listed as a synonym of</w:t>
      </w:r>
      <w:r>
        <w:t xml:space="preserve"> </w:t>
      </w:r>
      <w:r>
        <w:t xml:space="preserve">“</w:t>
      </w:r>
      <w:r>
        <w:t xml:space="preserve">prajñā</w:t>
      </w:r>
      <w:r>
        <w:t xml:space="preserve">”</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by this rite, or through this act, or by performing this act</w:t>
      </w:r>
      <w:r>
        <w:t xml:space="preserve">”</w:t>
      </w:r>
      <w:r>
        <w:t xml:space="preserve"> </w:t>
      </w:r>
      <w:r>
        <w:t xml:space="preserve">— is the natural sense.</w:t>
      </w:r>
    </w:p>
    <w:p>
      <w:pPr>
        <w:pStyle w:val="BodyText"/>
      </w:pPr>
      <w:r>
        <w:rPr>
          <w:iCs/>
          <w:i/>
        </w:rPr>
        <w:t xml:space="preserve">(A further reference on this page is printed as 3-9-7 (as read in the numeral review).)</w:t>
      </w:r>
    </w:p>
    <w:bookmarkEnd w:id="938"/>
    <w:bookmarkStart w:id="939" w:name="page-695"/>
    <w:p>
      <w:pPr>
        <w:pStyle w:val="Heading3"/>
      </w:pPr>
      <w:r>
        <w:t xml:space="preserve">Page 695</w:t>
      </w:r>
    </w:p>
    <w:p>
      <w:pPr>
        <w:pStyle w:val="FirstParagraph"/>
      </w:pPr>
      <w:r>
        <w:rPr>
          <w:bCs/>
          <w:b/>
        </w:rPr>
        <w:t xml:space="preserve">…that is,</w:t>
      </w:r>
      <w:r>
        <w:rPr>
          <w:bCs/>
          <w:b/>
        </w:rPr>
        <w:t xml:space="preserve"> </w:t>
      </w:r>
      <w:r>
        <w:rPr>
          <w:bCs/>
          <w:b/>
        </w:rPr>
        <w:t xml:space="preserve">“</w:t>
      </w:r>
      <w:r>
        <w:rPr>
          <w:bCs/>
          <w:b/>
        </w:rPr>
        <w:t xml:space="preserve">mitraṃ huve,</w:t>
      </w:r>
      <w:r>
        <w:rPr>
          <w:bCs/>
          <w:b/>
        </w:rPr>
        <w:t xml:space="preserve">”</w:t>
      </w:r>
      <w:r>
        <w:rPr>
          <w:bCs/>
          <w:b/>
        </w:rPr>
        <w:t xml:space="preserve"> </w:t>
      </w:r>
      <w:r>
        <w:rPr>
          <w:bCs/>
          <w:b/>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Cs/>
          <w:b/>
        </w:rPr>
        <w:t xml:space="preserve">Āśvalāyana, in the section of his Shrauta-sutra called</w:t>
      </w:r>
      <w:r>
        <w:rPr>
          <w:bCs/>
          <w:b/>
        </w:rPr>
        <w:t xml:space="preserve"> </w:t>
      </w:r>
      <w:r>
        <w:rPr>
          <w:bCs/>
          <w:b/>
        </w:rPr>
        <w:t xml:space="preserve">“</w:t>
      </w:r>
      <w:r>
        <w:rPr>
          <w:bCs/>
          <w:b/>
        </w:rPr>
        <w:t xml:space="preserve">hotā-jani…</w:t>
      </w:r>
      <w:r>
        <w:rPr>
          <w:bCs/>
          <w:b/>
        </w:rPr>
        <w:t xml:space="preserve">”</w:t>
      </w:r>
      <w:r>
        <w:rPr>
          <w:bCs/>
          <w:b/>
        </w:rPr>
        <w:t xml:space="preserve"> </w:t>
      </w:r>
      <w:r>
        <w:rPr>
          <w:bCs/>
          <w:b/>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Cs/>
          <w:b/>
        </w:rPr>
        <w:t xml:space="preserve">॥ Vyākaraṇa-prakriyā ॥</w:t>
      </w:r>
    </w:p>
    <w:p>
      <w:pPr>
        <w:pStyle w:val="BodyText"/>
      </w:pPr>
      <w:r>
        <w:rPr>
          <w:bCs/>
          <w:b/>
        </w:rPr>
        <w:t xml:space="preserve">“</w:t>
      </w:r>
      <w:r>
        <w:rPr>
          <w:bCs/>
          <w:b/>
        </w:rPr>
        <w:t xml:space="preserve">Vāyo</w:t>
      </w:r>
      <w:r>
        <w:rPr>
          <w:bCs/>
          <w:b/>
        </w:rPr>
        <w:t xml:space="preserve">”</w:t>
      </w:r>
      <w:r>
        <w:t xml:space="preserve"> </w:t>
      </w:r>
      <w:r>
        <w:t xml:space="preserve">— since the vocative case is governed by the rule stated in the Adhyāya on vocatives, it is treated as unaccented.</w:t>
      </w:r>
    </w:p>
    <w:p>
      <w:pPr>
        <w:pStyle w:val="BodyText"/>
      </w:pPr>
      <w:r>
        <w:rPr>
          <w:bCs/>
          <w:b/>
        </w:rPr>
        <w:t xml:space="preserve">The words</w:t>
      </w:r>
      <w:r>
        <w:rPr>
          <w:bCs/>
          <w:b/>
        </w:rPr>
        <w:t xml:space="preserve"> </w:t>
      </w:r>
      <w:r>
        <w:rPr>
          <w:bCs/>
          <w:b/>
        </w:rPr>
        <w:t xml:space="preserve">“</w:t>
      </w:r>
      <w:r>
        <w:rPr>
          <w:bCs/>
          <w:b/>
        </w:rPr>
        <w:t xml:space="preserve">udgātra, graha, viṣṭu, kubja, cambu, kṣurabhṛd, vedyoktra, bhairavabhelaka, śrūmāla,</w:t>
      </w:r>
      <w:r>
        <w:rPr>
          <w:bCs/>
          <w:b/>
        </w:rPr>
        <w:t xml:space="preserve">”</w:t>
      </w:r>
      <w:r>
        <w:t xml:space="preserve"> </w:t>
      </w:r>
      <w:r>
        <w:t xml:space="preserve">and others (Uṇādi 3-108[?]) are formed with the affix</w:t>
      </w:r>
      <w:r>
        <w:t xml:space="preserve"> </w:t>
      </w:r>
      <w:r>
        <w:t xml:space="preserve">“</w:t>
      </w:r>
      <w:r>
        <w:t xml:space="preserve">ratna,</w:t>
      </w:r>
      <w:r>
        <w:t xml:space="preserve">”</w:t>
      </w:r>
      <w:r>
        <w:t xml:space="preserve"> </w:t>
      </w:r>
      <w:r>
        <w:t xml:space="preserve">pronounced with initial-udātta accent by the special rule for such formations. On this rule, the word</w:t>
      </w:r>
      <w:r>
        <w:t xml:space="preserve"> </w:t>
      </w:r>
      <w:r>
        <w:t xml:space="preserve">“</w:t>
      </w:r>
      <w:r>
        <w:rPr>
          <w:bCs/>
          <w:b/>
        </w:rPr>
        <w:t xml:space="preserve">indra</w:t>
      </w:r>
      <w:r>
        <w:t xml:space="preserve">”</w:t>
      </w:r>
      <w:r>
        <w:t xml:space="preserve"> </w:t>
      </w:r>
      <w:r>
        <w:t xml:space="preserve">is likewise established with the affix</w:t>
      </w:r>
      <w:r>
        <w:t xml:space="preserve"> </w:t>
      </w:r>
      <w:r>
        <w:t xml:space="preserve">“</w:t>
      </w:r>
      <w:r>
        <w:t xml:space="preserve">ratna,</w:t>
      </w:r>
      <w:r>
        <w:t xml:space="preserve">”</w:t>
      </w:r>
      <w:r>
        <w:t xml:space="preserve"> </w:t>
      </w:r>
      <w:r>
        <w:t xml:space="preserve">pronounced with initial-udātta accent — this is well established in the grammar; the sense</w:t>
      </w:r>
      <w:r>
        <w:t xml:space="preserve"> </w:t>
      </w:r>
      <w:r>
        <w:t xml:space="preserve">“</w:t>
      </w:r>
      <w:r>
        <w:t xml:space="preserve">one who is strong</w:t>
      </w:r>
      <w:r>
        <w:t xml:space="preserve">”</w:t>
      </w:r>
      <w:r>
        <w:t xml:space="preserve"> </w:t>
      </w:r>
      <w:r>
        <w:t xml:space="preserve">is not further explained here, being clear enough.</w:t>
      </w:r>
    </w:p>
    <w:p>
      <w:pPr>
        <w:pStyle w:val="BodyText"/>
      </w:pPr>
      <w:r>
        <w:rPr>
          <w:bCs/>
          <w:b/>
        </w:rPr>
        <w:t xml:space="preserve">“</w:t>
      </w:r>
      <w:r>
        <w:rPr>
          <w:bCs/>
          <w:b/>
        </w:rPr>
        <w:t xml:space="preserve">Cāpadayo’nudāttāḥ</w:t>
      </w:r>
      <w:r>
        <w:rPr>
          <w:bCs/>
          <w:b/>
        </w:rPr>
        <w:t xml:space="preserve">”</w:t>
      </w:r>
      <w:r>
        <w:t xml:space="preserve"> </w:t>
      </w:r>
      <w:r>
        <w:t xml:space="preserve">(Phit-sutra 4-14) — words ending in</w:t>
      </w:r>
      <w:r>
        <w:t xml:space="preserve"> </w:t>
      </w:r>
      <w:r>
        <w:t xml:space="preserve">“</w:t>
      </w:r>
      <w:r>
        <w:t xml:space="preserve">ca</w:t>
      </w:r>
      <w:r>
        <w:t xml:space="preserve">”</w:t>
      </w:r>
      <w:r>
        <w:t xml:space="preserve"> </w:t>
      </w:r>
      <w:r>
        <w:t xml:space="preserve">and similar particles are unaccented; hence</w:t>
      </w:r>
      <w:r>
        <w:t xml:space="preserve"> </w:t>
      </w:r>
      <w:r>
        <w:t xml:space="preserve">“</w:t>
      </w:r>
      <w:r>
        <w:t xml:space="preserve">ca</w:t>
      </w:r>
      <w:r>
        <w:t xml:space="preserve">”</w:t>
      </w:r>
      <w:r>
        <w:t xml:space="preserve"> </w:t>
      </w:r>
      <w:r>
        <w:t xml:space="preserve">itself is unaccented.</w:t>
      </w:r>
    </w:p>
    <w:p>
      <w:pPr>
        <w:pStyle w:val="BodyText"/>
      </w:pPr>
      <w:r>
        <w:rPr>
          <w:bCs/>
          <w:b/>
        </w:rPr>
        <w:t xml:space="preserve">“</w:t>
      </w:r>
      <w:r>
        <w:rPr>
          <w:bCs/>
          <w:b/>
        </w:rPr>
        <w:t xml:space="preserve">Sunvataḥ</w:t>
      </w:r>
      <w:r>
        <w:rPr>
          <w:bCs/>
          <w:b/>
        </w:rPr>
        <w:t xml:space="preserve">”</w:t>
      </w:r>
      <w:r>
        <w:t xml:space="preserve"> </w:t>
      </w:r>
      <w:r>
        <w:t xml:space="preserve">— the word</w:t>
      </w:r>
      <w:r>
        <w:t xml:space="preserve"> </w:t>
      </w:r>
      <w:r>
        <w:t xml:space="preserve">“</w:t>
      </w:r>
      <w:r>
        <w:t xml:space="preserve">śamerasumeṇaddhyādeḥ</w:t>
      </w:r>
      <w:r>
        <w:t xml:space="preserve">”</w:t>
      </w:r>
      <w:r>
        <w:t xml:space="preserve"> </w:t>
      </w:r>
      <w:r>
        <w:t xml:space="preserve">(Panini 3-2.?) is used with the meaning of that word’s own class.</w:t>
      </w:r>
    </w:p>
    <w:p>
      <w:pPr>
        <w:pStyle w:val="BodyText"/>
      </w:pPr>
      <w:r>
        <w:rPr>
          <w:bCs/>
          <w:b/>
        </w:rPr>
        <w:t xml:space="preserve">“</w:t>
      </w:r>
      <w:r>
        <w:rPr>
          <w:bCs/>
          <w:b/>
        </w:rPr>
        <w:t xml:space="preserve">Niṣkṛtam</w:t>
      </w:r>
      <w:r>
        <w:rPr>
          <w:bCs/>
          <w:b/>
        </w:rPr>
        <w:t xml:space="preserve">”</w:t>
      </w:r>
      <w:r>
        <w:t xml:space="preserve"> </w:t>
      </w:r>
      <w:r>
        <w:t xml:space="preserve">— here, in the sense of</w:t>
      </w:r>
      <w:r>
        <w:t xml:space="preserve"> </w:t>
      </w:r>
      <w:r>
        <w:t xml:space="preserve">“</w:t>
      </w:r>
      <w:r>
        <w:t xml:space="preserve">carefully purified/consummated</w:t>
      </w:r>
      <w:r>
        <w:t xml:space="preserve">”</w:t>
      </w:r>
      <w:r>
        <w:t xml:space="preserve"> </w:t>
      </w:r>
      <w:r>
        <w:t xml:space="preserve">(Nirukta 4-2),</w:t>
      </w:r>
      <w:r>
        <w:t xml:space="preserve"> </w:t>
      </w:r>
      <w:r>
        <w:t xml:space="preserve">“</w:t>
      </w:r>
      <w:r>
        <w:t xml:space="preserve">niḥ</w:t>
      </w:r>
      <w:r>
        <w:t xml:space="preserve">”</w:t>
      </w:r>
      <w:r>
        <w:t xml:space="preserve"> </w:t>
      </w:r>
      <w:r>
        <w:t xml:space="preserve">is used; the word</w:t>
      </w:r>
      <w:r>
        <w:t xml:space="preserve"> </w:t>
      </w:r>
      <w:r>
        <w:t xml:space="preserve">“</w:t>
      </w:r>
      <w:r>
        <w:t xml:space="preserve">niḥ</w:t>
      </w:r>
      <w:r>
        <w:t xml:space="preserve">”</w:t>
      </w:r>
      <w:r>
        <w:t xml:space="preserve"> </w:t>
      </w:r>
      <w:r>
        <w:t xml:space="preserve">being used with the sense of</w:t>
      </w:r>
      <w:r>
        <w:t xml:space="preserve"> </w:t>
      </w:r>
      <w:r>
        <w:t xml:space="preserve">“</w:t>
      </w:r>
      <w:r>
        <w:t xml:space="preserve">carefully purified,</w:t>
      </w:r>
      <w:r>
        <w:t xml:space="preserve">”</w:t>
      </w:r>
      <w:r>
        <w:t xml:space="preserve"> </w:t>
      </w:r>
      <w:r>
        <w:t xml:space="preserve">in the sense</w:t>
      </w:r>
      <w:r>
        <w:t xml:space="preserve"> </w:t>
      </w:r>
      <w:r>
        <w:t xml:space="preserve">“</w:t>
      </w:r>
      <w:r>
        <w:t xml:space="preserve">carried through by no remainder,</w:t>
      </w:r>
      <w:r>
        <w:t xml:space="preserve">”</w:t>
      </w:r>
      <w:r>
        <w:t xml:space="preserve"> </w:t>
      </w:r>
      <w:r>
        <w:t xml:space="preserve">and the meaning is thus established according to the various usages.</w:t>
      </w:r>
      <w:r>
        <w:t xml:space="preserve"> </w:t>
      </w:r>
      <w:r>
        <w:rPr>
          <w:bCs/>
          <w:b/>
        </w:rPr>
        <w:t xml:space="preserve">“</w:t>
      </w:r>
      <w:r>
        <w:rPr>
          <w:bCs/>
          <w:b/>
        </w:rPr>
        <w:t xml:space="preserve">Niṣkṛta</w:t>
      </w:r>
      <w:r>
        <w:rPr>
          <w:bCs/>
          <w:b/>
        </w:rPr>
        <w:t xml:space="preserve">”</w:t>
      </w:r>
      <w:r>
        <w:t xml:space="preserve"> </w:t>
      </w:r>
      <w:r>
        <w:t xml:space="preserve">is derived from</w:t>
      </w:r>
      <w:r>
        <w:t xml:space="preserve"> </w:t>
      </w:r>
      <w:r>
        <w:t xml:space="preserve">“</w:t>
      </w:r>
      <w:r>
        <w:t xml:space="preserve">niḥ</w:t>
      </w:r>
      <w:r>
        <w:t xml:space="preserve">”</w:t>
      </w:r>
      <w:r>
        <w:t xml:space="preserve"> </w:t>
      </w:r>
      <w:r>
        <w:t xml:space="preserve">+</w:t>
      </w:r>
      <w:r>
        <w:t xml:space="preserve"> </w:t>
      </w:r>
      <w:r>
        <w:t xml:space="preserve">“</w:t>
      </w:r>
      <w:r>
        <w:t xml:space="preserve">kṛta</w:t>
      </w:r>
      <w:r>
        <w:t xml:space="preserve">”</w:t>
      </w:r>
      <w:r>
        <w:t xml:space="preserve"> </w:t>
      </w:r>
      <w:r>
        <w:t xml:space="preserve">(</w:t>
      </w:r>
      <w:r>
        <w:t xml:space="preserve">“</w:t>
      </w:r>
      <w:r>
        <w:t xml:space="preserve">kṛ,</w:t>
      </w:r>
      <w:r>
        <w:t xml:space="preserve">”</w:t>
      </w:r>
      <w:r>
        <w:t xml:space="preserve"> </w:t>
      </w:r>
      <w:r>
        <w:t xml:space="preserve">to make); the resulting compound is formed by the rule concerning gati-compounds beginning at (Panini 1-4-60), where</w:t>
      </w:r>
      <w:r>
        <w:t xml:space="preserve"> </w:t>
      </w:r>
      <w:r>
        <w:t xml:space="preserve">“</w:t>
      </w:r>
      <w:r>
        <w:t xml:space="preserve">kṛ</w:t>
      </w:r>
      <w:r>
        <w:t xml:space="preserve">”</w:t>
      </w:r>
      <w:r>
        <w:t xml:space="preserve"> </w:t>
      </w:r>
      <w:r>
        <w:t xml:space="preserve">in the sense of</w:t>
      </w:r>
      <w:r>
        <w:t xml:space="preserve"> </w:t>
      </w:r>
      <w:r>
        <w:t xml:space="preserve">“</w:t>
      </w:r>
      <w:r>
        <w:t xml:space="preserve">action</w:t>
      </w:r>
      <w:r>
        <w:t xml:space="preserve">”</w:t>
      </w:r>
      <w:r>
        <w:t xml:space="preserve"> </w:t>
      </w:r>
      <w:r>
        <w:t xml:space="preserve">takes</w:t>
      </w:r>
      <w:r>
        <w:t xml:space="preserve"> </w:t>
      </w:r>
      <w:r>
        <w:t xml:space="preserve">“</w:t>
      </w:r>
      <w:r>
        <w:t xml:space="preserve">kṛt</w:t>
      </w:r>
      <w:r>
        <w:t xml:space="preserve">”</w:t>
      </w:r>
      <w:r>
        <w:t xml:space="preserve"> </w:t>
      </w:r>
      <w:r>
        <w:t xml:space="preserve">affix. Since</w:t>
      </w:r>
      <w:r>
        <w:t xml:space="preserve"> </w:t>
      </w:r>
      <w:r>
        <w:t xml:space="preserve">“</w:t>
      </w:r>
      <w:r>
        <w:t xml:space="preserve">niḥ</w:t>
      </w:r>
      <w:r>
        <w:t xml:space="preserve">”</w:t>
      </w:r>
      <w:r>
        <w:t xml:space="preserve"> </w:t>
      </w:r>
      <w:r>
        <w:t xml:space="preserve">is an indeclinable used with the root</w:t>
      </w:r>
      <w:r>
        <w:t xml:space="preserve"> </w:t>
      </w:r>
      <w:r>
        <w:t xml:space="preserve">“</w:t>
      </w:r>
      <w:r>
        <w:t xml:space="preserve">kṛ</w:t>
      </w:r>
      <w:r>
        <w:t xml:space="preserve">”</w:t>
      </w:r>
      <w:r>
        <w:t xml:space="preserve"> </w:t>
      </w:r>
      <w:r>
        <w:t xml:space="preserve">in the sense of</w:t>
      </w:r>
      <w:r>
        <w:t xml:space="preserve"> </w:t>
      </w:r>
      <w:r>
        <w:t xml:space="preserve">“</w:t>
      </w:r>
      <w:r>
        <w:t xml:space="preserve">beginning,</w:t>
      </w:r>
      <w:r>
        <w:t xml:space="preserve">”</w:t>
      </w:r>
      <w:r>
        <w:t xml:space="preserve"> </w:t>
      </w:r>
      <w:r>
        <w:t xml:space="preserve">it is properly usable in the sense of the compound now beginning,</w:t>
      </w:r>
      <w:r>
        <w:t xml:space="preserve"> </w:t>
      </w:r>
      <w:r>
        <w:t xml:space="preserve">“</w:t>
      </w:r>
      <w:r>
        <w:t xml:space="preserve">niṣkṛtam</w:t>
      </w:r>
      <w:r>
        <w:t xml:space="preserve">”</w:t>
      </w:r>
      <w:r>
        <w:t xml:space="preserve"> </w:t>
      </w:r>
      <w:r>
        <w:t xml:space="preserve">indicating</w:t>
      </w:r>
      <w:r>
        <w:t xml:space="preserve"> </w:t>
      </w:r>
      <w:r>
        <w:t xml:space="preserve">“</w:t>
      </w:r>
      <w:r>
        <w:t xml:space="preserve">the appointed place where the offering is begun.</w:t>
      </w:r>
      <w:r>
        <w:t xml:space="preserve">”</w:t>
      </w:r>
      <w:r>
        <w:t xml:space="preserve"> </w:t>
      </w:r>
      <w:r>
        <w:rPr>
          <w:bCs/>
          <w:b/>
        </w:rPr>
        <w:t xml:space="preserve">“</w:t>
      </w:r>
      <w:r>
        <w:rPr>
          <w:bCs/>
          <w:b/>
        </w:rPr>
        <w:t xml:space="preserve">Makṣu</w:t>
      </w:r>
      <w:r>
        <w:rPr>
          <w:bCs/>
          <w:b/>
        </w:rPr>
        <w:t xml:space="preserve">”</w:t>
      </w:r>
      <w:r>
        <w:t xml:space="preserve"> </w:t>
      </w:r>
      <w:r>
        <w:t xml:space="preserve">— the word</w:t>
      </w:r>
      <w:r>
        <w:t xml:space="preserve"> </w:t>
      </w:r>
      <w:r>
        <w:t xml:space="preserve">“</w:t>
      </w:r>
      <w:r>
        <w:t xml:space="preserve">kaḥ</w:t>
      </w:r>
      <w:r>
        <w:t xml:space="preserve">”</w:t>
      </w:r>
      <w:r>
        <w:t xml:space="preserve"> </w:t>
      </w:r>
      <w:r>
        <w:t xml:space="preserve">and others, according to their own grammatical class, along with the appropriate preceding or following elements, take the udātta accent — hence</w:t>
      </w:r>
      <w:r>
        <w:t xml:space="preserve"> </w:t>
      </w:r>
      <w:r>
        <w:t xml:space="preserve">“</w:t>
      </w:r>
      <w:r>
        <w:t xml:space="preserve">makṣu</w:t>
      </w:r>
      <w:r>
        <w:t xml:space="preserve">”</w:t>
      </w:r>
      <w:r>
        <w:t xml:space="preserve"> </w:t>
      </w:r>
      <w:r>
        <w:t xml:space="preserve">carries this accent…</w:t>
      </w:r>
    </w:p>
    <w:p>
      <w:pPr>
        <w:pStyle w:val="BodyText"/>
      </w:pPr>
      <w:r>
        <w:rPr>
          <w:iCs/>
          <w:i/>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p>
      <w:pPr>
        <w:pStyle w:val="BodyText"/>
      </w:pPr>
      <w:r>
        <w:rPr>
          <w:iCs/>
          <w:i/>
        </w:rPr>
        <w:t xml:space="preserve">(All references printed on this page, in order (as read in the numeral review): 4, 7-2, 7-5, 6-1-198, 2-186, 6-1-197, 84, 6-1-173, 12-7, 3-4-71, 2-2-18, 6-2-2, 6-2-144.)</w:t>
      </w:r>
    </w:p>
    <w:bookmarkEnd w:id="939"/>
    <w:bookmarkStart w:id="940" w:name="page-696-sūkta-2-the-seventh-mantra"/>
    <w:p>
      <w:pPr>
        <w:pStyle w:val="Heading3"/>
      </w:pPr>
      <w:r>
        <w:t xml:space="preserve">Page 696 — Sūkta 2, The Seventh Mantra</w:t>
      </w:r>
    </w:p>
    <w:p>
      <w:pPr>
        <w:pStyle w:val="FirstParagraph"/>
      </w:pPr>
      <w:r>
        <w:rPr>
          <w:iCs/>
          <w:i/>
        </w:rPr>
        <w:t xml:space="preserve">(The preceding grammar section concludes with brief remarks on</w:t>
      </w:r>
      <w:r>
        <w:rPr>
          <w:iCs/>
          <w:i/>
        </w:rPr>
        <w:t xml:space="preserve"> </w:t>
      </w:r>
      <w:r>
        <w:rPr>
          <w:iCs/>
          <w:i/>
        </w:rPr>
        <w:t xml:space="preserve">“</w:t>
      </w:r>
      <w:r>
        <w:rPr>
          <w:iCs/>
          <w:i/>
        </w:rPr>
        <w:t xml:space="preserve">kṛta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in the same dense register; not reproduced in detail. The Kannada then confirms that</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is treated as unaccented per the sutra</w:t>
      </w:r>
      <w:r>
        <w:rPr>
          <w:iCs/>
          <w:i/>
        </w:rPr>
        <w:t xml:space="preserve"> </w:t>
      </w:r>
      <w:r>
        <w:rPr>
          <w:iCs/>
          <w:i/>
        </w:rPr>
        <w:t xml:space="preserve">“</w:t>
      </w:r>
      <w:r>
        <w:rPr>
          <w:iCs/>
          <w:i/>
        </w:rPr>
        <w:t xml:space="preserve">āmantritasya ca</w:t>
      </w:r>
      <w:r>
        <w:rPr>
          <w:iCs/>
          <w:i/>
        </w:rPr>
        <w:t xml:space="preserve">”</w:t>
      </w:r>
      <w:r>
        <w:rPr>
          <w:iCs/>
          <w:i/>
        </w:rPr>
        <w:t xml:space="preserve"> </w:t>
      </w:r>
      <w:r>
        <w:rPr>
          <w:iCs/>
          <w:i/>
        </w:rPr>
        <w:t xml:space="preserve">— that is, as a case-form following a vocative — in agreement with the accent already seen in the printed Saṃhitā-text.)</w:t>
      </w:r>
    </w:p>
    <w:p>
      <w:r>
        <w:pict>
          <v:rect style="width:0;height:1.5pt" o:hralign="center" o:hrstd="t" o:hr="t"/>
        </w:pict>
      </w:r>
    </w:p>
    <w:p>
      <w:pPr>
        <w:pStyle w:val="FirstParagraph"/>
      </w:pPr>
      <w:r>
        <w:rPr>
          <w:bCs/>
          <w:b/>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Cs/>
          <w:i/>
        </w:rPr>
        <w:t xml:space="preserve">mitráṃ huve pūtádakṣaṃ váruṇaṃ ca riśādasám |</w:t>
      </w:r>
      <w:r>
        <w:t xml:space="preserve"> </w:t>
      </w:r>
      <w:r>
        <w:rPr>
          <w:iCs/>
          <w:i/>
        </w:rPr>
        <w:t xml:space="preserve">dhíyaṃ ghṛtā́cīṃ sādhantā ||7||</w:t>
      </w:r>
    </w:p>
    <w:p>
      <w:pPr>
        <w:pStyle w:val="FirstParagraph"/>
      </w:pPr>
      <w:r>
        <w:rPr>
          <w:bCs/>
          <w:b/>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Cs/>
          <w:b/>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Cs/>
          <w:i/>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Cs/>
          <w:b/>
        </w:rPr>
        <w:t xml:space="preserve">Translation:</w:t>
      </w:r>
      <w:r>
        <w:t xml:space="preserve"> </w:t>
      </w:r>
      <w:r>
        <w:t xml:space="preserve">“</w:t>
      </w:r>
      <w:r>
        <w:t xml:space="preserve">In this rite, for the offering of the oblation, I call (</w:t>
      </w:r>
      <w:r>
        <w:t xml:space="preserve">‘</w:t>
      </w:r>
      <w:r>
        <w:t xml:space="preserve">huve</w:t>
      </w:r>
      <w:r>
        <w:t xml:space="preserve">’</w:t>
      </w:r>
      <w:r>
        <w:t xml:space="preserve">) upon Mitra, whose strength is pure (</w:t>
      </w:r>
      <w:r>
        <w:t xml:space="preserve">‘</w:t>
      </w:r>
      <w:r>
        <w:t xml:space="preserve">pūtadakṣam</w:t>
      </w:r>
      <w:r>
        <w:t xml:space="preserve">’</w:t>
      </w:r>
      <w:r>
        <w:t xml:space="preserve">). Likewise I call upon Varuṇa, called</w:t>
      </w:r>
      <w:r>
        <w:t xml:space="preserve"> </w:t>
      </w:r>
      <w:r>
        <w:t xml:space="preserve">‘</w:t>
      </w:r>
      <w:r>
        <w:t xml:space="preserve">riśādasam</w:t>
      </w:r>
      <w:r>
        <w:t xml:space="preserve">’</w:t>
      </w:r>
      <w:r>
        <w:t xml:space="preserve"> </w:t>
      </w:r>
      <w:r>
        <w:t xml:space="preserve">— the devourer of the harmful ones (riśānām). What kind of pair are Mitra and Varuṇa? Those who accomplish the rain-bringing rite —</w:t>
      </w:r>
      <w:r>
        <w:t xml:space="preserve"> </w:t>
      </w:r>
      <w:r>
        <w:t xml:space="preserve">‘</w:t>
      </w:r>
      <w:r>
        <w:t xml:space="preserve">dhiyam ghṛtācīm</w:t>
      </w:r>
      <w:r>
        <w:t xml:space="preserve">’</w:t>
      </w:r>
      <w:r>
        <w:t xml:space="preserve"> </w:t>
      </w:r>
      <w:r>
        <w:t xml:space="preserve">— the rite that causes water (ghṛta) to reach the earth. The word</w:t>
      </w:r>
      <w:r>
        <w:t xml:space="preserve"> </w:t>
      </w:r>
      <w:r>
        <w:t xml:space="preserve">‘</w:t>
      </w:r>
      <w:r>
        <w:t xml:space="preserve">mitra</w:t>
      </w:r>
      <w:r>
        <w:t xml:space="preserve">’</w:t>
      </w:r>
      <w:r>
        <w:t xml:space="preserve"> </w:t>
      </w:r>
      <w:r>
        <w:t xml:space="preserve">is masculine and takes final-syllable accent by the ordinary noun-accent rule.</w:t>
      </w:r>
      <w:r>
        <w:t xml:space="preserve"> </w:t>
      </w:r>
      <w:r>
        <w:t xml:space="preserve">‘</w:t>
      </w:r>
      <w:r>
        <w:t xml:space="preserve">Huve</w:t>
      </w:r>
      <w:r>
        <w:t xml:space="preserve">’</w:t>
      </w:r>
      <w:r>
        <w:t xml:space="preserve"> </w:t>
      </w:r>
      <w:r>
        <w:t xml:space="preserve">— from the root</w:t>
      </w:r>
      <w:r>
        <w:t xml:space="preserve"> </w:t>
      </w:r>
      <w:r>
        <w:t xml:space="preserve">‘</w:t>
      </w:r>
      <w:r>
        <w:t xml:space="preserve">hve</w:t>
      </w:r>
      <w:r>
        <w:t xml:space="preserve">’</w:t>
      </w:r>
      <w:r>
        <w:t xml:space="preserve"> </w:t>
      </w:r>
      <w:r>
        <w:t xml:space="preserve">(to call), with elision of the class-marker affix</w:t>
      </w:r>
      <w:r>
        <w:t xml:space="preserve"> </w:t>
      </w:r>
      <w:r>
        <w:t xml:space="preserve">‘</w:t>
      </w:r>
      <w:r>
        <w:t xml:space="preserve">śap</w:t>
      </w:r>
      <w:r>
        <w:t xml:space="preserve">’</w:t>
      </w:r>
      <w:r>
        <w:t xml:space="preserve"> </w:t>
      </w:r>
      <w:r>
        <w:t xml:space="preserve">(as usual), and the resulting adjustment in its place.</w:t>
      </w:r>
      <w:r>
        <w:t xml:space="preserve">”</w:t>
      </w:r>
    </w:p>
    <w:p>
      <w:pPr>
        <w:pStyle w:val="BodyText"/>
      </w:pPr>
      <w:r>
        <w:rPr>
          <w:iCs/>
          <w:i/>
        </w:rPr>
        <w:t xml:space="preserve">(The grammar continues in the dense register, working through</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dhiyam ghṛtācīm.</w:t>
      </w:r>
      <w:r>
        <w:rPr>
          <w:iCs/>
          <w:i/>
        </w:rPr>
        <w:t xml:space="preserve">”</w:t>
      </w:r>
      <w:r>
        <w:rPr>
          <w:iCs/>
          <w:i/>
        </w:rPr>
        <w:t xml:space="preserve">)</w:t>
      </w:r>
    </w:p>
    <w:p>
      <w:pPr>
        <w:pStyle w:val="BodyText"/>
      </w:pPr>
      <w:r>
        <w:rPr>
          <w:iCs/>
          <w:i/>
        </w:rPr>
        <w:t xml:space="preserve">(All references printed on this page, in order (as read in the numeral review): 6-2-49, 6-1-168, 7-1-39, 8-1-19, 6-1-32.)</w:t>
      </w:r>
    </w:p>
    <w:bookmarkEnd w:id="940"/>
    <w:bookmarkStart w:id="941" w:name="page-697"/>
    <w:p>
      <w:pPr>
        <w:pStyle w:val="Heading3"/>
      </w:pPr>
      <w:r>
        <w:t xml:space="preserve">Page 697</w:t>
      </w:r>
    </w:p>
    <w:p>
      <w:pPr>
        <w:pStyle w:val="FirstParagraph"/>
      </w:pPr>
      <w:r>
        <w:rPr>
          <w:iCs/>
          <w:i/>
        </w:rPr>
        <w:t xml:space="preserve">(The grammatical derivation of</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varuṇam,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ghṛtācīm</w:t>
      </w:r>
      <w:r>
        <w:rPr>
          <w:iCs/>
          <w:i/>
        </w:rPr>
        <w:t xml:space="preserve">”</w:t>
      </w:r>
      <w:r>
        <w:rPr>
          <w:iCs/>
          <w:i/>
        </w:rPr>
        <w:t xml:space="preserve"> </w:t>
      </w:r>
      <w:r>
        <w:rPr>
          <w:iCs/>
          <w:i/>
        </w:rPr>
        <w:t xml:space="preserve">continues here in the same dense sutra-citation register as before — covering the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from a root meaning</w:t>
      </w:r>
      <w:r>
        <w:rPr>
          <w:iCs/>
          <w:i/>
        </w:rPr>
        <w:t xml:space="preserve"> </w:t>
      </w:r>
      <w:r>
        <w:rPr>
          <w:iCs/>
          <w:i/>
        </w:rPr>
        <w:t xml:space="preserve">“</w:t>
      </w:r>
      <w:r>
        <w:rPr>
          <w:iCs/>
          <w:i/>
        </w:rPr>
        <w:t xml:space="preserve">to eat/consume</w:t>
      </w:r>
      <w:r>
        <w:rPr>
          <w:iCs/>
          <w:i/>
        </w:rPr>
        <w:t xml:space="preserve">”</w:t>
      </w:r>
      <w:r>
        <w:rPr>
          <w:iCs/>
          <w:i/>
        </w:rPr>
        <w:t xml:space="preserve"> </w:t>
      </w:r>
      <w:r>
        <w:rPr>
          <w:iCs/>
          <w:i/>
        </w:rPr>
        <w:t xml:space="preserve">combined with</w:t>
      </w:r>
      <w:r>
        <w:rPr>
          <w:iCs/>
          <w:i/>
        </w:rPr>
        <w:t xml:space="preserve"> </w:t>
      </w:r>
      <w:r>
        <w:rPr>
          <w:iCs/>
          <w:i/>
        </w:rPr>
        <w:t xml:space="preserve">“</w:t>
      </w:r>
      <w:r>
        <w:rPr>
          <w:iCs/>
          <w:i/>
        </w:rPr>
        <w:t xml:space="preserve">riśa</w:t>
      </w:r>
      <w:r>
        <w:rPr>
          <w:iCs/>
          <w:i/>
        </w:rPr>
        <w:t xml:space="preserve">”</w:t>
      </w:r>
      <w:r>
        <w:rPr>
          <w:iCs/>
          <w:i/>
        </w:rPr>
        <w:t xml:space="preserve"> </w:t>
      </w:r>
      <w:r>
        <w:rPr>
          <w:iCs/>
          <w:i/>
        </w:rPr>
        <w:t xml:space="preserve">[harm], and the accent-treatment of the compound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r>
        <w:pict>
          <v:rect style="width:0;height:1.5pt" o:hralign="center" o:hrstd="t" o:hr="t"/>
        </w:pict>
      </w:r>
    </w:p>
    <w:p>
      <w:pPr>
        <w:pStyle w:val="FirstParagraph"/>
      </w:pPr>
      <w:r>
        <w:rPr>
          <w:bCs/>
          <w:b/>
        </w:rPr>
        <w:t xml:space="preserve">॥ Prati-padārthaḥ ॥</w:t>
      </w:r>
    </w:p>
    <w:p>
      <w:pPr>
        <w:pStyle w:val="BodyText"/>
      </w:pPr>
      <w:r>
        <w:rPr>
          <w:bCs/>
          <w:b/>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Cs/>
          <w:b/>
        </w:rPr>
        <w:t xml:space="preserve">मित्रं (mitraṃ)</w:t>
      </w:r>
      <w:r>
        <w:t xml:space="preserve"> </w:t>
      </w:r>
      <w:r>
        <w:t xml:space="preserve">— Mitra |</w:t>
      </w:r>
      <w:r>
        <w:t xml:space="preserve"> </w:t>
      </w:r>
      <w:r>
        <w:rPr>
          <w:bCs/>
          <w:b/>
        </w:rPr>
        <w:t xml:space="preserve">पूतदक्षं (pūtadakṣaṃ)</w:t>
      </w:r>
      <w:r>
        <w:t xml:space="preserve"> </w:t>
      </w:r>
      <w:r>
        <w:t xml:space="preserve">— whose strength is pure, that is, who is ever capable |</w:t>
      </w:r>
      <w:r>
        <w:t xml:space="preserve"> </w:t>
      </w:r>
      <w:r>
        <w:rPr>
          <w:bCs/>
          <w:b/>
        </w:rPr>
        <w:t xml:space="preserve">हुवे (huve)</w:t>
      </w:r>
      <w:r>
        <w:t xml:space="preserve"> </w:t>
      </w:r>
      <w:r>
        <w:t xml:space="preserve">— I call |</w:t>
      </w:r>
      <w:r>
        <w:t xml:space="preserve"> </w:t>
      </w:r>
      <w:r>
        <w:rPr>
          <w:bCs/>
          <w:b/>
        </w:rPr>
        <w:t xml:space="preserve">रिशादसं (riśādasaṃ)</w:t>
      </w:r>
      <w:r>
        <w:t xml:space="preserve"> </w:t>
      </w:r>
      <w:r>
        <w:t xml:space="preserve">— one who devours the harmful ones (rākṣasas), the destroyer of enemies |</w:t>
      </w:r>
      <w:r>
        <w:t xml:space="preserve"> </w:t>
      </w:r>
      <w:r>
        <w:rPr>
          <w:bCs/>
          <w:b/>
        </w:rPr>
        <w:t xml:space="preserve">वरुणं (varuṇaṃ)</w:t>
      </w:r>
      <w:r>
        <w:t xml:space="preserve"> </w:t>
      </w:r>
      <w:r>
        <w:t xml:space="preserve">— Varuṇa |</w:t>
      </w:r>
      <w:r>
        <w:t xml:space="preserve"> </w:t>
      </w:r>
      <w:r>
        <w:rPr>
          <w:bCs/>
          <w:b/>
        </w:rPr>
        <w:t xml:space="preserve">च (ca)</w:t>
      </w:r>
      <w:r>
        <w:t xml:space="preserve"> </w:t>
      </w:r>
      <w:r>
        <w:t xml:space="preserve">— and |</w:t>
      </w:r>
      <w:r>
        <w:t xml:space="preserve"> </w:t>
      </w:r>
      <w:r>
        <w:rPr>
          <w:bCs/>
          <w:b/>
        </w:rPr>
        <w:t xml:space="preserve">हुवे (huve)</w:t>
      </w:r>
      <w:r>
        <w:t xml:space="preserve"> </w:t>
      </w:r>
      <w:r>
        <w:t xml:space="preserve">— I call |</w:t>
      </w:r>
      <w:r>
        <w:t xml:space="preserve"> </w:t>
      </w:r>
      <w:r>
        <w:rPr>
          <w:bCs/>
          <w:b/>
        </w:rPr>
        <w:t xml:space="preserve">(मित्रावरुणौ) (mitrāvaruṇau)</w:t>
      </w:r>
      <w:r>
        <w:t xml:space="preserve"> </w:t>
      </w:r>
      <w:r>
        <w:t xml:space="preserve">— (Mitra and Varuṇa) |</w:t>
      </w:r>
      <w:r>
        <w:t xml:space="preserve"> </w:t>
      </w:r>
      <w:r>
        <w:rPr>
          <w:bCs/>
          <w:b/>
        </w:rPr>
        <w:t xml:space="preserve">घृताचीं (ghṛtācīṃ)</w:t>
      </w:r>
      <w:r>
        <w:t xml:space="preserve"> </w:t>
      </w:r>
      <w:r>
        <w:t xml:space="preserve">— the rite that causes rain to fall |</w:t>
      </w:r>
      <w:r>
        <w:t xml:space="preserve"> </w:t>
      </w:r>
      <w:r>
        <w:rPr>
          <w:bCs/>
          <w:b/>
        </w:rPr>
        <w:t xml:space="preserve">धियं (dhiyaṃ)</w:t>
      </w:r>
      <w:r>
        <w:t xml:space="preserve"> </w:t>
      </w:r>
      <w:r>
        <w:t xml:space="preserve">— the sacrificial rite |</w:t>
      </w:r>
      <w:r>
        <w:t xml:space="preserve"> </w:t>
      </w:r>
      <w:r>
        <w:rPr>
          <w:bCs/>
          <w:b/>
        </w:rPr>
        <w:t xml:space="preserve">साधन्ता (sādhantā)</w:t>
      </w:r>
      <w:r>
        <w:t xml:space="preserve"> </w:t>
      </w:r>
      <w:r>
        <w:t xml:space="preserve">— accomplishing.</w:t>
      </w:r>
    </w:p>
    <w:p>
      <w:pPr>
        <w:pStyle w:val="BodyText"/>
      </w:pPr>
      <w:r>
        <w:rPr>
          <w:bCs/>
          <w:b/>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p>
      <w:pPr>
        <w:pStyle w:val="BodyText"/>
      </w:pPr>
      <w:r>
        <w:rPr>
          <w:iCs/>
          <w:i/>
        </w:rPr>
        <w:t xml:space="preserve">(All references printed on this page, in order (as read in the numeral review): 3-53, 3-1-135, 4-188, 8-2-5, 3-2-?, 59, 6-4-24, 4-1-62, 6-4-138, 6-3-138, 1-22, 6-1-161, 6-1-222, 3-2-124.)</w:t>
      </w:r>
    </w:p>
    <w:bookmarkEnd w:id="941"/>
    <w:bookmarkStart w:id="942" w:name="page-698"/>
    <w:p>
      <w:pPr>
        <w:pStyle w:val="Heading3"/>
      </w:pPr>
      <w:r>
        <w:t xml:space="preserve">Page 698</w:t>
      </w:r>
    </w:p>
    <w:p>
      <w:pPr>
        <w:pStyle w:val="FirstParagraph"/>
      </w:pPr>
      <w:r>
        <w:rPr>
          <w:bCs/>
          <w:b/>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Cs/>
          <w:b/>
        </w:rPr>
        <w:t xml:space="preserve">॥ Viśeṣa-viṣayagaḷu (Special Topics) ॥</w:t>
      </w:r>
    </w:p>
    <w:p>
      <w:pPr>
        <w:pStyle w:val="BodyText"/>
      </w:pPr>
      <w:r>
        <w:rPr>
          <w:bCs/>
          <w:b/>
        </w:rPr>
        <w:t xml:space="preserve">“</w:t>
      </w:r>
      <w:r>
        <w:rPr>
          <w:bCs/>
          <w:b/>
        </w:rPr>
        <w:t xml:space="preserve">Pūtadakṣam</w:t>
      </w:r>
      <w:r>
        <w:rPr>
          <w:bCs/>
          <w:b/>
        </w:rPr>
        <w:t xml:space="preserve">”</w:t>
      </w:r>
      <w:r>
        <w:t xml:space="preserve"> </w:t>
      </w:r>
      <w:r>
        <w:t xml:space="preserve">—</w:t>
      </w:r>
      <w:r>
        <w:t xml:space="preserve"> </w:t>
      </w:r>
      <w:r>
        <w:t xml:space="preserve">“</w:t>
      </w:r>
      <w:r>
        <w:t xml:space="preserve">pūta</w:t>
      </w:r>
      <w:r>
        <w:t xml:space="preserve">”</w:t>
      </w:r>
      <w:r>
        <w:t xml:space="preserve"> </w:t>
      </w:r>
      <w:r>
        <w:t xml:space="preserve">means pure;</w:t>
      </w:r>
      <w:r>
        <w:t xml:space="preserve"> </w:t>
      </w:r>
      <w:r>
        <w:t xml:space="preserve">“</w:t>
      </w:r>
      <w:r>
        <w:t xml:space="preserve">dakṣa</w:t>
      </w:r>
      <w:r>
        <w:t xml:space="preserve">”</w:t>
      </w:r>
      <w:r>
        <w:t xml:space="preserve"> </w:t>
      </w:r>
      <w:r>
        <w:t xml:space="preserve">means strength; this is the Bhashyakara’s sense, taking these as two separate words joined together within a compound (</w:t>
      </w:r>
      <w:r>
        <w:t xml:space="preserve">“</w:t>
      </w:r>
      <w:r>
        <w:t xml:space="preserve">pūta</w:t>
      </w:r>
      <w:r>
        <w:t xml:space="preserve">”</w:t>
      </w:r>
      <w:r>
        <w:t xml:space="preserve"> </w:t>
      </w:r>
      <w:r>
        <w:t xml:space="preserve">occurring [inserted] between the syllables of a word meaning strength — Nighaṇṭu 2-9).</w:t>
      </w:r>
      <w:r>
        <w:t xml:space="preserve"> </w:t>
      </w:r>
      <w:r>
        <w:rPr>
          <w:bCs/>
          <w:b/>
        </w:rPr>
        <w:t xml:space="preserve">The Bhashyakara has explained the word following this Nighaṇṭu sense.</w:t>
      </w:r>
      <w:r>
        <w:t xml:space="preserve"> </w:t>
      </w:r>
      <w:r>
        <w:t xml:space="preserve">Several Riks illustrate this word’s usage:</w:t>
      </w:r>
    </w:p>
    <w:p>
      <w:pPr>
        <w:numPr>
          <w:ilvl w:val="0"/>
          <w:numId w:val="1041"/>
        </w:numPr>
        <w:pStyle w:val="Compact"/>
      </w:pPr>
      <w:r>
        <w:t xml:space="preserve">जज्ञाना पूतदक्षसा —</w:t>
      </w:r>
      <w:r>
        <w:t xml:space="preserve"> </w:t>
      </w:r>
      <w:r>
        <w:rPr>
          <w:iCs/>
          <w:i/>
        </w:rPr>
        <w:t xml:space="preserve">jajñānā pūtadakṣasā</w:t>
      </w:r>
      <w:r>
        <w:t xml:space="preserve"> </w:t>
      </w:r>
      <w:r>
        <w:t xml:space="preserve">(Rigveda 1-23-4)</w:t>
      </w:r>
    </w:p>
    <w:p>
      <w:pPr>
        <w:numPr>
          <w:ilvl w:val="0"/>
          <w:numId w:val="1041"/>
        </w:numPr>
        <w:pStyle w:val="Compact"/>
      </w:pPr>
      <w:r>
        <w:t xml:space="preserve">अबुध्ने राजा वरुणो वनस्योर्ध्वं स्तूपं ददते पूतदक्षः —</w:t>
      </w:r>
      <w:r>
        <w:t xml:space="preserve"> </w:t>
      </w:r>
      <w:r>
        <w:rPr>
          <w:iCs/>
          <w:i/>
        </w:rPr>
        <w:t xml:space="preserve">abudhne rājā varuṇo vanasyordhvaṃ stūpaṃ dadate pūtadakṣaḥ</w:t>
      </w:r>
      <w:r>
        <w:t xml:space="preserve"> </w:t>
      </w:r>
      <w:r>
        <w:t xml:space="preserve">(Rigveda 1-24-7)</w:t>
      </w:r>
    </w:p>
    <w:p>
      <w:pPr>
        <w:numPr>
          <w:ilvl w:val="0"/>
          <w:numId w:val="1041"/>
        </w:numPr>
        <w:pStyle w:val="Compact"/>
      </w:pPr>
      <w:r>
        <w:t xml:space="preserve">मयो दधे मेधिरः पूतदक्षो दिवः सुबन्धुर्जनुषा पृथिव्याः —</w:t>
      </w:r>
      <w:r>
        <w:t xml:space="preserve"> </w:t>
      </w:r>
      <w:r>
        <w:rPr>
          <w:iCs/>
          <w:i/>
        </w:rPr>
        <w:t xml:space="preserve">mayo dadhe medhiraḥ pūtadakṣo divaḥ subandhurjanuṣā pṛthivyāḥ</w:t>
      </w:r>
      <w:r>
        <w:t xml:space="preserve"> </w:t>
      </w:r>
      <w:r>
        <w:t xml:space="preserve">(Rigveda 3-1-3)</w:t>
      </w:r>
    </w:p>
    <w:p>
      <w:pPr>
        <w:numPr>
          <w:ilvl w:val="0"/>
          <w:numId w:val="1041"/>
        </w:numPr>
        <w:pStyle w:val="Compact"/>
      </w:pPr>
      <w:r>
        <w:t xml:space="preserve">अर्चन्ति त्वा मरुतः पूतदक्षास्त्वमेषामृषिरिन्द्रासि धीरः —</w:t>
      </w:r>
      <w:r>
        <w:t xml:space="preserve"> </w:t>
      </w:r>
      <w:r>
        <w:rPr>
          <w:iCs/>
          <w:i/>
        </w:rPr>
        <w:t xml:space="preserve">arcanti tvā marutaḥ pūtadakṣāstvameṣāmṛṣirindrāsi dhīraḥ</w:t>
      </w:r>
      <w:r>
        <w:t xml:space="preserve"> </w:t>
      </w:r>
      <w:r>
        <w:t xml:space="preserve">(Rigveda 5-29-1)</w:t>
      </w:r>
    </w:p>
    <w:p>
      <w:pPr>
        <w:numPr>
          <w:ilvl w:val="0"/>
          <w:numId w:val="1041"/>
        </w:numPr>
        <w:pStyle w:val="Compact"/>
      </w:pPr>
      <w:r>
        <w:t xml:space="preserve">नि केतुना जनानां चिकेथे पूतदक्षसा —</w:t>
      </w:r>
      <w:r>
        <w:t xml:space="preserve"> </w:t>
      </w:r>
      <w:r>
        <w:rPr>
          <w:iCs/>
          <w:i/>
        </w:rPr>
        <w:t xml:space="preserve">ni ketunā janānāṃ cikethe pūtadakṣasā</w:t>
      </w:r>
      <w:r>
        <w:t xml:space="preserve"> </w:t>
      </w:r>
      <w:r>
        <w:t xml:space="preserve">(Rigveda 5-66-4)</w:t>
      </w:r>
    </w:p>
    <w:p>
      <w:pPr>
        <w:numPr>
          <w:ilvl w:val="0"/>
          <w:numId w:val="1041"/>
        </w:numPr>
        <w:pStyle w:val="Compact"/>
      </w:pPr>
      <w:r>
        <w:t xml:space="preserve">ऋतस्य वो रथ्यः पूतदक्षानृतस्य पस्त्यसदो अदब्धान् —</w:t>
      </w:r>
      <w:r>
        <w:t xml:space="preserve"> </w:t>
      </w:r>
      <w:r>
        <w:rPr>
          <w:iCs/>
          <w:i/>
        </w:rPr>
        <w:t xml:space="preserve">ṛtasya vo rathyaḥ pūtadakṣānṛtasya pastyasado adabdhān</w:t>
      </w:r>
      <w:r>
        <w:t xml:space="preserve"> </w:t>
      </w:r>
      <w:r>
        <w:t xml:space="preserve">(Rigveda 6-51-9)</w:t>
      </w:r>
    </w:p>
    <w:p>
      <w:pPr>
        <w:numPr>
          <w:ilvl w:val="0"/>
          <w:numId w:val="1041"/>
        </w:numPr>
        <w:pStyle w:val="Compact"/>
      </w:pPr>
      <w:r>
        <w:t xml:space="preserve">प्रति वां सूर उदिते सूक्तैर्मित्रं हुवे वरुणं पूतदक्षम् —</w:t>
      </w:r>
      <w:r>
        <w:t xml:space="preserve"> </w:t>
      </w:r>
      <w:r>
        <w:rPr>
          <w:iCs/>
          <w:i/>
        </w:rPr>
        <w:t xml:space="preserve">prati vāṃ sūra udite sūktairmitraṃ huve varuṇaṃ pūtadakṣam</w:t>
      </w:r>
      <w:r>
        <w:t xml:space="preserve"> </w:t>
      </w:r>
      <w:r>
        <w:t xml:space="preserve">(Rigveda 7-63-1)</w:t>
      </w:r>
    </w:p>
    <w:p>
      <w:pPr>
        <w:numPr>
          <w:ilvl w:val="0"/>
          <w:numId w:val="1041"/>
        </w:numPr>
        <w:pStyle w:val="Compact"/>
      </w:pPr>
      <w:r>
        <w:t xml:space="preserve">ऋतावाना सम्राजा पूतदक्षसा —</w:t>
      </w:r>
      <w:r>
        <w:t xml:space="preserve"> </w:t>
      </w:r>
      <w:r>
        <w:rPr>
          <w:iCs/>
          <w:i/>
        </w:rPr>
        <w:t xml:space="preserve">ṛtāvānā samrājā pūtadakṣasā</w:t>
      </w:r>
      <w:r>
        <w:t xml:space="preserve"> </w:t>
      </w:r>
      <w:r>
        <w:t xml:space="preserve">(Rigveda 8-23-30)</w:t>
      </w:r>
    </w:p>
    <w:p>
      <w:pPr>
        <w:numPr>
          <w:ilvl w:val="0"/>
          <w:numId w:val="1041"/>
        </w:numPr>
        <w:pStyle w:val="Compact"/>
      </w:pPr>
      <w:r>
        <w:t xml:space="preserve">ऋतावाना यजसे पूतदक्षसा —</w:t>
      </w:r>
      <w:r>
        <w:t xml:space="preserve"> </w:t>
      </w:r>
      <w:r>
        <w:rPr>
          <w:iCs/>
          <w:i/>
        </w:rPr>
        <w:t xml:space="preserve">ṛtāvānā yajase pūtadakṣasā</w:t>
      </w:r>
      <w:r>
        <w:t xml:space="preserve"> </w:t>
      </w:r>
      <w:r>
        <w:t xml:space="preserve">(Rigveda 8-25-1)</w:t>
      </w:r>
    </w:p>
    <w:p>
      <w:pPr>
        <w:numPr>
          <w:ilvl w:val="0"/>
          <w:numId w:val="1041"/>
        </w:numPr>
        <w:pStyle w:val="Compact"/>
      </w:pPr>
      <w:r>
        <w:t xml:space="preserve">अर्चन्ति पूतदक्षसः —</w:t>
      </w:r>
      <w:r>
        <w:t xml:space="preserve"> </w:t>
      </w:r>
      <w:r>
        <w:rPr>
          <w:iCs/>
          <w:i/>
        </w:rPr>
        <w:t xml:space="preserve">arcanti pūtadakṣasaḥ</w:t>
      </w:r>
      <w:r>
        <w:t xml:space="preserve"> </w:t>
      </w:r>
      <w:r>
        <w:t xml:space="preserve">(Rigveda 8-94-7)</w:t>
      </w:r>
    </w:p>
    <w:p>
      <w:pPr>
        <w:numPr>
          <w:ilvl w:val="0"/>
          <w:numId w:val="1041"/>
        </w:numPr>
        <w:pStyle w:val="Compact"/>
      </w:pPr>
      <w:r>
        <w:t xml:space="preserve">त्यान्नु पूतदक्षसो दिवो वो मरुतो हुवे —</w:t>
      </w:r>
      <w:r>
        <w:t xml:space="preserve"> </w:t>
      </w:r>
      <w:r>
        <w:rPr>
          <w:iCs/>
          <w:i/>
        </w:rPr>
        <w:t xml:space="preserve">tyānnu pūtadakṣaso divo vo maruto huve</w:t>
      </w:r>
      <w:r>
        <w:t xml:space="preserve"> </w:t>
      </w:r>
      <w:r>
        <w:t xml:space="preserve">(Rigveda 8-94-10)</w:t>
      </w:r>
    </w:p>
    <w:p>
      <w:pPr>
        <w:numPr>
          <w:ilvl w:val="0"/>
          <w:numId w:val="1041"/>
        </w:numPr>
        <w:pStyle w:val="Compact"/>
      </w:pPr>
      <w:r>
        <w:t xml:space="preserve">इन्द्रो मित्रो वरुणः सं चिकित्रिरेऽथो भगः सविता पूतदक्षसः —</w:t>
      </w:r>
      <w:r>
        <w:t xml:space="preserve"> </w:t>
      </w:r>
      <w:r>
        <w:rPr>
          <w:iCs/>
          <w:i/>
        </w:rPr>
        <w:t xml:space="preserve">indro mitro varuṇaḥ saṃ cikitrire ’tho bhagaḥ savitā pūtadakṣasaḥ</w:t>
      </w:r>
      <w:r>
        <w:t xml:space="preserve"> </w:t>
      </w:r>
      <w:r>
        <w:t xml:space="preserve">(Rigveda 10-92-4)</w:t>
      </w:r>
    </w:p>
    <w:p>
      <w:pPr>
        <w:pStyle w:val="FirstParagraph"/>
      </w:pPr>
      <w:r>
        <w:rPr>
          <w:iCs/>
          <w:i/>
        </w:rPr>
        <w:t xml:space="preserve">(Quotations and references re-read from the print in the numeral pass.)</w:t>
      </w:r>
    </w:p>
    <w:p>
      <w:pPr>
        <w:pStyle w:val="BodyText"/>
      </w:pPr>
      <w:r>
        <w:t xml:space="preserve">— and so on.</w:t>
      </w:r>
      <w:r>
        <w:t xml:space="preserve"> </w:t>
      </w:r>
      <w:r>
        <w:rPr>
          <w:bCs/>
          <w:b/>
        </w:rPr>
        <w:t xml:space="preserve">The Bhashyakara, in explaining these Riks, glosses</w:t>
      </w:r>
      <w:r>
        <w:rPr>
          <w:bCs/>
          <w:b/>
        </w:rPr>
        <w:t xml:space="preserve"> </w:t>
      </w:r>
      <w:r>
        <w:rPr>
          <w:bCs/>
          <w:b/>
        </w:rPr>
        <w:t xml:space="preserve">“</w:t>
      </w:r>
      <w:r>
        <w:rPr>
          <w:bCs/>
          <w:b/>
        </w:rPr>
        <w:t xml:space="preserve">pūtadakṣa</w:t>
      </w:r>
      <w:r>
        <w:rPr>
          <w:bCs/>
          <w:b/>
        </w:rPr>
        <w:t xml:space="preserve">”</w:t>
      </w:r>
      <w:r>
        <w:rPr>
          <w:bCs/>
          <w:b/>
        </w:rPr>
        <w:t xml:space="preserve"> </w:t>
      </w:r>
      <w:r>
        <w:rPr>
          <w:bCs/>
          <w:b/>
        </w:rPr>
        <w:t xml:space="preserve">as: pure strength, power, or capability.</w:t>
      </w:r>
      <w:r>
        <w:t xml:space="preserve"> </w:t>
      </w:r>
      <w:r>
        <w:t xml:space="preserve">The authors of the Vedārtha-yatna, for this word, consider</w:t>
      </w:r>
      <w:r>
        <w:t xml:space="preserve"> </w:t>
      </w:r>
      <w:r>
        <w:t xml:space="preserve">“</w:t>
      </w:r>
      <w:r>
        <w:rPr>
          <w:iCs/>
          <w:i/>
        </w:rPr>
        <w:t xml:space="preserve">manaskeṃdu</w:t>
      </w:r>
      <w:r>
        <w:t xml:space="preserve">”</w:t>
      </w:r>
      <w:r>
        <w:t xml:space="preserve">…</w:t>
      </w:r>
    </w:p>
    <w:p>
      <w:pPr>
        <w:pStyle w:val="BodyText"/>
      </w:pPr>
      <w:r>
        <w:rPr>
          <w:iCs/>
          <w:i/>
        </w:rPr>
        <w:t xml:space="preserve">(Note: given the density of citations on this page and the small print, several verse-locators above are given only approximately; several were left unread where illegible.)</w:t>
      </w:r>
    </w:p>
    <w:bookmarkEnd w:id="942"/>
    <w:bookmarkStart w:id="943" w:name="page-699"/>
    <w:p>
      <w:pPr>
        <w:pStyle w:val="Heading3"/>
      </w:pPr>
      <w:r>
        <w:t xml:space="preserve">Page 699</w:t>
      </w:r>
    </w:p>
    <w:p>
      <w:pPr>
        <w:pStyle w:val="FirstParagraph"/>
      </w:pPr>
      <w:r>
        <w:rPr>
          <w:bCs/>
          <w:b/>
        </w:rPr>
        <w:t xml:space="preserve">…Geldner</w:t>
      </w:r>
      <w:r>
        <w:t xml:space="preserve"> </w:t>
      </w:r>
      <w:r>
        <w:t xml:space="preserve">takes</w:t>
      </w:r>
      <w:r>
        <w:t xml:space="preserve"> </w:t>
      </w:r>
      <w:r>
        <w:t xml:space="preserve">“</w:t>
      </w:r>
      <w:r>
        <w:t xml:space="preserve">manaskeṃdu</w:t>
      </w:r>
      <w:r>
        <w:t xml:space="preserve">”</w:t>
      </w:r>
      <w:r>
        <w:t xml:space="preserve"> </w:t>
      </w:r>
      <w:r>
        <w:t xml:space="preserve">[an intended-mind reading] in the sense of</w:t>
      </w:r>
      <w:r>
        <w:t xml:space="preserve"> </w:t>
      </w:r>
      <w:r>
        <w:t xml:space="preserve">“</w:t>
      </w:r>
      <w:r>
        <w:t xml:space="preserve">purpose.</w:t>
      </w:r>
      <w:r>
        <w:t xml:space="preserve">”</w:t>
      </w:r>
      <w:r>
        <w:t xml:space="preserve"> </w:t>
      </w:r>
      <w:r>
        <w:rPr>
          <w:bCs/>
          <w:b/>
        </w:rPr>
        <w:t xml:space="preserve">But the Bhashyakara’s own sense —</w:t>
      </w:r>
      <w:r>
        <w:rPr>
          <w:bCs/>
          <w:b/>
        </w:rPr>
        <w:t xml:space="preserve"> </w:t>
      </w:r>
      <w:r>
        <w:rPr>
          <w:bCs/>
          <w:b/>
        </w:rPr>
        <w:t xml:space="preserve">“</w:t>
      </w:r>
      <w:r>
        <w:rPr>
          <w:bCs/>
          <w:b/>
        </w:rPr>
        <w:t xml:space="preserve">capability</w:t>
      </w:r>
      <w:r>
        <w:rPr>
          <w:bCs/>
          <w:b/>
        </w:rPr>
        <w:t xml:space="preserve">”</w:t>
      </w:r>
      <w:r>
        <w:rPr>
          <w:bCs/>
          <w:b/>
        </w:rPr>
        <w:t xml:space="preserve"> </w:t>
      </w:r>
      <w:r>
        <w:rPr>
          <w:bCs/>
          <w:b/>
        </w:rPr>
        <w:t xml:space="preserve">— as stated on the previous page, fits better.</w:t>
      </w:r>
      <w:r>
        <w:t xml:space="preserve"> </w:t>
      </w:r>
      <w:r>
        <w:t xml:space="preserve">In the Taittiriya Samhita of the Yajurveda (4-7-1),</w:t>
      </w:r>
      <w:r>
        <w:t xml:space="preserve"> </w:t>
      </w:r>
      <w:r>
        <w:t xml:space="preserve">“</w:t>
      </w:r>
      <w:r>
        <w:t xml:space="preserve">dakṣa</w:t>
      </w:r>
      <w:r>
        <w:t xml:space="preserve">”</w:t>
      </w:r>
      <w:r>
        <w:t xml:space="preserve"> </w:t>
      </w:r>
      <w:r>
        <w:t xml:space="preserve">is glossed as both</w:t>
      </w:r>
      <w:r>
        <w:t xml:space="preserve"> </w:t>
      </w:r>
      <w:r>
        <w:t xml:space="preserve">“</w:t>
      </w:r>
      <w:r>
        <w:t xml:space="preserve">strength</w:t>
      </w:r>
      <w:r>
        <w:t xml:space="preserve">”</w:t>
      </w:r>
      <w:r>
        <w:t xml:space="preserve"> </w:t>
      </w:r>
      <w:r>
        <w:t xml:space="preserve">and</w:t>
      </w:r>
      <w:r>
        <w:t xml:space="preserve"> </w:t>
      </w:r>
      <w:r>
        <w:t xml:space="preserve">“</w:t>
      </w:r>
      <w:r>
        <w:t xml:space="preserve">wisdom.</w:t>
      </w:r>
      <w:r>
        <w:t xml:space="preserve">”</w:t>
      </w:r>
      <w:r>
        <w:t xml:space="preserve"> </w:t>
      </w:r>
      <w:r>
        <w:rPr>
          <w:bCs/>
          <w:b/>
        </w:rPr>
        <w:t xml:space="preserve">Here, some of the Vedārtha-yatna authors explain</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sensory power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power of the sense-organs,</w:t>
      </w:r>
      <w:r>
        <w:rPr>
          <w:bCs/>
          <w:b/>
        </w:rPr>
        <w:t xml:space="preserve">”</w:t>
      </w:r>
      <w:r>
        <w:rPr>
          <w:bCs/>
          <w:b/>
        </w:rPr>
        <w:t xml:space="preserve"> </w:t>
      </w:r>
      <w:r>
        <w:rPr>
          <w:bCs/>
          <w:b/>
        </w:rPr>
        <w:t xml:space="preserve">while others explain it as meaning</w:t>
      </w:r>
      <w:r>
        <w:rPr>
          <w:bCs/>
          <w:b/>
        </w:rPr>
        <w:t xml:space="preserve"> </w:t>
      </w:r>
      <w:r>
        <w:rPr>
          <w:bCs/>
          <w:b/>
        </w:rPr>
        <w:t xml:space="preserve">“</w:t>
      </w:r>
      <w:r>
        <w:rPr>
          <w:bCs/>
          <w:b/>
        </w:rPr>
        <w:t xml:space="preserve">the capacity for action.</w:t>
      </w:r>
      <w:r>
        <w:rPr>
          <w:bCs/>
          <w:b/>
        </w:rPr>
        <w:t xml:space="preserve">”</w:t>
      </w:r>
      <w:r>
        <w:t xml:space="preserve"> </w:t>
      </w:r>
      <w:r>
        <w:t xml:space="preserve">“</w:t>
      </w:r>
      <w:r>
        <w:t xml:space="preserve">Dakṣa</w:t>
      </w:r>
      <w:r>
        <w:t xml:space="preserve">”</w:t>
      </w:r>
      <w:r>
        <w:t xml:space="preserve"> </w:t>
      </w:r>
      <w:r>
        <w:t xml:space="preserve">indicates a strength of mind and a strength of body alike.</w:t>
      </w:r>
    </w:p>
    <w:p>
      <w:pPr>
        <w:pStyle w:val="BodyText"/>
      </w:pPr>
      <w:r>
        <w:rPr>
          <w:bCs/>
          <w:b/>
        </w:rPr>
        <w:t xml:space="preserve">Some further Riks in which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appears:</w:t>
      </w:r>
    </w:p>
    <w:p>
      <w:pPr>
        <w:numPr>
          <w:ilvl w:val="0"/>
          <w:numId w:val="1042"/>
        </w:numPr>
        <w:pStyle w:val="Compact"/>
      </w:pPr>
      <w:r>
        <w:t xml:space="preserve">दक्षं दधाते अपसम् —</w:t>
      </w:r>
      <w:r>
        <w:t xml:space="preserve"> </w:t>
      </w:r>
      <w:r>
        <w:rPr>
          <w:iCs/>
          <w:i/>
        </w:rPr>
        <w:t xml:space="preserve">dakṣaṃ dadhāte apasam</w:t>
      </w:r>
      <w:r>
        <w:t xml:space="preserve"> </w:t>
      </w:r>
      <w:r>
        <w:t xml:space="preserve">(Rigveda 1-2-9)</w:t>
      </w:r>
    </w:p>
    <w:p>
      <w:pPr>
        <w:pStyle w:val="FirstParagraph"/>
      </w:pPr>
      <w:r>
        <w:t xml:space="preserve">— as in this Ṛk, where</w:t>
      </w:r>
      <w:r>
        <w:t xml:space="preserve"> </w:t>
      </w:r>
      <w:r>
        <w:t xml:space="preserve">“</w:t>
      </w:r>
      <w:r>
        <w:t xml:space="preserve">dakṣa</w:t>
      </w:r>
      <w:r>
        <w:t xml:space="preserve">”</w:t>
      </w:r>
      <w:r>
        <w:t xml:space="preserve"> </w:t>
      </w:r>
      <w:r>
        <w:t xml:space="preserve">means the capability or skill for a work;</w:t>
      </w:r>
    </w:p>
    <w:p>
      <w:pPr>
        <w:numPr>
          <w:ilvl w:val="0"/>
          <w:numId w:val="1043"/>
        </w:numPr>
        <w:pStyle w:val="Compact"/>
      </w:pPr>
      <w:r>
        <w:t xml:space="preserve">दक्षं दधासि जीवसे —</w:t>
      </w:r>
      <w:r>
        <w:t xml:space="preserve"> </w:t>
      </w:r>
      <w:r>
        <w:rPr>
          <w:iCs/>
          <w:i/>
        </w:rPr>
        <w:t xml:space="preserve">dakṣaṃ dadhāsi jīvase</w:t>
      </w:r>
      <w:r>
        <w:t xml:space="preserve"> </w:t>
      </w:r>
      <w:r>
        <w:t xml:space="preserve">(Rigveda 1-91-7)</w:t>
      </w:r>
    </w:p>
    <w:p>
      <w:pPr>
        <w:numPr>
          <w:ilvl w:val="0"/>
          <w:numId w:val="1043"/>
        </w:numPr>
        <w:pStyle w:val="Compact"/>
      </w:pPr>
      <w:r>
        <w:t xml:space="preserve">तं दक्षैः सचते कविः —</w:t>
      </w:r>
      <w:r>
        <w:t xml:space="preserve"> </w:t>
      </w:r>
      <w:r>
        <w:rPr>
          <w:iCs/>
          <w:i/>
        </w:rPr>
        <w:t xml:space="preserve">taṃ dakṣaiḥ sacate kaviḥ</w:t>
      </w:r>
      <w:r>
        <w:t xml:space="preserve"> </w:t>
      </w:r>
      <w:r>
        <w:t xml:space="preserve">(Rigveda 1-91-14)</w:t>
      </w:r>
    </w:p>
    <w:p>
      <w:pPr>
        <w:numPr>
          <w:ilvl w:val="0"/>
          <w:numId w:val="1043"/>
        </w:numPr>
        <w:pStyle w:val="Compact"/>
      </w:pPr>
      <w:r>
        <w:t xml:space="preserve">द्युम्नवत्तमं दक्षं धेह्यस्मे सेधा जनानां पूर्वीररातीः —</w:t>
      </w:r>
      <w:r>
        <w:t xml:space="preserve"> </w:t>
      </w:r>
      <w:r>
        <w:rPr>
          <w:iCs/>
          <w:i/>
        </w:rPr>
        <w:t xml:space="preserve">dyumnavattamaṃ dakṣaṃ dhehyasme sedhā janānāṃ pūrvīrarātīḥ</w:t>
      </w:r>
      <w:r>
        <w:t xml:space="preserve"> </w:t>
      </w:r>
      <w:r>
        <w:t xml:space="preserve">(Rigveda 6-44-9)</w:t>
      </w:r>
    </w:p>
    <w:p>
      <w:pPr>
        <w:numPr>
          <w:ilvl w:val="0"/>
          <w:numId w:val="1043"/>
        </w:numPr>
        <w:pStyle w:val="Compact"/>
      </w:pPr>
      <w:r>
        <w:t xml:space="preserve">य इन्द्रो हरिवान्न दभन्ति तं रिपो दक्षं दधाति सोमिनि —</w:t>
      </w:r>
      <w:r>
        <w:t xml:space="preserve"> </w:t>
      </w:r>
      <w:r>
        <w:rPr>
          <w:iCs/>
          <w:i/>
        </w:rPr>
        <w:t xml:space="preserve">ya indro harivānna dabhanti taṃ ripo dakṣaṃ dadhāti somini</w:t>
      </w:r>
      <w:r>
        <w:t xml:space="preserve"> </w:t>
      </w:r>
      <w:r>
        <w:t xml:space="preserve">(Rigveda 7-32-12)</w:t>
      </w:r>
    </w:p>
    <w:p>
      <w:pPr>
        <w:numPr>
          <w:ilvl w:val="0"/>
          <w:numId w:val="1043"/>
        </w:numPr>
        <w:pStyle w:val="Compact"/>
      </w:pPr>
      <w:r>
        <w:t xml:space="preserve">प्र दक्षाय प्रचेतसा —</w:t>
      </w:r>
      <w:r>
        <w:t xml:space="preserve"> </w:t>
      </w:r>
      <w:r>
        <w:rPr>
          <w:iCs/>
          <w:i/>
        </w:rPr>
        <w:t xml:space="preserve">pra dakṣāya pracetasā</w:t>
      </w:r>
      <w:r>
        <w:t xml:space="preserve"> </w:t>
      </w:r>
      <w:r>
        <w:t xml:space="preserve">(Rigveda 8-9-20)</w:t>
      </w:r>
    </w:p>
    <w:p>
      <w:pPr>
        <w:pStyle w:val="FirstParagraph"/>
      </w:pPr>
      <w:r>
        <w:t xml:space="preserve">In these and other Ṛks the word also means the power of the intellect. Besides,</w:t>
      </w:r>
      <w:r>
        <w:t xml:space="preserve"> </w:t>
      </w:r>
      <w:r>
        <w:t xml:space="preserve">“</w:t>
      </w:r>
      <w:r>
        <w:t xml:space="preserve">dakṣa</w:t>
      </w:r>
      <w:r>
        <w:t xml:space="preserve">”</w:t>
      </w:r>
      <w:r>
        <w:t xml:space="preserve"> </w:t>
      </w:r>
      <w:r>
        <w:t xml:space="preserve">denotes the mind’s intention or resolve, and</w:t>
      </w:r>
      <w:r>
        <w:t xml:space="preserve"> </w:t>
      </w:r>
      <w:r>
        <w:t xml:space="preserve">“</w:t>
      </w:r>
      <w:r>
        <w:t xml:space="preserve">kratu</w:t>
      </w:r>
      <w:r>
        <w:t xml:space="preserve">”</w:t>
      </w:r>
      <w:r>
        <w:t xml:space="preserve"> </w:t>
      </w:r>
      <w:r>
        <w:t xml:space="preserve">wisdom, the power of knowing — for example:</w:t>
      </w:r>
    </w:p>
    <w:p>
      <w:pPr>
        <w:numPr>
          <w:ilvl w:val="0"/>
          <w:numId w:val="1044"/>
        </w:numPr>
        <w:pStyle w:val="Compact"/>
      </w:pPr>
      <w:r>
        <w:t xml:space="preserve">भद्रं नो अपि वातय मनो दक्षमुत क्रतुम् —</w:t>
      </w:r>
      <w:r>
        <w:t xml:space="preserve"> </w:t>
      </w:r>
      <w:r>
        <w:rPr>
          <w:iCs/>
          <w:i/>
        </w:rPr>
        <w:t xml:space="preserve">bhadraṃ no api vātaya mano dakṣamuta kratum</w:t>
      </w:r>
      <w:r>
        <w:t xml:space="preserve"> </w:t>
      </w:r>
      <w:r>
        <w:t xml:space="preserve">(Rigveda 10-25-1)</w:t>
      </w:r>
    </w:p>
    <w:p>
      <w:pPr>
        <w:numPr>
          <w:ilvl w:val="0"/>
          <w:numId w:val="1044"/>
        </w:numPr>
        <w:pStyle w:val="Compact"/>
      </w:pPr>
      <w:r>
        <w:t xml:space="preserve">आ त एतु मनः पुनः क्रत्वे दक्षाय जीवसे —</w:t>
      </w:r>
      <w:r>
        <w:t xml:space="preserve"> </w:t>
      </w:r>
      <w:r>
        <w:rPr>
          <w:iCs/>
          <w:i/>
        </w:rPr>
        <w:t xml:space="preserve">ā ta etu manaḥ punaḥ kratve dakṣāya jīvase</w:t>
      </w:r>
      <w:r>
        <w:t xml:space="preserve"> </w:t>
      </w:r>
      <w:r>
        <w:t xml:space="preserve">(Rigveda 10-57-4)</w:t>
      </w:r>
    </w:p>
    <w:p>
      <w:pPr>
        <w:numPr>
          <w:ilvl w:val="0"/>
          <w:numId w:val="1044"/>
        </w:numPr>
        <w:pStyle w:val="Compact"/>
      </w:pPr>
      <w:r>
        <w:t xml:space="preserve">उत स्वेन क्रतुना सं वदेत श्रेयांसं दक्षं मनसा जगृभ्यात् —</w:t>
      </w:r>
      <w:r>
        <w:t xml:space="preserve"> </w:t>
      </w:r>
      <w:r>
        <w:rPr>
          <w:iCs/>
          <w:i/>
        </w:rPr>
        <w:t xml:space="preserve">uta svena kratunā saṃ vadeta śreyāṃsaṃ dakṣaṃ manasā jagṛbhyāt</w:t>
      </w:r>
      <w:r>
        <w:t xml:space="preserve"> </w:t>
      </w:r>
      <w:r>
        <w:t xml:space="preserve">(Rigveda 10-31-2)</w:t>
      </w:r>
    </w:p>
    <w:p>
      <w:pPr>
        <w:numPr>
          <w:ilvl w:val="0"/>
          <w:numId w:val="1044"/>
        </w:numPr>
        <w:pStyle w:val="Compact"/>
      </w:pPr>
      <w:r>
        <w:t xml:space="preserve">त्वं सोम क्रतुभिः सुक्रतुर्भूस्त्वं दक्षैः सुदक्षो विश्ववेदाः —</w:t>
      </w:r>
      <w:r>
        <w:t xml:space="preserve"> </w:t>
      </w:r>
      <w:r>
        <w:rPr>
          <w:iCs/>
          <w:i/>
        </w:rPr>
        <w:t xml:space="preserve">tvaṃ soma kratubhiḥ sukraturbhūstvaṃ dakṣaiḥ sudakṣo viśvavedāḥ</w:t>
      </w:r>
      <w:r>
        <w:t xml:space="preserve"> </w:t>
      </w:r>
      <w:r>
        <w:t xml:space="preserve">(Rigveda 1-91-2)</w:t>
      </w:r>
    </w:p>
    <w:p>
      <w:pPr>
        <w:numPr>
          <w:ilvl w:val="0"/>
          <w:numId w:val="1044"/>
        </w:numPr>
        <w:pStyle w:val="Compact"/>
      </w:pPr>
      <w:r>
        <w:t xml:space="preserve">आ नो यज्ञाय तक्षत ऋभुमद्वयः क्रत्वे दक्षाय सुप्रजावतीमिषम् —</w:t>
      </w:r>
      <w:r>
        <w:t xml:space="preserve"> </w:t>
      </w:r>
      <w:r>
        <w:rPr>
          <w:iCs/>
          <w:i/>
        </w:rPr>
        <w:t xml:space="preserve">ā no yajñāya takṣata ṛbhumadvayaḥ kratve dakṣāya suprajāvatīmiṣam</w:t>
      </w:r>
      <w:r>
        <w:t xml:space="preserve"> </w:t>
      </w:r>
      <w:r>
        <w:t xml:space="preserve">(Rigveda 1-111-2)</w:t>
      </w:r>
    </w:p>
    <w:p>
      <w:pPr>
        <w:numPr>
          <w:ilvl w:val="0"/>
          <w:numId w:val="1044"/>
        </w:numPr>
        <w:pStyle w:val="Compact"/>
      </w:pPr>
      <w:r>
        <w:t xml:space="preserve">अधा ह्यग्ने क्रतोर्भद्रस्य दक्षस्य साधोः —</w:t>
      </w:r>
      <w:r>
        <w:t xml:space="preserve"> </w:t>
      </w:r>
      <w:r>
        <w:rPr>
          <w:iCs/>
          <w:i/>
        </w:rPr>
        <w:t xml:space="preserve">adhā hyagne kratorbhadrasya dakṣasya sādhoḥ</w:t>
      </w:r>
      <w:r>
        <w:t xml:space="preserve"> </w:t>
      </w:r>
      <w:r>
        <w:t xml:space="preserve">(Rigveda 4-10-2)</w:t>
      </w:r>
    </w:p>
    <w:p>
      <w:pPr>
        <w:pStyle w:val="FirstParagraph"/>
      </w:pPr>
      <w:r>
        <w:rPr>
          <w:iCs/>
          <w:i/>
        </w:rPr>
        <w:t xml:space="preserve">(Quotations and references re-read from the print in the numeral pass.)</w:t>
      </w:r>
    </w:p>
    <w:p>
      <w:pPr>
        <w:pStyle w:val="BodyText"/>
      </w:pPr>
      <w:r>
        <w:rPr>
          <w:iCs/>
          <w:i/>
        </w:rPr>
        <w:t xml:space="preserve">(As with the preceding page, these citations are presented conservatively — some verse-locators are given only approximately, and where illegible they are omitted rather than guessed.)</w:t>
      </w:r>
    </w:p>
    <w:p>
      <w:pPr>
        <w:pStyle w:val="BodyText"/>
      </w:pPr>
      <w:r>
        <w:rPr>
          <w:bCs/>
          <w:b/>
        </w:rPr>
        <w:t xml:space="preserve">Progress: Through PDF page 727 (printed page 699) — 7-page batch (693–699).</w:t>
      </w:r>
      <w:r>
        <w:t xml:space="preserve"> </w:t>
      </w:r>
      <w:r>
        <w:t xml:space="preserve">Covered: the rest of Rik 2-6’s Viśeṣārtha (on</w:t>
      </w:r>
      <w:r>
        <w:t xml:space="preserve"> </w:t>
      </w:r>
      <w:r>
        <w:t xml:space="preserve">“</w:t>
      </w:r>
      <w:r>
        <w:t xml:space="preserve">niṣkṛtam,</w:t>
      </w:r>
      <w:r>
        <w:t xml:space="preserve">”</w:t>
      </w:r>
      <w:r>
        <w:t xml:space="preserve"> </w:t>
      </w:r>
      <w:r>
        <w:t xml:space="preserve">“</w:t>
      </w:r>
      <w:r>
        <w:t xml:space="preserve">itthā,</w:t>
      </w:r>
      <w:r>
        <w:t xml:space="preserve">”</w:t>
      </w:r>
      <w:r>
        <w:t xml:space="preserve"> </w:t>
      </w:r>
      <w:r>
        <w:t xml:space="preserve">“</w:t>
      </w:r>
      <w:r>
        <w:t xml:space="preserve">dhiyā</w:t>
      </w:r>
      <w:r>
        <w:t xml:space="preserve">”</w:t>
      </w:r>
      <w:r>
        <w:t xml:space="preserve">); the Saṃhitā, Pada, Sāyaṇa-bhāṣya, Pratipadārtha, Bhāvārtha and English translation of Rik 2-7 (</w:t>
      </w:r>
      <w:r>
        <w:t xml:space="preserve">“</w:t>
      </w:r>
      <w:r>
        <w:t xml:space="preserve">mitraṃ huve pūtadakṣaṃ varuṇaṃ ca riśādasam…</w:t>
      </w:r>
      <w:r>
        <w:t xml:space="preserve">”</w:t>
      </w:r>
      <w:r>
        <w:t xml:space="preserve"> </w:t>
      </w:r>
      <w:r>
        <w:t xml:space="preserve">—</w:t>
      </w:r>
      <w:r>
        <w:t xml:space="preserve"> </w:t>
      </w:r>
      <w:r>
        <w:rPr>
          <w:iCs/>
          <w:i/>
        </w:rPr>
        <w:t xml:space="preserve">“</w:t>
      </w:r>
      <w:r>
        <w:rPr>
          <w:iCs/>
          <w:i/>
        </w:rPr>
        <w:t xml:space="preserve">I invoke Mitra of pure strength, and Varuna the devourer of foes; the joint accomplishers of the act of bestowing water</w:t>
      </w:r>
      <w:r>
        <w:rPr>
          <w:iCs/>
          <w:i/>
        </w:rPr>
        <w:t xml:space="preserve">”</w:t>
      </w:r>
      <w:r>
        <w:t xml:space="preserve">); and a long Viśeṣārtha tracing the word</w:t>
      </w:r>
      <w:r>
        <w:t xml:space="preserve"> </w:t>
      </w:r>
      <w:r>
        <w:t xml:space="preserve">“</w:t>
      </w:r>
      <w:r>
        <w:t xml:space="preserve">pūtadakṣa</w:t>
      </w:r>
      <w:r>
        <w:t xml:space="preserve">”</w:t>
      </w:r>
      <w:r>
        <w:t xml:space="preserve">/</w:t>
      </w:r>
      <w:r>
        <w:t xml:space="preserve">“</w:t>
      </w:r>
      <w:r>
        <w:t xml:space="preserve">dakṣa</w:t>
      </w:r>
      <w:r>
        <w:t xml:space="preserve">”</w:t>
      </w:r>
      <w:r>
        <w:t xml:space="preserve"> </w:t>
      </w:r>
      <w:r>
        <w:t xml:space="preserve">across roughly twenty Rigveda citations, distinguishing its senses as strength, capability, sensory power, and purpose/resolve.</w:t>
      </w:r>
      <w:r>
        <w:t xml:space="preserve"> </w:t>
      </w:r>
      <w:r>
        <w:rPr>
          <w:bCs/>
          <w:b/>
        </w:rPr>
        <w:t xml:space="preserve">Caveats:</w:t>
      </w:r>
      <w:r>
        <w:t xml:space="preserve"> </w:t>
      </w:r>
      <w:r>
        <w:t xml:space="preserve">page 695’s grammar section was unusually dense and is flagged as lower-confidence; the many Rigveda verse-locators across pages 698–699 were mostly too small to read with full confidence and are given approximately, with illegible ones omitted rather than guessed.</w:t>
      </w:r>
      <w:r>
        <w:t xml:space="preserve"> </w:t>
      </w:r>
      <w:r>
        <w:rPr>
          <w:bCs/>
          <w:b/>
        </w:rPr>
        <w:t xml:space="preserve">Target for next session:</w:t>
      </w:r>
      <w:r>
        <w:t xml:space="preserve"> </w:t>
      </w:r>
      <w:r>
        <w:t xml:space="preserve">continue from PDF page 728 / printed page 700 — likely more of the</w:t>
      </w:r>
      <w:r>
        <w:t xml:space="preserve"> </w:t>
      </w:r>
      <w:r>
        <w:t xml:space="preserve">“</w:t>
      </w:r>
      <w:r>
        <w:t xml:space="preserve">dakṣa</w:t>
      </w:r>
      <w:r>
        <w:t xml:space="preserve">”</w:t>
      </w:r>
      <w:r>
        <w:t xml:space="preserve"> </w:t>
      </w:r>
      <w:r>
        <w:t xml:space="preserve">discussion, then Rik 2-8 (Mitra-Varuṇa continued).</w:t>
      </w:r>
    </w:p>
    <w:bookmarkEnd w:id="943"/>
    <w:bookmarkStart w:id="944" w:name="page-700"/>
    <w:p>
      <w:pPr>
        <w:pStyle w:val="Heading3"/>
      </w:pPr>
      <w:r>
        <w:t xml:space="preserve">Page 700</w:t>
      </w:r>
    </w:p>
    <w:p>
      <w:pPr>
        <w:pStyle w:val="FirstParagraph"/>
      </w:pPr>
      <w:r>
        <w:rPr>
          <w:bCs/>
          <w:b/>
        </w:rPr>
        <w:t xml:space="preserve">Further citations closing the</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discussion:</w:t>
      </w:r>
      <w:r>
        <w:t xml:space="preserve"> </w:t>
      </w:r>
      <w:r>
        <w:t xml:space="preserve">“</w:t>
      </w:r>
      <w:r>
        <w:rPr>
          <w:iCs/>
          <w:i/>
        </w:rPr>
        <w:t xml:space="preserve">pra vaḥ sutāso harayanta pūrṇāḥ kratve dakṣāya harṣayanta pītāḥ</w:t>
      </w:r>
      <w:r>
        <w:t xml:space="preserve">”</w:t>
      </w:r>
      <w:r>
        <w:t xml:space="preserve"> </w:t>
      </w:r>
      <w:r>
        <w:t xml:space="preserve">(Rigveda 4-37-2), and</w:t>
      </w:r>
      <w:r>
        <w:t xml:space="preserve"> </w:t>
      </w:r>
      <w:r>
        <w:t xml:space="preserve">“</w:t>
      </w:r>
      <w:r>
        <w:rPr>
          <w:iCs/>
          <w:i/>
        </w:rPr>
        <w:t xml:space="preserve">tvaṃ no agne adbhuta kratvā dakṣasya maṃhanā</w:t>
      </w:r>
      <w:r>
        <w:t xml:space="preserve">”</w:t>
      </w:r>
      <w:r>
        <w:t xml:space="preserve"> </w:t>
      </w:r>
      <w:r>
        <w:t xml:space="preserve">(Rigveda 5-10-2); likewise Rigveda 5-43-5; 6-16-7; 7-86-6; 8-42-3; 8-48-8; 8-68-4; 9-4-3; 9-16-2; 10-92-10 and others.</w:t>
      </w:r>
      <w:r>
        <w:t xml:space="preserve"> </w:t>
      </w:r>
      <w:r>
        <w:rPr>
          <w:iCs/>
          <w:i/>
        </w:rPr>
        <w:t xml:space="preserve">(Quotations and references re-read from the print in the numeral pass.)</w:t>
      </w:r>
      <w:r>
        <w:t xml:space="preserve"> </w:t>
      </w:r>
      <w:r>
        <w:rPr>
          <w:bCs/>
          <w:b/>
        </w:rPr>
        <w:t xml:space="preserve">In all of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bears various senses; in the present context, however, it should be understood to mean</w:t>
      </w:r>
      <w:r>
        <w:rPr>
          <w:bCs/>
          <w:b/>
        </w:rPr>
        <w:t xml:space="preserve"> </w:t>
      </w:r>
      <w:r>
        <w:rPr>
          <w:bCs/>
          <w:b/>
        </w:rPr>
        <w:t xml:space="preserve">“</w:t>
      </w:r>
      <w:r>
        <w:rPr>
          <w:bCs/>
          <w:b/>
        </w:rPr>
        <w:t xml:space="preserve">resolve</w:t>
      </w:r>
      <w:r>
        <w:rPr>
          <w:bCs/>
          <w:b/>
        </w:rPr>
        <w:t xml:space="preserve">”</w:t>
      </w:r>
      <w:r>
        <w:rPr>
          <w:bCs/>
          <w:b/>
        </w:rPr>
        <w:t xml:space="preserve"> </w:t>
      </w:r>
      <w:r>
        <w:rPr>
          <w:bCs/>
          <w:b/>
        </w:rPr>
        <w:t xml:space="preserve">(saṃkalpa) or</w:t>
      </w:r>
      <w:r>
        <w:rPr>
          <w:bCs/>
          <w:b/>
        </w:rPr>
        <w:t xml:space="preserve"> </w:t>
      </w:r>
      <w:r>
        <w:rPr>
          <w:bCs/>
          <w:b/>
        </w:rPr>
        <w:t xml:space="preserve">“</w:t>
      </w:r>
      <w:r>
        <w:rPr>
          <w:bCs/>
          <w:b/>
        </w:rPr>
        <w:t xml:space="preserve">purpose</w:t>
      </w:r>
      <w:r>
        <w:rPr>
          <w:bCs/>
          <w:b/>
        </w:rPr>
        <w:t xml:space="preserve">”</w:t>
      </w:r>
      <w:r>
        <w:rPr>
          <w:bCs/>
          <w:b/>
        </w:rPr>
        <w:t xml:space="preserve"> </w:t>
      </w:r>
      <w:r>
        <w:rPr>
          <w:bCs/>
          <w:b/>
        </w:rPr>
        <w:t xml:space="preserve">(uddeśa).</w:t>
      </w:r>
    </w:p>
    <w:p>
      <w:r>
        <w:pict>
          <v:rect style="width:0;height:1.5pt" o:hralign="center" o:hrstd="t" o:hr="t"/>
        </w:pict>
      </w:r>
    </w:p>
    <w:p>
      <w:pPr>
        <w:pStyle w:val="FirstParagraph"/>
      </w:pPr>
      <w:r>
        <w:rPr>
          <w:bCs/>
          <w:b/>
        </w:rPr>
        <w:t xml:space="preserve">“</w:t>
      </w:r>
      <w:r>
        <w:rPr>
          <w:bCs/>
          <w:b/>
        </w:rPr>
        <w:t xml:space="preserve">Riśādasam</w:t>
      </w:r>
      <w:r>
        <w:rPr>
          <w:bCs/>
          <w:b/>
        </w:rPr>
        <w:t xml:space="preserve">”</w:t>
      </w:r>
      <w:r>
        <w:t xml:space="preserve"> </w:t>
      </w:r>
      <w:r>
        <w:t xml:space="preserve">— Yāska, in his Nirukta (6-14), states that</w:t>
      </w:r>
      <w:r>
        <w:t xml:space="preserve"> </w:t>
      </w:r>
      <w:r>
        <w:t xml:space="preserve">“</w:t>
      </w:r>
      <w:r>
        <w:t xml:space="preserve">riśādas</w:t>
      </w:r>
      <w:r>
        <w:t xml:space="preserve">”</w:t>
      </w:r>
      <w:r>
        <w:t xml:space="preserve"> </w:t>
      </w:r>
      <w:r>
        <w:t xml:space="preserve">means</w:t>
      </w:r>
      <w:r>
        <w:t xml:space="preserve"> </w:t>
      </w:r>
      <w:r>
        <w:t xml:space="preserve">“</w:t>
      </w:r>
      <w:r>
        <w:rPr>
          <w:bCs/>
          <w:b/>
        </w:rPr>
        <w:t xml:space="preserve">rekṣalayodāriṇī</w:t>
      </w:r>
      <w:r>
        <w:t xml:space="preserve">”</w:t>
      </w:r>
      <w:r>
        <w:t xml:space="preserve"> </w:t>
      </w:r>
      <w:r>
        <w:t xml:space="preserve">or, alternatively,</w:t>
      </w:r>
      <w:r>
        <w:t xml:space="preserve"> </w:t>
      </w:r>
      <w:r>
        <w:t xml:space="preserve">“</w:t>
      </w:r>
      <w:r>
        <w:rPr>
          <w:bCs/>
          <w:b/>
        </w:rPr>
        <w:t xml:space="preserve">rekṣalayodāsinaḥ</w:t>
      </w:r>
      <w:r>
        <w:t xml:space="preserve">.</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Cs/>
          <w:b/>
        </w:rPr>
        <w:t xml:space="preserve">riśādasaḥ</w:t>
      </w:r>
      <w:r>
        <w:t xml:space="preserve">.</w:t>
      </w:r>
      <w:r>
        <w:t xml:space="preserve">”</w:t>
      </w:r>
      <w:r>
        <w:t xml:space="preserve"> </w:t>
      </w:r>
      <w:r>
        <w:t xml:space="preserve">That is, they are</w:t>
      </w:r>
      <w:r>
        <w:t xml:space="preserve"> </w:t>
      </w:r>
      <w:r>
        <w:t xml:space="preserve">“</w:t>
      </w:r>
      <w:r>
        <w:t xml:space="preserve">the destroyer of the harmful,</w:t>
      </w:r>
      <w:r>
        <w:t xml:space="preserve">”</w:t>
      </w:r>
      <w:r>
        <w:t xml:space="preserve"> </w:t>
      </w:r>
      <w:r>
        <w:t xml:space="preserve">“</w:t>
      </w:r>
      <w:r>
        <w:t xml:space="preserve">the protector against harm,</w:t>
      </w:r>
      <w:r>
        <w:t xml:space="preserve">”</w:t>
      </w:r>
      <w:r>
        <w:t xml:space="preserve"> </w:t>
      </w:r>
      <w:r>
        <w:t xml:space="preserve">the one who chastises those who do harm.</w:t>
      </w:r>
    </w:p>
    <w:p>
      <w:pPr>
        <w:pStyle w:val="BodyText"/>
      </w:pPr>
      <w:r>
        <w:rPr>
          <w:bCs/>
          <w:b/>
        </w:rPr>
        <w:t xml:space="preserve">Regarding the deities to whom this epithet applies: Nirukta scholars — Riśṭaṃ himsati</w:t>
      </w:r>
      <w:r>
        <w:t xml:space="preserve"> </w:t>
      </w:r>
      <w:r>
        <w:t xml:space="preserve">(i.e.,</w:t>
      </w:r>
      <w:r>
        <w:t xml:space="preserve"> </w:t>
      </w:r>
      <w:r>
        <w:t xml:space="preserve">“</w:t>
      </w:r>
      <w:r>
        <w:t xml:space="preserve">riśa</w:t>
      </w:r>
      <w:r>
        <w:t xml:space="preserve">”</w:t>
      </w:r>
      <w:r>
        <w:t xml:space="preserve"> </w:t>
      </w:r>
      <w:r>
        <w:t xml:space="preserve">is destroyed [by the deity]); Riśaṃ hiṃsakaṃ dasyati (destroys the harmer); Riśam adyaṃ hiṃsanti dasyanti (destroy that which harms);</w:t>
      </w:r>
      <w:r>
        <w:t xml:space="preserve"> </w:t>
      </w:r>
      <w:r>
        <w:rPr>
          <w:bCs/>
          <w:b/>
        </w:rPr>
        <w:t xml:space="preserve">Riśam adyanti kṣipanti veti riśādasaḥ</w:t>
      </w:r>
      <w:r>
        <w:t xml:space="preserve"> </w:t>
      </w:r>
      <w:r>
        <w:t xml:space="preserve">— thus various authors explain it, some saying that they eat or consume the harmful, some that they hurl them away.** Devarājayajvan, in his commentary on the Nighaṇṭu (4-3-53), says the root</w:t>
      </w:r>
      <w:r>
        <w:t xml:space="preserve"> </w:t>
      </w:r>
      <w:r>
        <w:rPr>
          <w:iCs/>
          <w:i/>
        </w:rPr>
        <w:t xml:space="preserve">riś</w:t>
      </w:r>
      <w:r>
        <w:t xml:space="preserve"> </w:t>
      </w:r>
      <w:r>
        <w:t xml:space="preserve">is used in the sense of harming (Dhātupāṭha 33-72).</w:t>
      </w:r>
      <w:r>
        <w:t xml:space="preserve"> </w:t>
      </w:r>
      <w:r>
        <w:rPr>
          <w:bCs/>
          <w:b/>
        </w:rPr>
        <w:t xml:space="preserve">Vāyu and other deities’ epithets are likewise described using the word</w:t>
      </w:r>
      <w:r>
        <w:rPr>
          <w:bCs/>
          <w:b/>
        </w:rPr>
        <w:t xml:space="preserve"> </w:t>
      </w:r>
      <w:r>
        <w:rPr>
          <w:bCs/>
          <w:b/>
        </w:rPr>
        <w:t xml:space="preserve">“</w:t>
      </w:r>
      <w:r>
        <w:rPr>
          <w:bCs/>
          <w:b/>
        </w:rPr>
        <w:t xml:space="preserve">riśādasaḥ</w:t>
      </w:r>
      <w:r>
        <w:rPr>
          <w:bCs/>
          <w:b/>
        </w:rPr>
        <w:t xml:space="preserve">”</w:t>
      </w:r>
      <w:r>
        <w:rPr>
          <w:bCs/>
          <w:b/>
        </w:rPr>
        <w:t xml:space="preserve"> </w:t>
      </w:r>
      <w:r>
        <w:rPr>
          <w:bCs/>
          <w:b/>
        </w:rPr>
        <w:t xml:space="preserve">in many places.</w:t>
      </w:r>
    </w:p>
    <w:p>
      <w:pPr>
        <w:pStyle w:val="BodyText"/>
      </w:pPr>
      <w:r>
        <w:rPr>
          <w:bCs/>
          <w:b/>
        </w:rPr>
        <w:t xml:space="preserve">Sāyaṇācārya explains this word, in his commentary, as meaning:</w:t>
      </w:r>
      <w:r>
        <w:rPr>
          <w:bCs/>
          <w:b/>
        </w:rPr>
        <w:t xml:space="preserve"> </w:t>
      </w:r>
      <w:r>
        <w:rPr>
          <w:bCs/>
          <w:b/>
        </w:rPr>
        <w:t xml:space="preserve">“</w:t>
      </w:r>
      <w:r>
        <w:rPr>
          <w:bCs/>
          <w:b/>
        </w:rPr>
        <w:t xml:space="preserve">Riśānām</w:t>
      </w:r>
      <w:r>
        <w:rPr>
          <w:bCs/>
          <w:b/>
        </w:rPr>
        <w:t xml:space="preserve">”</w:t>
      </w:r>
      <w:r>
        <w:rPr>
          <w:bCs/>
          <w:b/>
        </w:rPr>
        <w:t xml:space="preserve"> </w:t>
      </w:r>
      <w:r>
        <w:rPr>
          <w:bCs/>
          <w:b/>
        </w:rPr>
        <w:t xml:space="preserve">—</w:t>
      </w:r>
      <w:r>
        <w:rPr>
          <w:bCs/>
          <w:b/>
        </w:rPr>
        <w:t xml:space="preserve"> </w:t>
      </w:r>
      <w:r>
        <w:rPr>
          <w:bCs/>
          <w:b/>
        </w:rPr>
        <w:t xml:space="preserve">“</w:t>
      </w:r>
      <w:r>
        <w:rPr>
          <w:bCs/>
          <w:b/>
        </w:rPr>
        <w:t xml:space="preserve">of the harmful ones</w:t>
      </w:r>
      <w:r>
        <w:rPr>
          <w:bCs/>
          <w:b/>
        </w:rPr>
        <w:t xml:space="preserve">”</w:t>
      </w:r>
      <w:r>
        <w:rPr>
          <w:bCs/>
          <w:b/>
        </w:rPr>
        <w:t xml:space="preserve"> </w:t>
      </w:r>
      <w:r>
        <w:rPr>
          <w:bCs/>
          <w:b/>
        </w:rPr>
        <w:t xml:space="preserve">—</w:t>
      </w:r>
      <w:r>
        <w:rPr>
          <w:bCs/>
          <w:b/>
        </w:rPr>
        <w:t xml:space="preserve"> </w:t>
      </w:r>
      <w:r>
        <w:rPr>
          <w:bCs/>
          <w:b/>
        </w:rPr>
        <w:t xml:space="preserve">“</w:t>
      </w:r>
      <w:r>
        <w:rPr>
          <w:bCs/>
          <w:b/>
        </w:rPr>
        <w:t xml:space="preserve">Attāram</w:t>
      </w:r>
      <w:r>
        <w:rPr>
          <w:bCs/>
          <w:b/>
        </w:rPr>
        <w:t xml:space="preserve">”</w:t>
      </w:r>
      <w:r>
        <w:rPr>
          <w:bCs/>
          <w:b/>
        </w:rPr>
        <w:t xml:space="preserve"> </w:t>
      </w:r>
      <w:r>
        <w:rPr>
          <w:bCs/>
          <w:b/>
        </w:rPr>
        <w:t xml:space="preserve">—</w:t>
      </w:r>
      <w:r>
        <w:rPr>
          <w:bCs/>
          <w:b/>
        </w:rPr>
        <w:t xml:space="preserve"> </w:t>
      </w:r>
      <w:r>
        <w:rPr>
          <w:bCs/>
          <w:b/>
        </w:rPr>
        <w:t xml:space="preserve">“</w:t>
      </w:r>
      <w:r>
        <w:rPr>
          <w:bCs/>
          <w:b/>
        </w:rPr>
        <w:t xml:space="preserve">devourer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eater,</w:t>
      </w:r>
      <w:r>
        <w:rPr>
          <w:bCs/>
          <w:b/>
        </w:rPr>
        <w:t xml:space="preserve">”</w:t>
      </w:r>
      <w:r>
        <w:rPr>
          <w:bCs/>
          <w:b/>
        </w:rPr>
        <w:t xml:space="preserve"> </w:t>
      </w:r>
      <w:r>
        <w:rPr>
          <w:bCs/>
          <w:b/>
        </w:rPr>
        <w:t xml:space="preserve">and in other places as:</w:t>
      </w:r>
      <w:r>
        <w:rPr>
          <w:bCs/>
          <w:b/>
        </w:rPr>
        <w:t xml:space="preserve"> </w:t>
      </w:r>
      <w:r>
        <w:rPr>
          <w:bCs/>
          <w:b/>
        </w:rPr>
        <w:t xml:space="preserve">“</w:t>
      </w:r>
      <w:r>
        <w:rPr>
          <w:bCs/>
          <w:b/>
        </w:rPr>
        <w:t xml:space="preserve">one who protects</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guards.</w:t>
      </w:r>
      <w:r>
        <w:rPr>
          <w:bCs/>
          <w:b/>
        </w:rPr>
        <w:t xml:space="preserve">”</w:t>
      </w:r>
      <w:r>
        <w:rPr>
          <w:bCs/>
          <w:b/>
        </w:rPr>
        <w:t xml:space="preserve"> </w:t>
      </w:r>
      <w:r>
        <w:rPr>
          <w:bCs/>
          <w:b/>
        </w:rPr>
        <w:t xml:space="preserve">At times he explains it as</w:t>
      </w:r>
      <w:r>
        <w:rPr>
          <w:bCs/>
          <w:b/>
        </w:rPr>
        <w:t xml:space="preserve"> </w:t>
      </w:r>
      <w:r>
        <w:rPr>
          <w:bCs/>
          <w:b/>
        </w:rPr>
        <w:t xml:space="preserve">“</w:t>
      </w:r>
      <w:r>
        <w:rPr>
          <w:bCs/>
          <w:b/>
        </w:rPr>
        <w:t xml:space="preserve">one whose enemies dwindle away, or who destroys their strength.</w:t>
      </w:r>
      <w:r>
        <w:rPr>
          <w:bCs/>
          <w:b/>
        </w:rPr>
        <w:t xml:space="preserve">”</w:t>
      </w:r>
    </w:p>
    <w:p>
      <w:pPr>
        <w:pStyle w:val="BodyText"/>
      </w:pPr>
      <w:r>
        <w:rPr>
          <w:bCs/>
          <w:b/>
        </w:rPr>
        <w:t xml:space="preserve">Some who have written treatises on Vedic interpretation state:</w:t>
      </w:r>
      <w:r>
        <w:t xml:space="preserve"> </w:t>
      </w:r>
      <w:r>
        <w:t xml:space="preserve">“</w:t>
      </w:r>
      <w:r>
        <w:rPr>
          <w:iCs/>
          <w:i/>
        </w:rPr>
        <w:t xml:space="preserve">riśat: hiṃsakah, ādaḥ-attā, riśādaḥ. riśāṃ hiṃsakāṇaṃ attā</w:t>
      </w:r>
      <w:r>
        <w:t xml:space="preserve">”</w:t>
      </w:r>
      <w:r>
        <w:t xml:space="preserve"> </w:t>
      </w:r>
      <w:r>
        <w:t xml:space="preserve">—</w:t>
      </w:r>
      <w:r>
        <w:t xml:space="preserve"> </w:t>
      </w:r>
      <w:r>
        <w:t xml:space="preserve">“</w:t>
      </w:r>
      <w:r>
        <w:rPr>
          <w:bCs/>
          <w:b/>
        </w:rPr>
        <w:t xml:space="preserve">Riśāt</w:t>
      </w:r>
      <w:r>
        <w:t xml:space="preserve">”</w:t>
      </w:r>
      <w:r>
        <w:t xml:space="preserve"> </w:t>
      </w:r>
      <w:r>
        <w:t xml:space="preserve">means</w:t>
      </w:r>
      <w:r>
        <w:t xml:space="preserve"> </w:t>
      </w:r>
      <w:r>
        <w:t xml:space="preserve">“</w:t>
      </w:r>
      <w:r>
        <w:t xml:space="preserve">one who inflicts harm</w:t>
      </w:r>
      <w:r>
        <w:t xml:space="preserve">”</w:t>
      </w:r>
      <w:r>
        <w:t xml:space="preserve">;</w:t>
      </w:r>
      <w:r>
        <w:t xml:space="preserve"> </w:t>
      </w:r>
      <w:r>
        <w:t xml:space="preserve">“</w:t>
      </w:r>
      <w:r>
        <w:rPr>
          <w:bCs/>
          <w:b/>
        </w:rPr>
        <w:t xml:space="preserve">adaḥ</w:t>
      </w:r>
      <w:r>
        <w:t xml:space="preserve">”</w:t>
      </w:r>
      <w:r>
        <w:t xml:space="preserve"> </w:t>
      </w:r>
      <w:r>
        <w:t xml:space="preserve">means</w:t>
      </w:r>
      <w:r>
        <w:t xml:space="preserve"> </w:t>
      </w:r>
      <w:r>
        <w:t xml:space="preserve">“</w:t>
      </w:r>
      <w:r>
        <w:t xml:space="preserve">eater</w:t>
      </w:r>
      <w:r>
        <w:t xml:space="preserve">”</w:t>
      </w:r>
      <w:r>
        <w:t xml:space="preserve">;</w:t>
      </w:r>
      <w:r>
        <w:t xml:space="preserve"> </w:t>
      </w:r>
      <w:r>
        <w:t xml:space="preserve">“</w:t>
      </w:r>
      <w:r>
        <w:rPr>
          <w:bCs/>
          <w:b/>
        </w:rPr>
        <w:t xml:space="preserve">riśādaḥ</w:t>
      </w:r>
      <w:r>
        <w:t xml:space="preserve">”</w:t>
      </w:r>
      <w:r>
        <w:t xml:space="preserve"> </w:t>
      </w:r>
      <w:r>
        <w:t xml:space="preserve">therefore means</w:t>
      </w:r>
      <w:r>
        <w:t xml:space="preserve"> </w:t>
      </w:r>
      <w:r>
        <w:t xml:space="preserve">“</w:t>
      </w:r>
      <w:r>
        <w:t xml:space="preserve">eater of those who inflict harm.</w:t>
      </w:r>
      <w:r>
        <w:t xml:space="preserve">”</w:t>
      </w:r>
      <w:r>
        <w:t xml:space="preserve"> </w:t>
      </w:r>
      <w:r>
        <w:rPr>
          <w:bCs/>
          <w:b/>
        </w:rPr>
        <w:t xml:space="preserve">This is stated to mean:</w:t>
      </w:r>
      <w:r>
        <w:rPr>
          <w:bCs/>
          <w:b/>
        </w:rPr>
        <w:t xml:space="preserve"> </w:t>
      </w:r>
      <w:r>
        <w:rPr>
          <w:bCs/>
          <w:b/>
        </w:rPr>
        <w:t xml:space="preserve">“</w:t>
      </w:r>
      <w:r>
        <w:rPr>
          <w:bCs/>
          <w:b/>
        </w:rPr>
        <w:t xml:space="preserve">he who destroys the harmful,</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does away with the enemy.</w:t>
      </w:r>
      <w:r>
        <w:rPr>
          <w:bCs/>
          <w:b/>
        </w:rPr>
        <w:t xml:space="preserve">”</w:t>
      </w:r>
      <w:r>
        <w:t xml:space="preserve"> </w:t>
      </w:r>
      <w:r>
        <w:t xml:space="preserve">Veṅkaṭamādhava explains it in the very same manner, connecting the sense with this compound word.</w:t>
      </w:r>
    </w:p>
    <w:p>
      <w:pPr>
        <w:pStyle w:val="BodyText"/>
      </w:pPr>
      <w:r>
        <w:rPr>
          <w:iCs/>
          <w:i/>
        </w:rPr>
        <w:t xml:space="preserve">(Further references printed on this page (as read in the numeral review): 1-64-5, 6-51-4.)</w:t>
      </w:r>
    </w:p>
    <w:bookmarkEnd w:id="944"/>
    <w:bookmarkStart w:id="945" w:name="page-701"/>
    <w:p>
      <w:pPr>
        <w:pStyle w:val="Heading3"/>
      </w:pPr>
      <w:r>
        <w:t xml:space="preserve">Page 701</w:t>
      </w:r>
    </w:p>
    <w:p>
      <w:pPr>
        <w:pStyle w:val="FirstParagraph"/>
      </w:pPr>
      <w:r>
        <w:rPr>
          <w:bCs/>
          <w:b/>
        </w:rPr>
        <w:t xml:space="preserve">Among Western scholars — Max Müller, Eggling, Grassmann, Hillebrandt</w:t>
      </w:r>
      <w:r>
        <w:t xml:space="preserve"> </w:t>
      </w:r>
      <w:r>
        <w:t xml:space="preserve">and others — most explain this word to mean</w:t>
      </w:r>
      <w:r>
        <w:t xml:space="preserve"> </w:t>
      </w:r>
      <w:r>
        <w:t xml:space="preserve">“</w:t>
      </w:r>
      <w:r>
        <w:t xml:space="preserve">destroyer of enemies</w:t>
      </w:r>
      <w:r>
        <w:t xml:space="preserve">”</w:t>
      </w:r>
      <w:r>
        <w:t xml:space="preserve"> </w:t>
      </w:r>
      <w:r>
        <w:t xml:space="preserve">(Destroyer of enemies).</w:t>
      </w:r>
      <w:r>
        <w:t xml:space="preserve"> </w:t>
      </w:r>
      <w:r>
        <w:rPr>
          <w:bCs/>
          <w:b/>
        </w:rPr>
        <w:t xml:space="preserve">The German scholar Ludwig</w:t>
      </w:r>
      <w:r>
        <w:t xml:space="preserve"> </w:t>
      </w:r>
      <w:r>
        <w:t xml:space="preserve">does not agree that the word means</w:t>
      </w:r>
      <w:r>
        <w:t xml:space="preserve"> </w:t>
      </w:r>
      <w:r>
        <w:t xml:space="preserve">“</w:t>
      </w:r>
      <w:r>
        <w:t xml:space="preserve">destroyer of enemies.</w:t>
      </w:r>
      <w:r>
        <w:t xml:space="preserve">”</w:t>
      </w:r>
      <w:r>
        <w:t xml:space="preserve"> </w:t>
      </w:r>
      <w:r>
        <w:t xml:space="preserve">He is inclined to think the word</w:t>
      </w:r>
      <w:r>
        <w:t xml:space="preserve"> </w:t>
      </w:r>
      <w:r>
        <w:t xml:space="preserve">“</w:t>
      </w:r>
      <w:r>
        <w:t xml:space="preserve">Riśat</w:t>
      </w:r>
      <w:r>
        <w:t xml:space="preserve">”</w:t>
      </w:r>
      <w:r>
        <w:t xml:space="preserve"> </w:t>
      </w:r>
      <w:r>
        <w:t xml:space="preserve">refers to a particular tribe/people, and that the sense is</w:t>
      </w:r>
      <w:r>
        <w:t xml:space="preserve"> </w:t>
      </w:r>
      <w:r>
        <w:t xml:space="preserve">“</w:t>
      </w:r>
      <w:r>
        <w:t xml:space="preserve">one who has vanquished them.</w:t>
      </w:r>
      <w:r>
        <w:t xml:space="preserve">”</w:t>
      </w:r>
      <w:r>
        <w:t xml:space="preserve"> </w:t>
      </w:r>
      <w:r>
        <w:rPr>
          <w:bCs/>
          <w:b/>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r>
        <w:pict>
          <v:rect style="width:0;height:1.5pt" o:hralign="center" o:hrstd="t" o:hr="t"/>
        </w:pict>
      </w:r>
    </w:p>
    <w:p>
      <w:pPr>
        <w:pStyle w:val="FirstParagraph"/>
      </w:pPr>
      <w:r>
        <w:rPr>
          <w:bCs/>
          <w:b/>
        </w:rPr>
        <w:t xml:space="preserve">“</w:t>
      </w:r>
      <w:r>
        <w:rPr>
          <w:bCs/>
          <w:b/>
        </w:rPr>
        <w:t xml:space="preserve">Dhiyam</w:t>
      </w:r>
      <w:r>
        <w:rPr>
          <w:bCs/>
          <w:b/>
        </w:rPr>
        <w:t xml:space="preserve">”</w:t>
      </w:r>
      <w:r>
        <w:t xml:space="preserve"> </w:t>
      </w:r>
      <w:r>
        <w:t xml:space="preserve">— this word means an act of sacrifice, a rite.</w:t>
      </w:r>
      <w:r>
        <w:t xml:space="preserve"> </w:t>
      </w:r>
      <w:r>
        <w:rPr>
          <w:bCs/>
          <w:b/>
        </w:rPr>
        <w:t xml:space="preserve">Geldner</w:t>
      </w:r>
      <w:r>
        <w:t xml:space="preserve"> </w:t>
      </w:r>
      <w:r>
        <w:t xml:space="preserve">calls it</w:t>
      </w:r>
      <w:r>
        <w:t xml:space="preserve"> </w:t>
      </w:r>
      <w:r>
        <w:t xml:space="preserve">“</w:t>
      </w:r>
      <w:r>
        <w:t xml:space="preserve">poem, composition</w:t>
      </w:r>
      <w:r>
        <w:t xml:space="preserve">”</w:t>
      </w:r>
      <w:r>
        <w:t xml:space="preserve"> </w:t>
      </w:r>
      <w:r>
        <w:t xml:space="preserve">(Poem). Skandasvāmin, Veṅkaṭamādhava, and Sāyaṇa do not accept this. Skandasvāmin calls it</w:t>
      </w:r>
      <w:r>
        <w:t xml:space="preserve"> </w:t>
      </w:r>
      <w:r>
        <w:t xml:space="preserve">“</w:t>
      </w:r>
      <w:r>
        <w:t xml:space="preserve">an act to be examined/investigated</w:t>
      </w:r>
      <w:r>
        <w:t xml:space="preserve">”</w:t>
      </w:r>
      <w:r>
        <w:t xml:space="preserve"> </w:t>
      </w:r>
      <w:r>
        <w:t xml:space="preserve">(</w:t>
      </w:r>
      <w:r>
        <w:rPr>
          <w:iCs/>
          <w:i/>
        </w:rPr>
        <w:t xml:space="preserve">vicāryaṃ karma</w:t>
      </w:r>
      <w:r>
        <w:t xml:space="preserve">), and Sāyaṇa calls it</w:t>
      </w:r>
      <w:r>
        <w:t xml:space="preserve"> </w:t>
      </w:r>
      <w:r>
        <w:t xml:space="preserve">“</w:t>
      </w:r>
      <w:r>
        <w:rPr>
          <w:iCs/>
          <w:i/>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Cs/>
          <w:b/>
        </w:rPr>
        <w:t xml:space="preserve">This sense is clearly evident in the Rik:</w:t>
      </w:r>
    </w:p>
    <w:p>
      <w:pPr>
        <w:pStyle w:val="BlockText"/>
      </w:pPr>
      <w:r>
        <w:t xml:space="preserve">यद्देवापिः शन्तनवे पुरोहितो होत्राय वृतः कृपयन्नदीधेत् । देवश्रुतं वृष्टिवनिं रराणो बृहस्पतिर्वाचमस्मा अयच्छत् ॥</w:t>
      </w:r>
      <w:r>
        <w:t xml:space="preserve"> </w:t>
      </w:r>
      <w:r>
        <w:rPr>
          <w:iCs/>
          <w:i/>
        </w:rPr>
        <w:t xml:space="preserve">yaddevāpiḥ śantanave purohito hotrāya vṛtaḥ kṛpayannadīdhet | devaśrutaṃ vṛṣṭivaniṃ rarāṇo bṛhaspatirvācamasmā ayacchat ‖</w:t>
      </w:r>
      <w:r>
        <w:t xml:space="preserve"> </w:t>
      </w:r>
      <w:r>
        <w:t xml:space="preserve">(Rigveda 10-98-7; verse re-read from the better scan in the [?] pass)</w:t>
      </w:r>
    </w:p>
    <w:p>
      <w:r>
        <w:pict>
          <v:rect style="width:0;height:1.5pt" o:hralign="center" o:hrstd="t" o:hr="t"/>
        </w:pict>
      </w:r>
    </w:p>
    <w:p>
      <w:pPr>
        <w:pStyle w:val="FirstParagraph"/>
      </w:pPr>
      <w:r>
        <w:rPr>
          <w:bCs/>
          <w:b/>
        </w:rPr>
        <w:t xml:space="preserve">“</w:t>
      </w:r>
      <w:r>
        <w:rPr>
          <w:bCs/>
          <w:b/>
        </w:rPr>
        <w:t xml:space="preserve">Ghṛtācīm</w:t>
      </w:r>
      <w:r>
        <w:rPr>
          <w:bCs/>
          <w:b/>
        </w:rPr>
        <w:t xml:space="preserve">”</w:t>
      </w:r>
      <w:r>
        <w:t xml:space="preserve"> </w:t>
      </w:r>
      <w:r>
        <w:t xml:space="preserve">— the Bhashyakara has interpreted this word:</w:t>
      </w:r>
      <w:r>
        <w:t xml:space="preserve"> </w:t>
      </w:r>
      <w:r>
        <w:t xml:space="preserve">“</w:t>
      </w:r>
      <w:r>
        <w:rPr>
          <w:iCs/>
          <w:i/>
        </w:rPr>
        <w:t xml:space="preserve">udakaṃ pṛthivīṃ prati yā gamayati sā ghṛtācī</w:t>
      </w:r>
      <w:r>
        <w:t xml:space="preserve">”</w:t>
      </w:r>
      <w:r>
        <w:t xml:space="preserve"> </w:t>
      </w:r>
      <w:r>
        <w:t xml:space="preserve">— that is,</w:t>
      </w:r>
      <w:r>
        <w:t xml:space="preserve"> </w:t>
      </w:r>
      <w:r>
        <w:t xml:space="preserve">“</w:t>
      </w:r>
      <w:r>
        <w:t xml:space="preserve">the rite that causes water to reach the earth,</w:t>
      </w:r>
      <w:r>
        <w:t xml:space="preserve">”</w:t>
      </w:r>
      <w:r>
        <w:t xml:space="preserve"> </w:t>
      </w:r>
      <w:r>
        <w:t xml:space="preserve">on the analogy of</w:t>
      </w:r>
      <w:r>
        <w:t xml:space="preserve"> </w:t>
      </w:r>
      <w:r>
        <w:t xml:space="preserve">“</w:t>
      </w:r>
      <w:r>
        <w:t xml:space="preserve">vṛṣṭi</w:t>
      </w:r>
      <w:r>
        <w:t xml:space="preserve">”</w:t>
      </w:r>
      <w:r>
        <w:t xml:space="preserve"> </w:t>
      </w:r>
      <w:r>
        <w:t xml:space="preserve">(bringing water down).</w:t>
      </w:r>
      <w:r>
        <w:t xml:space="preserve"> </w:t>
      </w:r>
      <w:r>
        <w:rPr>
          <w:bCs/>
          <w:b/>
        </w:rPr>
        <w:t xml:space="preserve">The Māthava commentary [Veṅkaṭamādhava]</w:t>
      </w:r>
      <w:r>
        <w:t xml:space="preserve"> </w:t>
      </w:r>
      <w:r>
        <w:t xml:space="preserve">and others agree with this. The rite whereby, through yajnas performed, one brings water down onto the earth — this rite (</w:t>
      </w:r>
      <w:r>
        <w:t xml:space="preserve">“</w:t>
      </w:r>
      <w:r>
        <w:t xml:space="preserve">ghṛtācī</w:t>
      </w:r>
      <w:r>
        <w:t xml:space="preserve">”</w:t>
      </w:r>
      <w:r>
        <w:t xml:space="preserve">) is thus glossed.</w:t>
      </w:r>
      <w:r>
        <w:t xml:space="preserve"> </w:t>
      </w:r>
      <w:r>
        <w:rPr>
          <w:bCs/>
          <w:b/>
        </w:rPr>
        <w:t xml:space="preserve">The Skandasvāmī commentary explains further:</w:t>
      </w:r>
      <w:r>
        <w:rPr>
          <w:bCs/>
          <w:b/>
        </w:rPr>
        <w:t xml:space="preserve"> </w:t>
      </w:r>
      <w:r>
        <w:rPr>
          <w:bCs/>
          <w:b/>
        </w:rPr>
        <w:t xml:space="preserve">“</w:t>
      </w:r>
      <w:r>
        <w:rPr>
          <w:bCs/>
          <w:b/>
        </w:rPr>
        <w:t xml:space="preserve">phalasva bhūmiṃ prāsayati yā dhīrvarṣaṇakarma taṃ</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rite that carries water (in the form of ghee/rain) to the earth</w:t>
      </w:r>
      <w:r>
        <w:rPr>
          <w:bCs/>
          <w:b/>
        </w:rPr>
        <w:t xml:space="preserve">”</w:t>
      </w:r>
      <w:r>
        <w:rPr>
          <w:bCs/>
          <w:b/>
        </w:rPr>
        <w:t xml:space="preserve"> </w:t>
      </w:r>
      <w:r>
        <w:rPr>
          <w:bCs/>
          <w:b/>
        </w:rPr>
        <w:t xml:space="preserve">— through this the two deities, Vāyu and [Mitra-Varuṇa], accomplish it,</w:t>
      </w:r>
      <w:r>
        <w:rPr>
          <w:bCs/>
          <w:b/>
        </w:rPr>
        <w:t xml:space="preserve"> </w:t>
      </w:r>
      <w:r>
        <w:rPr>
          <w:bCs/>
          <w:b/>
        </w:rPr>
        <w:t xml:space="preserve">“</w:t>
      </w:r>
      <w:r>
        <w:rPr>
          <w:bCs/>
          <w:b/>
        </w:rPr>
        <w:t xml:space="preserve">vṛṣṇyaḥ</w:t>
      </w:r>
      <w:r>
        <w:rPr>
          <w:bCs/>
          <w:b/>
        </w:rPr>
        <w:t xml:space="preserve">”</w:t>
      </w:r>
      <w:r>
        <w:rPr>
          <w:bCs/>
          <w:b/>
        </w:rPr>
        <w:t xml:space="preserve"> </w:t>
      </w:r>
      <w:r>
        <w:rPr>
          <w:bCs/>
          <w:b/>
        </w:rPr>
        <w:t xml:space="preserve">[rain-bringing].</w:t>
      </w:r>
      <w:r>
        <w:t xml:space="preserve"> </w:t>
      </w:r>
      <w:r>
        <w:t xml:space="preserve">Sāyaṇācārya says the same.</w:t>
      </w:r>
      <w:r>
        <w:t xml:space="preserve"> </w:t>
      </w:r>
      <w:r>
        <w:rPr>
          <w:bCs/>
          <w:b/>
        </w:rPr>
        <w:t xml:space="preserve">Sāyaṇācārya explains</w:t>
      </w:r>
      <w:r>
        <w:t xml:space="preserve"> </w:t>
      </w:r>
      <w:r>
        <w:t xml:space="preserve">“</w:t>
      </w:r>
      <w:r>
        <w:t xml:space="preserve">sphṛta udakaṃ āñcati bhūmiṃ prāsayati yā dhīrvarṣaṇakarma taṃ</w:t>
      </w:r>
      <w:r>
        <w:t xml:space="preserve">”</w:t>
      </w:r>
      <w:r>
        <w:t xml:space="preserve"> </w:t>
      </w:r>
      <w:r>
        <w:t xml:space="preserve">— the rite by which water (in the form of the deity’s own oblation) is caused to reach the earth — that rite,</w:t>
      </w:r>
      <w:r>
        <w:t xml:space="preserve"> </w:t>
      </w:r>
      <w:r>
        <w:t xml:space="preserve">“</w:t>
      </w:r>
      <w:r>
        <w:t xml:space="preserve">ghṛtācī,</w:t>
      </w:r>
      <w:r>
        <w:t xml:space="preserve">”</w:t>
      </w:r>
      <w:r>
        <w:t xml:space="preserve"> </w:t>
      </w:r>
      <w:r>
        <w:t xml:space="preserve">and that which is accomplished —</w:t>
      </w:r>
      <w:r>
        <w:t xml:space="preserve"> </w:t>
      </w:r>
      <w:r>
        <w:t xml:space="preserve">“</w:t>
      </w:r>
      <w:r>
        <w:t xml:space="preserve">vṛṣṭi</w:t>
      </w:r>
      <w:r>
        <w:t xml:space="preserve">”</w:t>
      </w:r>
      <w:r>
        <w:t xml:space="preserve"> </w:t>
      </w:r>
      <w:r>
        <w:t xml:space="preserve">— as its result.</w:t>
      </w:r>
      <w:r>
        <w:t xml:space="preserve"> </w:t>
      </w:r>
      <w:r>
        <w:rPr>
          <w:bCs/>
          <w:b/>
        </w:rPr>
        <w:t xml:space="preserve">Māthava too accepts this sense.</w:t>
      </w:r>
      <w:r>
        <w:t xml:space="preserve"> </w:t>
      </w:r>
      <w:r>
        <w:t xml:space="preserve">Māthava, in one Brahmana-passage’s citation, gives the example:</w:t>
      </w:r>
      <w:r>
        <w:t xml:space="preserve"> </w:t>
      </w:r>
      <w:r>
        <w:t xml:space="preserve">“</w:t>
      </w:r>
      <w:r>
        <w:rPr>
          <w:bCs/>
          <w:b/>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bookmarkEnd w:id="945"/>
    <w:bookmarkStart w:id="946" w:name="page-702"/>
    <w:p>
      <w:pPr>
        <w:pStyle w:val="Heading3"/>
      </w:pPr>
      <w:r>
        <w:t xml:space="preserve">Page 702</w:t>
      </w:r>
    </w:p>
    <w:p>
      <w:pPr>
        <w:pStyle w:val="FirstParagraph"/>
      </w:pPr>
      <w:r>
        <w:rPr>
          <w:bCs/>
          <w:b/>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w:t>
      </w:r>
      <w:r>
        <w:t xml:space="preserve">udaka</w:t>
      </w:r>
      <w:r>
        <w:t xml:space="preserve">”</w:t>
      </w:r>
      <w:r>
        <w:t xml:space="preserve"> </w:t>
      </w:r>
      <w:r>
        <w:t xml:space="preserve">(water) is included among the hundred-odd words listed as synonyms for water, in which</w:t>
      </w:r>
      <w:r>
        <w:t xml:space="preserve"> </w:t>
      </w:r>
      <w:r>
        <w:t xml:space="preserve">“</w:t>
      </w:r>
      <w:r>
        <w:t xml:space="preserve">ghṛta</w:t>
      </w:r>
      <w:r>
        <w:t xml:space="preserve">”</w:t>
      </w:r>
      <w:r>
        <w:t xml:space="preserve"> </w:t>
      </w:r>
      <w:r>
        <w:t xml:space="preserve">itself is one.</w:t>
      </w:r>
    </w:p>
    <w:p>
      <w:pPr>
        <w:pStyle w:val="BlockText"/>
      </w:pPr>
      <w:r>
        <w:t xml:space="preserve">त आ अनश्रे रत्नान्युपैषु घृतेन पृथिवी व्यूद्ये ।</w:t>
      </w:r>
      <w:r>
        <w:t xml:space="preserve"> </w:t>
      </w:r>
      <w:r>
        <w:rPr>
          <w:iCs/>
          <w:i/>
        </w:rPr>
        <w:t xml:space="preserve">ta ā anaśre ratnāny upaiṣu ghṛtena pṛthivī vyūdye |</w:t>
      </w:r>
      <w:r>
        <w:t xml:space="preserve"> </w:t>
      </w:r>
      <w:r>
        <w:t xml:space="preserve">(Rigveda 1-164-47)</w:t>
      </w:r>
    </w:p>
    <w:p>
      <w:pPr>
        <w:pStyle w:val="FirstParagraph"/>
      </w:pPr>
      <w:r>
        <w:rPr>
          <w:bCs/>
          <w:b/>
        </w:rPr>
        <w:t xml:space="preserve">In this Rik,</w:t>
      </w:r>
      <w:r>
        <w:rPr>
          <w:bCs/>
          <w:b/>
        </w:rPr>
        <w:t xml:space="preserve"> </w:t>
      </w:r>
      <w:r>
        <w:rPr>
          <w:bCs/>
          <w:b/>
        </w:rPr>
        <w:t xml:space="preserve">“</w:t>
      </w:r>
      <w:r>
        <w:rPr>
          <w:bCs/>
          <w:b/>
        </w:rPr>
        <w:t xml:space="preserve">ghṛtena pṛthivī vyūdye</w:t>
      </w:r>
      <w:r>
        <w:rPr>
          <w:bCs/>
          <w:b/>
        </w:rPr>
        <w:t xml:space="preserve">”</w:t>
      </w:r>
      <w:r>
        <w:t xml:space="preserve"> </w:t>
      </w:r>
      <w:r>
        <w:t xml:space="preserve">—</w:t>
      </w:r>
      <w:r>
        <w:t xml:space="preserve"> </w:t>
      </w:r>
      <w:r>
        <w:t xml:space="preserve">“</w:t>
      </w:r>
      <w:r>
        <w:t xml:space="preserve">the earth is watered/moistened by ghṛta</w:t>
      </w:r>
      <w:r>
        <w:t xml:space="preserve">”</w:t>
      </w:r>
      <w:r>
        <w:t xml:space="preserve"> </w:t>
      </w:r>
      <w:r>
        <w:t xml:space="preserve">— makes clear that</w:t>
      </w:r>
      <w:r>
        <w:t xml:space="preserve"> </w:t>
      </w:r>
      <w:r>
        <w:t xml:space="preserve">“</w:t>
      </w:r>
      <w:r>
        <w:t xml:space="preserve">ghṛta</w:t>
      </w:r>
      <w:r>
        <w:t xml:space="preserve">”</w:t>
      </w:r>
      <w:r>
        <w:t xml:space="preserve"> </w:t>
      </w:r>
      <w:r>
        <w:t xml:space="preserve">here means water (rain).</w:t>
      </w:r>
      <w:r>
        <w:t xml:space="preserve"> </w:t>
      </w:r>
      <w:r>
        <w:rPr>
          <w:bCs/>
          <w:b/>
        </w:rPr>
        <w:t xml:space="preserve">Yāska, in this context, discusses this word further.</w:t>
      </w:r>
      <w:r>
        <w:t xml:space="preserve"> </w:t>
      </w:r>
      <w:r>
        <w:t xml:space="preserve">Some Vedic-ritual scholars say that</w:t>
      </w:r>
      <w:r>
        <w:t xml:space="preserve"> </w:t>
      </w:r>
      <w:r>
        <w:t xml:space="preserve">“</w:t>
      </w:r>
      <w:r>
        <w:t xml:space="preserve">ghṛta</w:t>
      </w:r>
      <w:r>
        <w:t xml:space="preserve">”</w:t>
      </w:r>
      <w:r>
        <w:t xml:space="preserve"> </w:t>
      </w:r>
      <w:r>
        <w:t xml:space="preserve">means</w:t>
      </w:r>
      <w:r>
        <w:t xml:space="preserve"> </w:t>
      </w:r>
      <w:r>
        <w:t xml:space="preserve">“</w:t>
      </w:r>
      <w:r>
        <w:t xml:space="preserve">flowing water</w:t>
      </w:r>
      <w:r>
        <w:t xml:space="preserve">”</w:t>
      </w:r>
      <w:r>
        <w:t xml:space="preserve"> </w:t>
      </w:r>
      <w:r>
        <w:t xml:space="preserve">or</w:t>
      </w:r>
      <w:r>
        <w:t xml:space="preserve"> </w:t>
      </w:r>
      <w:r>
        <w:t xml:space="preserve">“</w:t>
      </w:r>
      <w:r>
        <w:t xml:space="preserve">melted butter,</w:t>
      </w:r>
      <w:r>
        <w:t xml:space="preserve">”</w:t>
      </w:r>
      <w:r>
        <w:t xml:space="preserve"> </w:t>
      </w:r>
      <w:r>
        <w:t xml:space="preserve">and that whichever sense (water or ghee) is intended is decided by context — but that, in the present case, the sense of</w:t>
      </w:r>
      <w:r>
        <w:t xml:space="preserve"> </w:t>
      </w:r>
      <w:r>
        <w:t xml:space="preserve">“</w:t>
      </w:r>
      <w:r>
        <w:t xml:space="preserve">water</w:t>
      </w:r>
      <w:r>
        <w:t xml:space="preserve">”</w:t>
      </w:r>
      <w:r>
        <w:t xml:space="preserve"> </w:t>
      </w:r>
      <w:r>
        <w:t xml:space="preserve">clearly fits the surrounding sense.</w:t>
      </w:r>
    </w:p>
    <w:p>
      <w:pPr>
        <w:pStyle w:val="BodyText"/>
      </w:pPr>
      <w:r>
        <w:rPr>
          <w:bCs/>
          <w:b/>
        </w:rPr>
        <w:t xml:space="preserve">॥ Vyākaraṇa-prakriyā ॥</w:t>
      </w:r>
      <w:r>
        <w:t xml:space="preserve"> </w:t>
      </w:r>
      <w:r>
        <w:rPr>
          <w:iCs/>
          <w:i/>
        </w:rPr>
        <w:t xml:space="preserve">(Summarized.)</w:t>
      </w:r>
    </w:p>
    <w:p>
      <w:pPr>
        <w:pStyle w:val="BodyText"/>
      </w:pPr>
      <w:r>
        <w:rPr>
          <w:bCs/>
          <w:b/>
        </w:rPr>
        <w:t xml:space="preserve">“</w:t>
      </w:r>
      <w:r>
        <w:rPr>
          <w:bCs/>
          <w:b/>
        </w:rPr>
        <w:t xml:space="preserve">Mitraḥ</w:t>
      </w:r>
      <w:r>
        <w:rPr>
          <w:bCs/>
          <w:b/>
        </w:rPr>
        <w:t xml:space="preserve">”</w:t>
      </w:r>
      <w:r>
        <w:t xml:space="preserve"> </w:t>
      </w:r>
      <w:r>
        <w:t xml:space="preserve">derives with a kṛt-affix, giving final-syllable accent.</w:t>
      </w:r>
      <w:r>
        <w:t xml:space="preserve"> </w:t>
      </w:r>
      <w:r>
        <w:rPr>
          <w:bCs/>
          <w:b/>
        </w:rPr>
        <w:t xml:space="preserve">“</w:t>
      </w:r>
      <w:r>
        <w:rPr>
          <w:bCs/>
          <w:b/>
        </w:rPr>
        <w:t xml:space="preserve">Huve</w:t>
      </w:r>
      <w:r>
        <w:rPr>
          <w:bCs/>
          <w:b/>
        </w:rPr>
        <w:t xml:space="preserve">”</w:t>
      </w:r>
      <w:r>
        <w:t xml:space="preserve"> </w:t>
      </w:r>
      <w:r>
        <w:t xml:space="preserve">— from the root</w:t>
      </w:r>
      <w:r>
        <w:t xml:space="preserve"> </w:t>
      </w:r>
      <w:r>
        <w:t xml:space="preserve">“</w:t>
      </w:r>
      <w:r>
        <w:t xml:space="preserve">hve</w:t>
      </w:r>
      <w:r>
        <w:t xml:space="preserve">”</w:t>
      </w:r>
      <w:r>
        <w:t xml:space="preserve"> </w:t>
      </w:r>
      <w:r>
        <w:t xml:space="preserve">(to call), first person singular, the affix</w:t>
      </w:r>
      <w:r>
        <w:t xml:space="preserve"> </w:t>
      </w:r>
      <w:r>
        <w:t xml:space="preserve">“</w:t>
      </w:r>
      <w:r>
        <w:t xml:space="preserve">iṭ</w:t>
      </w:r>
      <w:r>
        <w:t xml:space="preserve">”</w:t>
      </w:r>
      <w:r>
        <w:t xml:space="preserve"> </w:t>
      </w:r>
      <w:r>
        <w:t xml:space="preserve">being added in a special sense for the</w:t>
      </w:r>
      <w:r>
        <w:t xml:space="preserve"> </w:t>
      </w:r>
      <w:r>
        <w:t xml:space="preserve">“</w:t>
      </w:r>
      <w:r>
        <w:t xml:space="preserve">ātmanepada</w:t>
      </w:r>
      <w:r>
        <w:t xml:space="preserve">”</w:t>
      </w:r>
      <w:r>
        <w:t xml:space="preserve"> </w:t>
      </w:r>
      <w:r>
        <w:t xml:space="preserve">middle form, giving</w:t>
      </w:r>
      <w:r>
        <w:t xml:space="preserve"> </w:t>
      </w:r>
      <w:r>
        <w:t xml:space="preserve">“</w:t>
      </w:r>
      <w:r>
        <w:t xml:space="preserve">huve,</w:t>
      </w:r>
      <w:r>
        <w:t xml:space="preserve">”</w:t>
      </w:r>
      <w:r>
        <w:t xml:space="preserve"> </w:t>
      </w:r>
      <w:r>
        <w:t xml:space="preserve">accented on the final syllable (by the vocative-adjacent rule).</w:t>
      </w:r>
      <w:r>
        <w:t xml:space="preserve"> </w:t>
      </w:r>
      <w:r>
        <w:rPr>
          <w:bCs/>
          <w:b/>
        </w:rPr>
        <w:t xml:space="preserve">“</w:t>
      </w:r>
      <w:r>
        <w:rPr>
          <w:bCs/>
          <w:b/>
        </w:rPr>
        <w:t xml:space="preserve">Kartari śaḥ</w:t>
      </w:r>
      <w:r>
        <w:rPr>
          <w:bCs/>
          <w:b/>
        </w:rPr>
        <w:t xml:space="preserve">”</w:t>
      </w:r>
      <w:r>
        <w:t xml:space="preserve"> </w:t>
      </w:r>
      <w:r>
        <w:t xml:space="preserve">(Panini 3-1-68) — the class-affix</w:t>
      </w:r>
      <w:r>
        <w:t xml:space="preserve"> </w:t>
      </w:r>
      <w:r>
        <w:t xml:space="preserve">“</w:t>
      </w:r>
      <w:r>
        <w:t xml:space="preserve">śa</w:t>
      </w:r>
      <w:r>
        <w:t xml:space="preserve">”</w:t>
      </w:r>
      <w:r>
        <w:t xml:space="preserve">; hence the</w:t>
      </w:r>
      <w:r>
        <w:t xml:space="preserve"> </w:t>
      </w:r>
      <w:r>
        <w:t xml:space="preserve">“</w:t>
      </w:r>
      <w:r>
        <w:t xml:space="preserve">śap</w:t>
      </w:r>
      <w:r>
        <w:t xml:space="preserve">”</w:t>
      </w:r>
      <w:r>
        <w:t xml:space="preserve"> </w:t>
      </w:r>
      <w:r>
        <w:t xml:space="preserve">affix is elided (</w:t>
      </w:r>
      <w:r>
        <w:t xml:space="preserve">“</w:t>
      </w:r>
      <w:r>
        <w:t xml:space="preserve">luk</w:t>
      </w:r>
      <w:r>
        <w:t xml:space="preserve">”</w:t>
      </w:r>
      <w:r>
        <w:t xml:space="preserve">), by the special rule applying widely to such roots.</w:t>
      </w:r>
      <w:r>
        <w:t xml:space="preserve"> </w:t>
      </w:r>
      <w:r>
        <w:rPr>
          <w:bCs/>
          <w:b/>
        </w:rPr>
        <w:t xml:space="preserve">“</w:t>
      </w:r>
      <w:r>
        <w:rPr>
          <w:bCs/>
          <w:b/>
        </w:rPr>
        <w:t xml:space="preserve">Riśādasam</w:t>
      </w:r>
      <w:r>
        <w:rPr>
          <w:bCs/>
          <w:b/>
        </w:rPr>
        <w:t xml:space="preserve">”</w:t>
      </w:r>
      <w:r>
        <w:t xml:space="preserve"> </w:t>
      </w:r>
      <w:r>
        <w:t xml:space="preserve">— the augment</w:t>
      </w:r>
      <w:r>
        <w:t xml:space="preserve"> </w:t>
      </w:r>
      <w:r>
        <w:t xml:space="preserve">“</w:t>
      </w:r>
      <w:r>
        <w:t xml:space="preserve">sup</w:t>
      </w:r>
      <w:r>
        <w:t xml:space="preserve">”</w:t>
      </w:r>
      <w:r>
        <w:t xml:space="preserve"> </w:t>
      </w:r>
      <w:r>
        <w:t xml:space="preserve">is inserted, and finally the compound resolves to a possessive/agentive derivative ending in</w:t>
      </w:r>
      <w:r>
        <w:t xml:space="preserve"> </w:t>
      </w:r>
      <w:r>
        <w:t xml:space="preserve">“</w:t>
      </w:r>
      <w:r>
        <w:t xml:space="preserve">u+ṣu.</w:t>
      </w:r>
      <w:r>
        <w:t xml:space="preserve">”</w:t>
      </w:r>
      <w:r>
        <w:t xml:space="preserve"> </w:t>
      </w:r>
      <w:r>
        <w:rPr>
          <w:bCs/>
          <w:b/>
        </w:rPr>
        <w:t xml:space="preserve">“</w:t>
      </w:r>
      <w:r>
        <w:rPr>
          <w:bCs/>
          <w:b/>
        </w:rPr>
        <w:t xml:space="preserve">Dhiyam</w:t>
      </w:r>
      <w:r>
        <w:rPr>
          <w:bCs/>
          <w:b/>
        </w:rPr>
        <w:t xml:space="preserve">”</w:t>
      </w:r>
      <w:r>
        <w:t xml:space="preserve"> </w:t>
      </w:r>
      <w:r>
        <w:t xml:space="preserve">— a derivative of the root</w:t>
      </w:r>
      <w:r>
        <w:t xml:space="preserve"> </w:t>
      </w:r>
      <w:r>
        <w:t xml:space="preserve">“</w:t>
      </w:r>
      <w:r>
        <w:t xml:space="preserve">dhī</w:t>
      </w:r>
      <w:r>
        <w:t xml:space="preserve">”</w:t>
      </w:r>
      <w:r>
        <w:t xml:space="preserve"> </w:t>
      </w:r>
      <w:r>
        <w:t xml:space="preserve">with the kṛt-affix</w:t>
      </w:r>
      <w:r>
        <w:t xml:space="preserve"> </w:t>
      </w:r>
      <w:r>
        <w:t xml:space="preserve">“</w:t>
      </w:r>
      <w:r>
        <w:t xml:space="preserve">kvip,</w:t>
      </w:r>
      <w:r>
        <w:t xml:space="preserve">”</w:t>
      </w:r>
      <w:r>
        <w:t xml:space="preserve"> </w:t>
      </w:r>
      <w:r>
        <w:t xml:space="preserve">ending in consonantal stem, with accent falling on the base (</w:t>
      </w:r>
      <w:r>
        <w:t xml:space="preserve">“</w:t>
      </w:r>
      <w:r>
        <w:t xml:space="preserve">dhī</w:t>
      </w:r>
      <w:r>
        <w:t xml:space="preserve">”</w:t>
      </w:r>
      <w:r>
        <w:t xml:space="preserve">).</w:t>
      </w:r>
      <w:r>
        <w:t xml:space="preserve"> </w:t>
      </w:r>
      <w:r>
        <w:rPr>
          <w:bCs/>
          <w:b/>
        </w:rPr>
        <w:t xml:space="preserve">“</w:t>
      </w:r>
      <w:r>
        <w:rPr>
          <w:bCs/>
          <w:b/>
        </w:rPr>
        <w:t xml:space="preserve">Ghṛtācī</w:t>
      </w:r>
      <w:r>
        <w:rPr>
          <w:bCs/>
          <w:b/>
        </w:rPr>
        <w:t xml:space="preserve">”</w:t>
      </w:r>
      <w:r>
        <w:t xml:space="preserve"> </w:t>
      </w:r>
      <w:r>
        <w:t xml:space="preserve">— a compound of</w:t>
      </w:r>
      <w:r>
        <w:t xml:space="preserve"> </w:t>
      </w:r>
      <w:r>
        <w:t xml:space="preserve">“</w:t>
      </w:r>
      <w:r>
        <w:t xml:space="preserve">ghṛta</w:t>
      </w:r>
      <w:r>
        <w:t xml:space="preserve">”</w:t>
      </w:r>
      <w:r>
        <w:t xml:space="preserve"> </w:t>
      </w:r>
      <w:r>
        <w:t xml:space="preserve">and</w:t>
      </w:r>
      <w:r>
        <w:t xml:space="preserve"> </w:t>
      </w:r>
      <w:r>
        <w:t xml:space="preserve">“</w:t>
      </w:r>
      <w:r>
        <w:t xml:space="preserve">añc</w:t>
      </w:r>
      <w:r>
        <w:t xml:space="preserve">”</w:t>
      </w:r>
      <w:r>
        <w:t xml:space="preserve"> </w:t>
      </w:r>
      <w:r>
        <w:t xml:space="preserve">(going), with the</w:t>
      </w:r>
      <w:r>
        <w:t xml:space="preserve"> </w:t>
      </w:r>
      <w:r>
        <w:t xml:space="preserve">“</w:t>
      </w:r>
      <w:r>
        <w:t xml:space="preserve">ac</w:t>
      </w:r>
      <w:r>
        <w:t xml:space="preserve">”</w:t>
      </w:r>
      <w:r>
        <w:t xml:space="preserve"> </w:t>
      </w:r>
      <w:r>
        <w:t xml:space="preserve">ending replaced by</w:t>
      </w:r>
      <w:r>
        <w:t xml:space="preserve"> </w:t>
      </w:r>
      <w:r>
        <w:t xml:space="preserve">“</w:t>
      </w:r>
      <w:r>
        <w:t xml:space="preserve">īṣ</w:t>
      </w:r>
      <w:r>
        <w:t xml:space="preserve">”</w:t>
      </w:r>
      <w:r>
        <w:t xml:space="preserve"> </w:t>
      </w:r>
      <w:r>
        <w:t xml:space="preserve">in the feminine, giving</w:t>
      </w:r>
      <w:r>
        <w:t xml:space="preserve"> </w:t>
      </w:r>
      <w:r>
        <w:t xml:space="preserve">“</w:t>
      </w:r>
      <w:r>
        <w:t xml:space="preserve">ghṛtācī,</w:t>
      </w:r>
      <w:r>
        <w:t xml:space="preserve">”</w:t>
      </w:r>
      <w:r>
        <w:t xml:space="preserve"> </w:t>
      </w:r>
      <w:r>
        <w:t xml:space="preserve">retaining the accent of its earlier member (by the rule for such gati-compounds).</w:t>
      </w:r>
    </w:p>
    <w:p>
      <w:pPr>
        <w:pStyle w:val="BodyText"/>
      </w:pPr>
      <w:r>
        <w:rPr>
          <w:bCs/>
          <w:b/>
        </w:rPr>
        <w:t xml:space="preserve">“</w:t>
      </w:r>
      <w:r>
        <w:rPr>
          <w:bCs/>
          <w:b/>
        </w:rPr>
        <w:t xml:space="preserve">Sādhantā</w:t>
      </w:r>
      <w:r>
        <w:rPr>
          <w:bCs/>
          <w:b/>
        </w:rPr>
        <w:t xml:space="preserve">”</w:t>
      </w:r>
      <w:r>
        <w:t xml:space="preserve"> </w:t>
      </w:r>
      <w:r>
        <w:t xml:space="preserve">— the roots</w:t>
      </w:r>
      <w:r>
        <w:t xml:space="preserve"> </w:t>
      </w:r>
      <w:r>
        <w:t xml:space="preserve">“</w:t>
      </w:r>
      <w:r>
        <w:t xml:space="preserve">ṛdh, dāri, uśan</w:t>
      </w:r>
      <w:r>
        <w:t xml:space="preserve">”</w:t>
      </w:r>
      <w:r>
        <w:t xml:space="preserve"> </w:t>
      </w:r>
      <w:r>
        <w:t xml:space="preserve">(Uṇādi 1-99[?]) —</w:t>
      </w:r>
      <w:r>
        <w:t xml:space="preserve"> </w:t>
      </w:r>
      <w:r>
        <w:t xml:space="preserve">“</w:t>
      </w:r>
      <w:r>
        <w:t xml:space="preserve">ṛdh</w:t>
      </w:r>
      <w:r>
        <w:t xml:space="preserve">”</w:t>
      </w:r>
      <w:r>
        <w:t xml:space="preserve"> </w:t>
      </w:r>
      <w:r>
        <w:t xml:space="preserve">means to prosper/flourish,</w:t>
      </w:r>
      <w:r>
        <w:t xml:space="preserve"> </w:t>
      </w:r>
      <w:r>
        <w:t xml:space="preserve">“</w:t>
      </w:r>
      <w:r>
        <w:t xml:space="preserve">dāri</w:t>
      </w:r>
      <w:r>
        <w:t xml:space="preserve">”</w:t>
      </w:r>
      <w:r>
        <w:t xml:space="preserve"> </w:t>
      </w:r>
      <w:r>
        <w:t xml:space="preserve">means to split/divide,</w:t>
      </w:r>
      <w:r>
        <w:t xml:space="preserve"> </w:t>
      </w:r>
      <w:r>
        <w:t xml:space="preserve">“</w:t>
      </w:r>
      <w:r>
        <w:t xml:space="preserve">uś</w:t>
      </w:r>
      <w:r>
        <w:t xml:space="preserve">”</w:t>
      </w:r>
      <w:r>
        <w:t xml:space="preserve"> </w:t>
      </w:r>
      <w:r>
        <w:t xml:space="preserve">means to desire — these three roots take the</w:t>
      </w:r>
      <w:r>
        <w:t xml:space="preserve"> </w:t>
      </w:r>
      <w:r>
        <w:t xml:space="preserve">“</w:t>
      </w:r>
      <w:r>
        <w:t xml:space="preserve">unan</w:t>
      </w:r>
      <w:r>
        <w:t xml:space="preserve">”</w:t>
      </w:r>
      <w:r>
        <w:t xml:space="preserve"> </w:t>
      </w:r>
      <w:r>
        <w:t xml:space="preserve">affix; hence</w:t>
      </w:r>
      <w:r>
        <w:t xml:space="preserve"> </w:t>
      </w:r>
      <w:r>
        <w:t xml:space="preserve">“</w:t>
      </w:r>
      <w:r>
        <w:t xml:space="preserve">uśan</w:t>
      </w:r>
      <w:r>
        <w:t xml:space="preserve">”</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Cs/>
          <w:i/>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p>
      <w:pPr>
        <w:pStyle w:val="BodyText"/>
      </w:pPr>
      <w:r>
        <w:rPr>
          <w:iCs/>
          <w:i/>
        </w:rPr>
        <w:t xml:space="preserve">(All references printed on this page, in order (as read in the numeral review): 5-63-3, 5-85-3, 1-12-10, 100, 1-164-47, 164-47, 3-9-79, 2-4-73, 6-1-34, 6-1-32, 6-1-108, 6-4-77, 8-1-28, 6-2-1, 3-333.)</w:t>
      </w:r>
    </w:p>
    <w:bookmarkEnd w:id="946"/>
    <w:bookmarkStart w:id="947" w:name="page-703"/>
    <w:p>
      <w:pPr>
        <w:pStyle w:val="Heading3"/>
      </w:pPr>
      <w:r>
        <w:t xml:space="preserve">Page 703</w:t>
      </w:r>
    </w:p>
    <w:p>
      <w:pPr>
        <w:pStyle w:val="FirstParagraph"/>
      </w:pPr>
      <w:r>
        <w:rPr>
          <w:iCs/>
          <w:i/>
        </w:rPr>
        <w:t xml:space="preserve">(This page continues the grammatical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in the same extremely dense register as the previous page — working through the roots</w:t>
      </w:r>
      <w:r>
        <w:rPr>
          <w:iCs/>
          <w:i/>
        </w:rPr>
        <w:t xml:space="preserve"> </w:t>
      </w:r>
      <w:r>
        <w:rPr>
          <w:iCs/>
          <w:i/>
        </w:rPr>
        <w:t xml:space="preserve">“</w:t>
      </w:r>
      <w:r>
        <w:rPr>
          <w:iCs/>
          <w:i/>
        </w:rPr>
        <w:t xml:space="preserve">riś</w:t>
      </w:r>
      <w:r>
        <w:rPr>
          <w:iCs/>
          <w:i/>
        </w:rPr>
        <w:t xml:space="preserve">”</w:t>
      </w:r>
      <w:r>
        <w:rPr>
          <w:iCs/>
          <w:i/>
        </w:rPr>
        <w:t xml:space="preserve"> </w:t>
      </w:r>
      <w:r>
        <w:rPr>
          <w:iCs/>
          <w:i/>
        </w:rPr>
        <w:t xml:space="preserve">(to harm) and</w:t>
      </w:r>
      <w:r>
        <w:rPr>
          <w:iCs/>
          <w:i/>
        </w:rPr>
        <w:t xml:space="preserve"> </w:t>
      </w:r>
      <w:r>
        <w:rPr>
          <w:iCs/>
          <w:i/>
        </w:rPr>
        <w:t xml:space="preserve">“</w:t>
      </w:r>
      <w:r>
        <w:rPr>
          <w:iCs/>
          <w:i/>
        </w:rPr>
        <w:t xml:space="preserve">ad</w:t>
      </w:r>
      <w:r>
        <w:rPr>
          <w:iCs/>
          <w:i/>
        </w:rPr>
        <w:t xml:space="preserve">”</w:t>
      </w:r>
      <w:r>
        <w:rPr>
          <w:iCs/>
          <w:i/>
        </w:rPr>
        <w:t xml:space="preserve"> </w:t>
      </w:r>
      <w:r>
        <w:rPr>
          <w:iCs/>
          <w:i/>
        </w:rPr>
        <w:t xml:space="preserve">(to eat), the formation of the compound</w:t>
      </w:r>
      <w:r>
        <w:rPr>
          <w:iCs/>
          <w:i/>
        </w:rPr>
        <w:t xml:space="preserve"> </w:t>
      </w:r>
      <w:r>
        <w:rPr>
          <w:iCs/>
          <w:i/>
        </w:rPr>
        <w:t xml:space="preserve">“</w:t>
      </w:r>
      <w:r>
        <w:rPr>
          <w:iCs/>
          <w:i/>
        </w:rPr>
        <w:t xml:space="preserve">riśādas,</w:t>
      </w:r>
      <w:r>
        <w:rPr>
          <w:iCs/>
          <w:i/>
        </w:rPr>
        <w:t xml:space="preserve">”</w:t>
      </w:r>
      <w:r>
        <w:rPr>
          <w:iCs/>
          <w:i/>
        </w:rPr>
        <w:t xml:space="preserve"> </w:t>
      </w:r>
      <w:r>
        <w:rPr>
          <w:iCs/>
          <w:i/>
        </w:rPr>
        <w:t xml:space="preserve">and detailed accent-rules for</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a feminine compound of</w:t>
      </w:r>
      <w:r>
        <w:rPr>
          <w:iCs/>
          <w:i/>
        </w:rPr>
        <w:t xml:space="preserve"> </w:t>
      </w:r>
      <w:r>
        <w:rPr>
          <w:iCs/>
          <w:i/>
        </w:rPr>
        <w:t xml:space="preserve">“</w:t>
      </w:r>
      <w:r>
        <w:rPr>
          <w:iCs/>
          <w:i/>
        </w:rPr>
        <w:t xml:space="preserve">ghṛta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añc.</w:t>
      </w:r>
      <w:r>
        <w:rPr>
          <w:iCs/>
          <w:i/>
        </w:rPr>
        <w:t xml:space="preserve">”</w:t>
      </w:r>
      <w:r>
        <w:rPr>
          <w:iCs/>
          <w:i/>
        </w:rPr>
        <w:t xml:space="preserve"> </w:t>
      </w:r>
      <w:r>
        <w:rPr>
          <w:iCs/>
          <w:i/>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Cs/>
          <w:i/>
        </w:rPr>
        <w:t xml:space="preserve"> </w:t>
      </w:r>
      <w:r>
        <w:rPr>
          <w:iCs/>
          <w:i/>
        </w:rPr>
        <w:t xml:space="preserve">“</w:t>
      </w:r>
      <w:r>
        <w:rPr>
          <w:iCs/>
          <w:i/>
        </w:rPr>
        <w:t xml:space="preserve">devourer of the harmful,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the rain-bringing rite</w:t>
      </w:r>
      <w:r>
        <w:rPr>
          <w:iCs/>
          <w:i/>
        </w:rPr>
        <w:t xml:space="preserve">”</w:t>
      </w:r>
      <w:r>
        <w:rPr>
          <w:iCs/>
          <w:i/>
        </w:rPr>
        <w:t xml:space="preserve"> </w:t>
      </w:r>
      <w:r>
        <w:rPr>
          <w:iCs/>
          <w:i/>
        </w:rPr>
        <w:t xml:space="preserve">— are the reliable takeaways.)</w:t>
      </w:r>
    </w:p>
    <w:p>
      <w:r>
        <w:pict>
          <v:rect style="width:0;height:1.5pt" o:hralign="center" o:hrstd="t" o:hr="t"/>
        </w:pict>
      </w:r>
    </w:p>
    <w:p>
      <w:pPr>
        <w:pStyle w:val="FirstParagraph"/>
      </w:pPr>
      <w:r>
        <w:rPr>
          <w:bCs/>
          <w:b/>
        </w:rPr>
        <w:t xml:space="preserve">“</w:t>
      </w:r>
      <w:r>
        <w:rPr>
          <w:bCs/>
          <w:b/>
        </w:rPr>
        <w:t xml:space="preserve">Apna</w:t>
      </w:r>
      <w:r>
        <w:rPr>
          <w:bCs/>
          <w:b/>
        </w:rPr>
        <w:t xml:space="preserve">”</w:t>
      </w:r>
      <w:r>
        <w:t xml:space="preserve"> </w:t>
      </w:r>
      <w:r>
        <w:t xml:space="preserve">— among the words listed by the Nirukta as synonyms for</w:t>
      </w:r>
      <w:r>
        <w:t xml:space="preserve"> </w:t>
      </w:r>
      <w:r>
        <w:t xml:space="preserve">“</w:t>
      </w:r>
      <w:r>
        <w:t xml:space="preserve">karma</w:t>
      </w:r>
      <w:r>
        <w:t xml:space="preserve">”</w:t>
      </w:r>
      <w:r>
        <w:t xml:space="preserve"> </w:t>
      </w:r>
      <w:r>
        <w:t xml:space="preserve">(deed, act, rite),</w:t>
      </w:r>
      <w:r>
        <w:t xml:space="preserve"> </w:t>
      </w:r>
      <w:r>
        <w:t xml:space="preserve">“</w:t>
      </w:r>
      <w:r>
        <w:t xml:space="preserve">apna</w:t>
      </w:r>
      <w:r>
        <w:t xml:space="preserve">”</w:t>
      </w:r>
      <w:r>
        <w:t xml:space="preserve"> </w:t>
      </w:r>
      <w:r>
        <w:t xml:space="preserve">is one of the terms used to mean a sacrificial rite.</w:t>
      </w:r>
    </w:p>
    <w:p>
      <w:r>
        <w:pict>
          <v:rect style="width:0;height:1.5pt" o:hralign="center" o:hrstd="t" o:hr="t"/>
        </w:pict>
      </w:r>
    </w:p>
    <w:p>
      <w:pPr>
        <w:pStyle w:val="FirstParagraph"/>
      </w:pPr>
      <w:r>
        <w:rPr>
          <w:bCs/>
          <w:b/>
        </w:rPr>
        <w:t xml:space="preserve">“</w:t>
      </w:r>
      <w:r>
        <w:rPr>
          <w:bCs/>
          <w:b/>
        </w:rPr>
        <w:t xml:space="preserve">Ghṛtācīti</w:t>
      </w:r>
      <w:r>
        <w:rPr>
          <w:bCs/>
          <w:b/>
        </w:rPr>
        <w:t xml:space="preserve">”</w:t>
      </w:r>
      <w:r>
        <w:t xml:space="preserve"> </w:t>
      </w:r>
      <w:r>
        <w:t xml:space="preserve">— the word</w:t>
      </w:r>
      <w:r>
        <w:t xml:space="preserve"> </w:t>
      </w:r>
      <w:r>
        <w:t xml:space="preserve">“</w:t>
      </w:r>
      <w:r>
        <w:t xml:space="preserve">ghṛta</w:t>
      </w:r>
      <w:r>
        <w:t xml:space="preserve">”</w:t>
      </w:r>
      <w:r>
        <w:t xml:space="preserve"> </w:t>
      </w:r>
      <w:r>
        <w:t xml:space="preserve">is formed with the</w:t>
      </w:r>
      <w:r>
        <w:t xml:space="preserve"> </w:t>
      </w:r>
      <w:r>
        <w:t xml:space="preserve">“</w:t>
      </w:r>
      <w:r>
        <w:t xml:space="preserve">in</w:t>
      </w:r>
      <w:r>
        <w:t xml:space="preserve">”</w:t>
      </w:r>
      <w:r>
        <w:t xml:space="preserve"> </w:t>
      </w:r>
      <w:r>
        <w:t xml:space="preserve">affix, with the roots</w:t>
      </w:r>
      <w:r>
        <w:t xml:space="preserve"> </w:t>
      </w:r>
      <w:r>
        <w:t xml:space="preserve">“</w:t>
      </w:r>
      <w:r>
        <w:t xml:space="preserve">ghṛt,</w:t>
      </w:r>
      <w:r>
        <w:t xml:space="preserve">”</w:t>
      </w:r>
      <w:r>
        <w:t xml:space="preserve"> </w:t>
      </w:r>
      <w:r>
        <w:t xml:space="preserve">“</w:t>
      </w:r>
      <w:r>
        <w:t xml:space="preserve">gṛdh,</w:t>
      </w:r>
      <w:r>
        <w:t xml:space="preserve">”</w:t>
      </w:r>
      <w:r>
        <w:t xml:space="preserve"> </w:t>
      </w:r>
      <w:r>
        <w:t xml:space="preserve">“</w:t>
      </w:r>
      <w:r>
        <w:t xml:space="preserve">gṛdhra,</w:t>
      </w:r>
      <w:r>
        <w:t xml:space="preserve">”</w:t>
      </w:r>
      <w:r>
        <w:t xml:space="preserve"> </w:t>
      </w:r>
      <w:r>
        <w:t xml:space="preserve">“</w:t>
      </w:r>
      <w:r>
        <w:t xml:space="preserve">sṛj,</w:t>
      </w:r>
      <w:r>
        <w:t xml:space="preserve">”</w:t>
      </w:r>
      <w:r>
        <w:t xml:space="preserve"> </w:t>
      </w:r>
      <w:r>
        <w:t xml:space="preserve">and others (per Uṇādi 3-94).</w:t>
      </w:r>
      <w:r>
        <w:t xml:space="preserve"> </w:t>
      </w:r>
      <w:r>
        <w:rPr>
          <w:bCs/>
          <w:b/>
        </w:rPr>
        <w:t xml:space="preserve">“</w:t>
      </w:r>
      <w:r>
        <w:rPr>
          <w:bCs/>
          <w:b/>
        </w:rPr>
        <w:t xml:space="preserve">Pūrvatrāsiddham</w:t>
      </w:r>
      <w:r>
        <w:rPr>
          <w:bCs/>
          <w:b/>
        </w:rPr>
        <w:t xml:space="preserve">”</w:t>
      </w:r>
      <w:r>
        <w:t xml:space="preserve"> </w:t>
      </w:r>
      <w:r>
        <w:t xml:space="preserve">(Panini 8-2-1) — this rule is applied here to govern the process. In the formation of certain roots, when</w:t>
      </w:r>
      <w:r>
        <w:t xml:space="preserve"> </w:t>
      </w:r>
      <w:r>
        <w:t xml:space="preserve">“</w:t>
      </w:r>
      <w:r>
        <w:t xml:space="preserve">aj</w:t>
      </w:r>
      <w:r>
        <w:t xml:space="preserve">”</w:t>
      </w:r>
      <w:r>
        <w:t xml:space="preserve"> </w:t>
      </w:r>
      <w:r>
        <w:t xml:space="preserve">(going) is a member of the compound, and the affix is</w:t>
      </w:r>
      <w:r>
        <w:t xml:space="preserve"> </w:t>
      </w:r>
      <w:r>
        <w:t xml:space="preserve">“</w:t>
      </w:r>
      <w:r>
        <w:t xml:space="preserve">kvip,</w:t>
      </w:r>
      <w:r>
        <w:t xml:space="preserve">”</w:t>
      </w:r>
      <w:r>
        <w:t xml:space="preserve"> </w:t>
      </w:r>
      <w:r>
        <w:t xml:space="preserve">ending with the loss of the</w:t>
      </w:r>
      <w:r>
        <w:t xml:space="preserve"> </w:t>
      </w:r>
      <w:r>
        <w:t xml:space="preserve">“</w:t>
      </w:r>
      <w:r>
        <w:t xml:space="preserve">j,</w:t>
      </w:r>
      <w:r>
        <w:t xml:space="preserve">”</w:t>
      </w:r>
      <w:r>
        <w:t xml:space="preserve"> </w:t>
      </w:r>
      <w:r>
        <w:t xml:space="preserve">the compound results as</w:t>
      </w:r>
      <w:r>
        <w:t xml:space="preserve"> </w:t>
      </w:r>
      <w:r>
        <w:t xml:space="preserve">“</w:t>
      </w:r>
      <w:r>
        <w:t xml:space="preserve">ghṛta+añc,</w:t>
      </w:r>
      <w:r>
        <w:t xml:space="preserve">”</w:t>
      </w:r>
      <w:r>
        <w:t xml:space="preserve"> </w:t>
      </w:r>
      <w:r>
        <w:t xml:space="preserve">with a special</w:t>
      </w:r>
      <w:r>
        <w:t xml:space="preserve"> </w:t>
      </w:r>
      <w:r>
        <w:t xml:space="preserve">“</w:t>
      </w:r>
      <w:r>
        <w:t xml:space="preserve">ni</w:t>
      </w:r>
      <w:r>
        <w:t xml:space="preserve">”</w:t>
      </w:r>
      <w:r>
        <w:t xml:space="preserve"> </w:t>
      </w:r>
      <w:r>
        <w:t xml:space="preserve">affix (Uṇādi 6-144[?]) attached to some such formations.</w:t>
      </w:r>
      <w:r>
        <w:t xml:space="preserve"> </w:t>
      </w:r>
      <w:r>
        <w:rPr>
          <w:bCs/>
          <w:b/>
        </w:rPr>
        <w:t xml:space="preserve">In</w:t>
      </w:r>
      <w:r>
        <w:rPr>
          <w:bCs/>
          <w:b/>
        </w:rPr>
        <w:t xml:space="preserve"> </w:t>
      </w:r>
      <w:r>
        <w:rPr>
          <w:bCs/>
          <w:b/>
        </w:rPr>
        <w:t xml:space="preserve">“</w:t>
      </w:r>
      <w:r>
        <w:rPr>
          <w:bCs/>
          <w:b/>
        </w:rPr>
        <w:t xml:space="preserve">adhyātmam</w:t>
      </w:r>
      <w:r>
        <w:rPr>
          <w:bCs/>
          <w:b/>
        </w:rPr>
        <w:t xml:space="preserve">”</w:t>
      </w:r>
      <w:r>
        <w:t xml:space="preserve"> </w:t>
      </w:r>
      <w:r>
        <w:t xml:space="preserve">—</w:t>
      </w:r>
      <w:r>
        <w:t xml:space="preserve"> </w:t>
      </w:r>
      <w:r>
        <w:t xml:space="preserve">“</w:t>
      </w:r>
      <w:r>
        <w:t xml:space="preserve">cati,</w:t>
      </w:r>
      <w:r>
        <w:t xml:space="preserve">”</w:t>
      </w:r>
      <w:r>
        <w:t xml:space="preserve"> </w:t>
      </w:r>
      <w:r>
        <w:t xml:space="preserve">“</w:t>
      </w:r>
      <w:r>
        <w:t xml:space="preserve">jati,</w:t>
      </w:r>
      <w:r>
        <w:t xml:space="preserve">”</w:t>
      </w:r>
      <w:r>
        <w:t xml:space="preserve"> </w:t>
      </w:r>
      <w:r>
        <w:t xml:space="preserve">and other roots of this class form derivatives ending in the vowel; when preceded by a consonant, the affix following gives rise to a differing formation.</w:t>
      </w:r>
      <w:r>
        <w:t xml:space="preserve"> </w:t>
      </w:r>
      <w:r>
        <w:rPr>
          <w:bCs/>
          <w:b/>
        </w:rPr>
        <w:t xml:space="preserve">This is why word-forms such as</w:t>
      </w:r>
      <w:r>
        <w:rPr>
          <w:bCs/>
          <w:b/>
        </w:rPr>
        <w:t xml:space="preserve"> </w:t>
      </w:r>
      <w:r>
        <w:rPr>
          <w:bCs/>
          <w:b/>
        </w:rPr>
        <w:t xml:space="preserve">“</w:t>
      </w:r>
      <w:r>
        <w:rPr>
          <w:bCs/>
          <w:b/>
        </w:rPr>
        <w:t xml:space="preserve">annavaṃśyoji</w:t>
      </w:r>
      <w:r>
        <w:rPr>
          <w:bCs/>
          <w:b/>
        </w:rPr>
        <w:t xml:space="preserve">”</w:t>
      </w:r>
      <w:r>
        <w:t xml:space="preserve"> </w:t>
      </w:r>
      <w:r>
        <w:t xml:space="preserve">arise in certain established usages.</w:t>
      </w:r>
    </w:p>
    <w:p>
      <w:pPr>
        <w:pStyle w:val="BodyText"/>
      </w:pPr>
      <w:r>
        <w:rPr>
          <w:bCs/>
          <w:b/>
        </w:rPr>
        <w:t xml:space="preserve">“</w:t>
      </w:r>
      <w:r>
        <w:rPr>
          <w:bCs/>
          <w:b/>
        </w:rPr>
        <w:t xml:space="preserve">Ajña keśvyo-siṃsyāṃ</w:t>
      </w:r>
      <w:r>
        <w:rPr>
          <w:bCs/>
          <w:b/>
        </w:rPr>
        <w:t xml:space="preserve">”</w:t>
      </w:r>
      <w:r>
        <w:t xml:space="preserve"> </w:t>
      </w:r>
      <w:r>
        <w:t xml:space="preserve">(Panini 7-4.?) — the Ātmanepada verb</w:t>
      </w:r>
      <w:r>
        <w:t xml:space="preserve"> </w:t>
      </w:r>
      <w:r>
        <w:t xml:space="preserve">“</w:t>
      </w:r>
      <w:r>
        <w:t xml:space="preserve">yaśa+bham</w:t>
      </w:r>
      <w:r>
        <w:t xml:space="preserve">”</w:t>
      </w:r>
      <w:r>
        <w:t xml:space="preserve"> </w:t>
      </w:r>
      <w:r>
        <w:t xml:space="preserve">arises here, and by a special rule regarding this class of feminine (</w:t>
      </w:r>
      <w:r>
        <w:t xml:space="preserve">“</w:t>
      </w:r>
      <w:r>
        <w:t xml:space="preserve">uṃs</w:t>
      </w:r>
      <w:r>
        <w:t xml:space="preserve">”</w:t>
      </w:r>
      <w:r>
        <w:t xml:space="preserve">)-suffixed derivatives,</w:t>
      </w:r>
      <w:r>
        <w:t xml:space="preserve"> </w:t>
      </w:r>
      <w:r>
        <w:t xml:space="preserve">“</w:t>
      </w:r>
      <w:r>
        <w:t xml:space="preserve">yaṣabham</w:t>
      </w:r>
      <w:r>
        <w:t xml:space="preserve">”</w:t>
      </w:r>
      <w:r>
        <w:t xml:space="preserve"> </w:t>
      </w:r>
      <w:r>
        <w:t xml:space="preserve">arises, with the meaning</w:t>
      </w:r>
      <w:r>
        <w:t xml:space="preserve"> </w:t>
      </w:r>
      <w:r>
        <w:t xml:space="preserve">“</w:t>
      </w:r>
      <w:r>
        <w:t xml:space="preserve">attaining a particular arrangement/adornment</w:t>
      </w:r>
      <w:r>
        <w:t xml:space="preserve">”</w:t>
      </w:r>
      <w:r>
        <w:t xml:space="preserve"> </w:t>
      </w:r>
      <w:r>
        <w:t xml:space="preserve">(adopting a suitable form), the letter</w:t>
      </w:r>
      <w:r>
        <w:t xml:space="preserve"> </w:t>
      </w:r>
      <w:r>
        <w:t xml:space="preserve">“</w:t>
      </w:r>
      <w:r>
        <w:t xml:space="preserve">bha</w:t>
      </w:r>
      <w:r>
        <w:t xml:space="preserve">”</w:t>
      </w:r>
      <w:r>
        <w:t xml:space="preserve"> </w:t>
      </w:r>
      <w:r>
        <w:t xml:space="preserve">combining with the class-sign.</w:t>
      </w:r>
      <w:r>
        <w:t xml:space="preserve"> </w:t>
      </w:r>
      <w:r>
        <w:rPr>
          <w:bCs/>
          <w:b/>
        </w:rPr>
        <w:t xml:space="preserve">“</w:t>
      </w:r>
      <w:r>
        <w:rPr>
          <w:bCs/>
          <w:b/>
        </w:rPr>
        <w:t xml:space="preserve">Acaḥ</w:t>
      </w:r>
      <w:r>
        <w:rPr>
          <w:bCs/>
          <w:b/>
        </w:rPr>
        <w:t xml:space="preserve">”</w:t>
      </w:r>
      <w:r>
        <w:t xml:space="preserve"> </w:t>
      </w:r>
      <w:r>
        <w:t xml:space="preserve">(Panini 6.?.?) — the letter</w:t>
      </w:r>
      <w:r>
        <w:t xml:space="preserve"> </w:t>
      </w:r>
      <w:r>
        <w:t xml:space="preserve">“</w:t>
      </w:r>
      <w:r>
        <w:t xml:space="preserve">ca</w:t>
      </w:r>
      <w:r>
        <w:t xml:space="preserve">”</w:t>
      </w:r>
      <w:r>
        <w:t xml:space="preserve"> </w:t>
      </w:r>
      <w:r>
        <w:t xml:space="preserve">ends with elision, being combined with</w:t>
      </w:r>
      <w:r>
        <w:t xml:space="preserve"> </w:t>
      </w:r>
      <w:r>
        <w:t xml:space="preserve">“</w:t>
      </w:r>
      <w:r>
        <w:t xml:space="preserve">bha,</w:t>
      </w:r>
      <w:r>
        <w:t xml:space="preserve">”</w:t>
      </w:r>
      <w:r>
        <w:t xml:space="preserve"> </w:t>
      </w:r>
      <w:r>
        <w:t xml:space="preserve">yielding</w:t>
      </w:r>
      <w:r>
        <w:t xml:space="preserve"> </w:t>
      </w:r>
      <w:r>
        <w:t xml:space="preserve">“</w:t>
      </w:r>
      <w:r>
        <w:t xml:space="preserve">acaḥ.</w:t>
      </w:r>
      <w:r>
        <w:t xml:space="preserve">”</w:t>
      </w:r>
    </w:p>
    <w:p>
      <w:pPr>
        <w:pStyle w:val="BodyText"/>
      </w:pPr>
      <w:r>
        <w:rPr>
          <w:bCs/>
          <w:b/>
        </w:rPr>
        <w:t xml:space="preserve">“</w:t>
      </w:r>
      <w:r>
        <w:rPr>
          <w:bCs/>
          <w:b/>
        </w:rPr>
        <w:t xml:space="preserve">Nabhiṣayasyāsiṃvedhya</w:t>
      </w:r>
      <w:r>
        <w:rPr>
          <w:bCs/>
          <w:b/>
        </w:rPr>
        <w:t xml:space="preserve">”</w:t>
      </w:r>
      <w:r>
        <w:t xml:space="preserve"> </w:t>
      </w:r>
      <w:r>
        <w:t xml:space="preserve">(Phit-sutra 3-8) — the exception-rule for words ending in</w:t>
      </w:r>
      <w:r>
        <w:t xml:space="preserve"> </w:t>
      </w:r>
      <w:r>
        <w:t xml:space="preserve">“</w:t>
      </w:r>
      <w:r>
        <w:t xml:space="preserve">in-antodātta</w:t>
      </w:r>
      <w:r>
        <w:t xml:space="preserve">”</w:t>
      </w:r>
      <w:r>
        <w:t xml:space="preserve">-class declension:</w:t>
      </w:r>
      <w:r>
        <w:t xml:space="preserve"> </w:t>
      </w:r>
      <w:r>
        <w:rPr>
          <w:bCs/>
          <w:b/>
        </w:rPr>
        <w:t xml:space="preserve">“</w:t>
      </w:r>
      <w:r>
        <w:rPr>
          <w:bCs/>
          <w:b/>
        </w:rPr>
        <w:t xml:space="preserve">Ghṛtādīnāṃ ca</w:t>
      </w:r>
      <w:r>
        <w:rPr>
          <w:bCs/>
          <w:b/>
        </w:rPr>
        <w:t xml:space="preserve">”</w:t>
      </w:r>
      <w:r>
        <w:t xml:space="preserve"> </w:t>
      </w:r>
      <w:r>
        <w:t xml:space="preserve">(Phit-sutra 3-6) — words of the</w:t>
      </w:r>
      <w:r>
        <w:t xml:space="preserve"> </w:t>
      </w:r>
      <w:r>
        <w:t xml:space="preserve">“</w:t>
      </w:r>
      <w:r>
        <w:t xml:space="preserve">ghṛtādi</w:t>
      </w:r>
      <w:r>
        <w:t xml:space="preserve">”</w:t>
      </w:r>
      <w:r>
        <w:t xml:space="preserve"> </w:t>
      </w:r>
      <w:r>
        <w:t xml:space="preserve">group take accent on the final syllable — hence</w:t>
      </w:r>
      <w:r>
        <w:t xml:space="preserve"> </w:t>
      </w:r>
      <w:r>
        <w:t xml:space="preserve">“</w:t>
      </w:r>
      <w:r>
        <w:t xml:space="preserve">ghṛtāci</w:t>
      </w:r>
      <w:r>
        <w:t xml:space="preserve">”</w:t>
      </w:r>
      <w:r>
        <w:t xml:space="preserve"> </w:t>
      </w:r>
      <w:r>
        <w:t xml:space="preserve">is confirmed as final-syllable accented (</w:t>
      </w:r>
      <w:r>
        <w:rPr>
          <w:bCs/>
          <w:b/>
        </w:rPr>
        <w:t xml:space="preserve">ghṛtācī</w:t>
      </w:r>
      <w:r>
        <w:t xml:space="preserve">), matching the accent shown in the printed text.</w:t>
      </w:r>
    </w:p>
    <w:p>
      <w:pPr>
        <w:pStyle w:val="BodyText"/>
      </w:pPr>
      <w:r>
        <w:rPr>
          <w:iCs/>
          <w:i/>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p>
      <w:pPr>
        <w:pStyle w:val="BodyText"/>
      </w:pPr>
      <w:r>
        <w:rPr>
          <w:iCs/>
          <w:i/>
        </w:rPr>
        <w:t xml:space="preserve">(All references printed on this page, in order (as read in the numeral review): 3-1-135, 4-628, 6-2-139, 6-1-111, 8-2-5, 2-1-21, 3-2-59, 6-4-24, 4-1-6, 1-4-18, 5-3-70, 6-4-138, 6-3-138, 21.)</w:t>
      </w:r>
    </w:p>
    <w:bookmarkEnd w:id="947"/>
    <w:bookmarkStart w:id="948" w:name="page-704-sūkta-2-the-eighth-mantra"/>
    <w:p>
      <w:pPr>
        <w:pStyle w:val="Heading3"/>
      </w:pPr>
      <w:r>
        <w:t xml:space="preserve">Page 704 — Sūkta 2, The Eighth Mantra</w:t>
      </w:r>
    </w:p>
    <w:p>
      <w:pPr>
        <w:pStyle w:val="FirstParagraph"/>
      </w:pPr>
      <w:r>
        <w:rPr>
          <w:iCs/>
          <w:i/>
        </w:rPr>
        <w:t xml:space="preserve">(This page closes out the grammatical derivation carried over from the two preceding pages, and briefly explains</w:t>
      </w:r>
      <w:r>
        <w:rPr>
          <w:iCs/>
          <w:i/>
        </w:rPr>
        <w:t xml:space="preserve"> </w:t>
      </w:r>
      <w:r>
        <w:rPr>
          <w:iCs/>
          <w:i/>
        </w:rPr>
        <w:t xml:space="preserve">“</w:t>
      </w:r>
      <w:r>
        <w:rPr>
          <w:iCs/>
          <w:i/>
        </w:rPr>
        <w:t xml:space="preserve">sādhyantau</w:t>
      </w:r>
      <w:r>
        <w:rPr>
          <w:iCs/>
          <w:i/>
        </w:rPr>
        <w:t xml:space="preserve">”</w:t>
      </w:r>
      <w:r>
        <w:rPr>
          <w:iCs/>
          <w:i/>
        </w:rPr>
        <w:t xml:space="preserve"> </w:t>
      </w:r>
      <w:r>
        <w:rPr>
          <w:iCs/>
          <w:i/>
        </w:rPr>
        <w:t xml:space="preserve">as an intensive-class (</w:t>
      </w:r>
      <w:r>
        <w:rPr>
          <w:iCs/>
          <w:i/>
        </w:rPr>
        <w:t xml:space="preserve">“</w:t>
      </w:r>
      <w:r>
        <w:rPr>
          <w:iCs/>
          <w:i/>
        </w:rPr>
        <w:t xml:space="preserve">shnu</w:t>
      </w:r>
      <w:r>
        <w:rPr>
          <w:iCs/>
          <w:i/>
        </w:rPr>
        <w:t xml:space="preserve">”</w:t>
      </w:r>
      <w:r>
        <w:rPr>
          <w:iCs/>
          <w:i/>
        </w:rPr>
        <w:t xml:space="preserve">) present dual form from the root</w:t>
      </w:r>
      <w:r>
        <w:rPr>
          <w:iCs/>
          <w:i/>
        </w:rPr>
        <w:t xml:space="preserve"> </w:t>
      </w:r>
      <w:r>
        <w:rPr>
          <w:iCs/>
          <w:i/>
        </w:rPr>
        <w:t xml:space="preserve">“</w:t>
      </w:r>
      <w:r>
        <w:rPr>
          <w:iCs/>
          <w:i/>
        </w:rPr>
        <w:t xml:space="preserve">sādh,</w:t>
      </w:r>
      <w:r>
        <w:rPr>
          <w:iCs/>
          <w:i/>
        </w:rPr>
        <w:t xml:space="preserve">”</w:t>
      </w:r>
      <w:r>
        <w:rPr>
          <w:iCs/>
          <w:i/>
        </w:rPr>
        <w:t xml:space="preserve"> </w:t>
      </w:r>
      <w:r>
        <w:rPr>
          <w:iCs/>
          <w:i/>
        </w:rPr>
        <w:t xml:space="preserve">with the accent falling per the rule for such formations.)</w:t>
      </w:r>
    </w:p>
    <w:p>
      <w:r>
        <w:pict>
          <v:rect style="width:0;height:1.5pt" o:hralign="center" o:hrstd="t" o:hr="t"/>
        </w:pict>
      </w:r>
    </w:p>
    <w:p>
      <w:pPr>
        <w:pStyle w:val="FirstParagraph"/>
      </w:pPr>
      <w:r>
        <w:rPr>
          <w:bCs/>
          <w:b/>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Cs/>
          <w:i/>
        </w:rPr>
        <w:t xml:space="preserve">ṛténa mitrāvaruṇāv ṛtāvṛdhāv ṛtaspṛ́śā |</w:t>
      </w:r>
      <w:r>
        <w:t xml:space="preserve"> </w:t>
      </w:r>
      <w:r>
        <w:rPr>
          <w:iCs/>
          <w:i/>
        </w:rPr>
        <w:t xml:space="preserve">krátuṃ bṛhantám āśāthe ||8||</w:t>
      </w:r>
    </w:p>
    <w:p>
      <w:pPr>
        <w:pStyle w:val="FirstParagraph"/>
      </w:pPr>
      <w:r>
        <w:rPr>
          <w:bCs/>
          <w:b/>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bCs/>
          <w:b/>
        </w:rPr>
        <w:t xml:space="preserve">Progress: Through PDF page 732 (printed page 704) — 5-page batch (700–704).</w:t>
      </w:r>
      <w:r>
        <w:t xml:space="preserve"> </w:t>
      </w:r>
      <w:r>
        <w:t xml:space="preserve">Covered: the conclusion of the</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Viśeṣārtha (comparing Sāyaṇa’s, Veṅkaṭamādhava’s, and several Western scholars’ — Max Müller, Eggling, Grassmann, Hillebrandt, Ludwig — readings of</w:t>
      </w:r>
      <w:r>
        <w:t xml:space="preserve"> </w:t>
      </w:r>
      <w:r>
        <w:t xml:space="preserve">“</w:t>
      </w:r>
      <w:r>
        <w:t xml:space="preserve">riśādasam</w:t>
      </w:r>
      <w:r>
        <w:t xml:space="preserve">”</w:t>
      </w:r>
      <w:r>
        <w:t xml:space="preserve">); the</w:t>
      </w:r>
      <w:r>
        <w:t xml:space="preserve"> </w:t>
      </w:r>
      <w:r>
        <w:t xml:space="preserve">“</w:t>
      </w:r>
      <w:r>
        <w:t xml:space="preserve">ghṛtācī</w:t>
      </w:r>
      <w:r>
        <w:t xml:space="preserve">”</w:t>
      </w:r>
      <w:r>
        <w:t xml:space="preserve">/</w:t>
      </w:r>
      <w:r>
        <w:t xml:space="preserve">“</w:t>
      </w:r>
      <w:r>
        <w:t xml:space="preserve">dhiyam</w:t>
      </w:r>
      <w:r>
        <w:t xml:space="preserve">”</w:t>
      </w:r>
      <w:r>
        <w:t xml:space="preserve"> </w:t>
      </w:r>
      <w:r>
        <w:t xml:space="preserve">discussion establishing the rain-bringing sense of the rite, with a supporting Nirukta citation on</w:t>
      </w:r>
      <w:r>
        <w:t xml:space="preserve"> </w:t>
      </w:r>
      <w:r>
        <w:t xml:space="preserve">“</w:t>
      </w:r>
      <w:r>
        <w:t xml:space="preserve">ghṛta</w:t>
      </w:r>
      <w:r>
        <w:t xml:space="preserve">”</w:t>
      </w:r>
      <w:r>
        <w:t xml:space="preserve"> </w:t>
      </w:r>
      <w:r>
        <w:t xml:space="preserve">as a water-synonym; and the extended, unusually dense grammatical derivation of</w:t>
      </w:r>
      <w:r>
        <w:t xml:space="preserve"> </w:t>
      </w:r>
      <w:r>
        <w:t xml:space="preserve">“</w:t>
      </w:r>
      <w:r>
        <w:t xml:space="preserve">riśādasam</w:t>
      </w:r>
      <w:r>
        <w:t xml:space="preserve">”</w:t>
      </w:r>
      <w:r>
        <w:t xml:space="preserve"> </w:t>
      </w:r>
      <w:r>
        <w:t xml:space="preserve">and</w:t>
      </w:r>
      <w:r>
        <w:t xml:space="preserve"> </w:t>
      </w:r>
      <w:r>
        <w:t xml:space="preserve">“</w:t>
      </w:r>
      <w:r>
        <w:t xml:space="preserve">ghṛtācī</w:t>
      </w:r>
      <w:r>
        <w:t xml:space="preserve">”</w:t>
      </w:r>
      <w:r>
        <w:t xml:space="preserve"> </w:t>
      </w:r>
      <w:r>
        <w:t xml:space="preserve">spanning pages 702–703 (flagged as lower-confidence, consistent with the project’s standing caution for this register). The batch closes with the Saṃhitā and Pada texts of Rik 2-8 (</w:t>
      </w:r>
      <w:r>
        <w:t xml:space="preserve">“</w:t>
      </w:r>
      <w:r>
        <w:t xml:space="preserve">ṛtena mitrāvaruṇāv ṛtāvṛdhāv ṛtaspṛśā | kratuṃ bṛhantam āśāthe</w:t>
      </w:r>
      <w:r>
        <w:t xml:space="preserve">”</w:t>
      </w:r>
      <w:r>
        <w:t xml:space="preserve">).</w:t>
      </w:r>
      <w:r>
        <w:t xml:space="preserve"> </w:t>
      </w:r>
      <w:r>
        <w:rPr>
          <w:bCs/>
          <w:b/>
        </w:rPr>
        <w:t xml:space="preserve">Target for next session:</w:t>
      </w:r>
      <w:r>
        <w:t xml:space="preserve"> </w:t>
      </w:r>
      <w:r>
        <w:t xml:space="preserve">continue from PDF page 733 / printed page 705 — Sāyaṇa’s commentary, Pratipadārtha, Bhāvārtha and English translation of Rik 2-8.</w:t>
      </w:r>
    </w:p>
    <w:p>
      <w:pPr>
        <w:pStyle w:val="BodyText"/>
      </w:pPr>
      <w:r>
        <w:rPr>
          <w:iCs/>
          <w:i/>
        </w:rPr>
        <w:t xml:space="preserve">(All references printed on this page, in order (as read in the numeral review): 6-2-2, 6-2-139, 6-4-138, 6-1-161, 6-1-222, 3-2-124, 3-1-73, 6-1-186, 7-1-70, 4-4-1, 6-1-162, 7-1-39.)</w:t>
      </w:r>
    </w:p>
    <w:bookmarkEnd w:id="948"/>
    <w:bookmarkStart w:id="949" w:name="page-705"/>
    <w:p>
      <w:pPr>
        <w:pStyle w:val="Heading3"/>
      </w:pPr>
      <w:r>
        <w:t xml:space="preserve">Page 705</w:t>
      </w:r>
    </w:p>
    <w:p>
      <w:pPr>
        <w:pStyle w:val="FirstParagraph"/>
      </w:pPr>
      <w:r>
        <w:rPr>
          <w:bCs/>
          <w:b/>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Cs/>
          <w:i/>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Cs/>
          <w:b/>
        </w:rPr>
        <w:t xml:space="preserve">Translation:</w:t>
      </w:r>
      <w:r>
        <w:t xml:space="preserve"> </w:t>
      </w:r>
      <w:r>
        <w:t xml:space="preserve">“</w:t>
      </w:r>
      <w:r>
        <w:t xml:space="preserve">O Mitra and Varuṇa! You both fully attend to and pervade this ongoing Soma-yajna. By what means? By</w:t>
      </w:r>
      <w:r>
        <w:t xml:space="preserve"> </w:t>
      </w:r>
      <w:r>
        <w:t xml:space="preserve">‘</w:t>
      </w:r>
      <w:r>
        <w:t xml:space="preserve">ṛta</w:t>
      </w:r>
      <w:r>
        <w:t xml:space="preserve">’</w:t>
      </w:r>
      <w:r>
        <w:t xml:space="preserve"> </w:t>
      </w:r>
      <w:r>
        <w:t xml:space="preserve">— through the true fruit that is bound to occur; the sense is</w:t>
      </w:r>
      <w:r>
        <w:t xml:space="preserve"> </w:t>
      </w:r>
      <w:r>
        <w:t xml:space="preserve">‘</w:t>
      </w:r>
      <w:r>
        <w:t xml:space="preserve">you desire to bestow the fruit that is otherwise unattainable.</w:t>
      </w:r>
      <w:r>
        <w:t xml:space="preserve">’</w:t>
      </w:r>
      <w:r>
        <w:t xml:space="preserve"> </w:t>
      </w:r>
      <w:r>
        <w:t xml:space="preserve">What kind of pair are you two?</w:t>
      </w:r>
      <w:r>
        <w:t xml:space="preserve"> </w:t>
      </w:r>
      <w:r>
        <w:t xml:space="preserve">‘</w:t>
      </w:r>
      <w:r>
        <w:t xml:space="preserve">Ṛtāvṛdhau</w:t>
      </w:r>
      <w:r>
        <w:t xml:space="preserve">’</w:t>
      </w:r>
      <w:r>
        <w:t xml:space="preserve"> </w:t>
      </w:r>
      <w:r>
        <w:t xml:space="preserve">— increasers of ṛta (truth);</w:t>
      </w:r>
      <w:r>
        <w:t xml:space="preserve"> </w:t>
      </w:r>
      <w:r>
        <w:t xml:space="preserve">‘</w:t>
      </w:r>
      <w:r>
        <w:t xml:space="preserve">ṛtaspṛśā</w:t>
      </w:r>
      <w:r>
        <w:t xml:space="preserve">’</w:t>
      </w:r>
      <w:r>
        <w:t xml:space="preserve"> </w:t>
      </w:r>
      <w:r>
        <w:t xml:space="preserve">— those who touch/directly bring about ṛta. [Grammar notes on accent and derivation follow.] What kind of rite (kratu)?</w:t>
      </w:r>
      <w:r>
        <w:t xml:space="preserve"> </w:t>
      </w:r>
      <w:r>
        <w:t xml:space="preserve">‘</w:t>
      </w:r>
      <w:r>
        <w:t xml:space="preserve">Bṛhantam</w:t>
      </w:r>
      <w:r>
        <w:t xml:space="preserve">’</w:t>
      </w:r>
      <w:r>
        <w:t xml:space="preserve"> </w:t>
      </w:r>
      <w:r>
        <w:t xml:space="preserve">— great, mighty.</w:t>
      </w:r>
      <w:r>
        <w:t xml:space="preserv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w:t>
      </w:r>
      <w:r>
        <w:t xml:space="preserve"> </w:t>
      </w:r>
      <w:r>
        <w:rPr>
          <w:bCs/>
          <w:b/>
        </w:rPr>
        <w:t xml:space="preserve">ऋतावृधौ (ṛtāvṛdhau)</w:t>
      </w:r>
      <w:r>
        <w:t xml:space="preserve"> </w:t>
      </w:r>
      <w:r>
        <w:t xml:space="preserve">— increasers of truth |</w:t>
      </w:r>
      <w:r>
        <w:t xml:space="preserve"> </w:t>
      </w:r>
      <w:r>
        <w:rPr>
          <w:bCs/>
          <w:b/>
        </w:rPr>
        <w:t xml:space="preserve">ऋतस्पृशा (ṛtaspṛśā)</w:t>
      </w:r>
      <w:r>
        <w:t xml:space="preserve"> </w:t>
      </w:r>
      <w:r>
        <w:t xml:space="preserve">— those who touch/uphold truth |</w:t>
      </w:r>
      <w:r>
        <w:t xml:space="preserve"> </w:t>
      </w:r>
      <w:r>
        <w:rPr>
          <w:bCs/>
          <w:b/>
        </w:rPr>
        <w:t xml:space="preserve">(यूयम्) ((yūyam))</w:t>
      </w:r>
      <w:r>
        <w:t xml:space="preserve"> </w:t>
      </w:r>
      <w:r>
        <w:t xml:space="preserve">— you two, being such |</w:t>
      </w:r>
      <w:r>
        <w:t xml:space="preserve"> </w:t>
      </w:r>
      <w:r>
        <w:rPr>
          <w:bCs/>
          <w:b/>
        </w:rPr>
        <w:t xml:space="preserve">ऋतेन (ṛtena)</w:t>
      </w:r>
      <w:r>
        <w:t xml:space="preserve"> </w:t>
      </w:r>
      <w:r>
        <w:t xml:space="preserve">— through the true and inevitable fruit |</w:t>
      </w:r>
      <w:r>
        <w:t xml:space="preserve"> </w:t>
      </w:r>
      <w:r>
        <w:rPr>
          <w:bCs/>
          <w:b/>
        </w:rPr>
        <w:t xml:space="preserve">बृहन्तं (bṛhantaṃ)</w:t>
      </w:r>
      <w:r>
        <w:t xml:space="preserve"> </w:t>
      </w:r>
      <w:r>
        <w:t xml:space="preserve">— great, mighty |</w:t>
      </w:r>
      <w:r>
        <w:t xml:space="preserve"> </w:t>
      </w:r>
      <w:r>
        <w:rPr>
          <w:bCs/>
          <w:b/>
        </w:rPr>
        <w:t xml:space="preserve">क्रतुम् (kratum)</w:t>
      </w:r>
      <w:r>
        <w:t xml:space="preserve"> </w:t>
      </w:r>
      <w:r>
        <w:t xml:space="preserve">— this rite (yajna) |</w:t>
      </w:r>
      <w:r>
        <w:t xml:space="preserve"> </w:t>
      </w:r>
      <w:r>
        <w:rPr>
          <w:bCs/>
          <w:b/>
        </w:rPr>
        <w:t xml:space="preserve">आशाथे (āśāthe)</w:t>
      </w:r>
      <w:r>
        <w:t xml:space="preserve"> </w:t>
      </w:r>
      <w:r>
        <w:t xml:space="preserve">— you fully pervade and attend to.</w:t>
      </w:r>
    </w:p>
    <w:p>
      <w:pPr>
        <w:pStyle w:val="BodyText"/>
      </w:pPr>
      <w:r>
        <w:rPr>
          <w:bCs/>
          <w:b/>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p>
      <w:pPr>
        <w:pStyle w:val="BodyText"/>
      </w:pPr>
      <w:r>
        <w:rPr>
          <w:iCs/>
          <w:i/>
        </w:rPr>
        <w:t xml:space="preserve">(All references printed on this page, in order (as read in the numeral review): 2-25, 4-19, 6-3-26, 6-3-137, 2-1-2, 2-1-1, 1-96, 2-2-11-4, 8-1-72, 10-75-5, 8-1-73.)</w:t>
      </w:r>
    </w:p>
    <w:bookmarkEnd w:id="949"/>
    <w:bookmarkStart w:id="950" w:name="page-706"/>
    <w:p>
      <w:pPr>
        <w:pStyle w:val="Heading3"/>
      </w:pPr>
      <w:r>
        <w:t xml:space="preserve">Page 706</w:t>
      </w:r>
    </w:p>
    <w:p>
      <w:pPr>
        <w:pStyle w:val="FirstParagraph"/>
      </w:pPr>
      <w:r>
        <w:rPr>
          <w:iCs/>
          <w:i/>
        </w:rPr>
        <w:t xml:space="preserve">(The opening of this page continues the grammatical derivation of</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from the previous page, discussing accent-rules for vocative-adjacent compounds and citing further Rigveda parallels for the sense</w:t>
      </w:r>
      <w:r>
        <w:rPr>
          <w:iCs/>
          <w:i/>
        </w:rPr>
        <w:t xml:space="preserve"> </w:t>
      </w:r>
      <w:r>
        <w:rPr>
          <w:iCs/>
          <w:i/>
        </w:rPr>
        <w:t xml:space="preserve">“</w:t>
      </w:r>
      <w:r>
        <w:rPr>
          <w:iCs/>
          <w:i/>
        </w:rPr>
        <w:t xml:space="preserve">increaser of truth.</w:t>
      </w:r>
      <w:r>
        <w:rPr>
          <w:iCs/>
          <w:i/>
        </w:rPr>
        <w:t xml:space="preserve">”</w:t>
      </w:r>
      <w:r>
        <w:rPr>
          <w:iCs/>
          <w:i/>
        </w:rPr>
        <w:t xml:space="preserve"> </w:t>
      </w:r>
      <w:r>
        <w:rPr>
          <w:iCs/>
          <w:i/>
        </w:rPr>
        <w:t xml:space="preserve">Given the density, this portion is not reproduced line-by-line.)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(you two) |</w:t>
      </w:r>
      <w:r>
        <w:t xml:space="preserve"> </w:t>
      </w:r>
      <w:r>
        <w:rPr>
          <w:bCs/>
          <w:b/>
        </w:rPr>
        <w:t xml:space="preserve">ऋतावृधौ (ṛtāvṛdhau)</w:t>
      </w:r>
      <w:r>
        <w:t xml:space="preserve"> </w:t>
      </w:r>
      <w:r>
        <w:t xml:space="preserve">— increasers of water, or of truth, or of the yajna |</w:t>
      </w:r>
      <w:r>
        <w:t xml:space="preserve"> </w:t>
      </w:r>
      <w:r>
        <w:rPr>
          <w:bCs/>
          <w:b/>
        </w:rPr>
        <w:t xml:space="preserve">ऋतस्पृशा (ṛtaspṛśā)</w:t>
      </w:r>
      <w:r>
        <w:t xml:space="preserve"> </w:t>
      </w:r>
      <w:r>
        <w:t xml:space="preserve">— those who bring about water (in the form of rain) |</w:t>
      </w:r>
      <w:r>
        <w:t xml:space="preserve"> </w:t>
      </w:r>
      <w:r>
        <w:rPr>
          <w:bCs/>
          <w:b/>
        </w:rPr>
        <w:t xml:space="preserve">(such as you) ऋतेन (ṛtena)</w:t>
      </w:r>
      <w:r>
        <w:t xml:space="preserve"> </w:t>
      </w:r>
      <w:r>
        <w:t xml:space="preserve">— in order to give us, truly and certainly, the fruit obtained from the yajna |</w:t>
      </w:r>
      <w:r>
        <w:t xml:space="preserve"> </w:t>
      </w:r>
      <w:r>
        <w:rPr>
          <w:bCs/>
          <w:b/>
        </w:rPr>
        <w:t xml:space="preserve">बृहन्तं (bṛhantaṃ)</w:t>
      </w:r>
      <w:r>
        <w:t xml:space="preserve"> </w:t>
      </w:r>
      <w:r>
        <w:t xml:space="preserve">— exceedingly great, whole with all its parts |</w:t>
      </w:r>
      <w:r>
        <w:t xml:space="preserve"> </w:t>
      </w:r>
      <w:r>
        <w:rPr>
          <w:bCs/>
          <w:b/>
        </w:rPr>
        <w:t xml:space="preserve">क्रतुम् (kratum)</w:t>
      </w:r>
      <w:r>
        <w:t xml:space="preserve"> </w:t>
      </w:r>
      <w:r>
        <w:t xml:space="preserve">— toward this Soma-yajna we are now performing |</w:t>
      </w:r>
      <w:r>
        <w:t xml:space="preserve"> </w:t>
      </w:r>
      <w:r>
        <w:rPr>
          <w:bCs/>
          <w:b/>
        </w:rPr>
        <w:t xml:space="preserve">आशाथे (āśāthe)</w:t>
      </w:r>
      <w:r>
        <w:t xml:space="preserve"> </w:t>
      </w:r>
      <w:r>
        <w:t xml:space="preserve">— may you come, attending to it (come!).</w:t>
      </w:r>
    </w:p>
    <w:p>
      <w:pPr>
        <w:pStyle w:val="BodyText"/>
      </w:pPr>
      <w:r>
        <w:rPr>
          <w:bCs/>
          <w:b/>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p>
      <w:pPr>
        <w:pStyle w:val="BodyText"/>
      </w:pPr>
      <w:r>
        <w:rPr>
          <w:iCs/>
          <w:i/>
        </w:rPr>
        <w:t xml:space="preserve">(All references printed on this page, in order (as read in the numeral review): 2-1-1-11, 1-78, 3-4-6.)</w:t>
      </w:r>
    </w:p>
    <w:bookmarkEnd w:id="950"/>
    <w:bookmarkStart w:id="951" w:name="page-707"/>
    <w:p>
      <w:pPr>
        <w:pStyle w:val="Heading3"/>
      </w:pPr>
      <w:r>
        <w:t xml:space="preserve">Page 707</w:t>
      </w:r>
    </w:p>
    <w:p>
      <w:pPr>
        <w:pStyle w:val="FirstParagraph"/>
      </w:pPr>
      <w:r>
        <w:rPr>
          <w:bCs/>
          <w:b/>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Cs/>
          <w:b/>
        </w:rPr>
        <w:t xml:space="preserve">॥ Viśeṣa-viṣayagaḷu (Special Topics) ॥</w:t>
      </w:r>
    </w:p>
    <w:p>
      <w:pPr>
        <w:pStyle w:val="BodyText"/>
      </w:pPr>
      <w:r>
        <w:rPr>
          <w:bCs/>
          <w:b/>
        </w:rPr>
        <w:t xml:space="preserve">“</w:t>
      </w:r>
      <w:r>
        <w:rPr>
          <w:bCs/>
          <w:b/>
        </w:rPr>
        <w:t xml:space="preserve">Ṛtena</w:t>
      </w:r>
      <w:r>
        <w:rPr>
          <w:bCs/>
          <w:b/>
        </w:rPr>
        <w:t xml:space="preserve">”</w:t>
      </w:r>
      <w:r>
        <w:t xml:space="preserve"> </w:t>
      </w:r>
      <w:r>
        <w:t xml:space="preserve">— we have already fully discussed this word (see page 647).</w:t>
      </w:r>
      <w:r>
        <w:t xml:space="preserve"> </w:t>
      </w:r>
      <w:r>
        <w:rPr>
          <w:bCs/>
          <w:b/>
        </w:rPr>
        <w:t xml:space="preserve">“</w:t>
      </w:r>
      <w:r>
        <w:rPr>
          <w:bCs/>
          <w:b/>
        </w:rPr>
        <w:t xml:space="preserve">Ṛtāvṛdhau</w:t>
      </w:r>
      <w:r>
        <w:rPr>
          <w:bCs/>
          <w:b/>
        </w:rPr>
        <w:t xml:space="preserve">”</w:t>
      </w:r>
      <w:r>
        <w:t xml:space="preserve"> </w:t>
      </w:r>
      <w:r>
        <w:t xml:space="preserve">— the Bhashyakara states that</w:t>
      </w:r>
      <w:r>
        <w:t xml:space="preserve"> </w:t>
      </w:r>
      <w:r>
        <w:t xml:space="preserve">“</w:t>
      </w:r>
      <w:r>
        <w:t xml:space="preserve">ṛta</w:t>
      </w:r>
      <w:r>
        <w:t xml:space="preserve">”</w:t>
      </w:r>
      <w:r>
        <w:t xml:space="preserve"> </w:t>
      </w:r>
      <w:r>
        <w:t xml:space="preserve">here means</w:t>
      </w:r>
      <w:r>
        <w:t xml:space="preserve"> </w:t>
      </w:r>
      <w:r>
        <w:t xml:space="preserve">“</w:t>
      </w:r>
      <w:r>
        <w:t xml:space="preserve">water,</w:t>
      </w:r>
      <w:r>
        <w:t xml:space="preserve">”</w:t>
      </w:r>
      <w:r>
        <w:t xml:space="preserve"> </w:t>
      </w:r>
      <w:r>
        <w:t xml:space="preserve">or, alternatively,</w:t>
      </w:r>
      <w:r>
        <w:t xml:space="preserve"> </w:t>
      </w:r>
      <w:r>
        <w:t xml:space="preserve">“</w:t>
      </w:r>
      <w:r>
        <w:t xml:space="preserve">truth</w:t>
      </w:r>
      <w:r>
        <w:t xml:space="preserve">”</w:t>
      </w:r>
      <w:r>
        <w:t xml:space="preserve"> </w:t>
      </w:r>
      <w:r>
        <w:t xml:space="preserve">or</w:t>
      </w:r>
      <w:r>
        <w:t xml:space="preserve"> </w:t>
      </w:r>
      <w:r>
        <w:t xml:space="preserve">“</w:t>
      </w:r>
      <w:r>
        <w:t xml:space="preserve">the yajna.</w:t>
      </w:r>
      <w:r>
        <w:t xml:space="preserve">”</w:t>
      </w:r>
      <w:r>
        <w:t xml:space="preserve"> </w:t>
      </w:r>
      <w:r>
        <w:t xml:space="preserve">The authors of the Vedārtha-yatna accept the sense</w:t>
      </w:r>
      <w:r>
        <w:t xml:space="preserve"> </w:t>
      </w:r>
      <w:r>
        <w:t xml:space="preserve">“</w:t>
      </w:r>
      <w:r>
        <w:t xml:space="preserve">water</w:t>
      </w:r>
      <w:r>
        <w:t xml:space="preserve">”</w:t>
      </w:r>
      <w:r>
        <w:t xml:space="preserve">; Skandasvāmī has similarly explained it.</w:t>
      </w:r>
      <w:r>
        <w:t xml:space="preserve"> </w:t>
      </w:r>
      <w:r>
        <w:rPr>
          <w:bCs/>
          <w:b/>
        </w:rPr>
        <w:t xml:space="preserve">The Bhashyakara, accepting the sense</w:t>
      </w:r>
      <w:r>
        <w:rPr>
          <w:bCs/>
          <w:b/>
        </w:rPr>
        <w:t xml:space="preserve"> </w:t>
      </w:r>
      <w:r>
        <w:rPr>
          <w:bCs/>
          <w:b/>
        </w:rPr>
        <w:t xml:space="preserve">“</w:t>
      </w:r>
      <w:r>
        <w:rPr>
          <w:bCs/>
          <w:b/>
        </w:rPr>
        <w:t xml:space="preserve">water,</w:t>
      </w:r>
      <w:r>
        <w:rPr>
          <w:bCs/>
          <w:b/>
        </w:rPr>
        <w:t xml:space="preserve">”</w:t>
      </w:r>
      <w:r>
        <w:rPr>
          <w:bCs/>
          <w:b/>
        </w:rPr>
        <w:t xml:space="preserve"> </w:t>
      </w:r>
      <w:r>
        <w:rPr>
          <w:bCs/>
          <w:b/>
        </w:rPr>
        <w:t xml:space="preserve">explains it accordingly.</w:t>
      </w:r>
      <w:r>
        <w:t xml:space="preserve"> </w:t>
      </w:r>
      <w:r>
        <w:t xml:space="preserve">Scholars of Vedic interpretation say that</w:t>
      </w:r>
      <w:r>
        <w:t xml:space="preserve"> </w:t>
      </w:r>
      <w:r>
        <w:t xml:space="preserve">“</w:t>
      </w:r>
      <w:r>
        <w:t xml:space="preserve">ṛta</w:t>
      </w:r>
      <w:r>
        <w:t xml:space="preserve">”</w:t>
      </w:r>
      <w:r>
        <w:t xml:space="preserve"> </w:t>
      </w:r>
      <w:r>
        <w:t xml:space="preserve">means</w:t>
      </w:r>
      <w:r>
        <w:t xml:space="preserve"> </w:t>
      </w:r>
      <w:r>
        <w:t xml:space="preserve">“</w:t>
      </w:r>
      <w:r>
        <w:t xml:space="preserve">Dharma</w:t>
      </w:r>
      <w:r>
        <w:t xml:space="preserve">”</w:t>
      </w:r>
      <w:r>
        <w:t xml:space="preserve"> </w:t>
      </w:r>
      <w:r>
        <w:t xml:space="preserve">(</w:t>
      </w:r>
      <w:r>
        <w:rPr>
          <w:bCs/>
          <w:b/>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w:t>
      </w:r>
      <w:r>
        <w:t xml:space="preserve">rain</w:t>
      </w:r>
      <w:r>
        <w:t xml:space="preserve">”</w:t>
      </w:r>
      <w:r>
        <w:t xml:space="preserve"> </w:t>
      </w:r>
      <w:r>
        <w:t xml:space="preserve">precisely because of the well-known connection between rain and Mitra-Varuṇa.</w:t>
      </w:r>
      <w:r>
        <w:t xml:space="preserve"> </w:t>
      </w:r>
      <w:r>
        <w:rPr>
          <w:bCs/>
          <w:b/>
        </w:rPr>
        <w:t xml:space="preserve">Others who hold that this is not the fitting sense here explain the word differently.</w:t>
      </w:r>
      <w:r>
        <w:t xml:space="preserve"> </w:t>
      </w:r>
      <w:r>
        <w:t xml:space="preserve">Various writers explain this word using three distinct meanings:</w:t>
      </w:r>
      <w:r>
        <w:t xml:space="preserve"> </w:t>
      </w:r>
      <w:r>
        <w:rPr>
          <w:bCs/>
          <w:b/>
        </w:rPr>
        <w:t xml:space="preserve">“</w:t>
      </w:r>
      <w:r>
        <w:rPr>
          <w:bCs/>
          <w:b/>
        </w:rPr>
        <w:t xml:space="preserve">satyam</w:t>
      </w:r>
      <w:r>
        <w:rPr>
          <w:bCs/>
          <w:b/>
        </w:rPr>
        <w:t xml:space="preserve">”</w:t>
      </w:r>
      <w:r>
        <w:rPr>
          <w:bCs/>
          <w:b/>
        </w:rPr>
        <w:t xml:space="preserve"> </w:t>
      </w:r>
      <w:r>
        <w:rPr>
          <w:bCs/>
          <w:b/>
        </w:rPr>
        <w:t xml:space="preserve">(truth),</w:t>
      </w:r>
      <w:r>
        <w:rPr>
          <w:bCs/>
          <w:b/>
        </w:rPr>
        <w:t xml:space="preserve"> </w:t>
      </w:r>
      <w:r>
        <w:rPr>
          <w:bCs/>
          <w:b/>
        </w:rPr>
        <w:t xml:space="preserve">“</w:t>
      </w:r>
      <w:r>
        <w:rPr>
          <w:bCs/>
          <w:b/>
        </w:rPr>
        <w:t xml:space="preserve">yajña</w:t>
      </w:r>
      <w:r>
        <w:rPr>
          <w:bCs/>
          <w:b/>
        </w:rPr>
        <w:t xml:space="preserve">”</w:t>
      </w:r>
      <w:r>
        <w:rPr>
          <w:bCs/>
          <w:b/>
        </w:rPr>
        <w:t xml:space="preserve"> </w:t>
      </w:r>
      <w:r>
        <w:rPr>
          <w:bCs/>
          <w:b/>
        </w:rPr>
        <w:t xml:space="preserve">(the sacrifice), and</w:t>
      </w:r>
      <w:r>
        <w:rPr>
          <w:bCs/>
          <w:b/>
        </w:rPr>
        <w:t xml:space="preserve"> </w:t>
      </w:r>
      <w:r>
        <w:rPr>
          <w:bCs/>
          <w:b/>
        </w:rPr>
        <w:t xml:space="preserve">“</w:t>
      </w:r>
      <w:r>
        <w:rPr>
          <w:bCs/>
          <w:b/>
        </w:rPr>
        <w:t xml:space="preserve">udaka</w:t>
      </w:r>
      <w:r>
        <w:rPr>
          <w:bCs/>
          <w:b/>
        </w:rPr>
        <w:t xml:space="preserve">”</w:t>
      </w:r>
      <w:r>
        <w:rPr>
          <w:bCs/>
          <w:b/>
        </w:rPr>
        <w:t xml:space="preserve"> </w:t>
      </w:r>
      <w:r>
        <w:rPr>
          <w:bCs/>
          <w:b/>
        </w:rPr>
        <w:t xml:space="preserve">(water)</w:t>
      </w:r>
      <w:r>
        <w:t xml:space="preserve">. The Bhashyakara has himself made use of all three senses across various contexts.</w:t>
      </w:r>
    </w:p>
    <w:p>
      <w:pPr>
        <w:pStyle w:val="BodyText"/>
      </w:pPr>
      <w:r>
        <w:rPr>
          <w:bCs/>
          <w:b/>
        </w:rPr>
        <w:t xml:space="preserve">In the present passage, the word</w:t>
      </w:r>
      <w:r>
        <w:rPr>
          <w:bCs/>
          <w:b/>
        </w:rPr>
        <w:t xml:space="preserve"> </w:t>
      </w:r>
      <w:r>
        <w:rPr>
          <w:bCs/>
          <w:b/>
        </w:rPr>
        <w:t xml:space="preserve">“</w:t>
      </w:r>
      <w:r>
        <w:rPr>
          <w:bCs/>
          <w:b/>
        </w:rPr>
        <w:t xml:space="preserve">vṛdhau</w:t>
      </w:r>
      <w:r>
        <w:rPr>
          <w:bCs/>
          <w:b/>
        </w:rPr>
        <w:t xml:space="preserve">”</w:t>
      </w:r>
      <w:r>
        <w:rPr>
          <w:bCs/>
          <w:b/>
        </w:rPr>
        <w:t xml:space="preserve"> </w:t>
      </w:r>
      <w:r>
        <w:rPr>
          <w:bCs/>
          <w:b/>
        </w:rPr>
        <w:t xml:space="preserve">is used in the sense of augmenting; the word</w:t>
      </w:r>
      <w:r>
        <w:rPr>
          <w:bCs/>
          <w:b/>
        </w:rPr>
        <w:t xml:space="preserve"> </w:t>
      </w:r>
      <w:r>
        <w:rPr>
          <w:bCs/>
          <w:b/>
        </w:rPr>
        <w:t xml:space="preserve">“</w:t>
      </w:r>
      <w:r>
        <w:rPr>
          <w:bCs/>
          <w:b/>
        </w:rPr>
        <w:t xml:space="preserve">spṛśau</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ṛtaspṛśā</w:t>
      </w:r>
      <w:r>
        <w:rPr>
          <w:bCs/>
          <w:b/>
        </w:rPr>
        <w:t xml:space="preserve">”</w:t>
      </w:r>
      <w:r>
        <w:rPr>
          <w:bCs/>
          <w:b/>
        </w:rPr>
        <w:t xml:space="preserve">) appears twice</w:t>
      </w:r>
      <w:r>
        <w:t xml:space="preserve"> </w:t>
      </w:r>
      <w:r>
        <w:t xml:space="preserve">— [used once each] with two distinct senses.</w:t>
      </w:r>
      <w:r>
        <w:t xml:space="preserve"> </w:t>
      </w:r>
      <w:r>
        <w:rPr>
          <w:bCs/>
          <w:b/>
        </w:rPr>
        <w:t xml:space="preserve">Since it would otherwise be redundant to repeat the same word</w:t>
      </w:r>
      <w:r>
        <w:rPr>
          <w:bCs/>
          <w:b/>
        </w:rPr>
        <w:t xml:space="preserve"> </w:t>
      </w:r>
      <w:r>
        <w:rPr>
          <w:bCs/>
          <w:b/>
        </w:rPr>
        <w:t xml:space="preserve">“</w:t>
      </w:r>
      <w:r>
        <w:rPr>
          <w:bCs/>
          <w:b/>
        </w:rPr>
        <w:t xml:space="preserve">ṛtavṛdhau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 an identical sense, several scholars hold that</w:t>
      </w:r>
      <w:r>
        <w:rPr>
          <w:bCs/>
          <w:b/>
        </w:rPr>
        <w:t xml:space="preserve"> </w:t>
      </w:r>
      <w:r>
        <w:rPr>
          <w:bCs/>
          <w:b/>
        </w:rPr>
        <w:t xml:space="preserve">“</w:t>
      </w:r>
      <w:r>
        <w:rPr>
          <w:bCs/>
          <w:b/>
        </w:rPr>
        <w:t xml:space="preserve">ṛtāvṛdhau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increasers of truth or of the yajna,</w:t>
      </w:r>
      <w:r>
        <w:rPr>
          <w:bCs/>
          <w:b/>
        </w:rPr>
        <w:t xml:space="preserve">”</w:t>
      </w:r>
      <w:r>
        <w:rPr>
          <w:bCs/>
          <w:b/>
        </w:rPr>
        <w:t xml:space="preserve"> </w:t>
      </w:r>
      <w:r>
        <w:rPr>
          <w:bCs/>
          <w:b/>
        </w:rPr>
        <w:t xml:space="preserve">while</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within the same word, means</w:t>
      </w:r>
      <w:r>
        <w:rPr>
          <w:bCs/>
          <w:b/>
        </w:rPr>
        <w:t xml:space="preserve"> </w:t>
      </w:r>
      <w:r>
        <w:rPr>
          <w:bCs/>
          <w:b/>
        </w:rPr>
        <w:t xml:space="preserve">“</w:t>
      </w:r>
      <w:r>
        <w:rPr>
          <w:bCs/>
          <w:b/>
        </w:rPr>
        <w:t xml:space="preserve">bringers of water</w:t>
      </w:r>
      <w:r>
        <w:rPr>
          <w:bCs/>
          <w:b/>
        </w:rPr>
        <w:t xml:space="preserve">”</w:t>
      </w:r>
      <w:r>
        <w:t xml:space="preserve"> </w:t>
      </w:r>
      <w:r>
        <w:t xml:space="preserve">— this being why the [same-looking] word carries different meanings in each place.</w:t>
      </w:r>
      <w:r>
        <w:t xml:space="preserve"> </w:t>
      </w:r>
      <w:r>
        <w:rPr>
          <w:bCs/>
          <w:b/>
        </w:rPr>
        <w:t xml:space="preserve">Some scholars, however, are of the view that</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applies with only the general sense of</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throughout, without needing this distinction.</w:t>
      </w:r>
    </w:p>
    <w:p>
      <w:pPr>
        <w:pStyle w:val="BodyText"/>
      </w:pPr>
      <w:r>
        <w:rPr>
          <w:bCs/>
          <w:b/>
        </w:rPr>
        <w:t xml:space="preserve">Many hold that the sense</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fits best here.</w:t>
      </w:r>
      <w:r>
        <w:t xml:space="preserve"> </w:t>
      </w:r>
      <w:r>
        <w:t xml:space="preserve">In the context where Mitra-Varuṇa are being praised, since only the sense</w:t>
      </w:r>
      <w:r>
        <w:t xml:space="preserve"> </w:t>
      </w:r>
      <w:r>
        <w:t xml:space="preserve">“</w:t>
      </w:r>
      <w:r>
        <w:t xml:space="preserve">truth</w:t>
      </w:r>
      <w:r>
        <w:t xml:space="preserve">”</w:t>
      </w:r>
      <w:r>
        <w:t xml:space="preserve"> </w:t>
      </w:r>
      <w:r>
        <w:t xml:space="preserve">fits the reference clearly, it is regarded as the more suitable reading — while the fittingness of the sense</w:t>
      </w:r>
      <w:r>
        <w:t xml:space="preserve"> </w:t>
      </w:r>
      <w:r>
        <w:t xml:space="preserve">“</w:t>
      </w:r>
      <w:r>
        <w:t xml:space="preserve">water</w:t>
      </w:r>
      <w:r>
        <w:t xml:space="preserve">”</w:t>
      </w:r>
      <w:r>
        <w:t xml:space="preserve"> </w:t>
      </w:r>
      <w:r>
        <w:t xml:space="preserve">does not appear so clear in the other place.</w:t>
      </w:r>
      <w:r>
        <w:t xml:space="preserve"> </w:t>
      </w:r>
      <w:r>
        <w:rPr>
          <w:bCs/>
          <w:b/>
        </w:rPr>
        <w:t xml:space="preserve">“</w:t>
      </w:r>
      <w:r>
        <w:rPr>
          <w:bCs/>
          <w:b/>
        </w:rPr>
        <w:t xml:space="preserve">Yugas satyaṃ paraṃ brahma</w:t>
      </w:r>
      <w:r>
        <w:rPr>
          <w:bCs/>
          <w:b/>
        </w:rPr>
        <w:t xml:space="preserve">”</w:t>
      </w:r>
      <w:r>
        <w:t xml:space="preserve"> </w:t>
      </w:r>
      <w:r>
        <w:t xml:space="preserve">— the topic of universal righteousness and eternal order — is discussed further in the Taittiriya Upanishad (1-1-1[?]); this subject matter is treated more fully when that context is explained.</w:t>
      </w:r>
    </w:p>
    <w:p>
      <w:r>
        <w:pict>
          <v:rect style="width:0;height:1.5pt" o:hralign="center" o:hrstd="t" o:hr="t"/>
        </w:pict>
      </w:r>
    </w:p>
    <w:p>
      <w:pPr>
        <w:pStyle w:val="FirstParagraph"/>
      </w:pPr>
      <w:r>
        <w:rPr>
          <w:bCs/>
          <w:b/>
        </w:rPr>
        <w:t xml:space="preserve">“</w:t>
      </w:r>
      <w:r>
        <w:rPr>
          <w:bCs/>
          <w:b/>
        </w:rPr>
        <w:t xml:space="preserve">Ṛtaspṛśā</w:t>
      </w:r>
      <w:r>
        <w:rPr>
          <w:bCs/>
          <w:b/>
        </w:rPr>
        <w:t xml:space="preserve">”</w:t>
      </w:r>
      <w:r>
        <w:t xml:space="preserve"> </w:t>
      </w:r>
      <w:r>
        <w:t xml:space="preserve">— the Bhashyakara explains this word as meaning</w:t>
      </w:r>
      <w:r>
        <w:t xml:space="preserve"> </w:t>
      </w:r>
      <w:r>
        <w:t xml:space="preserve">“</w:t>
      </w:r>
      <w:r>
        <w:t xml:space="preserve">those who cause rain (vṛṣṭi) and are graciously disposed [toward it]</w:t>
      </w:r>
      <w:r>
        <w:t xml:space="preserve">”</w:t>
      </w:r>
      <w:r>
        <w:t xml:space="preserve">; and Vedic interpreters explain it as</w:t>
      </w:r>
      <w:r>
        <w:t xml:space="preserve"> </w:t>
      </w:r>
      <w:r>
        <w:t xml:space="preserve">“</w:t>
      </w:r>
      <w:r>
        <w:t xml:space="preserve">defenders of Dharma</w:t>
      </w:r>
      <w:r>
        <w:t xml:space="preserve">”</w:t>
      </w:r>
      <w:r>
        <w:t xml:space="preserve"> </w:t>
      </w:r>
      <w:r>
        <w:t xml:space="preserve">(</w:t>
      </w:r>
      <w:r>
        <w:rPr>
          <w:bCs/>
          <w:b/>
        </w:rPr>
        <w:t xml:space="preserve">defending the Sacred law</w:t>
      </w:r>
      <w:r>
        <w:t xml:space="preserve">). The German scholar Geldner explains it as</w:t>
      </w:r>
      <w:r>
        <w:t xml:space="preserve"> </w:t>
      </w:r>
      <w:r>
        <w:t xml:space="preserve">“</w:t>
      </w:r>
      <w:r>
        <w:t xml:space="preserve">fosterers of truth</w:t>
      </w:r>
      <w:r>
        <w:t xml:space="preserve">”</w:t>
      </w:r>
      <w:r>
        <w:t xml:space="preserve"> </w:t>
      </w:r>
      <w:r>
        <w:t xml:space="preserve">(</w:t>
      </w:r>
      <w:r>
        <w:rPr>
          <w:bCs/>
          <w:b/>
        </w:rPr>
        <w:t xml:space="preserve">fosterers of truth</w:t>
      </w:r>
      <w:r>
        <w:t xml:space="preserve">).</w:t>
      </w:r>
    </w:p>
    <w:p>
      <w:pPr>
        <w:pStyle w:val="BodyText"/>
      </w:pPr>
      <w:r>
        <w:rPr>
          <w:iCs/>
          <w:i/>
        </w:rPr>
        <w:t xml:space="preserve">(All references printed on this page, in order (as read in the numeral review): 1-4, 2-25, 4-19, 10-190-1, 4-23-1.)</w:t>
      </w:r>
    </w:p>
    <w:bookmarkEnd w:id="951"/>
    <w:bookmarkStart w:id="952" w:name="page-708"/>
    <w:p>
      <w:pPr>
        <w:pStyle w:val="Heading3"/>
      </w:pPr>
      <w:r>
        <w:t xml:space="preserve">Page 708</w:t>
      </w:r>
    </w:p>
    <w:p>
      <w:pPr>
        <w:pStyle w:val="FirstParagraph"/>
      </w:pPr>
      <w:r>
        <w:rPr>
          <w:bCs/>
          <w:b/>
        </w:rPr>
        <w:t xml:space="preserve">Māthava [Veṅkaṭamādhava] explains</w:t>
      </w:r>
      <w:r>
        <w:rPr>
          <w:bCs/>
          <w:b/>
        </w:rPr>
        <w:t xml:space="preserve"> </w:t>
      </w:r>
      <w:r>
        <w:rPr>
          <w:bCs/>
          <w:b/>
        </w:rPr>
        <w:t xml:space="preserve">“</w:t>
      </w:r>
      <w:r>
        <w:rPr>
          <w:bCs/>
          <w:b/>
        </w:rPr>
        <w:t xml:space="preserve">ṛtaspṛśau</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creators who establish truth.</w:t>
      </w:r>
      <w:r>
        <w:rPr>
          <w:bCs/>
          <w:b/>
        </w:rPr>
        <w:t xml:space="preserve">”</w:t>
      </w:r>
      <w:r>
        <w:t xml:space="preserve"> </w:t>
      </w:r>
      <w:r>
        <w:t xml:space="preserve">His sense and Geldner’s sense mutually agree.</w:t>
      </w:r>
      <w:r>
        <w:t xml:space="preserve"> </w:t>
      </w:r>
      <w:r>
        <w:rPr>
          <w:bCs/>
          <w:b/>
        </w:rPr>
        <w:t xml:space="preserve">Therefore, the sense</w:t>
      </w:r>
      <w:r>
        <w:rPr>
          <w:bCs/>
          <w:b/>
        </w:rPr>
        <w:t xml:space="preserve"> </w:t>
      </w:r>
      <w:r>
        <w:rPr>
          <w:bCs/>
          <w:b/>
        </w:rPr>
        <w:t xml:space="preserve">“</w:t>
      </w:r>
      <w:r>
        <w:rPr>
          <w:bCs/>
          <w:b/>
        </w:rPr>
        <w:t xml:space="preserve">those who establish truth</w:t>
      </w:r>
      <w:r>
        <w:rPr>
          <w:bCs/>
          <w:b/>
        </w:rPr>
        <w:t xml:space="preserve">”</w:t>
      </w:r>
      <w:r>
        <w:rPr>
          <w:bCs/>
          <w:b/>
        </w:rPr>
        <w:t xml:space="preserve"> </w:t>
      </w:r>
      <w:r>
        <w:rPr>
          <w:bCs/>
          <w:b/>
        </w:rPr>
        <w:t xml:space="preserve">is preferred here as the more suitable reading for</w:t>
      </w:r>
      <w:r>
        <w:rPr>
          <w:bCs/>
          <w:b/>
        </w:rPr>
        <w:t xml:space="preserve"> </w:t>
      </w:r>
      <w:r>
        <w:rPr>
          <w:bCs/>
          <w:b/>
        </w:rPr>
        <w:t xml:space="preserve">“</w:t>
      </w:r>
      <w:r>
        <w:rPr>
          <w:bCs/>
          <w:b/>
        </w:rPr>
        <w:t xml:space="preserve">ṛtaspṛśau.</w:t>
      </w:r>
      <w:r>
        <w:rPr>
          <w:bCs/>
          <w:b/>
        </w:rPr>
        <w:t xml:space="preserve">”</w:t>
      </w:r>
    </w:p>
    <w:p>
      <w:pPr>
        <w:pStyle w:val="BodyText"/>
      </w:pPr>
      <w:r>
        <w:rPr>
          <w:bCs/>
          <w:b/>
        </w:rPr>
        <w:t xml:space="preserve">“</w:t>
      </w:r>
      <w:r>
        <w:rPr>
          <w:bCs/>
          <w:b/>
        </w:rPr>
        <w:t xml:space="preserve">Āśāthe</w:t>
      </w:r>
      <w:r>
        <w:rPr>
          <w:bCs/>
          <w:b/>
        </w:rPr>
        <w:t xml:space="preserve">”</w:t>
      </w:r>
      <w:r>
        <w:t xml:space="preserve"> </w:t>
      </w:r>
      <w:r>
        <w:t xml:space="preserve">—</w:t>
      </w:r>
      <w:r>
        <w:t xml:space="preserve"> </w:t>
      </w:r>
      <w:r>
        <w:t xml:space="preserve">“</w:t>
      </w:r>
      <w:r>
        <w:t xml:space="preserve">āśnute</w:t>
      </w:r>
      <w:r>
        <w:t xml:space="preserve">”</w:t>
      </w:r>
      <w:r>
        <w:t xml:space="preserve"> </w:t>
      </w:r>
      <w:r>
        <w:t xml:space="preserve">means</w:t>
      </w:r>
      <w:r>
        <w:t xml:space="preserve"> </w:t>
      </w:r>
      <w:r>
        <w:t xml:space="preserve">“</w:t>
      </w:r>
      <w:r>
        <w:t xml:space="preserve">pervades, reaches, attends to,</w:t>
      </w:r>
      <w:r>
        <w:t xml:space="preserve">”</w:t>
      </w:r>
      <w:r>
        <w:t xml:space="preserve"> </w:t>
      </w:r>
      <w:r>
        <w:t xml:space="preserve">and so on. Each author has interpreted this word according to what fits his own sense; whatever meaning one adopts, they all essentially arrive at the same overall sense.</w:t>
      </w:r>
    </w:p>
    <w:p>
      <w:pPr>
        <w:pStyle w:val="BodyText"/>
      </w:pPr>
      <w:r>
        <w:rPr>
          <w:bCs/>
          <w:b/>
        </w:rPr>
        <w:t xml:space="preserve">“</w:t>
      </w:r>
      <w:r>
        <w:rPr>
          <w:bCs/>
          <w:b/>
        </w:rPr>
        <w:t xml:space="preserve">Bṛhantam</w:t>
      </w:r>
      <w:r>
        <w:rPr>
          <w:bCs/>
          <w:b/>
        </w:rPr>
        <w:t xml:space="preserve">”</w:t>
      </w:r>
      <w:r>
        <w:t xml:space="preserve"> </w:t>
      </w:r>
      <w:r>
        <w:t xml:space="preserve">— the Bhashyakara glosses this as</w:t>
      </w:r>
      <w:r>
        <w:t xml:space="preserve"> </w:t>
      </w:r>
      <w:r>
        <w:t xml:space="preserve">“</w:t>
      </w:r>
      <w:r>
        <w:t xml:space="preserve">possessing every limb and part, complete.</w:t>
      </w:r>
      <w:r>
        <w:t xml:space="preserve">”</w:t>
      </w:r>
      <w:r>
        <w:t xml:space="preserve"> </w:t>
      </w:r>
      <w:r>
        <w:t xml:space="preserve">The authors of the Vedārtha-yatna explain it as</w:t>
      </w:r>
      <w:r>
        <w:t xml:space="preserve"> </w:t>
      </w:r>
      <w:r>
        <w:t xml:space="preserve">“</w:t>
      </w:r>
      <w:r>
        <w:t xml:space="preserve">great</w:t>
      </w:r>
      <w:r>
        <w:t xml:space="preserve">”</w:t>
      </w:r>
      <w:r>
        <w:t xml:space="preserve"> </w:t>
      </w:r>
      <w:r>
        <w:t xml:space="preserve">(</w:t>
      </w:r>
      <w:r>
        <w:t xml:space="preserve">“</w:t>
      </w:r>
      <w:r>
        <w:rPr>
          <w:iCs/>
          <w:i/>
        </w:rPr>
        <w:t xml:space="preserve">bṛhat</w:t>
      </w:r>
      <w:r>
        <w:t xml:space="preserve">”</w:t>
      </w:r>
      <w:r>
        <w:t xml:space="preserve">); Skandasvāmī as</w:t>
      </w:r>
      <w:r>
        <w:t xml:space="preserve"> </w:t>
      </w:r>
      <w:r>
        <w:t xml:space="preserve">“</w:t>
      </w:r>
      <w:r>
        <w:t xml:space="preserve">vast</w:t>
      </w:r>
      <w:r>
        <w:t xml:space="preserve">”</w:t>
      </w:r>
      <w:r>
        <w:t xml:space="preserve"> </w:t>
      </w:r>
      <w:r>
        <w:t xml:space="preserve">(mahat); Māthava and others agree with this.</w:t>
      </w:r>
      <w:r>
        <w:t xml:space="preserve"> </w:t>
      </w:r>
      <w:r>
        <w:rPr>
          <w:bCs/>
          <w:b/>
        </w:rPr>
        <w:t xml:space="preserve">None of these authors differ in the essential sense.</w:t>
      </w:r>
    </w:p>
    <w:p>
      <w:pPr>
        <w:pStyle w:val="BodyText"/>
      </w:pPr>
      <w:r>
        <w:rPr>
          <w:bCs/>
          <w:b/>
        </w:rPr>
        <w:t xml:space="preserve">“</w:t>
      </w:r>
      <w:r>
        <w:rPr>
          <w:bCs/>
          <w:b/>
        </w:rPr>
        <w:t xml:space="preserve">Kratum</w:t>
      </w:r>
      <w:r>
        <w:rPr>
          <w:bCs/>
          <w:b/>
        </w:rPr>
        <w:t xml:space="preserve">”</w:t>
      </w:r>
      <w:r>
        <w:t xml:space="preserve"> </w:t>
      </w:r>
      <w:r>
        <w:t xml:space="preserve">— the Bhashyakara explains this word as meaning</w:t>
      </w:r>
      <w:r>
        <w:t xml:space="preserve"> </w:t>
      </w:r>
      <w:r>
        <w:t xml:space="preserve">“</w:t>
      </w:r>
      <w:r>
        <w:t xml:space="preserve">the Soma-yajna.</w:t>
      </w:r>
      <w:r>
        <w:t xml:space="preserve">”</w:t>
      </w:r>
      <w:r>
        <w:t xml:space="preserve"> </w:t>
      </w:r>
      <w:r>
        <w:t xml:space="preserve">The authors of the Vedārtha-yatna take it as</w:t>
      </w:r>
      <w:r>
        <w:t xml:space="preserve"> </w:t>
      </w:r>
      <w:r>
        <w:t xml:space="preserve">“</w:t>
      </w:r>
      <w:r>
        <w:t xml:space="preserve">desire</w:t>
      </w:r>
      <w:r>
        <w:t xml:space="preserve">”</w:t>
      </w:r>
      <w:r>
        <w:t xml:space="preserve"> </w:t>
      </w:r>
      <w:r>
        <w:t xml:space="preserve">(</w:t>
      </w:r>
      <w:r>
        <w:rPr>
          <w:bCs/>
          <w:b/>
        </w:rPr>
        <w:t xml:space="preserve">desire</w:t>
      </w:r>
      <w:r>
        <w:t xml:space="preserve">); Geldner takes it as</w:t>
      </w:r>
      <w:r>
        <w:t xml:space="preserve"> </w:t>
      </w:r>
      <w:r>
        <w:t xml:space="preserve">“</w:t>
      </w:r>
      <w:r>
        <w:t xml:space="preserve">insight, understanding</w:t>
      </w:r>
      <w:r>
        <w:t xml:space="preserve">”</w:t>
      </w:r>
      <w:r>
        <w:t xml:space="preserve"> </w:t>
      </w:r>
      <w:r>
        <w:t xml:space="preserve">(</w:t>
      </w:r>
      <w:r>
        <w:rPr>
          <w:bCs/>
          <w:b/>
        </w:rPr>
        <w:t xml:space="preserve">insight, understanding</w:t>
      </w:r>
      <w:r>
        <w:t xml:space="preserve">).</w:t>
      </w:r>
      <w:r>
        <w:t xml:space="preserve"> </w:t>
      </w:r>
      <w:r>
        <w:rPr>
          <w:bCs/>
          <w:b/>
        </w:rPr>
        <w:t xml:space="preserve">However, since the rishi is engaged in performing this yajna, the sense</w:t>
      </w:r>
      <w:r>
        <w:rPr>
          <w:bCs/>
          <w:b/>
        </w:rPr>
        <w:t xml:space="preserve"> </w:t>
      </w:r>
      <w:r>
        <w:rPr>
          <w:bCs/>
          <w:b/>
        </w:rPr>
        <w:t xml:space="preserve">“</w:t>
      </w:r>
      <w:r>
        <w:rPr>
          <w:bCs/>
          <w:b/>
        </w:rPr>
        <w:t xml:space="preserve">Soma-yajna</w:t>
      </w:r>
      <w:r>
        <w:rPr>
          <w:bCs/>
          <w:b/>
        </w:rPr>
        <w:t xml:space="preserve">”</w:t>
      </w:r>
      <w:r>
        <w:rPr>
          <w:bCs/>
          <w:b/>
        </w:rPr>
        <w:t xml:space="preserve"> </w:t>
      </w:r>
      <w:r>
        <w:rPr>
          <w:bCs/>
          <w:b/>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Cs/>
          <w:b/>
        </w:rPr>
        <w:t xml:space="preserve">॥ Vyākaraṇa-prakriyā ॥</w:t>
      </w:r>
    </w:p>
    <w:p>
      <w:pPr>
        <w:pStyle w:val="BodyText"/>
      </w:pPr>
      <w:r>
        <w:rPr>
          <w:bCs/>
          <w:b/>
        </w:rPr>
        <w:t xml:space="preserve">“</w:t>
      </w:r>
      <w:r>
        <w:rPr>
          <w:bCs/>
          <w:b/>
        </w:rPr>
        <w:t xml:space="preserve">Ṛtaḥ</w:t>
      </w:r>
      <w:r>
        <w:rPr>
          <w:bCs/>
          <w:b/>
        </w:rPr>
        <w:t xml:space="preserve">”</w:t>
      </w:r>
      <w:r>
        <w:t xml:space="preserve"> </w:t>
      </w:r>
      <w:r>
        <w:t xml:space="preserve">— being listed among the</w:t>
      </w:r>
      <w:r>
        <w:t xml:space="preserve"> </w:t>
      </w:r>
      <w:r>
        <w:t xml:space="preserve">“</w:t>
      </w:r>
      <w:r>
        <w:t xml:space="preserve">ghṛtādi</w:t>
      </w:r>
      <w:r>
        <w:t xml:space="preserve">”</w:t>
      </w:r>
      <w:r>
        <w:t xml:space="preserve"> </w:t>
      </w:r>
      <w:r>
        <w:t xml:space="preserve">group, by the rule</w:t>
      </w:r>
      <w:r>
        <w:t xml:space="preserve"> </w:t>
      </w:r>
      <w:r>
        <w:t xml:space="preserve">“</w:t>
      </w:r>
      <w:r>
        <w:rPr>
          <w:bCs/>
          <w:b/>
        </w:rPr>
        <w:t xml:space="preserve">ghṛtādīnāṃ ca</w:t>
      </w:r>
      <w:r>
        <w:t xml:space="preserve">”</w:t>
      </w:r>
      <w:r>
        <w:t xml:space="preserve"> </w:t>
      </w:r>
      <w:r>
        <w:t xml:space="preserve">(Phit-sutra 3-6), the word takes the udātta accent.</w:t>
      </w:r>
      <w:r>
        <w:t xml:space="preserve"> </w:t>
      </w:r>
      <w:r>
        <w:rPr>
          <w:bCs/>
          <w:b/>
        </w:rPr>
        <w:t xml:space="preserve">“</w:t>
      </w:r>
      <w:r>
        <w:rPr>
          <w:bCs/>
          <w:b/>
        </w:rPr>
        <w:t xml:space="preserve">Mitraś ca varuṇaś ca mitrāvaruṇau</w:t>
      </w:r>
      <w:r>
        <w:rPr>
          <w:bCs/>
          <w:b/>
        </w:rPr>
        <w:t xml:space="preserve">”</w:t>
      </w:r>
      <w:r>
        <w:t xml:space="preserve"> </w:t>
      </w:r>
      <w:r>
        <w:t xml:space="preserve">— a dvandva (copulative) compound, formed by the rule</w:t>
      </w:r>
      <w:r>
        <w:t xml:space="preserve"> </w:t>
      </w:r>
      <w:r>
        <w:t xml:space="preserve">“</w:t>
      </w:r>
      <w:r>
        <w:rPr>
          <w:bCs/>
          <w:b/>
        </w:rPr>
        <w:t xml:space="preserve">cārthe dvandvaḥ</w:t>
      </w:r>
      <w:r>
        <w:t xml:space="preserve">”</w:t>
      </w:r>
      <w:r>
        <w:t xml:space="preserve"> </w:t>
      </w:r>
      <w:r>
        <w:t xml:space="preserve">(Panini 2-2-29[?]). By the rule</w:t>
      </w:r>
      <w:r>
        <w:t xml:space="preserve"> </w:t>
      </w:r>
      <w:r>
        <w:t xml:space="preserve">“</w:t>
      </w:r>
      <w:r>
        <w:rPr>
          <w:bCs/>
          <w:b/>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w:t>
      </w:r>
      <w:r>
        <w:t xml:space="preserve">mitra</w:t>
      </w:r>
      <w:r>
        <w:t xml:space="preserve">”</w:t>
      </w:r>
      <w:r>
        <w:t xml:space="preserve"> </w:t>
      </w:r>
      <w:r>
        <w:t xml:space="preserve">is retained.</w:t>
      </w:r>
      <w:r>
        <w:t xml:space="preserve"> </w:t>
      </w:r>
      <w:r>
        <w:rPr>
          <w:bCs/>
          <w:b/>
        </w:rPr>
        <w:t xml:space="preserve">“</w:t>
      </w:r>
      <w:r>
        <w:rPr>
          <w:bCs/>
          <w:b/>
        </w:rPr>
        <w:t xml:space="preserve">Na lokavikṣa-prātipadikāṃśasya</w:t>
      </w:r>
      <w:r>
        <w:rPr>
          <w:bCs/>
          <w:b/>
          <w:bCs/>
          <w:b/>
        </w:rPr>
        <w:t xml:space="preserve">” (Panini 6-1.?) causes elision of accent here.</w:t>
      </w:r>
      <w:r>
        <w:rPr>
          <w:bCs/>
          <w:b/>
          <w:bCs/>
          <w:b/>
        </w:rPr>
        <w:t xml:space="preserve"> </w:t>
      </w:r>
      <w:r>
        <w:rPr>
          <w:bCs/>
          <w:b/>
        </w:rPr>
        <w:t xml:space="preserve">”</w:t>
      </w:r>
      <w:r>
        <w:rPr>
          <w:bCs/>
          <w:b/>
        </w:rPr>
        <w:t xml:space="preserve">Mitrāvaruṇau”</w:t>
      </w:r>
      <w:r>
        <w:t xml:space="preserve"> </w:t>
      </w:r>
      <w:r>
        <w:t xml:space="preserve">— thus formed.</w:t>
      </w:r>
      <w:r>
        <w:t xml:space="preserve"> </w:t>
      </w:r>
      <w:r>
        <w:rPr>
          <w:bCs/>
          <w:b/>
        </w:rPr>
        <w:t xml:space="preserve">“</w:t>
      </w:r>
      <w:r>
        <w:rPr>
          <w:bCs/>
          <w:b/>
        </w:rPr>
        <w:t xml:space="preserve">Ṛtasya vardhayitārau</w:t>
      </w:r>
      <w:r>
        <w:rPr>
          <w:bCs/>
          <w:b/>
        </w:rPr>
        <w:t xml:space="preserve">”</w:t>
      </w:r>
      <w:r>
        <w:t xml:space="preserve"> </w:t>
      </w:r>
      <w:r>
        <w:t xml:space="preserve">— a compound, where</w:t>
      </w:r>
      <w:r>
        <w:t xml:space="preserve"> </w:t>
      </w:r>
      <w:r>
        <w:t xml:space="preserve">“</w:t>
      </w:r>
      <w:r>
        <w:t xml:space="preserve">ṛtasya,</w:t>
      </w:r>
      <w:r>
        <w:t xml:space="preserve">”</w:t>
      </w:r>
      <w:r>
        <w:t xml:space="preserve"> </w:t>
      </w:r>
      <w:r>
        <w:t xml:space="preserve">being the second member of a determinative compound with</w:t>
      </w:r>
      <w:r>
        <w:t xml:space="preserve"> </w:t>
      </w:r>
      <w:r>
        <w:t xml:space="preserve">“</w:t>
      </w:r>
      <w:r>
        <w:t xml:space="preserve">vardhaka</w:t>
      </w:r>
      <w:r>
        <w:t xml:space="preserve">”</w:t>
      </w:r>
      <w:r>
        <w:t xml:space="preserve"> </w:t>
      </w:r>
      <w:r>
        <w:t xml:space="preserve">(</w:t>
      </w:r>
      <w:r>
        <w:t xml:space="preserve">“</w:t>
      </w:r>
      <w:r>
        <w:t xml:space="preserve">increaser</w:t>
      </w:r>
      <w:r>
        <w:t xml:space="preserve">”</w:t>
      </w:r>
      <w:r>
        <w:t xml:space="preserve">), takes the</w:t>
      </w:r>
      <w:r>
        <w:t xml:space="preserve"> </w:t>
      </w:r>
      <w:r>
        <w:t xml:space="preserve">“</w:t>
      </w:r>
      <w:r>
        <w:t xml:space="preserve">kṛtya</w:t>
      </w:r>
      <w:r>
        <w:t xml:space="preserve">”</w:t>
      </w:r>
      <w:r>
        <w:t xml:space="preserve"> </w:t>
      </w:r>
      <w:r>
        <w:t xml:space="preserve">affix, giving</w:t>
      </w:r>
      <w:r>
        <w:t xml:space="preserve"> </w:t>
      </w:r>
      <w:r>
        <w:t xml:space="preserve">“</w:t>
      </w:r>
      <w:r>
        <w:t xml:space="preserve">vṛdha,</w:t>
      </w:r>
      <w:r>
        <w:t xml:space="preserve">”</w:t>
      </w:r>
      <w:r>
        <w:t xml:space="preserve"> </w:t>
      </w:r>
      <w:r>
        <w:t xml:space="preserve">with the root</w:t>
      </w:r>
      <w:r>
        <w:t xml:space="preserve"> </w:t>
      </w:r>
      <w:r>
        <w:t xml:space="preserve">“</w:t>
      </w:r>
      <w:r>
        <w:t xml:space="preserve">spṛś</w:t>
      </w:r>
      <w:r>
        <w:t xml:space="preserve">”</w:t>
      </w:r>
      <w:r>
        <w:t xml:space="preserve"> </w:t>
      </w:r>
      <w:r>
        <w:t xml:space="preserve">(to touch) taking</w:t>
      </w:r>
      <w:r>
        <w:t xml:space="preserve"> </w:t>
      </w:r>
      <w:r>
        <w:t xml:space="preserve">“</w:t>
      </w:r>
      <w:r>
        <w:t xml:space="preserve">kvip</w:t>
      </w:r>
      <w:r>
        <w:t xml:space="preserve">”</w:t>
      </w:r>
      <w:r>
        <w:t xml:space="preserve"> </w:t>
      </w:r>
      <w:r>
        <w:t xml:space="preserve">(</w:t>
      </w:r>
      <w:r>
        <w:t xml:space="preserve">“</w:t>
      </w:r>
      <w:r>
        <w:rPr>
          <w:bCs/>
          <w:b/>
        </w:rPr>
        <w:t xml:space="preserve">anyeṣām api dṛśyate</w:t>
      </w:r>
      <w:r>
        <w:t xml:space="preserve">,</w:t>
      </w:r>
      <w:r>
        <w:t xml:space="preserve">”</w:t>
      </w:r>
      <w:r>
        <w:t xml:space="preserve"> </w:t>
      </w:r>
      <w:r>
        <w:t xml:space="preserve">Panini 6-3-137[?]) elided, retaining its original accent.</w:t>
      </w:r>
      <w:r>
        <w:t xml:space="preserve"> </w:t>
      </w:r>
      <w:r>
        <w:rPr>
          <w:bCs/>
          <w:b/>
        </w:rPr>
        <w:t xml:space="preserve">In the sandhi-analysis, this becomes</w:t>
      </w:r>
      <w:r>
        <w:rPr>
          <w:bCs/>
          <w:b/>
        </w:rPr>
        <w:t xml:space="preserve"> </w:t>
      </w:r>
      <w:r>
        <w:rPr>
          <w:bCs/>
          <w:b/>
        </w:rPr>
        <w:t xml:space="preserve">“</w:t>
      </w:r>
      <w:r>
        <w:rPr>
          <w:bCs/>
          <w:b/>
        </w:rPr>
        <w:t xml:space="preserve">ṛtavṛdhau.</w:t>
      </w:r>
      <w:r>
        <w:rPr>
          <w:bCs/>
          <w:b/>
        </w:rPr>
        <w:t xml:space="preserve">”</w:t>
      </w:r>
      <w:r>
        <w:t xml:space="preserve"> </w:t>
      </w:r>
      <w:r>
        <w:rPr>
          <w:bCs/>
          <w:b/>
        </w:rPr>
        <w:t xml:space="preserve">“</w:t>
      </w:r>
      <w:r>
        <w:rPr>
          <w:bCs/>
          <w:b/>
        </w:rPr>
        <w:t xml:space="preserve">Ṛtaspṛśau</w:t>
      </w:r>
      <w:r>
        <w:rPr>
          <w:bCs/>
          <w:b/>
        </w:rPr>
        <w:t xml:space="preserve">”</w:t>
      </w:r>
      <w:r>
        <w:t xml:space="preserve"> </w:t>
      </w:r>
      <w:r>
        <w:t xml:space="preserve">— a similar compound with the affix</w:t>
      </w:r>
      <w:r>
        <w:t xml:space="preserve"> </w:t>
      </w:r>
      <w:r>
        <w:t xml:space="preserve">“</w:t>
      </w:r>
      <w:r>
        <w:t xml:space="preserve">kvip</w:t>
      </w:r>
      <w:r>
        <w:t xml:space="preserve">”</w:t>
      </w:r>
      <w:r>
        <w:t xml:space="preserve"> </w:t>
      </w:r>
      <w:r>
        <w:t xml:space="preserve">from the root</w:t>
      </w:r>
      <w:r>
        <w:t xml:space="preserve"> </w:t>
      </w:r>
      <w:r>
        <w:t xml:space="preserve">“</w:t>
      </w:r>
      <w:r>
        <w:t xml:space="preserve">spṛś</w:t>
      </w:r>
      <w:r>
        <w:t xml:space="preserve">”</w:t>
      </w:r>
      <w:r>
        <w:t xml:space="preserve"> </w:t>
      </w:r>
      <w:r>
        <w:t xml:space="preserve">giving</w:t>
      </w:r>
      <w:r>
        <w:t xml:space="preserve"> </w:t>
      </w:r>
      <w:r>
        <w:t xml:space="preserve">“</w:t>
      </w:r>
      <w:r>
        <w:t xml:space="preserve">sukāḥ-</w:t>
      </w:r>
      <w:r>
        <w:t xml:space="preserve">”</w:t>
      </w:r>
      <w:r>
        <w:t xml:space="preserve"> </w:t>
      </w:r>
      <w:r>
        <w:t xml:space="preserve">(</w:t>
      </w:r>
      <w:r>
        <w:t xml:space="preserve">“</w:t>
      </w:r>
      <w:r>
        <w:rPr>
          <w:bCs/>
          <w:b/>
        </w:rPr>
        <w:t xml:space="preserve">susambodhane</w:t>
      </w:r>
      <w:r>
        <w:t xml:space="preserve">,</w:t>
      </w:r>
      <w:r>
        <w:t xml:space="preserve">”</w:t>
      </w:r>
      <w:r>
        <w:t xml:space="preserve"> </w:t>
      </w:r>
      <w:r>
        <w:t xml:space="preserve">Panini 8-1-19[?]) yielding</w:t>
      </w:r>
      <w:r>
        <w:t xml:space="preserve"> </w:t>
      </w:r>
      <w:r>
        <w:t xml:space="preserve">“</w:t>
      </w:r>
      <w:r>
        <w:t xml:space="preserve">ṛtaspṛśā</w:t>
      </w:r>
      <w:r>
        <w:t xml:space="preserve">”</w:t>
      </w:r>
      <w:r>
        <w:t xml:space="preserve"> </w:t>
      </w:r>
      <w:r>
        <w:t xml:space="preserve">— both words functioning as the vocative dual. Since these are vocatives, both are treated, by the rule for such formations, as fully accentless in the Saṃhitā.</w:t>
      </w:r>
    </w:p>
    <w:p>
      <w:pPr>
        <w:pStyle w:val="BodyText"/>
      </w:pPr>
      <w:r>
        <w:rPr>
          <w:iCs/>
          <w:i/>
        </w:rPr>
        <w:t xml:space="preserve">(Caveat: the Vyākaraṇa-prakriyā above is, as usual for this register, a best-effort reading; specific sutra-numbers and derivational steps are lower-confidence.)</w:t>
      </w:r>
    </w:p>
    <w:p>
      <w:pPr>
        <w:pStyle w:val="BodyText"/>
      </w:pPr>
      <w:r>
        <w:rPr>
          <w:iCs/>
          <w:i/>
        </w:rPr>
        <w:t xml:space="preserve">(All references printed on this page, in order (as read in the numeral review): 1-1-5, 21, 2-2-29, 6-3-26, 8-2-7, 6-3-130, 7-1-39, 8-1-19.)</w:t>
      </w:r>
    </w:p>
    <w:bookmarkEnd w:id="952"/>
    <w:bookmarkStart w:id="953" w:name="page-709"/>
    <w:p>
      <w:pPr>
        <w:pStyle w:val="Heading3"/>
      </w:pPr>
      <w:r>
        <w:t xml:space="preserve">Page 709</w:t>
      </w:r>
    </w:p>
    <w:p>
      <w:pPr>
        <w:pStyle w:val="FirstParagraph"/>
      </w:pPr>
      <w:r>
        <w:rPr>
          <w:iCs/>
          <w:i/>
        </w:rPr>
        <w:t xml:space="preserve">(This entire page continues the Vyākaraṇa-prakriyā for</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mitrāvaruṇau,</w:t>
      </w:r>
      <w:r>
        <w:rPr>
          <w:iCs/>
          <w:i/>
        </w:rPr>
        <w:t xml:space="preserve">”</w:t>
      </w:r>
      <w:r>
        <w:rPr>
          <w:iCs/>
          <w:i/>
        </w:rPr>
        <w:t xml:space="preserve"> </w:t>
      </w:r>
      <w:r>
        <w:rPr>
          <w:iCs/>
          <w:i/>
        </w:rPr>
        <w:t xml:space="preserve">and related forms in the same extremely dense register — working through accent-retention rules for vocatives adjacent to compounds, and closing with remarks confirming that</w:t>
      </w:r>
      <w:r>
        <w:rPr>
          <w:iCs/>
          <w:i/>
        </w:rPr>
        <w:t xml:space="preserve"> </w:t>
      </w:r>
      <w:r>
        <w:rPr>
          <w:iCs/>
          <w:i/>
        </w:rPr>
        <w:t xml:space="preserve">“</w:t>
      </w:r>
      <w:r>
        <w:rPr>
          <w:iCs/>
          <w:i/>
        </w:rPr>
        <w:t xml:space="preserve">ṛtena,</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bCs/>
          <w:b/>
        </w:rPr>
        <w:t xml:space="preserve">Progress: Through PDF page 737 (printed page 709) — 5-page batch (705–709).</w:t>
      </w:r>
      <w:r>
        <w:t xml:space="preserve"> </w:t>
      </w:r>
      <w:r>
        <w:t xml:space="preserve">Completed Rik 2-8 in full: Sāyaṇa-bhāṣya, Pratipadārtha, Bhāvārtha, English translation (</w:t>
      </w:r>
      <w:r>
        <w:rPr>
          <w:iCs/>
          <w:i/>
        </w:rPr>
        <w:t xml:space="preserve">“</w:t>
      </w:r>
      <w:r>
        <w:rPr>
          <w:iCs/>
          <w:i/>
        </w:rPr>
        <w:t xml:space="preserve">O Mitra and Varuna, augmenters of water, presenters of water, you attend this big sacrificial rite and grant us its true reward</w:t>
      </w:r>
      <w:r>
        <w:rPr>
          <w:iCs/>
          <w:i/>
        </w:rPr>
        <w:t xml:space="preserve">”</w:t>
      </w:r>
      <w:r>
        <w:t xml:space="preserve">), and a substantial Viśeṣārtha weighing the sense of</w:t>
      </w:r>
      <w:r>
        <w:t xml:space="preserve"> </w:t>
      </w:r>
      <w:r>
        <w:t xml:space="preserve">“</w:t>
      </w:r>
      <w:r>
        <w:t xml:space="preserve">ṛta</w:t>
      </w:r>
      <w:r>
        <w:t xml:space="preserve">”</w:t>
      </w:r>
      <w:r>
        <w:t xml:space="preserve"> </w:t>
      </w:r>
      <w:r>
        <w:t xml:space="preserve">here (water vs. truth vs. the yajna) across several named commentators (Sāyaṇa, Skandasvāmī, Veṅkaṭamādhava/Māthava, the Vedārtha-yatna authors, and Geldner), concluding that</w:t>
      </w:r>
      <w:r>
        <w:t xml:space="preserve"> </w:t>
      </w:r>
      <w:r>
        <w:t xml:space="preserve">“</w:t>
      </w:r>
      <w:r>
        <w:t xml:space="preserve">truth</w:t>
      </w:r>
      <w:r>
        <w:t xml:space="preserve">”</w:t>
      </w:r>
      <w:r>
        <w:t xml:space="preserve"> </w:t>
      </w:r>
      <w:r>
        <w:t xml:space="preserve">fits best in context despite the well-known rain-association of Mitra-Varuṇa. The batch closes with two pages of unusually dense grammar (708–709) confirming the accent-patterns of</w:t>
      </w:r>
      <w:r>
        <w:t xml:space="preserve"> </w:t>
      </w:r>
      <w:r>
        <w:t xml:space="preserve">“</w:t>
      </w:r>
      <w:r>
        <w:t xml:space="preserve">ṛtāvṛdhau,</w:t>
      </w:r>
      <w:r>
        <w:t xml:space="preserve">”</w:t>
      </w:r>
      <w:r>
        <w:t xml:space="preserve"> </w:t>
      </w:r>
      <w:r>
        <w:t xml:space="preserve">“</w:t>
      </w:r>
      <w:r>
        <w:t xml:space="preserve">ṛtaspṛśā,</w:t>
      </w:r>
      <w:r>
        <w:t xml:space="preserve">”</w:t>
      </w:r>
      <w:r>
        <w:t xml:space="preserve"> </w:t>
      </w:r>
      <w:r>
        <w:t xml:space="preserve">and</w:t>
      </w:r>
      <w:r>
        <w:t xml:space="preserve"> </w:t>
      </w:r>
      <w:r>
        <w:t xml:space="preserve">“</w:t>
      </w:r>
      <w:r>
        <w:t xml:space="preserve">mitrāvaruṇau</w:t>
      </w:r>
      <w:r>
        <w:t xml:space="preserve">”</w:t>
      </w:r>
      <w:r>
        <w:t xml:space="preserve"> </w:t>
      </w:r>
      <w:r>
        <w:t xml:space="preserve">— flagged as lower-confidence per standing practice.</w:t>
      </w:r>
      <w:r>
        <w:t xml:space="preserve"> </w:t>
      </w:r>
      <w:r>
        <w:rPr>
          <w:bCs/>
          <w:b/>
        </w:rPr>
        <w:t xml:space="preserve">Target for next session:</w:t>
      </w:r>
      <w:r>
        <w:t xml:space="preserve"> </w:t>
      </w:r>
      <w:r>
        <w:t xml:space="preserve">continue from PDF page 738 / printed page 710 — Rik 2-9, the sukta’s closing verse.</w:t>
      </w:r>
    </w:p>
    <w:p>
      <w:pPr>
        <w:pStyle w:val="BodyText"/>
      </w:pPr>
      <w:r>
        <w:rPr>
          <w:iCs/>
          <w:i/>
        </w:rPr>
        <w:t xml:space="preserve">(All references printed on this page, in order (as read in the numeral review): 2-1-2, 6-1-198, 2-1-1, 1-94, 2-2-11-4, 8-1-19, 8-1-72.)</w:t>
      </w:r>
    </w:p>
    <w:bookmarkEnd w:id="953"/>
    <w:bookmarkStart w:id="954" w:name="page-710"/>
    <w:p>
      <w:pPr>
        <w:pStyle w:val="Heading3"/>
      </w:pPr>
      <w:r>
        <w:t xml:space="preserve">Page 710</w:t>
      </w:r>
    </w:p>
    <w:p>
      <w:pPr>
        <w:pStyle w:val="FirstParagraph"/>
      </w:pPr>
      <w:r>
        <w:rPr>
          <w:iCs/>
          <w:i/>
        </w:rPr>
        <w:t xml:space="preserve">(This page continues the extended grammatical discussion from the previous two pages — now focused on</w:t>
      </w:r>
      <w:r>
        <w:rPr>
          <w:iCs/>
          <w:i/>
        </w:rPr>
        <w:t xml:space="preserve"> </w:t>
      </w:r>
      <w:r>
        <w:rPr>
          <w:iCs/>
          <w:i/>
        </w:rPr>
        <w:t xml:space="preserve">“</w:t>
      </w:r>
      <w:r>
        <w:rPr>
          <w:iCs/>
          <w:i/>
        </w:rPr>
        <w:t xml:space="preserve">vāṃ mitrāvaruṇā</w:t>
      </w:r>
      <w:r>
        <w:rPr>
          <w:iCs/>
          <w:i/>
        </w:rPr>
        <w:t xml:space="preserve">”</w:t>
      </w:r>
      <w:r>
        <w:rPr>
          <w:iCs/>
          <w:i/>
        </w:rPr>
        <w:t xml:space="preserve"> </w:t>
      </w:r>
      <w:r>
        <w:rPr>
          <w:iCs/>
          <w:i/>
        </w:rPr>
        <w:t xml:space="preserve">and the accent-behavior of</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similar dual-vocative forms, with detailed citation of Panini and Phit-sutra rules on gaṇa-classification,</w:t>
      </w:r>
      <w:r>
        <w:rPr>
          <w:iCs/>
          <w:i/>
        </w:rPr>
        <w:t xml:space="preserve"> </w:t>
      </w:r>
      <w:r>
        <w:rPr>
          <w:iCs/>
          <w:i/>
        </w:rPr>
        <w:t xml:space="preserve">“</w:t>
      </w:r>
      <w:r>
        <w:rPr>
          <w:iCs/>
          <w:i/>
        </w:rPr>
        <w:t xml:space="preserve">avidyamāna-pūrva-padārtha</w:t>
      </w:r>
      <w:r>
        <w:rPr>
          <w:iCs/>
          <w:i/>
        </w:rPr>
        <w:t xml:space="preserve">”</w:t>
      </w:r>
      <w:r>
        <w:rPr>
          <w:iCs/>
          <w:i/>
        </w:rPr>
        <w:t xml:space="preserve"> </w:t>
      </w:r>
      <w:r>
        <w:rPr>
          <w:iCs/>
          <w:i/>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p>
      <w:pPr>
        <w:pStyle w:val="BodyText"/>
      </w:pPr>
      <w:r>
        <w:rPr>
          <w:iCs/>
          <w:i/>
        </w:rPr>
        <w:t xml:space="preserve">(All references printed on this page, in order (as read in the numeral review): 10-75-5, 8-1-72, 8-1-73, 2-1-2, 2-1-2, 1-1.)</w:t>
      </w:r>
    </w:p>
    <w:bookmarkEnd w:id="954"/>
    <w:bookmarkStart w:id="955" w:name="page-711"/>
    <w:p>
      <w:pPr>
        <w:pStyle w:val="Heading3"/>
      </w:pPr>
      <w:r>
        <w:t xml:space="preserve">Page 711</w:t>
      </w:r>
    </w:p>
    <w:p>
      <w:pPr>
        <w:pStyle w:val="FirstParagraph"/>
      </w:pPr>
      <w:r>
        <w:rPr>
          <w:iCs/>
          <w:i/>
        </w:rPr>
        <w:t xml:space="preserve">(The first half of this page concludes the extended grammatical discussion of</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 related compound-accent questions from the preceding pages, in the same dense register; not reproduced line-by-line. This closes out the Vyākaraṇa-prakriyā for Rik 2-8 as a whole.)</w:t>
      </w:r>
    </w:p>
    <w:p>
      <w:r>
        <w:pict>
          <v:rect style="width:0;height:1.5pt" o:hralign="center" o:hrstd="t" o:hr="t"/>
        </w:pict>
      </w:r>
    </w:p>
    <w:p>
      <w:pPr>
        <w:pStyle w:val="FirstParagraph"/>
      </w:pPr>
      <w:r>
        <w:rPr>
          <w:bCs/>
          <w:b/>
        </w:rPr>
        <w:t xml:space="preserve">“</w:t>
      </w:r>
      <w:r>
        <w:rPr>
          <w:bCs/>
          <w:b/>
        </w:rPr>
        <w:t xml:space="preserve">Kratuḥ</w:t>
      </w:r>
      <w:r>
        <w:rPr>
          <w:bCs/>
          <w:b/>
        </w:rPr>
        <w:t xml:space="preserve">”</w:t>
      </w:r>
      <w:r>
        <w:t xml:space="preserve"> </w:t>
      </w:r>
      <w:r>
        <w:t xml:space="preserve">— the word derives from the root</w:t>
      </w:r>
      <w:r>
        <w:t xml:space="preserve"> </w:t>
      </w:r>
      <w:r>
        <w:t xml:space="preserve">“</w:t>
      </w:r>
      <w:r>
        <w:t xml:space="preserve">kṛ</w:t>
      </w:r>
      <w:r>
        <w:t xml:space="preserve">”</w:t>
      </w:r>
      <w:r>
        <w:t xml:space="preserve"> </w:t>
      </w:r>
      <w:r>
        <w:t xml:space="preserve">(to do), with the affix</w:t>
      </w:r>
      <w:r>
        <w:t xml:space="preserve"> </w:t>
      </w:r>
      <w:r>
        <w:t xml:space="preserve">“</w:t>
      </w:r>
      <w:r>
        <w:t xml:space="preserve">tu</w:t>
      </w:r>
      <w:r>
        <w:t xml:space="preserve">”</w:t>
      </w:r>
      <w:r>
        <w:t xml:space="preserve"> </w:t>
      </w:r>
      <w:r>
        <w:t xml:space="preserve">(Uṇādi 1-71[?]), giving</w:t>
      </w:r>
      <w:r>
        <w:t xml:space="preserve"> </w:t>
      </w:r>
      <w:r>
        <w:t xml:space="preserve">“</w:t>
      </w:r>
      <w:r>
        <w:t xml:space="preserve">kratu</w:t>
      </w:r>
      <w:r>
        <w:t xml:space="preserve">”</w:t>
      </w:r>
      <w:r>
        <w:t xml:space="preserve">; this is why the affix</w:t>
      </w:r>
      <w:r>
        <w:t xml:space="preserve"> </w:t>
      </w:r>
      <w:r>
        <w:t xml:space="preserve">“</w:t>
      </w:r>
      <w:r>
        <w:t xml:space="preserve">tu</w:t>
      </w:r>
      <w:r>
        <w:t xml:space="preserve">”</w:t>
      </w:r>
      <w:r>
        <w:t xml:space="preserve"> </w:t>
      </w:r>
      <w:r>
        <w:t xml:space="preserve">produces the form</w:t>
      </w:r>
      <w:r>
        <w:t xml:space="preserve"> </w:t>
      </w:r>
      <w:r>
        <w:t xml:space="preserve">“</w:t>
      </w:r>
      <w:r>
        <w:t xml:space="preserve">kratu,</w:t>
      </w:r>
      <w:r>
        <w:t xml:space="preserve">”</w:t>
      </w:r>
      <w:r>
        <w:t xml:space="preserve"> </w:t>
      </w:r>
      <w:r>
        <w:t xml:space="preserve">with its accent falling per that affix’s own class-rule. This affix results in the accent falling as seen in the printed text.</w:t>
      </w:r>
    </w:p>
    <w:p>
      <w:r>
        <w:pict>
          <v:rect style="width:0;height:1.5pt" o:hralign="center" o:hrstd="t" o:hr="t"/>
        </w:pict>
      </w:r>
    </w:p>
    <w:p>
      <w:pPr>
        <w:pStyle w:val="FirstParagraph"/>
      </w:pPr>
      <w:r>
        <w:rPr>
          <w:bCs/>
          <w:b/>
        </w:rPr>
        <w:t xml:space="preserve">“</w:t>
      </w:r>
      <w:r>
        <w:rPr>
          <w:bCs/>
          <w:b/>
        </w:rPr>
        <w:t xml:space="preserve">Āśāthe</w:t>
      </w:r>
      <w:r>
        <w:rPr>
          <w:bCs/>
          <w:b/>
        </w:rPr>
        <w:t xml:space="preserve">”</w:t>
      </w:r>
      <w:r>
        <w:t xml:space="preserve"> </w:t>
      </w:r>
      <w:r>
        <w:t xml:space="preserve">— means</w:t>
      </w:r>
      <w:r>
        <w:t xml:space="preserve"> </w:t>
      </w:r>
      <w:r>
        <w:t xml:space="preserve">“</w:t>
      </w:r>
      <w:r>
        <w:t xml:space="preserve">pervades, extends toward.</w:t>
      </w:r>
      <w:r>
        <w:t xml:space="preserve">”</w:t>
      </w:r>
      <w:r>
        <w:t xml:space="preserve"> </w:t>
      </w:r>
      <w:r>
        <w:t xml:space="preserve">Following Bhaṭṭabhāskara’s own gloss: from</w:t>
      </w:r>
      <w:r>
        <w:t xml:space="preserve"> </w:t>
      </w:r>
      <w:r>
        <w:t xml:space="preserve">“</w:t>
      </w:r>
      <w:r>
        <w:t xml:space="preserve">aś</w:t>
      </w:r>
      <w:r>
        <w:t xml:space="preserve">”</w:t>
      </w:r>
      <w:r>
        <w:t xml:space="preserve"> </w:t>
      </w:r>
      <w:r>
        <w:t xml:space="preserve">+</w:t>
      </w:r>
      <w:r>
        <w:t xml:space="preserve"> </w:t>
      </w:r>
      <w:r>
        <w:t xml:space="preserve">“</w:t>
      </w:r>
      <w:r>
        <w:t xml:space="preserve">īta</w:t>
      </w:r>
      <w:r>
        <w:t xml:space="preserve">”</w:t>
      </w:r>
      <w:r>
        <w:t xml:space="preserve"> </w:t>
      </w:r>
      <w:r>
        <w:t xml:space="preserve">[in the sense of</w:t>
      </w:r>
      <w:r>
        <w:t xml:space="preserve"> </w:t>
      </w:r>
      <w:r>
        <w:t xml:space="preserve">“</w:t>
      </w:r>
      <w:r>
        <w:t xml:space="preserve">obtaining, reaching</w:t>
      </w:r>
      <w:r>
        <w:t xml:space="preserve">”</w:t>
      </w:r>
      <w:r>
        <w:t xml:space="preserve">] (Panini 8-2.?[?]), the word</w:t>
      </w:r>
      <w:r>
        <w:t xml:space="preserve"> </w:t>
      </w:r>
      <w:r>
        <w:t xml:space="preserve">“</w:t>
      </w:r>
      <w:r>
        <w:t xml:space="preserve">dviktva</w:t>
      </w:r>
      <w:r>
        <w:t xml:space="preserve">”</w:t>
      </w:r>
      <w:r>
        <w:t xml:space="preserve"> </w:t>
      </w:r>
      <w:r>
        <w:t xml:space="preserve">[reduplication] applies to roots such as</w:t>
      </w:r>
      <w:r>
        <w:t xml:space="preserve"> </w:t>
      </w:r>
      <w:r>
        <w:t xml:space="preserve">“</w:t>
      </w:r>
      <w:r>
        <w:t xml:space="preserve">aś</w:t>
      </w:r>
      <w:r>
        <w:t xml:space="preserve">”</w:t>
      </w:r>
      <w:r>
        <w:t xml:space="preserve"> </w:t>
      </w:r>
      <w:r>
        <w:t xml:space="preserve">(to eat/pervade); by</w:t>
      </w:r>
      <w:r>
        <w:t xml:space="preserve"> </w:t>
      </w:r>
      <w:r>
        <w:t xml:space="preserve">“</w:t>
      </w:r>
      <w:r>
        <w:t xml:space="preserve">aś + īta = ahnate</w:t>
      </w:r>
      <w:r>
        <w:t xml:space="preserve">”</w:t>
      </w:r>
      <w:r>
        <w:t xml:space="preserve"> </w:t>
      </w:r>
      <w:r>
        <w:t xml:space="preserve">(</w:t>
      </w:r>
      <w:r>
        <w:t xml:space="preserve">“</w:t>
      </w:r>
      <w:r>
        <w:t xml:space="preserve">obtains</w:t>
      </w:r>
      <w:r>
        <w:t xml:space="preserve">”</w:t>
      </w:r>
      <w:r>
        <w:t xml:space="preserve">) (Panini 2-4.?), the form is elided [of a class-affix].</w:t>
      </w:r>
      <w:r>
        <w:t xml:space="preserve"> </w:t>
      </w:r>
      <w:r>
        <w:rPr>
          <w:bCs/>
          <w:b/>
        </w:rPr>
        <w:t xml:space="preserve">“</w:t>
      </w:r>
      <w:r>
        <w:rPr>
          <w:bCs/>
          <w:b/>
        </w:rPr>
        <w:t xml:space="preserve">Ate adeśaḥ</w:t>
      </w:r>
      <w:r>
        <w:rPr>
          <w:bCs/>
          <w:b/>
        </w:rPr>
        <w:t xml:space="preserve">”</w:t>
      </w:r>
      <w:r>
        <w:t xml:space="preserve"> </w:t>
      </w:r>
      <w:r>
        <w:t xml:space="preserve">(Panini 2-4-80[?]) governs the substitution of</w:t>
      </w:r>
      <w:r>
        <w:t xml:space="preserve"> </w:t>
      </w:r>
      <w:r>
        <w:t xml:space="preserve">“</w:t>
      </w:r>
      <w:r>
        <w:t xml:space="preserve">at</w:t>
      </w:r>
      <w:r>
        <w:t xml:space="preserve">”</w:t>
      </w:r>
      <w:r>
        <w:t xml:space="preserve"> </w:t>
      </w:r>
      <w:r>
        <w:t xml:space="preserve">for the ending, and the resulting long vowel of the base [as printed]…</w:t>
      </w:r>
    </w:p>
    <w:p>
      <w:pPr>
        <w:pStyle w:val="BodyText"/>
      </w:pPr>
      <w:r>
        <w:rPr>
          <w:iCs/>
          <w:i/>
        </w:rPr>
        <w:t xml:space="preserve">(Caveat: as with the preceding grammar-heavy pages, the</w:t>
      </w:r>
      <w:r>
        <w:rPr>
          <w:iCs/>
          <w:i/>
        </w:rPr>
        <w:t xml:space="preserve"> </w:t>
      </w:r>
      <w:r>
        <w:rPr>
          <w:iCs/>
          <w:i/>
        </w:rPr>
        <w:t xml:space="preserve">“</w:t>
      </w:r>
      <w:r>
        <w:rPr>
          <w:iCs/>
          <w:i/>
        </w:rPr>
        <w:t xml:space="preserve">kratuḥ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derivations above are best-effort, lower-confidence readings.)</w:t>
      </w:r>
    </w:p>
    <w:p>
      <w:pPr>
        <w:pStyle w:val="BodyText"/>
      </w:pPr>
      <w:r>
        <w:rPr>
          <w:iCs/>
          <w:i/>
        </w:rPr>
        <w:t xml:space="preserve">(All references printed on this page, in order (as read in the numeral review): 2-1-1, 11, 1-77, 3-4-6, 6-1-8, 7-4-60, 7-4-70.)</w:t>
      </w:r>
    </w:p>
    <w:bookmarkEnd w:id="955"/>
    <w:bookmarkStart w:id="956" w:name="Xcfa98b42fc9b144051a119fcfb844706cca6f29"/>
    <w:p>
      <w:pPr>
        <w:pStyle w:val="Heading3"/>
      </w:pPr>
      <w:r>
        <w:t xml:space="preserve">Page 712 — Sūkta 2, The Ninth and Final Mantra</w:t>
      </w:r>
    </w:p>
    <w:p>
      <w:pPr>
        <w:pStyle w:val="FirstParagraph"/>
      </w:pPr>
      <w:r>
        <w:rPr>
          <w:iCs/>
          <w:i/>
        </w:rPr>
        <w:t xml:space="preserve">(The opening lines close out the grammar of</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from the previous page — deriving the long vowel via the</w:t>
      </w:r>
      <w:r>
        <w:rPr>
          <w:iCs/>
          <w:i/>
        </w:rPr>
        <w:t xml:space="preserve"> </w:t>
      </w:r>
      <w:r>
        <w:rPr>
          <w:iCs/>
          <w:i/>
        </w:rPr>
        <w:t xml:space="preserve">“</w:t>
      </w:r>
      <w:r>
        <w:rPr>
          <w:iCs/>
          <w:i/>
        </w:rPr>
        <w:t xml:space="preserve">dīrgha</w:t>
      </w:r>
      <w:r>
        <w:rPr>
          <w:iCs/>
          <w:i/>
        </w:rPr>
        <w:t xml:space="preserve">”</w:t>
      </w:r>
      <w:r>
        <w:rPr>
          <w:iCs/>
          <w:i/>
        </w:rPr>
        <w:t xml:space="preserve"> </w:t>
      </w:r>
      <w:r>
        <w:rPr>
          <w:iCs/>
          <w:i/>
        </w:rPr>
        <w:t xml:space="preserve">[lengthening] rule for such affixed forms, and briefly noting</w:t>
      </w:r>
      <w:r>
        <w:rPr>
          <w:iCs/>
          <w:i/>
        </w:rPr>
        <w:t xml:space="preserve"> </w:t>
      </w:r>
      <w:r>
        <w:rPr>
          <w:iCs/>
          <w:i/>
        </w:rPr>
        <w:t xml:space="preserve">“</w:t>
      </w:r>
      <w:r>
        <w:rPr>
          <w:iCs/>
          <w:i/>
        </w:rPr>
        <w:t xml:space="preserve">ṭitaḥ ātmane-padānām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eṣām</w:t>
      </w:r>
      <w:r>
        <w:rPr>
          <w:iCs/>
          <w:i/>
        </w:rPr>
        <w:t xml:space="preserve">”</w:t>
      </w:r>
      <w:r>
        <w:rPr>
          <w:iCs/>
          <w:i/>
        </w:rPr>
        <w:t xml:space="preserve">-class accent rules — in the same dense register; not reproduced further.)</w:t>
      </w:r>
    </w:p>
    <w:p>
      <w:r>
        <w:pict>
          <v:rect style="width:0;height:1.5pt" o:hralign="center" o:hrstd="t" o:hr="t"/>
        </w:pict>
      </w:r>
    </w:p>
    <w:p>
      <w:pPr>
        <w:pStyle w:val="FirstParagraph"/>
      </w:pPr>
      <w:r>
        <w:rPr>
          <w:bCs/>
          <w:b/>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Cs/>
          <w:i/>
        </w:rPr>
        <w:t xml:space="preserve">kavī́ no mitrāvaruṇā tuvijātā́ urukṣáyā |</w:t>
      </w:r>
      <w:r>
        <w:t xml:space="preserve"> </w:t>
      </w:r>
      <w:r>
        <w:rPr>
          <w:iCs/>
          <w:i/>
        </w:rPr>
        <w:t xml:space="preserve">dakṣáṃ dadhāte ápasam ||9||</w:t>
      </w:r>
    </w:p>
    <w:p>
      <w:pPr>
        <w:pStyle w:val="FirstParagraph"/>
      </w:pPr>
      <w:r>
        <w:rPr>
          <w:bCs/>
          <w:b/>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Cs/>
          <w:b/>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Cs/>
          <w:i/>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Cs/>
          <w:b/>
        </w:rPr>
        <w:t xml:space="preserve">Translation:</w:t>
      </w:r>
      <w:r>
        <w:t xml:space="preserve"> </w:t>
      </w:r>
      <w:r>
        <w:t xml:space="preserve">“</w:t>
      </w:r>
      <w:r>
        <w:t xml:space="preserve">Mitra and Varuṇa, our deities, uphold and increase for our sake both</w:t>
      </w:r>
      <w:r>
        <w:t xml:space="preserve"> </w:t>
      </w:r>
      <w:r>
        <w:t xml:space="preserve">‘</w:t>
      </w:r>
      <w:r>
        <w:t xml:space="preserve">dakṣa</w:t>
      </w:r>
      <w:r>
        <w:t xml:space="preserve">’</w:t>
      </w:r>
      <w:r>
        <w:t xml:space="preserve"> </w:t>
      </w:r>
      <w:r>
        <w:t xml:space="preserve">(strength) and</w:t>
      </w:r>
      <w:r>
        <w:t xml:space="preserve"> </w:t>
      </w:r>
      <w:r>
        <w:t xml:space="preserve">‘</w:t>
      </w:r>
      <w:r>
        <w:t xml:space="preserve">apas</w:t>
      </w:r>
      <w:r>
        <w:t xml:space="preserve">’</w:t>
      </w:r>
      <w:r>
        <w:t xml:space="preserve"> </w:t>
      </w:r>
      <w:r>
        <w:t xml:space="preserve">(rite/action). What kind of pair are they?</w:t>
      </w:r>
      <w:r>
        <w:t xml:space="preserve"> </w:t>
      </w:r>
      <w:r>
        <w:t xml:space="preserve">‘</w:t>
      </w:r>
      <w:r>
        <w:t xml:space="preserve">Kavī</w:t>
      </w:r>
      <w:r>
        <w:t xml:space="preserve">’</w:t>
      </w:r>
      <w:r>
        <w:t xml:space="preserve"> </w:t>
      </w:r>
      <w:r>
        <w:t xml:space="preserve">— the two wise ones.</w:t>
      </w:r>
      <w:r>
        <w:t xml:space="preserve"> </w:t>
      </w:r>
      <w:r>
        <w:t xml:space="preserve">‘</w:t>
      </w:r>
      <w:r>
        <w:t xml:space="preserve">Tuvijātau</w:t>
      </w:r>
      <w:r>
        <w:t xml:space="preserve">’</w:t>
      </w:r>
      <w:r>
        <w:t xml:space="preserve"> </w:t>
      </w:r>
      <w:r>
        <w:t xml:space="preserve">— born so as to be helpers to many.</w:t>
      </w:r>
      <w:r>
        <w:t xml:space="preserve"> </w:t>
      </w:r>
      <w:r>
        <w:t xml:space="preserve">‘</w:t>
      </w:r>
      <w:r>
        <w:t xml:space="preserve">Urukṣayau</w:t>
      </w:r>
      <w:r>
        <w:t xml:space="preserve">’</w:t>
      </w:r>
      <w:r>
        <w:t xml:space="preserve"> </w:t>
      </w:r>
      <w:r>
        <w:t xml:space="preserve">— dwelling in a wide space, that is, both established with a broad, stable dwelling-place.</w:t>
      </w:r>
      <w:r>
        <w:t xml:space="preserve">”</w:t>
      </w:r>
    </w:p>
    <w:p>
      <w:pPr>
        <w:pStyle w:val="BodyText"/>
      </w:pPr>
      <w:r>
        <w:rPr>
          <w:iCs/>
          <w:i/>
        </w:rPr>
        <w:t xml:space="preserve">(All references printed on this page, in order (as read in the numeral review): 3-4-79, 7-4-72, 9, 6-2-141, 6-2-45, 3-3-56, 6-1-201.)</w:t>
      </w:r>
    </w:p>
    <w:bookmarkEnd w:id="956"/>
    <w:bookmarkStart w:id="957" w:name="page-713"/>
    <w:p>
      <w:pPr>
        <w:pStyle w:val="Heading3"/>
      </w:pPr>
      <w:r>
        <w:t xml:space="preserve">Page 713</w:t>
      </w:r>
    </w:p>
    <w:p>
      <w:pPr>
        <w:pStyle w:val="FirstParagraph"/>
      </w:pPr>
      <w:r>
        <w:rPr>
          <w:iCs/>
          <w:i/>
        </w:rPr>
        <w:t xml:space="preserve">(The Sāyaṇa-bhāṣya continues briefly with grammar notes on</w:t>
      </w:r>
      <w:r>
        <w:rPr>
          <w:iCs/>
          <w:i/>
        </w:rPr>
        <w:t xml:space="preserve"> </w:t>
      </w:r>
      <w:r>
        <w:rPr>
          <w:iCs/>
          <w:i/>
        </w:rPr>
        <w:t xml:space="preserve">“</w:t>
      </w:r>
      <w:r>
        <w:rPr>
          <w:iCs/>
          <w:i/>
        </w:rPr>
        <w:t xml:space="preserve">dakṣam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w:t>
      </w:r>
    </w:p>
    <w:p>
      <w:pPr>
        <w:pStyle w:val="BodyText"/>
      </w:pPr>
      <w:r>
        <w:rPr>
          <w:bCs/>
          <w:b/>
        </w:rPr>
        <w:t xml:space="preserve">॥ Prati-padārthaḥ ॥</w:t>
      </w:r>
    </w:p>
    <w:p>
      <w:pPr>
        <w:pStyle w:val="BodyText"/>
      </w:pPr>
      <w:r>
        <w:rPr>
          <w:bCs/>
          <w:b/>
        </w:rPr>
        <w:t xml:space="preserve">कवी (kavī)</w:t>
      </w:r>
      <w:r>
        <w:t xml:space="preserve"> </w:t>
      </w:r>
      <w:r>
        <w:t xml:space="preserve">— the two wise ones |</w:t>
      </w:r>
      <w:r>
        <w:t xml:space="preserve"> </w:t>
      </w:r>
      <w:r>
        <w:rPr>
          <w:bCs/>
          <w:b/>
        </w:rPr>
        <w:t xml:space="preserve">तुविजाता (tuvijātā)</w:t>
      </w:r>
      <w:r>
        <w:t xml:space="preserve"> </w:t>
      </w:r>
      <w:r>
        <w:t xml:space="preserve">— born so as to help many, that is, produced for the sake of many |</w:t>
      </w:r>
      <w:r>
        <w:t xml:space="preserve"> </w:t>
      </w:r>
      <w:r>
        <w:rPr>
          <w:bCs/>
          <w:b/>
        </w:rPr>
        <w:t xml:space="preserve">उरुक्षया (urukṣayā)</w:t>
      </w:r>
      <w:r>
        <w:t xml:space="preserve"> </w:t>
      </w:r>
      <w:r>
        <w:t xml:space="preserve">— dwelling in a vast, established abode, or possessed of a broad, stable dwelling |</w:t>
      </w:r>
      <w:r>
        <w:t xml:space="preserve"> </w:t>
      </w:r>
      <w:r>
        <w:rPr>
          <w:bCs/>
          <w:b/>
        </w:rPr>
        <w:t xml:space="preserve">मित्रावरुणा (mitrāvaruṇā)</w:t>
      </w:r>
      <w:r>
        <w:t xml:space="preserve"> </w:t>
      </w:r>
      <w:r>
        <w:t xml:space="preserve">— Mitra and Varuṇa, these deities |</w:t>
      </w:r>
      <w:r>
        <w:t xml:space="preserve"> </w:t>
      </w:r>
      <w:r>
        <w:rPr>
          <w:bCs/>
          <w:b/>
        </w:rPr>
        <w:t xml:space="preserve">नः (naḥ)</w:t>
      </w:r>
      <w:r>
        <w:t xml:space="preserve"> </w:t>
      </w:r>
      <w:r>
        <w:t xml:space="preserve">— for us |</w:t>
      </w:r>
      <w:r>
        <w:t xml:space="preserve"> </w:t>
      </w:r>
      <w:r>
        <w:rPr>
          <w:bCs/>
          <w:b/>
        </w:rPr>
        <w:t xml:space="preserve">दक्षं (dakṣaṃ)</w:t>
      </w:r>
      <w:r>
        <w:t xml:space="preserve"> </w:t>
      </w:r>
      <w:r>
        <w:t xml:space="preserve">— strength |</w:t>
      </w:r>
      <w:r>
        <w:t xml:space="preserve"> </w:t>
      </w:r>
      <w:r>
        <w:rPr>
          <w:bCs/>
          <w:b/>
        </w:rPr>
        <w:t xml:space="preserve">अपसं (apasaṃ)</w:t>
      </w:r>
      <w:r>
        <w:t xml:space="preserve"> </w:t>
      </w:r>
      <w:r>
        <w:t xml:space="preserve">— and work (the rite, i.e., the sacrifice) |</w:t>
      </w:r>
      <w:r>
        <w:t xml:space="preserve"> </w:t>
      </w:r>
      <w:r>
        <w:rPr>
          <w:bCs/>
          <w:b/>
        </w:rPr>
        <w:t xml:space="preserve">दधाते (dadhāte)</w:t>
      </w:r>
      <w:r>
        <w:t xml:space="preserve"> </w:t>
      </w:r>
      <w:r>
        <w:t xml:space="preserve">— uphold, bestow.</w:t>
      </w:r>
    </w:p>
    <w:p>
      <w:pPr>
        <w:pStyle w:val="BodyText"/>
      </w:pPr>
      <w:r>
        <w:rPr>
          <w:bCs/>
          <w:b/>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Cs/>
          <w:b/>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Cs/>
          <w:b/>
        </w:rPr>
        <w:t xml:space="preserve">॥ Viśeṣa-viṣayagaḷu (Special Topics) ॥</w:t>
      </w:r>
    </w:p>
    <w:p>
      <w:pPr>
        <w:pStyle w:val="BodyText"/>
      </w:pPr>
      <w:r>
        <w:rPr>
          <w:bCs/>
          <w:b/>
        </w:rPr>
        <w:t xml:space="preserve">“</w:t>
      </w:r>
      <w:r>
        <w:rPr>
          <w:bCs/>
          <w:b/>
        </w:rPr>
        <w:t xml:space="preserve">Kavī</w:t>
      </w:r>
      <w:r>
        <w:rPr>
          <w:bCs/>
          <w:b/>
        </w:rPr>
        <w:t xml:space="preserve">”</w:t>
      </w:r>
      <w:r>
        <w:t xml:space="preserve"> </w:t>
      </w:r>
      <w:r>
        <w:t xml:space="preserve">— this word has already been discussed above.</w:t>
      </w:r>
      <w:r>
        <w:t xml:space="preserve"> </w:t>
      </w:r>
      <w:r>
        <w:t xml:space="preserve">“</w:t>
      </w:r>
      <w:r>
        <w:t xml:space="preserve">Vipra,</w:t>
      </w:r>
      <w:r>
        <w:t xml:space="preserve">”</w:t>
      </w:r>
      <w:r>
        <w:t xml:space="preserve"> </w:t>
      </w:r>
      <w:r>
        <w:t xml:space="preserve">“</w:t>
      </w:r>
      <w:r>
        <w:t xml:space="preserve">dhīra,</w:t>
      </w:r>
      <w:r>
        <w:t xml:space="preserve">”</w:t>
      </w:r>
      <w:r>
        <w:t xml:space="preserve"> </w:t>
      </w:r>
      <w:r>
        <w:t xml:space="preserve">and</w:t>
      </w:r>
      <w:r>
        <w:t xml:space="preserve"> </w:t>
      </w:r>
      <w:r>
        <w:t xml:space="preserve">“</w:t>
      </w:r>
      <w:r>
        <w:t xml:space="preserve">medhāvī</w:t>
      </w:r>
      <w:r>
        <w:t xml:space="preserve">”</w:t>
      </w:r>
      <w:r>
        <w:t xml:space="preserve"> </w:t>
      </w:r>
      <w:r>
        <w:t xml:space="preserve">are all words that convey this same sense of wisdom; among the various senses of the word</w:t>
      </w:r>
      <w:r>
        <w:t xml:space="preserve"> </w:t>
      </w:r>
      <w:r>
        <w:t xml:space="preserve">“</w:t>
      </w:r>
      <w:r>
        <w:t xml:space="preserve">kavi,</w:t>
      </w:r>
      <w:r>
        <w:t xml:space="preserve">”</w:t>
      </w:r>
      <w:r>
        <w:t xml:space="preserve"> </w:t>
      </w:r>
      <w:r>
        <w:t xml:space="preserve">“</w:t>
      </w:r>
      <w:r>
        <w:t xml:space="preserve">wise</w:t>
      </w:r>
      <w:r>
        <w:t xml:space="preserve">”</w:t>
      </w:r>
      <w:r>
        <w:t xml:space="preserve"> </w:t>
      </w:r>
      <w:r>
        <w:t xml:space="preserve">is the one that fits here. Therefore here</w:t>
      </w:r>
      <w:r>
        <w:t xml:space="preserve"> </w:t>
      </w:r>
      <w:r>
        <w:t xml:space="preserve">“</w:t>
      </w:r>
      <w:r>
        <w:t xml:space="preserve">kavi</w:t>
      </w:r>
      <w:r>
        <w:t xml:space="preserve">”</w:t>
      </w:r>
      <w:r>
        <w:t xml:space="preserve"> </w:t>
      </w:r>
      <w:r>
        <w:t xml:space="preserve">is properly understood as meaning</w:t>
      </w:r>
      <w:r>
        <w:t xml:space="preserve"> </w:t>
      </w:r>
      <w:r>
        <w:t xml:space="preserve">“</w:t>
      </w:r>
      <w:r>
        <w:t xml:space="preserve">wise.</w:t>
      </w:r>
      <w:r>
        <w:t xml:space="preserve">”</w:t>
      </w:r>
    </w:p>
    <w:p>
      <w:pPr>
        <w:pStyle w:val="BodyText"/>
      </w:pPr>
      <w:r>
        <w:rPr>
          <w:bCs/>
          <w:b/>
        </w:rPr>
        <w:t xml:space="preserve">“</w:t>
      </w:r>
      <w:r>
        <w:rPr>
          <w:bCs/>
          <w:b/>
        </w:rPr>
        <w:t xml:space="preserve">Tuvijātā</w:t>
      </w:r>
      <w:r>
        <w:rPr>
          <w:bCs/>
          <w:b/>
        </w:rPr>
        <w:t xml:space="preserve">”</w:t>
      </w:r>
      <w:r>
        <w:t xml:space="preserve"> </w:t>
      </w:r>
      <w:r>
        <w:t xml:space="preserve">—</w:t>
      </w:r>
      <w:r>
        <w:t xml:space="preserve"> </w:t>
      </w:r>
      <w:r>
        <w:t xml:space="preserve">“</w:t>
      </w:r>
      <w:r>
        <w:t xml:space="preserve">uru</w:t>
      </w:r>
      <w:r>
        <w:t xml:space="preserve">”</w:t>
      </w:r>
      <w:r>
        <w:t xml:space="preserve"> </w:t>
      </w:r>
      <w:r>
        <w:t xml:space="preserve">and</w:t>
      </w:r>
      <w:r>
        <w:t xml:space="preserve"> </w:t>
      </w:r>
      <w:r>
        <w:t xml:space="preserve">“</w:t>
      </w:r>
      <w:r>
        <w:t xml:space="preserve">tuvi</w:t>
      </w:r>
      <w:r>
        <w:t xml:space="preserve">”</w:t>
      </w:r>
      <w:r>
        <w:t xml:space="preserve"> </w:t>
      </w:r>
      <w:r>
        <w:t xml:space="preserve">are words both meaning</w:t>
      </w:r>
      <w:r>
        <w:t xml:space="preserve"> </w:t>
      </w:r>
      <w:r>
        <w:t xml:space="preserve">“</w:t>
      </w:r>
      <w:r>
        <w:t xml:space="preserve">many</w:t>
      </w:r>
      <w:r>
        <w:t xml:space="preserve">”</w:t>
      </w:r>
      <w:r>
        <w:t xml:space="preserve">; since the meaning</w:t>
      </w:r>
      <w:r>
        <w:t xml:space="preserve"> </w:t>
      </w:r>
      <w:r>
        <w:t xml:space="preserve">“</w:t>
      </w:r>
      <w:r>
        <w:t xml:space="preserve">helper of many</w:t>
      </w:r>
      <w:r>
        <w:t xml:space="preserve">”</w:t>
      </w:r>
      <w:r>
        <w:t xml:space="preserve"> </w:t>
      </w:r>
      <w:r>
        <w:t xml:space="preserve">fits well in this context, most scholars explain</w:t>
      </w:r>
      <w:r>
        <w:t xml:space="preserve"> </w:t>
      </w:r>
      <w:r>
        <w:t xml:space="preserve">“</w:t>
      </w:r>
      <w:r>
        <w:t xml:space="preserve">tuvi</w:t>
      </w:r>
      <w:r>
        <w:t xml:space="preserve">”</w:t>
      </w:r>
      <w:r>
        <w:t xml:space="preserve"> </w:t>
      </w:r>
      <w:r>
        <w:t xml:space="preserve">as meaning</w:t>
      </w:r>
      <w:r>
        <w:t xml:space="preserve"> </w:t>
      </w:r>
      <w:r>
        <w:t xml:space="preserve">“</w:t>
      </w:r>
      <w:r>
        <w:t xml:space="preserve">helper,</w:t>
      </w:r>
      <w:r>
        <w:t xml:space="preserve">”</w:t>
      </w:r>
      <w:r>
        <w:t xml:space="preserve"> </w:t>
      </w:r>
      <w:r>
        <w:t xml:space="preserve">or, in this same sense,</w:t>
      </w:r>
      <w:r>
        <w:t xml:space="preserve"> </w:t>
      </w:r>
      <w:r>
        <w:t xml:space="preserve">“</w:t>
      </w:r>
      <w:r>
        <w:t xml:space="preserve">many.</w:t>
      </w:r>
      <w:r>
        <w:t xml:space="preserve">”</w:t>
      </w:r>
      <w:r>
        <w:t xml:space="preserve"> </w:t>
      </w:r>
      <w:r>
        <w:t xml:space="preserve">“</w:t>
      </w:r>
      <w:r>
        <w:t xml:space="preserve">Tuvi</w:t>
      </w:r>
      <w:r>
        <w:t xml:space="preserve">”</w:t>
      </w:r>
      <w:r>
        <w:t xml:space="preserve"> </w:t>
      </w:r>
      <w:r>
        <w:t xml:space="preserve">carries the sense</w:t>
      </w:r>
      <w:r>
        <w:t xml:space="preserve"> </w:t>
      </w:r>
      <w:r>
        <w:t xml:space="preserve">“</w:t>
      </w:r>
      <w:r>
        <w:rPr>
          <w:bCs/>
          <w:b/>
        </w:rPr>
        <w:t xml:space="preserve">strong or mighty</w:t>
      </w:r>
      <w:r>
        <w:t xml:space="preserve">.</w:t>
      </w:r>
      <w:r>
        <w:t xml:space="preserve">”</w:t>
      </w:r>
      <w:r>
        <w:t xml:space="preserve"> </w:t>
      </w:r>
      <w:r>
        <w:t xml:space="preserve">Given this sense, the word</w:t>
      </w:r>
      <w:r>
        <w:t xml:space="preserve"> </w:t>
      </w:r>
      <w:r>
        <w:t xml:space="preserve">“</w:t>
      </w:r>
      <w:r>
        <w:t xml:space="preserve">tuvijātā</w:t>
      </w:r>
      <w:r>
        <w:t xml:space="preserve">”</w:t>
      </w:r>
      <w:r>
        <w:t xml:space="preserve"> </w:t>
      </w:r>
      <w:r>
        <w:t xml:space="preserve">is here explained as meaning</w:t>
      </w:r>
      <w:r>
        <w:t xml:space="preserve"> </w:t>
      </w:r>
      <w:r>
        <w:t xml:space="preserve">“</w:t>
      </w:r>
      <w:r>
        <w:t xml:space="preserve">born in the lineage of the strong,</w:t>
      </w:r>
      <w:r>
        <w:t xml:space="preserve">”</w:t>
      </w:r>
      <w:r>
        <w:t xml:space="preserve"> </w:t>
      </w:r>
      <w:r>
        <w:t xml:space="preserve">or</w:t>
      </w:r>
      <w:r>
        <w:t xml:space="preserve"> </w:t>
      </w:r>
      <w:r>
        <w:t xml:space="preserve">“</w:t>
      </w:r>
      <w:r>
        <w:t xml:space="preserve">born of mighty parents</w:t>
      </w:r>
      <w:r>
        <w:t xml:space="preserve">”</w:t>
      </w:r>
      <w:r>
        <w:t xml:space="preserve"> </w:t>
      </w:r>
      <w:r>
        <w:t xml:space="preserve">(</w:t>
      </w:r>
      <w:r>
        <w:rPr>
          <w:bCs/>
          <w:b/>
        </w:rPr>
        <w:t xml:space="preserve">Born of strong…</w:t>
      </w:r>
    </w:p>
    <w:p>
      <w:pPr>
        <w:pStyle w:val="BodyText"/>
      </w:pPr>
      <w:r>
        <w:rPr>
          <w:iCs/>
          <w:i/>
        </w:rPr>
        <w:t xml:space="preserve">(All references printed on this page, in order (as read in the numeral review): 6-2-199, 4-207, 6-69-1.)</w:t>
      </w:r>
    </w:p>
    <w:bookmarkEnd w:id="957"/>
    <w:bookmarkStart w:id="958" w:name="page-714"/>
    <w:p>
      <w:pPr>
        <w:pStyle w:val="Heading3"/>
      </w:pPr>
      <w:r>
        <w:t xml:space="preserve">Page 714</w:t>
      </w:r>
    </w:p>
    <w:p>
      <w:pPr>
        <w:pStyle w:val="FirstParagraph"/>
      </w:pPr>
      <w:r>
        <w:rPr>
          <w:bCs/>
          <w:b/>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Cs/>
          <w:b/>
        </w:rPr>
        <w:t xml:space="preserve">“</w:t>
      </w:r>
      <w:r>
        <w:rPr>
          <w:bCs/>
          <w:b/>
        </w:rPr>
        <w:t xml:space="preserve">Urukṣayā</w:t>
      </w:r>
      <w:r>
        <w:rPr>
          <w:bCs/>
          <w:b/>
        </w:rPr>
        <w:t xml:space="preserve">”</w:t>
      </w:r>
      <w:r>
        <w:t xml:space="preserve"> </w:t>
      </w:r>
      <w:r>
        <w:t xml:space="preserve">— the Bhashyakara explains this as</w:t>
      </w:r>
      <w:r>
        <w:t xml:space="preserve"> </w:t>
      </w:r>
      <w:r>
        <w:t xml:space="preserve">“</w:t>
      </w:r>
      <w:r>
        <w:t xml:space="preserve">possessed of a broad, established dwelling-place</w:t>
      </w:r>
      <w:r>
        <w:t xml:space="preserve">”</w:t>
      </w:r>
      <w:r>
        <w:t xml:space="preserve">; the authors of the Vedārtha-yatna explain</w:t>
      </w:r>
      <w:r>
        <w:t xml:space="preserve"> </w:t>
      </w:r>
      <w:r>
        <w:t xml:space="preserve">“</w:t>
      </w:r>
      <w:r>
        <w:t xml:space="preserve">urukṣaya</w:t>
      </w:r>
      <w:r>
        <w:t xml:space="preserve">”</w:t>
      </w:r>
      <w:r>
        <w:t xml:space="preserve"> </w:t>
      </w:r>
      <w:r>
        <w:t xml:space="preserve">in the sense of</w:t>
      </w:r>
      <w:r>
        <w:t xml:space="preserve"> </w:t>
      </w:r>
      <w:r>
        <w:t xml:space="preserve">“</w:t>
      </w:r>
      <w:r>
        <w:t xml:space="preserve">possessing a special, broad plain/settlement,</w:t>
      </w:r>
      <w:r>
        <w:t xml:space="preserve">”</w:t>
      </w:r>
      <w:r>
        <w:t xml:space="preserve"> </w:t>
      </w:r>
      <w:r>
        <w:t xml:space="preserve">reading it as a distinct compound (drawn from the widely established senses of the word). Given this,</w:t>
      </w:r>
      <w:r>
        <w:t xml:space="preserve"> </w:t>
      </w:r>
      <w:r>
        <w:t xml:space="preserve">“</w:t>
      </w:r>
      <w:r>
        <w:t xml:space="preserve">urukṣaya</w:t>
      </w:r>
      <w:r>
        <w:t xml:space="preserve">”</w:t>
      </w:r>
      <w:r>
        <w:t xml:space="preserve"> </w:t>
      </w:r>
      <w:r>
        <w:t xml:space="preserve">is taken to mean: those who possess a settled, established dwelling — a settlement across the extended earth.</w:t>
      </w:r>
    </w:p>
    <w:p>
      <w:pPr>
        <w:pStyle w:val="BodyText"/>
      </w:pPr>
      <w:r>
        <w:rPr>
          <w:bCs/>
          <w:b/>
        </w:rPr>
        <w:t xml:space="preserve">“</w:t>
      </w:r>
      <w:r>
        <w:rPr>
          <w:bCs/>
          <w:b/>
        </w:rPr>
        <w:t xml:space="preserve">Dakṣaṃ</w:t>
      </w:r>
      <w:r>
        <w:rPr>
          <w:bCs/>
          <w:b/>
        </w:rPr>
        <w:t xml:space="preserve">”</w:t>
      </w:r>
      <w:r>
        <w:t xml:space="preserve"> </w:t>
      </w:r>
      <w:r>
        <w:t xml:space="preserve">— this word, meaning</w:t>
      </w:r>
      <w:r>
        <w:t xml:space="preserve"> </w:t>
      </w:r>
      <w:r>
        <w:t xml:space="preserve">“</w:t>
      </w:r>
      <w:r>
        <w:t xml:space="preserve">strength,</w:t>
      </w:r>
      <w:r>
        <w:t xml:space="preserve">”</w:t>
      </w:r>
      <w:r>
        <w:t xml:space="preserve"> </w:t>
      </w:r>
      <w:r>
        <w:t xml:space="preserve">is well known from the discussion given at the very outset of this sukta (see page 699 above). The Bhashyakara here explains</w:t>
      </w:r>
      <w:r>
        <w:t xml:space="preserve"> </w:t>
      </w:r>
      <w:r>
        <w:t xml:space="preserve">“</w:t>
      </w:r>
      <w:r>
        <w:t xml:space="preserve">dakṣa</w:t>
      </w:r>
      <w:r>
        <w:t xml:space="preserve">”</w:t>
      </w:r>
      <w:r>
        <w:t xml:space="preserve"> </w:t>
      </w:r>
      <w:r>
        <w:t xml:space="preserve">as meaning</w:t>
      </w:r>
      <w:r>
        <w:t xml:space="preserve"> </w:t>
      </w:r>
      <w:r>
        <w:t xml:space="preserve">“</w:t>
      </w:r>
      <w:r>
        <w:t xml:space="preserve">the power/strength of the mind.</w:t>
      </w:r>
      <w:r>
        <w:t xml:space="preserve">”</w:t>
      </w:r>
      <w:r>
        <w:t xml:space="preserve"> </w:t>
      </w:r>
      <w:r>
        <w:t xml:space="preserve">Later, however, some interpret</w:t>
      </w:r>
      <w:r>
        <w:t xml:space="preserve"> </w:t>
      </w:r>
      <w:r>
        <w:t xml:space="preserve">“</w:t>
      </w:r>
      <w:r>
        <w:t xml:space="preserve">dakṣa</w:t>
      </w:r>
      <w:r>
        <w:t xml:space="preserve">”</w:t>
      </w:r>
      <w:r>
        <w:t xml:space="preserve"> </w:t>
      </w:r>
      <w:r>
        <w:t xml:space="preserve">as meaning</w:t>
      </w:r>
      <w:r>
        <w:t xml:space="preserve"> </w:t>
      </w:r>
      <w:r>
        <w:t xml:space="preserve">“</w:t>
      </w:r>
      <w:r>
        <w:t xml:space="preserve">efficiency</w:t>
      </w:r>
      <w:r>
        <w:t xml:space="preserve">”</w:t>
      </w:r>
      <w:r>
        <w:t xml:space="preserve"> </w:t>
      </w:r>
      <w:r>
        <w:t xml:space="preserve">(</w:t>
      </w:r>
      <w:r>
        <w:t xml:space="preserve">“</w:t>
      </w:r>
      <w:r>
        <w:rPr>
          <w:bCs/>
          <w:b/>
        </w:rPr>
        <w:t xml:space="preserve">Intellectual faculty or power; efficiency in work both mental and physical</w:t>
      </w:r>
      <w:r>
        <w:t xml:space="preserve">”</w:t>
      </w:r>
      <w:r>
        <w:t xml:space="preserve">). Others take</w:t>
      </w:r>
      <w:r>
        <w:t xml:space="preserve"> </w:t>
      </w:r>
      <w:r>
        <w:t xml:space="preserve">“</w:t>
      </w:r>
      <w:r>
        <w:t xml:space="preserve">dakṣa</w:t>
      </w:r>
      <w:r>
        <w:t xml:space="preserve">”</w:t>
      </w:r>
      <w:r>
        <w:t xml:space="preserve"> </w:t>
      </w:r>
      <w:r>
        <w:t xml:space="preserve">and</w:t>
      </w:r>
      <w:r>
        <w:t xml:space="preserve"> </w:t>
      </w:r>
      <w:r>
        <w:t xml:space="preserve">“</w:t>
      </w:r>
      <w:r>
        <w:t xml:space="preserve">buddhi-śakti</w:t>
      </w:r>
      <w:r>
        <w:t xml:space="preserve">”</w:t>
      </w:r>
      <w:r>
        <w:t xml:space="preserve"> </w:t>
      </w:r>
      <w:r>
        <w:t xml:space="preserve">(intellectual capacity) to carry the same sense; that, too, is fitting here.</w:t>
      </w:r>
    </w:p>
    <w:p>
      <w:pPr>
        <w:pStyle w:val="BodyText"/>
      </w:pPr>
      <w:r>
        <w:rPr>
          <w:bCs/>
          <w:b/>
        </w:rPr>
        <w:t xml:space="preserve">“</w:t>
      </w:r>
      <w:r>
        <w:rPr>
          <w:bCs/>
          <w:b/>
        </w:rPr>
        <w:t xml:space="preserve">Apasam</w:t>
      </w:r>
      <w:r>
        <w:rPr>
          <w:bCs/>
          <w:b/>
        </w:rPr>
        <w:t xml:space="preserve">”</w:t>
      </w:r>
      <w:r>
        <w:t xml:space="preserve"> </w:t>
      </w:r>
      <w:r>
        <w:t xml:space="preserve">— the Bhashyakara explains</w:t>
      </w:r>
      <w:r>
        <w:t xml:space="preserve"> </w:t>
      </w:r>
      <w:r>
        <w:t xml:space="preserve">“</w:t>
      </w:r>
      <w:r>
        <w:t xml:space="preserve">apas</w:t>
      </w:r>
      <w:r>
        <w:t xml:space="preserve">”</w:t>
      </w:r>
      <w:r>
        <w:t xml:space="preserve"> </w:t>
      </w:r>
      <w:r>
        <w:t xml:space="preserve">as meaning</w:t>
      </w:r>
      <w:r>
        <w:t xml:space="preserve"> </w:t>
      </w:r>
      <w:r>
        <w:t xml:space="preserve">“</w:t>
      </w:r>
      <w:r>
        <w:t xml:space="preserve">karma</w:t>
      </w:r>
      <w:r>
        <w:t xml:space="preserve">”</w:t>
      </w:r>
      <w:r>
        <w:t xml:space="preserve"> </w:t>
      </w:r>
      <w:r>
        <w:t xml:space="preserve">(action, rite). Further, some hold that</w:t>
      </w:r>
      <w:r>
        <w:t xml:space="preserve"> </w:t>
      </w:r>
      <w:r>
        <w:t xml:space="preserve">“</w:t>
      </w:r>
      <w:r>
        <w:t xml:space="preserve">dakṣa</w:t>
      </w:r>
      <w:r>
        <w:t xml:space="preserve">”</w:t>
      </w:r>
      <w:r>
        <w:t xml:space="preserve"> </w:t>
      </w:r>
      <w:r>
        <w:t xml:space="preserve">and</w:t>
      </w:r>
      <w:r>
        <w:t xml:space="preserve"> </w:t>
      </w:r>
      <w:r>
        <w:t xml:space="preserve">“</w:t>
      </w:r>
      <w:r>
        <w:t xml:space="preserve">apas</w:t>
      </w:r>
      <w:r>
        <w:t xml:space="preserve">”</w:t>
      </w:r>
      <w:r>
        <w:t xml:space="preserve"> </w:t>
      </w:r>
      <w:r>
        <w:t xml:space="preserve">together mean</w:t>
      </w:r>
      <w:r>
        <w:t xml:space="preserve"> </w:t>
      </w:r>
      <w:r>
        <w:t xml:space="preserve">“</w:t>
      </w:r>
      <w:r>
        <w:t xml:space="preserve">one’s own strength</w:t>
      </w:r>
      <w:r>
        <w:t xml:space="preserve">”</w:t>
      </w:r>
      <w:r>
        <w:t xml:space="preserve"> </w:t>
      </w:r>
      <w:r>
        <w:t xml:space="preserve">and</w:t>
      </w:r>
      <w:r>
        <w:t xml:space="preserve"> </w:t>
      </w:r>
      <w:r>
        <w:t xml:space="preserve">“</w:t>
      </w:r>
      <w:r>
        <w:t xml:space="preserve">the specific capability to accomplish the intended work.</w:t>
      </w:r>
      <w:r>
        <w:t xml:space="preserve">”</w:t>
      </w:r>
      <w:r>
        <w:t xml:space="preserve"> </w:t>
      </w:r>
      <w:r>
        <w:rPr>
          <w:bCs/>
          <w:b/>
        </w:rPr>
        <w:t xml:space="preserve">But the fitting sense here is that</w:t>
      </w:r>
      <w:r>
        <w:rPr>
          <w:bCs/>
          <w:b/>
        </w:rPr>
        <w:t xml:space="preserve"> </w:t>
      </w:r>
      <w:r>
        <w:rPr>
          <w:bCs/>
          <w:b/>
        </w:rPr>
        <w:t xml:space="preserve">“</w:t>
      </w:r>
      <w:r>
        <w:rPr>
          <w:bCs/>
          <w:b/>
        </w:rPr>
        <w:t xml:space="preserve">dakṣam</w:t>
      </w:r>
      <w:r>
        <w:rPr>
          <w:bCs/>
          <w:b/>
        </w:rPr>
        <w:t xml:space="preserve">”</w:t>
      </w:r>
      <w:r>
        <w:rPr>
          <w:bCs/>
          <w:b/>
        </w:rPr>
        <w:t xml:space="preserve"> </w:t>
      </w:r>
      <w:r>
        <w:rPr>
          <w:bCs/>
          <w:b/>
        </w:rPr>
        <w:t xml:space="preserve">refers to strength itself, while</w:t>
      </w:r>
      <w:r>
        <w:rPr>
          <w:bCs/>
          <w:b/>
        </w:rPr>
        <w:t xml:space="preserve"> </w:t>
      </w:r>
      <w:r>
        <w:rPr>
          <w:bCs/>
          <w:b/>
        </w:rPr>
        <w:t xml:space="preserve">“</w:t>
      </w:r>
      <w:r>
        <w:rPr>
          <w:bCs/>
          <w:b/>
        </w:rPr>
        <w:t xml:space="preserve">apasam</w:t>
      </w:r>
      <w:r>
        <w:rPr>
          <w:bCs/>
          <w:b/>
        </w:rPr>
        <w:t xml:space="preserve">”</w:t>
      </w:r>
      <w:r>
        <w:rPr>
          <w:bCs/>
          <w:b/>
        </w:rPr>
        <w:t xml:space="preserve"> </w:t>
      </w:r>
      <w:r>
        <w:rPr>
          <w:bCs/>
          <w:b/>
        </w:rPr>
        <w:t xml:space="preserve">refers to that which is accomplished — the rite (the yajna).</w:t>
      </w:r>
      <w:r>
        <w:t xml:space="preserve"> </w:t>
      </w:r>
      <w:r>
        <w:t xml:space="preserve">This grants a sense to which the desire</w:t>
      </w:r>
      <w:r>
        <w:t xml:space="preserve"> </w:t>
      </w:r>
      <w:r>
        <w:t xml:space="preserve">“</w:t>
      </w:r>
      <w:r>
        <w:t xml:space="preserve">may my rite prosper</w:t>
      </w:r>
      <w:r>
        <w:t xml:space="preserve">”</w:t>
      </w:r>
      <w:r>
        <w:t xml:space="preserve"> </w:t>
      </w:r>
      <w:r>
        <w:t xml:space="preserve">is naturally connected.</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Mitrāvaruṇā</w:t>
      </w:r>
      <w:r>
        <w:rPr>
          <w:bCs/>
          <w:b/>
        </w:rPr>
        <w:t xml:space="preserve">”</w:t>
      </w:r>
      <w:r>
        <w:t xml:space="preserve"> </w:t>
      </w:r>
      <w:r>
        <w:t xml:space="preserve">— here, the word</w:t>
      </w:r>
      <w:r>
        <w:t xml:space="preserve"> </w:t>
      </w:r>
      <w:r>
        <w:t xml:space="preserve">“</w:t>
      </w:r>
      <w:r>
        <w:t xml:space="preserve">Mitra</w:t>
      </w:r>
      <w:r>
        <w:t xml:space="preserve">”</w:t>
      </w:r>
      <w:r>
        <w:t xml:space="preserve"> </w:t>
      </w:r>
      <w:r>
        <w:t xml:space="preserve">takes the accent of the accusative, connected with the Prātipadika accent-rule already discussed above.</w:t>
      </w:r>
      <w:r>
        <w:t xml:space="preserve"> </w:t>
      </w:r>
      <w:r>
        <w:rPr>
          <w:bCs/>
          <w:b/>
        </w:rPr>
        <w:t xml:space="preserve">“</w:t>
      </w:r>
      <w:r>
        <w:rPr>
          <w:bCs/>
          <w:b/>
        </w:rPr>
        <w:t xml:space="preserve">Varuṇaḥ</w:t>
      </w:r>
      <w:r>
        <w:rPr>
          <w:bCs/>
          <w:b/>
        </w:rPr>
        <w:t xml:space="preserve">”</w:t>
      </w:r>
      <w:r>
        <w:t xml:space="preserve"> </w:t>
      </w:r>
      <w:r>
        <w:t xml:space="preserve">— the derivation</w:t>
      </w:r>
      <w:r>
        <w:t xml:space="preserve"> </w:t>
      </w:r>
      <w:r>
        <w:t xml:space="preserve">“</w:t>
      </w:r>
      <w:r>
        <w:rPr>
          <w:bCs/>
          <w:b/>
        </w:rPr>
        <w:t xml:space="preserve">varṇāvarṇyor unan</w:t>
      </w:r>
      <w:r>
        <w:t xml:space="preserve">”</w:t>
      </w:r>
      <w:r>
        <w:t xml:space="preserve"> </w:t>
      </w:r>
      <w:r>
        <w:t xml:space="preserve">(Uṇādi 1-9[?]) is applied, giving</w:t>
      </w:r>
      <w:r>
        <w:t xml:space="preserve"> </w:t>
      </w:r>
      <w:r>
        <w:t xml:space="preserve">“</w:t>
      </w:r>
      <w:r>
        <w:t xml:space="preserve">varuṇaḥ</w:t>
      </w:r>
      <w:r>
        <w:t xml:space="preserve">”</w:t>
      </w:r>
      <w:r>
        <w:t xml:space="preserve"> </w:t>
      </w:r>
      <w:r>
        <w:t xml:space="preserve">from the root</w:t>
      </w:r>
      <w:r>
        <w:t xml:space="preserve"> </w:t>
      </w:r>
      <w:r>
        <w:t xml:space="preserve">“</w:t>
      </w:r>
      <w:r>
        <w:t xml:space="preserve">vṛ</w:t>
      </w:r>
      <w:r>
        <w:t xml:space="preserve">”</w:t>
      </w:r>
      <w:r>
        <w:t xml:space="preserve"> </w:t>
      </w:r>
      <w:r>
        <w:t xml:space="preserve">with the affix</w:t>
      </w:r>
      <w:r>
        <w:t xml:space="preserve"> </w:t>
      </w:r>
      <w:r>
        <w:t xml:space="preserve">“</w:t>
      </w:r>
      <w:r>
        <w:t xml:space="preserve">unan,</w:t>
      </w:r>
      <w:r>
        <w:t xml:space="preserve">”</w:t>
      </w:r>
      <w:r>
        <w:t xml:space="preserve"> </w:t>
      </w:r>
      <w:r>
        <w:t xml:space="preserve">through the process of guṇa and other adjustments.</w:t>
      </w:r>
      <w:r>
        <w:t xml:space="preserve"> </w:t>
      </w:r>
      <w:r>
        <w:rPr>
          <w:bCs/>
          <w:b/>
        </w:rPr>
        <w:t xml:space="preserve">“</w:t>
      </w:r>
      <w:r>
        <w:rPr>
          <w:bCs/>
          <w:b/>
        </w:rPr>
        <w:t xml:space="preserve">Devatādvandve ca</w:t>
      </w:r>
      <w:r>
        <w:rPr>
          <w:bCs/>
          <w:b/>
        </w:rPr>
        <w:t xml:space="preserve">”</w:t>
      </w:r>
      <w:r>
        <w:t xml:space="preserve"> </w:t>
      </w:r>
      <w:r>
        <w:t xml:space="preserve">(Panini 6-3-26[?]) — in a dvandva-compound of deity-names, the first member retains its accent — hence the accent seen here.</w:t>
      </w:r>
    </w:p>
    <w:p>
      <w:pPr>
        <w:pStyle w:val="BodyText"/>
      </w:pPr>
      <w:r>
        <w:rPr>
          <w:bCs/>
          <w:b/>
        </w:rPr>
        <w:t xml:space="preserve">“</w:t>
      </w:r>
      <w:r>
        <w:rPr>
          <w:bCs/>
          <w:b/>
        </w:rPr>
        <w:t xml:space="preserve">Uru</w:t>
      </w:r>
      <w:r>
        <w:rPr>
          <w:bCs/>
          <w:b/>
        </w:rPr>
        <w:t xml:space="preserve">”</w:t>
      </w:r>
      <w:r>
        <w:rPr>
          <w:bCs/>
          <w:b/>
        </w:rPr>
        <w:t xml:space="preserve"> </w:t>
      </w:r>
      <w:r>
        <w:rPr>
          <w:bCs/>
          <w:b/>
        </w:rPr>
        <w:t xml:space="preserve">+</w:t>
      </w:r>
      <w:r>
        <w:rPr>
          <w:bCs/>
          <w:b/>
        </w:rPr>
        <w:t xml:space="preserve"> </w:t>
      </w:r>
      <w:r>
        <w:rPr>
          <w:bCs/>
          <w:b/>
        </w:rPr>
        <w:t xml:space="preserve">“</w:t>
      </w:r>
      <w:r>
        <w:rPr>
          <w:bCs/>
          <w:b/>
        </w:rPr>
        <w:t xml:space="preserve">tuvi</w:t>
      </w:r>
      <w:r>
        <w:rPr>
          <w:bCs/>
          <w:b/>
        </w:rPr>
        <w:t xml:space="preserve">”</w:t>
      </w:r>
      <w:r>
        <w:t xml:space="preserve"> </w:t>
      </w:r>
      <w:r>
        <w:t xml:space="preserve">— Yāska’s Nirukta (2.?.?) states this word</w:t>
      </w:r>
      <w:r>
        <w:t xml:space="preserve"> </w:t>
      </w:r>
      <w:r>
        <w:t xml:space="preserve">“</w:t>
      </w:r>
      <w:r>
        <w:t xml:space="preserve">tuvi</w:t>
      </w:r>
      <w:r>
        <w:t xml:space="preserve">”</w:t>
      </w:r>
      <w:r>
        <w:t xml:space="preserve"> </w:t>
      </w:r>
      <w:r>
        <w:t xml:space="preserve">among words meaning</w:t>
      </w:r>
      <w:r>
        <w:t xml:space="preserve"> </w:t>
      </w:r>
      <w:r>
        <w:t xml:space="preserve">“</w:t>
      </w:r>
      <w:r>
        <w:t xml:space="preserve">many</w:t>
      </w:r>
      <w:r>
        <w:t xml:space="preserve">”</w:t>
      </w:r>
      <w:r>
        <w:t xml:space="preserve">; many rishis in similar contexts have used</w:t>
      </w:r>
      <w:r>
        <w:t xml:space="preserve"> </w:t>
      </w:r>
      <w:r>
        <w:t xml:space="preserve">“</w:t>
      </w:r>
      <w:r>
        <w:t xml:space="preserve">tuvijāta</w:t>
      </w:r>
      <w:r>
        <w:t xml:space="preserve">”</w:t>
      </w:r>
      <w:r>
        <w:t xml:space="preserve"> </w:t>
      </w:r>
      <w:r>
        <w:t xml:space="preserve">as a compound meaning</w:t>
      </w:r>
      <w:r>
        <w:t xml:space="preserve"> </w:t>
      </w:r>
      <w:r>
        <w:t xml:space="preserve">“</w:t>
      </w:r>
      <w:r>
        <w:t xml:space="preserve">born to help many.</w:t>
      </w:r>
      <w:r>
        <w:t xml:space="preserve">”</w:t>
      </w:r>
      <w:r>
        <w:t xml:space="preserve"> </w:t>
      </w:r>
      <w:r>
        <w:t xml:space="preserve">“</w:t>
      </w:r>
      <w:r>
        <w:rPr>
          <w:bCs/>
          <w:b/>
        </w:rPr>
        <w:t xml:space="preserve">Tuvīnāṃ jātaḥ = tuvijātaḥ</w:t>
      </w:r>
      <w:r>
        <w:t xml:space="preserve">”</w:t>
      </w:r>
      <w:r>
        <w:t xml:space="preserve"> </w:t>
      </w:r>
      <w:r>
        <w:t xml:space="preserve">— a genitive compound, resolving by regular sandhi rules…</w:t>
      </w:r>
    </w:p>
    <w:p>
      <w:pPr>
        <w:pStyle w:val="BodyText"/>
      </w:pPr>
      <w:r>
        <w:rPr>
          <w:iCs/>
          <w:i/>
        </w:rPr>
        <w:t xml:space="preserve">(All references printed on this page, in order (as read in the numeral review): 3-333, 6-2-141, 3-1-1-3.)</w:t>
      </w:r>
    </w:p>
    <w:bookmarkEnd w:id="958"/>
    <w:bookmarkStart w:id="959" w:name="page-715"/>
    <w:p>
      <w:pPr>
        <w:pStyle w:val="Heading3"/>
      </w:pPr>
      <w:r>
        <w:t xml:space="preserve">Page 715</w:t>
      </w:r>
    </w:p>
    <w:p>
      <w:pPr>
        <w:pStyle w:val="FirstParagraph"/>
      </w:pPr>
      <w:r>
        <w:rPr>
          <w:iCs/>
          <w:i/>
        </w:rPr>
        <w:t xml:space="preserve">(This page continues and closes the grammatical derivation of</w:t>
      </w:r>
      <w:r>
        <w:rPr>
          <w:iCs/>
          <w:i/>
        </w:rPr>
        <w:t xml:space="preserve"> </w:t>
      </w:r>
      <w:r>
        <w:rPr>
          <w:iCs/>
          <w:i/>
        </w:rPr>
        <w:t xml:space="preserve">“</w:t>
      </w:r>
      <w:r>
        <w:rPr>
          <w:iCs/>
          <w:i/>
        </w:rPr>
        <w:t xml:space="preserve">tuvijātā,</w:t>
      </w:r>
      <w:r>
        <w:rPr>
          <w:iCs/>
          <w:i/>
        </w:rPr>
        <w:t xml:space="preserve">”</w:t>
      </w:r>
      <w:r>
        <w:rPr>
          <w:iCs/>
          <w:i/>
        </w:rPr>
        <w:t xml:space="preserve"> </w:t>
      </w:r>
      <w:r>
        <w:rPr>
          <w:iCs/>
          <w:i/>
        </w:rPr>
        <w:t xml:space="preserve">“</w:t>
      </w:r>
      <w:r>
        <w:rPr>
          <w:iCs/>
          <w:i/>
        </w:rPr>
        <w:t xml:space="preserve">urukṣayā,</w:t>
      </w:r>
      <w:r>
        <w:rPr>
          <w:iCs/>
          <w:i/>
        </w:rPr>
        <w:t xml:space="preserve">”</w:t>
      </w:r>
      <w:r>
        <w:rPr>
          <w:iCs/>
          <w:i/>
        </w:rPr>
        <w:t xml:space="preserve"> </w:t>
      </w:r>
      <w:r>
        <w:rPr>
          <w:iCs/>
          <w:i/>
        </w:rPr>
        <w:t xml:space="preserve">“</w:t>
      </w:r>
      <w:r>
        <w:rPr>
          <w:iCs/>
          <w:i/>
        </w:rPr>
        <w:t xml:space="preserve">dakṣaṃ,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 — not reproduced in full detail — before closing the sukta itself.)</w:t>
      </w:r>
    </w:p>
    <w:p>
      <w:pPr>
        <w:pStyle w:val="BodyText"/>
      </w:pPr>
      <w:r>
        <w:rPr>
          <w:bCs/>
          <w:b/>
        </w:rPr>
        <w:t xml:space="preserve">“</w:t>
      </w:r>
      <w:r>
        <w:rPr>
          <w:bCs/>
          <w:b/>
        </w:rPr>
        <w:t xml:space="preserve">Asyeti</w:t>
      </w:r>
      <w:r>
        <w:rPr>
          <w:bCs/>
          <w:b/>
        </w:rPr>
        <w:t xml:space="preserve">”</w:t>
      </w:r>
      <w:r>
        <w:t xml:space="preserve"> </w:t>
      </w:r>
      <w:r>
        <w:t xml:space="preserve">— from the root meaning</w:t>
      </w:r>
      <w:r>
        <w:t xml:space="preserve"> </w:t>
      </w:r>
      <w:r>
        <w:t xml:space="preserve">“</w:t>
      </w:r>
      <w:r>
        <w:t xml:space="preserve">to obtain a fruit through an action,</w:t>
      </w:r>
      <w:r>
        <w:t xml:space="preserve">”</w:t>
      </w:r>
      <w:r>
        <w:t xml:space="preserve"> </w:t>
      </w:r>
      <w:r>
        <w:t xml:space="preserve">a formation results; that is,</w:t>
      </w:r>
      <w:r>
        <w:t xml:space="preserve"> </w:t>
      </w:r>
      <w:r>
        <w:t xml:space="preserve">“</w:t>
      </w:r>
      <w:r>
        <w:t xml:space="preserve">apas</w:t>
      </w:r>
      <w:r>
        <w:t xml:space="preserve">”</w:t>
      </w:r>
      <w:r>
        <w:t xml:space="preserve"> </w:t>
      </w:r>
      <w:r>
        <w:t xml:space="preserve">(work) here means the action whose fruit is obtainable through the deed performed.</w:t>
      </w:r>
      <w:r>
        <w:t xml:space="preserve"> </w:t>
      </w:r>
      <w:r>
        <w:rPr>
          <w:bCs/>
          <w:b/>
        </w:rPr>
        <w:t xml:space="preserve">“</w:t>
      </w:r>
      <w:r>
        <w:rPr>
          <w:bCs/>
          <w:b/>
        </w:rPr>
        <w:t xml:space="preserve">Apasa kartryāyāṃ</w:t>
      </w:r>
      <w:r>
        <w:rPr>
          <w:bCs/>
          <w:b/>
        </w:rPr>
        <w:t xml:space="preserve">”</w:t>
      </w:r>
      <w:r>
        <w:t xml:space="preserve"> </w:t>
      </w:r>
      <w:r>
        <w:t xml:space="preserve">(Uṇādi 5-65[?]) — the affix</w:t>
      </w:r>
      <w:r>
        <w:t xml:space="preserve"> </w:t>
      </w:r>
      <w:r>
        <w:t xml:space="preserve">“</w:t>
      </w:r>
      <w:r>
        <w:t xml:space="preserve">asun</w:t>
      </w:r>
      <w:r>
        <w:t xml:space="preserve">”</w:t>
      </w:r>
      <w:r>
        <w:t xml:space="preserve"> </w:t>
      </w:r>
      <w:r>
        <w:t xml:space="preserve">gives</w:t>
      </w:r>
      <w:r>
        <w:t xml:space="preserve"> </w:t>
      </w:r>
      <w:r>
        <w:t xml:space="preserve">“</w:t>
      </w:r>
      <w:r>
        <w:t xml:space="preserve">apas,</w:t>
      </w:r>
      <w:r>
        <w:t xml:space="preserve">”</w:t>
      </w:r>
      <w:r>
        <w:t xml:space="preserve"> </w:t>
      </w:r>
      <w:r>
        <w:t xml:space="preserve">meaning</w:t>
      </w:r>
      <w:r>
        <w:t xml:space="preserve"> </w:t>
      </w:r>
      <w:r>
        <w:t xml:space="preserve">“</w:t>
      </w:r>
      <w:r>
        <w:t xml:space="preserve">work</w:t>
      </w:r>
      <w:r>
        <w:t xml:space="preserve">”</w:t>
      </w:r>
      <w:r>
        <w:t xml:space="preserve"> </w:t>
      </w:r>
      <w:r>
        <w:t xml:space="preserve">in general. Since the root here means</w:t>
      </w:r>
      <w:r>
        <w:t xml:space="preserve"> </w:t>
      </w:r>
      <w:r>
        <w:t xml:space="preserve">“</w:t>
      </w:r>
      <w:r>
        <w:t xml:space="preserve">to perform, to be diligent in an action,</w:t>
      </w:r>
      <w:r>
        <w:t xml:space="preserve">”</w:t>
      </w:r>
      <w:r>
        <w:t xml:space="preserve"> </w:t>
      </w:r>
      <w:r>
        <w:t xml:space="preserve">the affix produces the accent seen in the printed text — hence</w:t>
      </w:r>
      <w:r>
        <w:t xml:space="preserve"> </w:t>
      </w:r>
      <w:r>
        <w:t xml:space="preserve">“</w:t>
      </w:r>
      <w:r>
        <w:rPr>
          <w:bCs/>
          <w:b/>
        </w:rPr>
        <w:t xml:space="preserve">apasasyāre</w:t>
      </w:r>
      <w:r>
        <w:t xml:space="preserve">”</w:t>
      </w:r>
      <w:r>
        <w:t xml:space="preserve"> </w:t>
      </w:r>
      <w:r>
        <w:t xml:space="preserve">(Rigveda Samhita 1.?.?), reading</w:t>
      </w:r>
      <w:r>
        <w:t xml:space="preserve"> </w:t>
      </w:r>
      <w:r>
        <w:t xml:space="preserve">“</w:t>
      </w:r>
      <w:r>
        <w:t xml:space="preserve">apas</w:t>
      </w:r>
      <w:r>
        <w:t xml:space="preserve">”</w:t>
      </w:r>
      <w:r>
        <w:t xml:space="preserve"> </w:t>
      </w:r>
      <w:r>
        <w:t xml:space="preserve">in this same sense.</w:t>
      </w:r>
    </w:p>
    <w:p>
      <w:pPr>
        <w:pStyle w:val="BodyText"/>
      </w:pPr>
      <w:r>
        <w:rPr>
          <w:bCs/>
          <w:b/>
        </w:rPr>
        <w:t xml:space="preserve">॥ इति प्रथमास्ष्टके प्रथमाध्याये चतुर्थो वर्गः ॥</w:t>
      </w:r>
      <w:r>
        <w:t xml:space="preserve"> </w:t>
      </w:r>
      <w:r>
        <w:rPr>
          <w:iCs/>
          <w:i/>
        </w:rPr>
        <w:t xml:space="preserve">(Thus ends the fourth Varga of the first Adhyāya of the first Aṣṭaka.)</w:t>
      </w:r>
    </w:p>
    <w:bookmarkEnd w:id="959"/>
    <w:bookmarkEnd w:id="960"/>
    <w:bookmarkStart w:id="963" w:name="इत-दवतय-सकत-समपतम"/>
    <w:p>
      <w:pPr>
        <w:pStyle w:val="Heading2"/>
      </w:pPr>
      <w:r>
        <w:t xml:space="preserve">॥ इति द्वितीयं सूक्तं समाप्तम् ॥</w:t>
      </w:r>
    </w:p>
    <w:bookmarkStart w:id="961"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Cs/>
          <w:i/>
        </w:rPr>
        <w:t xml:space="preserve">yad akṣara-pada-bhraṣṭaṃ mātrā-hīnaṃ tu yad bhavet | tat sarvaṃ kṣamyatāṃ deva nārāyaṇa namo’stu te ||</w:t>
      </w:r>
    </w:p>
    <w:p>
      <w:pPr>
        <w:pStyle w:val="BlockText"/>
      </w:pPr>
      <w:r>
        <w:t xml:space="preserve">“</w:t>
      </w:r>
      <w:r>
        <w:t xml:space="preserve">Whatever letter or word may have gone astray, whatever may be deficient in metre — may all of that be forgiven, O Lord Nārāyaṇa; salutation to you.</w:t>
      </w:r>
      <w:r>
        <w:t xml:space="preserve">”</w:t>
      </w:r>
    </w:p>
    <w:p>
      <w:pPr>
        <w:pStyle w:val="FirstParagraph"/>
      </w:pPr>
      <w:r>
        <w:rPr>
          <w:bCs/>
          <w:b/>
        </w:rPr>
        <w:t xml:space="preserve">॥ ॐ तत्सत् ॥</w:t>
      </w:r>
      <w:r>
        <w:t xml:space="preserve"> </w:t>
      </w:r>
      <w:r>
        <w:rPr>
          <w:iCs/>
          <w:i/>
        </w:rPr>
        <w:t xml:space="preserve">(Om, that is truth.)</w:t>
      </w:r>
    </w:p>
    <w:p>
      <w:r>
        <w:pict>
          <v:rect style="width:0;height:1.5pt" o:hralign="center" o:hrstd="t" o:hr="t"/>
        </w:pict>
      </w:r>
    </w:p>
    <w:p>
      <w:pPr>
        <w:pStyle w:val="FirstParagraph"/>
      </w:pPr>
      <w:r>
        <w:rPr>
          <w:iCs/>
          <w:i/>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Cs/>
          <w:b/>
        </w:rPr>
        <w:t xml:space="preserve">🎉 MILESTONE: Progress through PDF page 743 (printed page 715) — Sūkta 2 of the Rigveda (</w:t>
      </w:r>
      <w:r>
        <w:rPr>
          <w:bCs/>
          <w:b/>
        </w:rPr>
        <w:t xml:space="preserve">“</w:t>
      </w:r>
      <w:r>
        <w:rPr>
          <w:bCs/>
          <w:b/>
        </w:rPr>
        <w:t xml:space="preserve">vāyav ā yāhi darśateme somā araṅkṛtāḥ…</w:t>
      </w:r>
      <w:r>
        <w:rPr>
          <w:bCs/>
          <w:b/>
        </w:rPr>
        <w:t xml:space="preserve">”</w:t>
      </w:r>
      <w:r>
        <w:rPr>
          <w:bCs/>
          <w:b/>
        </w:rPr>
        <w:t xml:space="preserve">) is now COMPLETE, from its extensive Mimamsa-sutra introduction through the closing benediction.</w:t>
      </w:r>
    </w:p>
    <w:p>
      <w:pPr>
        <w:pStyle w:val="BodyText"/>
      </w:pPr>
      <w:r>
        <w:rPr>
          <w:bCs/>
          <w:b/>
        </w:rPr>
        <w:t xml:space="preserve">Summary of Sūkta 2, all nine verses:</w:t>
      </w:r>
      <w:r>
        <w:t xml:space="preserve"> </w:t>
      </w:r>
      <w:r>
        <w:t xml:space="preserve">1.</w:t>
      </w:r>
      <w:r>
        <w:t xml:space="preserve"> </w:t>
      </w:r>
      <w:r>
        <w:t xml:space="preserve">“</w:t>
      </w:r>
      <w:r>
        <w:t xml:space="preserve">vāyav ā yāhi darśateme somā araṅkṛtāḥ…</w:t>
      </w:r>
      <w:r>
        <w:t xml:space="preserve">”</w:t>
      </w:r>
      <w:r>
        <w:t xml:space="preserve"> </w:t>
      </w:r>
      <w:r>
        <w:t xml:space="preserve">— Come hither, O handsome Vayu, these soma-draughts are prepared; drink of them, hear our invocation.</w:t>
      </w:r>
      <w:r>
        <w:t xml:space="preserve"> </w:t>
      </w:r>
      <w:r>
        <w:t xml:space="preserve">2.</w:t>
      </w:r>
      <w:r>
        <w:t xml:space="preserve"> </w:t>
      </w:r>
      <w:r>
        <w:t xml:space="preserve">“</w:t>
      </w:r>
      <w:r>
        <w:t xml:space="preserve">vāyav ukthebhir jarante…</w:t>
      </w:r>
      <w:r>
        <w:t xml:space="preserv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w:t>
      </w:r>
      <w:r>
        <w:t xml:space="preserve">vāyo tava prapṛñcatī dhenā…</w:t>
      </w:r>
      <w:r>
        <w:t xml:space="preserve">”</w:t>
      </w:r>
      <w:r>
        <w:t xml:space="preserve"> </w:t>
      </w:r>
      <w:r>
        <w:t xml:space="preserve">— O Vayu, your approving speech goes to the giver and to many others who invite you for drinking Soma.</w:t>
      </w:r>
      <w:r>
        <w:t xml:space="preserve"> </w:t>
      </w:r>
      <w:r>
        <w:t xml:space="preserve">4.</w:t>
      </w:r>
      <w:r>
        <w:t xml:space="preserve"> </w:t>
      </w:r>
      <w:r>
        <w:t xml:space="preserve">“</w:t>
      </w:r>
      <w:r>
        <w:t xml:space="preserve">indravāyū ime sutā…</w:t>
      </w:r>
      <w:r>
        <w:t xml:space="preserve">”</w:t>
      </w:r>
      <w:r>
        <w:t xml:space="preserve"> </w:t>
      </w:r>
      <w:r>
        <w:t xml:space="preserve">— O Indra and Vayu, here are Soma-libations poured out for you. Come with food for us.</w:t>
      </w:r>
      <w:r>
        <w:t xml:space="preserve"> </w:t>
      </w:r>
      <w:r>
        <w:t xml:space="preserve">5.</w:t>
      </w:r>
      <w:r>
        <w:t xml:space="preserve"> </w:t>
      </w:r>
      <w:r>
        <w:t xml:space="preserve">“</w:t>
      </w:r>
      <w:r>
        <w:t xml:space="preserve">vāyav indraś ca cetathaḥ…</w:t>
      </w:r>
      <w:r>
        <w:t xml:space="preserve">”</w:t>
      </w:r>
      <w:r>
        <w:t xml:space="preserve"> </w:t>
      </w:r>
      <w:r>
        <w:t xml:space="preserve">— O Vayu and Indra, dwellers in the sacrifices, you are aware of these Soma-libations. Come hither quickly.</w:t>
      </w:r>
      <w:r>
        <w:t xml:space="preserve"> </w:t>
      </w:r>
      <w:r>
        <w:t xml:space="preserve">6.</w:t>
      </w:r>
      <w:r>
        <w:t xml:space="preserve"> </w:t>
      </w:r>
      <w:r>
        <w:t xml:space="preserve">“</w:t>
      </w:r>
      <w:r>
        <w:t xml:space="preserve">vāyav indraś ca sunvata ā yātam…</w:t>
      </w:r>
      <w:r>
        <w:t xml:space="preserve">”</w:t>
      </w:r>
      <w:r>
        <w:t xml:space="preserve"> </w:t>
      </w:r>
      <w:r>
        <w:t xml:space="preserve">— O Indra and Vayu, come quickly to drink the Soma of the sacrificer; thus your coming will complete the rite.</w:t>
      </w:r>
      <w:r>
        <w:t xml:space="preserve"> </w:t>
      </w:r>
      <w:r>
        <w:t xml:space="preserve">7.</w:t>
      </w:r>
      <w:r>
        <w:t xml:space="preserve"> </w:t>
      </w:r>
      <w:r>
        <w:t xml:space="preserve">“</w:t>
      </w:r>
      <w:r>
        <w:t xml:space="preserve">mitraṃ huve pūtadakṣaṃ varuṇaṃ ca riśādasam…</w:t>
      </w:r>
      <w:r>
        <w:t xml:space="preserve">”</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w:t>
      </w:r>
      <w:r>
        <w:t xml:space="preserve">ṛtena mitrāvaruṇāv ṛtāvṛdhāv ṛtaspṛśā…</w:t>
      </w:r>
      <w:r>
        <w:t xml:space="preserve">”</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w:t>
      </w:r>
      <w:r>
        <w:t xml:space="preserve">kavī no mitrāvaruṇā tuvijātā urukṣayā…</w:t>
      </w:r>
      <w:r>
        <w:t xml:space="preserve">”</w:t>
      </w:r>
      <w:r>
        <w:t xml:space="preserve"> </w:t>
      </w:r>
      <w:r>
        <w:t xml:space="preserve">— O Wise Mitra and Varuna, you are born for the benefit of many, you are the refuge of multitudes; prosper our strength and work.</w:t>
      </w:r>
    </w:p>
    <w:p>
      <w:pPr>
        <w:pStyle w:val="BodyText"/>
      </w:pPr>
      <w:r>
        <w:rPr>
          <w:bCs/>
          <w:b/>
        </w:rPr>
        <w:t xml:space="preserve">What made this sūkta distinctive:</w:t>
      </w:r>
      <w:r>
        <w:t xml:space="preserve"> </w:t>
      </w:r>
      <w: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t xml:space="preserve"> </w:t>
      </w:r>
      <w:r>
        <w:t xml:space="preserve">“</w:t>
      </w:r>
      <w:r>
        <w:t xml:space="preserve">dhenā</w:t>
      </w:r>
      <w:r>
        <w:t xml:space="preserve">”</w:t>
      </w:r>
      <w:r>
        <w:t xml:space="preserve"> </w:t>
      </w:r>
      <w:r>
        <w:t xml:space="preserve">(its many senses across Vedic usage), on</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and on</w:t>
      </w:r>
      <w:r>
        <w:t xml:space="preserve"> </w:t>
      </w:r>
      <w:r>
        <w:t xml:space="preserve">“</w:t>
      </w:r>
      <w:r>
        <w:t xml:space="preserve">ṛta</w:t>
      </w:r>
      <w:r>
        <w:t xml:space="preserve">”</w:t>
      </w:r>
      <w:r>
        <w:t xml:space="preserve"> </w:t>
      </w:r>
      <w: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bCs/>
          <w:b/>
        </w:rPr>
        <w:t xml:space="preserve">Honesty note carried through this sūkta:</w:t>
      </w:r>
      <w:r>
        <w:t xml:space="preserve"> </w:t>
      </w:r>
      <w: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p>
      <w:pPr>
        <w:pStyle w:val="BodyText"/>
      </w:pPr>
      <w:r>
        <w:rPr>
          <w:bCs/>
          <w:b/>
        </w:rPr>
        <w:t xml:space="preserve">Target for next session:</w:t>
      </w:r>
      <w:r>
        <w:t xml:space="preserve"> </w:t>
      </w:r>
      <w:r>
        <w:t xml:space="preserve">begin Sūkta 3 (Rigveda 1-3,</w:t>
      </w:r>
      <w:r>
        <w:t xml:space="preserve"> </w:t>
      </w:r>
      <w:r>
        <w:t xml:space="preserve">“</w:t>
      </w:r>
      <w:r>
        <w:t xml:space="preserve">aśvinā yajña-vīriṇaḥ</w:t>
      </w:r>
      <w:r>
        <w:t xml:space="preserve">”</w:t>
      </w:r>
      <w:r>
        <w:t xml:space="preserve">) at PDF page 744 / printed page 716.</w:t>
      </w:r>
    </w:p>
    <w:bookmarkEnd w:id="961"/>
    <w:bookmarkStart w:id="962" w:name="printers-colophon-page"/>
    <w:p>
      <w:pPr>
        <w:pStyle w:val="Heading3"/>
      </w:pPr>
      <w:r>
        <w:t xml:space="preserve">[Printer’s Colophon Page]</w:t>
      </w:r>
    </w:p>
    <w:p>
      <w:pPr>
        <w:pStyle w:val="FirstParagraph"/>
      </w:pPr>
      <w:r>
        <w:rPr>
          <w:iCs/>
          <w:i/>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Cs/>
          <w:b/>
        </w:rPr>
        <w:t xml:space="preserve">“</w:t>
      </w:r>
      <w:r>
        <w:rPr>
          <w:bCs/>
          <w:b/>
        </w:rPr>
        <w:t xml:space="preserve">Mysore. Printed at the Śrī Chāmuṇḍeśvarī Electric Press by Pro. S. R. Rangarao. 1947.</w:t>
      </w:r>
      <w:r>
        <w:rPr>
          <w:bCs/>
          <w:b/>
        </w:rPr>
        <w:t xml:space="preserve">”</w:t>
      </w:r>
    </w:p>
    <w:p>
      <w:pPr>
        <w:pStyle w:val="BodyText"/>
      </w:pPr>
      <w:r>
        <w:rPr>
          <w:iCs/>
          <w:i/>
        </w:rPr>
        <w:t xml:space="preserve">(This colophon likely marks a printing-signature boundary within the physical volume rather than any structural division of the text itself. The sukta content resumes on the next page.)</w:t>
      </w:r>
    </w:p>
    <w:p>
      <w:r>
        <w:pict>
          <v:rect style="width:0;height:1.5pt" o:hralign="center" o:hrstd="t" o:hr="t"/>
        </w:pict>
      </w:r>
    </w:p>
    <w:bookmarkEnd w:id="962"/>
    <w:bookmarkEnd w:id="963"/>
    <w:bookmarkEnd w:id="964"/>
    <w:bookmarkStart w:id="966" w:name="ऋगवदमनतरण-वरणनकरमसच"/>
    <w:p>
      <w:pPr>
        <w:pStyle w:val="Heading1"/>
      </w:pPr>
      <w:r>
        <w:t xml:space="preserve">॥ ऋग्वेदमन्त्राणां वर्णानुक्रमसूचिः ॥</w:t>
      </w:r>
    </w:p>
    <w:bookmarkStart w:id="965" w:name="X661be82ee17265152cbf4fcf7851774ac1abb60"/>
    <w:p>
      <w:pPr>
        <w:pStyle w:val="Heading2"/>
      </w:pPr>
      <w:r>
        <w:t xml:space="preserve">Alphabetical Index of Rigveda Mantras (Varṇānukrama-sūcī)</w:t>
      </w:r>
    </w:p>
    <w:p>
      <w:pPr>
        <w:pStyle w:val="FirstParagraph"/>
      </w:pPr>
      <w:r>
        <w:rPr>
          <w:iCs/>
          <w:i/>
        </w:rPr>
        <w:t xml:space="preserve">(⚠ Major structural shift: rather than continuing directly into Sukta 3 of the verse-by-verse commentary, the source here inserts a substantial appendix — a comprehensive alphabetical index (varṇānukramaṇikā) listing Rigveda mantras by their opening syllable, each followed by its Maṇḍala-Sūkta-Mantra locator, and, where applicable, cross-references to where the same mantra recurs in the Sāmaveda, Vājasaneyi Saṃhitā, Atharvaveda, Taittirīya Saṃhitā/Brāhmaṇa/Āraṇyaka, Śatapatha Brāhmaṇa, and Nirukta. This is evidently a standalone traditional reference tool — a complete concordance of the whole Rigveda’s mantras — rather than part of the sukta-by-sukta commentary itself, and its presence here does not depend on how far the commentary proper has progressed.)</w:t>
      </w:r>
    </w:p>
    <w:p>
      <w:pPr>
        <w:pStyle w:val="BodyText"/>
      </w:pPr>
      <w:r>
        <w:rPr>
          <w:bCs/>
          <w:b/>
        </w:rPr>
        <w:t xml:space="preserve">॥ Sūcane (Note) ॥</w:t>
      </w:r>
    </w:p>
    <w:p>
      <w:pPr>
        <w:pStyle w:val="BodyText"/>
      </w:pPr>
      <w:r>
        <w:rPr>
          <w:bCs/>
          <w:b/>
        </w:rPr>
        <w:t xml:space="preserve">In this index, mantras are listed according to their division into Maṇḍala, Sūkta, and mantra-number.</w:t>
      </w:r>
      <w:r>
        <w:t xml:space="preserve"> </w:t>
      </w:r>
      <w:r>
        <w:t xml:space="preserve">For example — to locate the mantra</w:t>
      </w:r>
      <w:r>
        <w:t xml:space="preserve"> </w:t>
      </w:r>
      <w:r>
        <w:t xml:space="preserve">“</w:t>
      </w:r>
      <w:r>
        <w:rPr>
          <w:bCs/>
          <w:b/>
        </w:rPr>
        <w:t xml:space="preserve">aṃśaṃ duhanti svanayantam</w:t>
      </w:r>
      <w:r>
        <w:t xml:space="preserve">”</w:t>
      </w:r>
      <w:r>
        <w:t xml:space="preserve"> </w:t>
      </w:r>
      <w:r>
        <w:t xml:space="preserve">(9-42-6), the number given,</w:t>
      </w:r>
      <w:r>
        <w:t xml:space="preserve"> </w:t>
      </w:r>
      <w:r>
        <w:t xml:space="preserve">“</w:t>
      </w:r>
      <w:r>
        <w:t xml:space="preserve">9-42-6,</w:t>
      </w:r>
      <w:r>
        <w:t xml:space="preserve">”</w:t>
      </w:r>
      <w:r>
        <w:t xml:space="preserve"> </w:t>
      </w:r>
      <w:r>
        <w:t xml:space="preserve">should be understood as: 9th Maṇḍala, 42nd Sūkta, 6th mantra. In this work, at the top right of every page,</w:t>
      </w:r>
      <w:r>
        <w:t xml:space="preserve"> </w:t>
      </w:r>
      <w:r>
        <w:t xml:space="preserve">“</w:t>
      </w:r>
      <w:r>
        <w:t xml:space="preserve">Ma. A. Sū.</w:t>
      </w:r>
      <w:r>
        <w:t xml:space="preserve">”</w:t>
      </w:r>
      <w:r>
        <w:t xml:space="preserve"> </w:t>
      </w:r>
      <w:r>
        <w:t xml:space="preserve">(Maṇḍala, Anuvāka, Sūkta) is given; the reader should consult that accordingly.</w:t>
      </w:r>
      <w:r>
        <w:t xml:space="preserve"> </w:t>
      </w:r>
      <w:r>
        <w:rPr>
          <w:bCs/>
          <w:b/>
        </w:rPr>
        <w:t xml:space="preserve">Since some mantras also occur in the other Vedas, that information is given here too</w:t>
      </w:r>
      <w:r>
        <w:t xml:space="preserve">, using these abbreviations:</w:t>
      </w:r>
      <w:r>
        <w:t xml:space="preserve"> </w:t>
      </w:r>
      <w:r>
        <w:rPr>
          <w:bCs/>
          <w:b/>
        </w:rPr>
        <w:t xml:space="preserve">Sāma</w:t>
      </w:r>
      <w:r>
        <w:t xml:space="preserve"> </w:t>
      </w:r>
      <w:r>
        <w:t xml:space="preserve">= Sāmaveda;</w:t>
      </w:r>
      <w:r>
        <w:t xml:space="preserve"> </w:t>
      </w:r>
      <w:r>
        <w:rPr>
          <w:bCs/>
          <w:b/>
        </w:rPr>
        <w:t xml:space="preserve">Vā. Ya</w:t>
      </w:r>
      <w:r>
        <w:t xml:space="preserve"> </w:t>
      </w:r>
      <w:r>
        <w:t xml:space="preserve">= Vājasaneyi Saṃhitā;</w:t>
      </w:r>
      <w:r>
        <w:t xml:space="preserve"> </w:t>
      </w:r>
      <w:r>
        <w:rPr>
          <w:bCs/>
          <w:b/>
        </w:rPr>
        <w:t xml:space="preserve">Atharva</w:t>
      </w:r>
      <w:r>
        <w:t xml:space="preserve"> </w:t>
      </w:r>
      <w:r>
        <w:t xml:space="preserve">= Atharvaveda;</w:t>
      </w:r>
      <w:r>
        <w:t xml:space="preserve"> </w:t>
      </w:r>
      <w:r>
        <w:rPr>
          <w:bCs/>
          <w:b/>
        </w:rPr>
        <w:t xml:space="preserve">Tai. Saṃ</w:t>
      </w:r>
      <w:r>
        <w:t xml:space="preserve"> </w:t>
      </w:r>
      <w:r>
        <w:t xml:space="preserve">= Taittirīya Saṃhitā;</w:t>
      </w:r>
      <w:r>
        <w:t xml:space="preserve"> </w:t>
      </w:r>
      <w:r>
        <w:rPr>
          <w:bCs/>
          <w:b/>
        </w:rPr>
        <w:t xml:space="preserve">Tai. Brā</w:t>
      </w:r>
      <w:r>
        <w:t xml:space="preserve"> </w:t>
      </w:r>
      <w:r>
        <w:t xml:space="preserve">= Taittirīya Brāhmaṇa;</w:t>
      </w:r>
      <w:r>
        <w:t xml:space="preserve"> </w:t>
      </w:r>
      <w:r>
        <w:rPr>
          <w:bCs/>
          <w:b/>
        </w:rPr>
        <w:t xml:space="preserve">Tai. Ā</w:t>
      </w:r>
      <w:r>
        <w:t xml:space="preserve"> </w:t>
      </w:r>
      <w:r>
        <w:t xml:space="preserve">= Taittirīya Āraṇyaka;</w:t>
      </w:r>
      <w:r>
        <w:t xml:space="preserve"> </w:t>
      </w:r>
      <w:r>
        <w:rPr>
          <w:bCs/>
          <w:b/>
        </w:rPr>
        <w:t xml:space="preserve">Śata. Brā</w:t>
      </w:r>
      <w:r>
        <w:t xml:space="preserve"> </w:t>
      </w:r>
      <w:r>
        <w:t xml:space="preserve">= Śatapatha Brāhmaṇa;</w:t>
      </w:r>
      <w:r>
        <w:t xml:space="preserve"> </w:t>
      </w:r>
      <w:r>
        <w:rPr>
          <w:bCs/>
          <w:b/>
        </w:rPr>
        <w:t xml:space="preserve">Ni</w:t>
      </w:r>
      <w:r>
        <w:t xml:space="preserve"> </w:t>
      </w:r>
      <w:r>
        <w:t xml:space="preserve">= Nirukta; and so on.</w:t>
      </w:r>
    </w:p>
    <w:p>
      <w:r>
        <w:pict>
          <v:rect style="width:0;height:1.5pt" o:hralign="center" o:hrstd="t" o:hr="t"/>
        </w:pict>
      </w:r>
    </w:p>
    <w:p>
      <w:pPr>
        <w:pStyle w:val="FirstParagraph"/>
      </w:pPr>
      <w:r>
        <w:rPr>
          <w:iCs/>
          <w:i/>
        </w:rPr>
        <w:t xml:space="preserve">(A representative sample of entries from this page’s two-column list, given the format’s density — mantra-opening, then locator(s):)</w:t>
      </w:r>
    </w:p>
    <w:p>
      <w:pPr>
        <w:numPr>
          <w:ilvl w:val="0"/>
          <w:numId w:val="1045"/>
        </w:numPr>
        <w:pStyle w:val="Compact"/>
      </w:pPr>
      <w:r>
        <w:rPr>
          <w:bCs/>
          <w:b/>
        </w:rPr>
        <w:t xml:space="preserve">aṃśuṃ duhanti stanayantam</w:t>
      </w:r>
      <w:r>
        <w:t xml:space="preserve"> </w:t>
      </w:r>
      <w:r>
        <w:t xml:space="preserve">— 9-72-6 (the example used in the index’s own explanatory note: Maṇḍala 9, Sūkta 72, Mantra 6)</w:t>
      </w:r>
    </w:p>
    <w:p>
      <w:pPr>
        <w:numPr>
          <w:ilvl w:val="0"/>
          <w:numId w:val="1045"/>
        </w:numPr>
        <w:pStyle w:val="Compact"/>
      </w:pPr>
      <w:r>
        <w:rPr>
          <w:bCs/>
          <w:b/>
        </w:rPr>
        <w:t xml:space="preserve">aṃśeṣu va ṛṣayaḥ</w:t>
      </w:r>
      <w:r>
        <w:t xml:space="preserve"> </w:t>
      </w:r>
      <w:r>
        <w:t xml:space="preserve">— 5-54-11</w:t>
      </w:r>
    </w:p>
    <w:p>
      <w:pPr>
        <w:numPr>
          <w:ilvl w:val="0"/>
          <w:numId w:val="1045"/>
        </w:numPr>
        <w:pStyle w:val="Compact"/>
      </w:pPr>
      <w:r>
        <w:rPr>
          <w:bCs/>
          <w:b/>
        </w:rPr>
        <w:t xml:space="preserve">aṃseṣv ā marutaḥ khādayaḥ</w:t>
      </w:r>
      <w:r>
        <w:t xml:space="preserve"> </w:t>
      </w:r>
      <w:r>
        <w:t xml:space="preserve">— 7-56-13; Tai. Brā. 2-8-5-5</w:t>
      </w:r>
    </w:p>
    <w:p>
      <w:pPr>
        <w:numPr>
          <w:ilvl w:val="0"/>
          <w:numId w:val="1045"/>
        </w:numPr>
        <w:pStyle w:val="Compact"/>
      </w:pPr>
      <w:r>
        <w:rPr>
          <w:bCs/>
          <w:b/>
        </w:rPr>
        <w:t xml:space="preserve">aṃhoyuvas tanvas tanvate vi vayaḥ</w:t>
      </w:r>
      <w:r>
        <w:t xml:space="preserve"> </w:t>
      </w:r>
      <w:r>
        <w:t xml:space="preserve">— 5-15-3</w:t>
      </w:r>
    </w:p>
    <w:p>
      <w:pPr>
        <w:numPr>
          <w:ilvl w:val="0"/>
          <w:numId w:val="1045"/>
        </w:numPr>
        <w:pStyle w:val="Compact"/>
      </w:pPr>
      <w:r>
        <w:rPr>
          <w:bCs/>
          <w:b/>
        </w:rPr>
        <w:t xml:space="preserve">akarma te svapaso abhūma</w:t>
      </w:r>
      <w:r>
        <w:t xml:space="preserve"> </w:t>
      </w:r>
      <w:r>
        <w:t xml:space="preserve">— 4-2-19; Atharva 18-3-24</w:t>
      </w:r>
    </w:p>
    <w:p>
      <w:pPr>
        <w:numPr>
          <w:ilvl w:val="0"/>
          <w:numId w:val="1045"/>
        </w:numPr>
        <w:pStyle w:val="Compact"/>
      </w:pPr>
      <w:r>
        <w:rPr>
          <w:bCs/>
          <w:b/>
        </w:rPr>
        <w:t xml:space="preserve">akarmā dasyur abhi no amantuḥ</w:t>
      </w:r>
      <w:r>
        <w:t xml:space="preserve"> </w:t>
      </w:r>
      <w:r>
        <w:t xml:space="preserve">— 10-22-8</w:t>
      </w:r>
    </w:p>
    <w:p>
      <w:pPr>
        <w:numPr>
          <w:ilvl w:val="0"/>
          <w:numId w:val="1045"/>
        </w:numPr>
        <w:pStyle w:val="Compact"/>
      </w:pPr>
      <w:r>
        <w:rPr>
          <w:bCs/>
          <w:b/>
        </w:rPr>
        <w:t xml:space="preserve">akāri ta indra gotamebhiḥ</w:t>
      </w:r>
      <w:r>
        <w:t xml:space="preserve"> </w:t>
      </w:r>
      <w:r>
        <w:t xml:space="preserve">— 1-63-9</w:t>
      </w:r>
    </w:p>
    <w:p>
      <w:pPr>
        <w:numPr>
          <w:ilvl w:val="0"/>
          <w:numId w:val="1045"/>
        </w:numPr>
        <w:pStyle w:val="Compact"/>
      </w:pPr>
      <w:r>
        <w:rPr>
          <w:bCs/>
          <w:b/>
        </w:rPr>
        <w:t xml:space="preserve">akṣaṇvantaḥ karṇavantaḥ sakhāyaḥ</w:t>
      </w:r>
      <w:r>
        <w:t xml:space="preserve"> </w:t>
      </w:r>
      <w:r>
        <w:t xml:space="preserve">— 10-71-7; Ni. 1-9</w:t>
      </w:r>
    </w:p>
    <w:p>
      <w:pPr>
        <w:numPr>
          <w:ilvl w:val="0"/>
          <w:numId w:val="1045"/>
        </w:numPr>
        <w:pStyle w:val="Compact"/>
      </w:pPr>
      <w:r>
        <w:rPr>
          <w:bCs/>
          <w:b/>
        </w:rPr>
        <w:t xml:space="preserve">akṣann amīmadanta hy ava</w:t>
      </w:r>
      <w:r>
        <w:t xml:space="preserve"> </w:t>
      </w:r>
      <w:r>
        <w:t xml:space="preserve">— 1-82-2; Sāma 415; Vā. Ya. 3-51; Tai. Saṃ. 1-8-5-2</w:t>
      </w:r>
    </w:p>
    <w:p>
      <w:pPr>
        <w:numPr>
          <w:ilvl w:val="0"/>
          <w:numId w:val="1045"/>
        </w:numPr>
        <w:pStyle w:val="Compact"/>
      </w:pPr>
      <w:r>
        <w:rPr>
          <w:bCs/>
          <w:b/>
        </w:rPr>
        <w:t xml:space="preserve">akṣānaho nahyatanota</w:t>
      </w:r>
      <w:r>
        <w:t xml:space="preserve"> </w:t>
      </w:r>
      <w:r>
        <w:t xml:space="preserve">— 10-53-7</w:t>
      </w:r>
    </w:p>
    <w:p>
      <w:pPr>
        <w:numPr>
          <w:ilvl w:val="0"/>
          <w:numId w:val="1045"/>
        </w:numPr>
        <w:pStyle w:val="Compact"/>
      </w:pPr>
      <w:r>
        <w:rPr>
          <w:bCs/>
          <w:b/>
        </w:rPr>
        <w:t xml:space="preserve">akṣāsa id aṅkuśinaḥ</w:t>
      </w:r>
      <w:r>
        <w:t xml:space="preserve"> </w:t>
      </w:r>
      <w:r>
        <w:t xml:space="preserve">— 10-34-7</w:t>
      </w:r>
    </w:p>
    <w:p>
      <w:pPr>
        <w:numPr>
          <w:ilvl w:val="0"/>
          <w:numId w:val="1045"/>
        </w:numPr>
        <w:pStyle w:val="Compact"/>
      </w:pPr>
      <w:r>
        <w:rPr>
          <w:bCs/>
          <w:b/>
        </w:rPr>
        <w:t xml:space="preserve">akṣitotiḥ saned imam</w:t>
      </w:r>
      <w:r>
        <w:t xml:space="preserve"> </w:t>
      </w:r>
      <w:r>
        <w:t xml:space="preserve">— 1-5-9; Atharva 20-69-7</w:t>
      </w:r>
    </w:p>
    <w:p>
      <w:pPr>
        <w:numPr>
          <w:ilvl w:val="0"/>
          <w:numId w:val="1045"/>
        </w:numPr>
        <w:pStyle w:val="Compact"/>
      </w:pPr>
      <w:r>
        <w:rPr>
          <w:bCs/>
          <w:b/>
        </w:rPr>
        <w:t xml:space="preserve">akṣībhyāṃ te nāsikābhyām</w:t>
      </w:r>
      <w:r>
        <w:t xml:space="preserve"> </w:t>
      </w:r>
      <w:r>
        <w:t xml:space="preserve">— 10-163-1; Atharva 2-33-1; 20-96-17</w:t>
      </w:r>
    </w:p>
    <w:p>
      <w:pPr>
        <w:pStyle w:val="FirstParagraph"/>
      </w:pPr>
      <w:r>
        <w:rPr>
          <w:iCs/>
          <w:i/>
        </w:rPr>
        <w:t xml:space="preserve">(Sample re-read from the better scan in the [?] pass — the earlier sample here was misread. The locators were read at ordinary resolution, not digit by digit; they belong to the index, which this translation does not transcribe in full.)</w:t>
      </w:r>
    </w:p>
    <w:p>
      <w:pPr>
        <w:pStyle w:val="BodyText"/>
      </w:pPr>
      <w:r>
        <w:rPr>
          <w:iCs/>
          <w:i/>
        </w:rPr>
        <w:t xml:space="preserve">(This appendix appears set to continue for a considerable number of pages, given its evident aim to index the Rigveda’s full corpus of roughly ten thousand mantras. Given its reference-tool nature — a raw alphabetical concordance rather than narrative commentary — it would be worth confirming how you’d like this handled: transcribed in full over many further pages, sampled/characterized as here, or skipped in favour of returning directly to Sukta 3’s verse-by-verse commentary and revisited later if needed.)</w:t>
      </w:r>
    </w:p>
    <w:p>
      <w:pPr>
        <w:pStyle w:val="BodyText"/>
      </w:pPr>
      <w:r>
        <w:rPr>
          <w:iCs/>
          <w:i/>
        </w:rPr>
        <w:t xml:space="preserve">(All references printed on this page, in order (as read in the numeral review): 1-4, 6-1-45, 3-3-56, 6-1-163, 6-1-201, 6-1-223, 6-2-139, 6-1-144, 6-2-199, 3-3-118, 4-646, 6-69-1.)</w:t>
      </w:r>
    </w:p>
    <w:bookmarkEnd w:id="965"/>
    <w:bookmarkEnd w:id="9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2026-10-28T04:49:25Z</dcterms:created>
  <dcterms:modified xsi:type="dcterms:W3CDTF">2026-10-28T04:49:25Z</dcterms:modified>
</cp:coreProperties>
</file>

<file path=docProps/custom.xml><?xml version="1.0" encoding="utf-8"?>
<Properties xmlns="http://schemas.openxmlformats.org/officeDocument/2006/custom-properties" xmlns:vt="http://schemas.openxmlformats.org/officeDocument/2006/docPropsVTypes"/>
</file>