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A1A1A"/>
          <w:sz w:val="40"/>
          <w:szCs w:val="40"/>
        </w:rPr>
        <w:t xml:space="preserve">PRD: Job Scheduler Application (P1 POC)</w:t>
      </w:r>
    </w:p>
    <w:p>
      <w:pPr>
        <w:pBdr>
          <w:bottom w:val="single" w:color="444444" w:sz="12" w:space="4"/>
        </w:pBdr>
        <w:spacing w:after="240"/>
      </w:pPr>
      <w:r>
        <w:rPr>
          <w:sz w:val="2"/>
          <w:szCs w:val="2"/>
        </w:rPr>
        <w:t xml:space="preserve"/>
      </w:r>
    </w:p>
    <w:p>
      <w:pPr>
        <w:spacing w:after="140" w:line="300"/>
      </w:pPr>
      <w:r>
        <w:rPr>
          <w:rFonts w:ascii="Georgia" w:cs="Georgia" w:eastAsia="Georgia" w:hAnsi="Georgia"/>
          <w:b/>
          <w:bCs/>
          <w:sz w:val="21"/>
          <w:szCs w:val="21"/>
        </w:rPr>
        <w:t xml:space="preserve">Author:</w:t>
      </w:r>
      <w:r>
        <w:rPr>
          <w:rFonts w:ascii="Georgia" w:cs="Georgia" w:eastAsia="Georgia" w:hAnsi="Georgia"/>
          <w:sz w:val="21"/>
          <w:szCs w:val="21"/>
        </w:rPr>
        <w:t xml:space="preserve"> Bhargava Koya</w:t>
      </w:r>
    </w:p>
    <w:p>
      <w:pPr>
        <w:spacing w:after="140" w:line="300"/>
      </w:pPr>
      <w:r>
        <w:rPr>
          <w:rFonts w:ascii="Georgia" w:cs="Georgia" w:eastAsia="Georgia" w:hAnsi="Georgia"/>
          <w:b/>
          <w:bCs/>
          <w:sz w:val="21"/>
          <w:szCs w:val="21"/>
        </w:rPr>
        <w:t xml:space="preserve">Status:</w:t>
      </w:r>
      <w:r>
        <w:rPr>
          <w:rFonts w:ascii="Georgia" w:cs="Georgia" w:eastAsia="Georgia" w:hAnsi="Georgia"/>
          <w:sz w:val="21"/>
          <w:szCs w:val="21"/>
        </w:rPr>
        <w:t xml:space="preserve"> Final (v2)</w:t>
      </w:r>
    </w:p>
    <w:p>
      <w:pPr>
        <w:spacing w:after="140" w:line="300"/>
      </w:pPr>
      <w:r>
        <w:rPr>
          <w:rFonts w:ascii="Georgia" w:cs="Georgia" w:eastAsia="Georgia" w:hAnsi="Georgia"/>
          <w:b/>
          <w:bCs/>
          <w:sz w:val="21"/>
          <w:szCs w:val="21"/>
        </w:rPr>
        <w:t xml:space="preserve">Date:</w:t>
      </w:r>
      <w:r>
        <w:rPr>
          <w:rFonts w:ascii="Georgia" w:cs="Georgia" w:eastAsia="Georgia" w:hAnsi="Georgia"/>
          <w:sz w:val="21"/>
          <w:szCs w:val="21"/>
        </w:rPr>
        <w:t xml:space="preserve"> 26 Sept 2026</w:t>
      </w:r>
    </w:p>
    <w:p>
      <w:pPr>
        <w:spacing w:after="140" w:line="300"/>
      </w:pPr>
      <w:r>
        <w:rPr>
          <w:rFonts w:ascii="Georgia" w:cs="Georgia" w:eastAsia="Georgia" w:hAnsi="Georgia"/>
          <w:b/>
          <w:bCs/>
          <w:sz w:val="21"/>
          <w:szCs w:val="21"/>
        </w:rPr>
        <w:t xml:space="preserve">Scope note:</w:t>
      </w:r>
      <w:r>
        <w:rPr>
          <w:rFonts w:ascii="Georgia" w:cs="Georgia" w:eastAsia="Georgia" w:hAnsi="Georgia"/>
          <w:sz w:val="21"/>
          <w:szCs w:val="21"/>
        </w:rPr>
        <w:t xml:space="preserve"> This is a base-level interview POC, not a production system — the goal is a demoable skeleton that supports a fluent conversation about scheduling, job orchestration, retries and reconciliation workflows, not full banking-grade hardening.</w:t>
      </w:r>
    </w:p>
    <w:p>
      <w:pPr>
        <w:pStyle w:val="Heading2"/>
        <w:spacing w:after="100" w:before="240"/>
      </w:pPr>
      <w:r>
        <w:rPr>
          <w:rFonts w:ascii="Georgia" w:cs="Georgia" w:eastAsia="Georgia" w:hAnsi="Georgia"/>
          <w:b/>
          <w:bCs/>
          <w:color w:val="1A1A1A"/>
          <w:sz w:val="25"/>
          <w:szCs w:val="25"/>
        </w:rPr>
        <w:t xml:space="preserve">1. Overview</w:t>
      </w:r>
    </w:p>
    <w:p>
      <w:pPr>
        <w:spacing w:after="140" w:line="300"/>
      </w:pPr>
      <w:r>
        <w:rPr>
          <w:rFonts w:ascii="Georgia" w:cs="Georgia" w:eastAsia="Georgia" w:hAnsi="Georgia"/>
          <w:sz w:val="21"/>
          <w:szCs w:val="21"/>
        </w:rPr>
        <w:t xml:space="preserve">Business teams in banking capital allocation and investment operations run daily sets of processes that are largely manual and repetitive. This application automates the automatable subset of that work — triggering downloads, running calculations, sending notifications and reconciliation emails, and chasing follow-ups — while giving operations staff a dashboard to schedule, monitor, and intervene on jobs.</w:t>
      </w:r>
    </w:p>
    <w:p>
      <w:pPr>
        <w:spacing w:after="140" w:line="300"/>
      </w:pPr>
      <w:r>
        <w:rPr>
          <w:rFonts w:ascii="Georgia" w:cs="Georgia" w:eastAsia="Georgia" w:hAnsi="Georgia"/>
          <w:b/>
          <w:bCs/>
          <w:sz w:val="21"/>
          <w:szCs w:val="21"/>
        </w:rPr>
        <w:t xml:space="preserve">Goals</w:t>
      </w:r>
    </w:p>
    <w:p>
      <w:pPr>
        <w:pStyle w:val="ListParagraph"/>
        <w:numPr>
          <w:ilvl w:val="0"/>
          <w:numId w:val="1"/>
        </w:numPr>
        <w:spacing w:after="80"/>
      </w:pPr>
      <w:r>
        <w:rPr>
          <w:rFonts w:ascii="Georgia" w:cs="Georgia" w:eastAsia="Georgia" w:hAnsi="Georgia"/>
          <w:sz w:val="21"/>
          <w:szCs w:val="21"/>
        </w:rPr>
        <w:t xml:space="preserve">Save manual hours and reduce operational/reputational risk from missed or late manual steps.</w:t>
      </w:r>
    </w:p>
    <w:p>
      <w:pPr>
        <w:pStyle w:val="ListParagraph"/>
        <w:numPr>
          <w:ilvl w:val="0"/>
          <w:numId w:val="1"/>
        </w:numPr>
        <w:spacing w:after="80"/>
      </w:pPr>
      <w:r>
        <w:rPr>
          <w:rFonts w:ascii="Georgia" w:cs="Georgia" w:eastAsia="Georgia" w:hAnsi="Georgia"/>
          <w:sz w:val="21"/>
          <w:szCs w:val="21"/>
        </w:rPr>
        <w:t xml:space="preserve">Give business and technical teams visibility into what ran, what's running, what's due, and what needs a human.</w:t>
      </w:r>
    </w:p>
    <w:p>
      <w:pPr>
        <w:pStyle w:val="ListParagraph"/>
        <w:numPr>
          <w:ilvl w:val="0"/>
          <w:numId w:val="1"/>
        </w:numPr>
        <w:spacing w:after="80"/>
      </w:pPr>
      <w:r>
        <w:rPr>
          <w:rFonts w:ascii="Georgia" w:cs="Georgia" w:eastAsia="Georgia" w:hAnsi="Georgia"/>
          <w:sz w:val="21"/>
          <w:szCs w:val="21"/>
        </w:rPr>
        <w:t xml:space="preserve">Support multiple scheduling styles (fixed, recurring, event-driven, trigger-based, manual) for the variety of processes involved.</w:t>
      </w:r>
    </w:p>
    <w:p>
      <w:pPr>
        <w:spacing w:after="140" w:line="300"/>
      </w:pPr>
      <w:r>
        <w:rPr>
          <w:rFonts w:ascii="Georgia" w:cs="Georgia" w:eastAsia="Georgia" w:hAnsi="Georgia"/>
          <w:b/>
          <w:bCs/>
          <w:sz w:val="21"/>
          <w:szCs w:val="21"/>
        </w:rPr>
        <w:t xml:space="preserve">Non-goals (for the POC)</w:t>
      </w:r>
    </w:p>
    <w:p>
      <w:pPr>
        <w:pStyle w:val="ListParagraph"/>
        <w:numPr>
          <w:ilvl w:val="0"/>
          <w:numId w:val="1"/>
        </w:numPr>
        <w:spacing w:after="80"/>
      </w:pPr>
      <w:r>
        <w:rPr>
          <w:rFonts w:ascii="Georgia" w:cs="Georgia" w:eastAsia="Georgia" w:hAnsi="Georgia"/>
          <w:sz w:val="21"/>
          <w:szCs w:val="21"/>
        </w:rPr>
        <w:t xml:space="preserve">Real integration with actual internal finance systems or a real Outlook tenant (POC uses Gmail for email send/receive and mocked/stubbed finance-app connectors — code demonstrates the integration seam, not a live production connection).</w:t>
      </w:r>
    </w:p>
    <w:p>
      <w:pPr>
        <w:pStyle w:val="ListParagraph"/>
        <w:numPr>
          <w:ilvl w:val="0"/>
          <w:numId w:val="1"/>
        </w:numPr>
        <w:spacing w:after="80"/>
      </w:pPr>
      <w:r>
        <w:rPr>
          <w:rFonts w:ascii="Georgia" w:cs="Georgia" w:eastAsia="Georgia" w:hAnsi="Georgia"/>
          <w:sz w:val="21"/>
          <w:szCs w:val="21"/>
        </w:rPr>
        <w:t xml:space="preserve">Business-day/holiday-calendar-aware scheduling (out of scope — see §4.3).</w:t>
      </w:r>
    </w:p>
    <w:p>
      <w:pPr>
        <w:pStyle w:val="ListParagraph"/>
        <w:numPr>
          <w:ilvl w:val="0"/>
          <w:numId w:val="1"/>
        </w:numPr>
        <w:spacing w:after="80"/>
      </w:pPr>
      <w:r>
        <w:rPr>
          <w:rFonts w:ascii="Georgia" w:cs="Georgia" w:eastAsia="Georgia" w:hAnsi="Georgia"/>
          <w:sz w:val="21"/>
          <w:szCs w:val="21"/>
        </w:rPr>
        <w:t xml:space="preserve">Production-grade security, multi-region deployment, or full audit/compliance certification.</w:t>
      </w:r>
    </w:p>
    <w:p>
      <w:pPr>
        <w:pStyle w:val="Heading2"/>
        <w:spacing w:after="100" w:before="240"/>
      </w:pPr>
      <w:r>
        <w:rPr>
          <w:rFonts w:ascii="Georgia" w:cs="Georgia" w:eastAsia="Georgia" w:hAnsi="Georgia"/>
          <w:b/>
          <w:bCs/>
          <w:color w:val="1A1A1A"/>
          <w:sz w:val="25"/>
          <w:szCs w:val="25"/>
        </w:rPr>
        <w:t xml:space="preserve">2. Users &amp; Roles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4680"/>
        <w:gridCol w:w="4680"/>
      </w:tblGrid>
      <w:tr>
        <w:trPr>
          <w:tblHeader/>
        </w:trPr>
        <w:tc>
          <w:tcPr>
            <w:tcW w:type="dxa" w:w="4680"/>
            <w:shd w:fill="F8F8FA" w:color="auto" w:val="clear"/>
            <w:tcMar>
              <w:top w:type="dxa" w:w="80"/>
              <w:left w:type="dxa" w:w="100"/>
              <w:bottom w:type="dxa" w:w="80"/>
              <w:right w:type="dxa" w:w="100"/>
            </w:tcMar>
          </w:tcPr>
          <w:p>
            <w:r>
              <w:rPr>
                <w:rFonts w:ascii="Georgia" w:cs="Georgia" w:eastAsia="Georgia" w:hAnsi="Georgia"/>
                <w:b/>
                <w:bCs/>
                <w:sz w:val="20"/>
                <w:szCs w:val="20"/>
              </w:rPr>
              <w:t xml:space="preserve">Role</w:t>
            </w:r>
          </w:p>
        </w:tc>
        <w:tc>
          <w:tcPr>
            <w:tcW w:type="dxa" w:w="4680"/>
            <w:shd w:fill="F8F8FA" w:color="auto" w:val="clear"/>
            <w:tcMar>
              <w:top w:type="dxa" w:w="80"/>
              <w:left w:type="dxa" w:w="100"/>
              <w:bottom w:type="dxa" w:w="80"/>
              <w:right w:type="dxa" w:w="100"/>
            </w:tcMar>
          </w:tcPr>
          <w:p>
            <w:r>
              <w:rPr>
                <w:rFonts w:ascii="Georgia" w:cs="Georgia" w:eastAsia="Georgia" w:hAnsi="Georgia"/>
                <w:b/>
                <w:bCs/>
                <w:sz w:val="20"/>
                <w:szCs w:val="20"/>
              </w:rPr>
              <w:t xml:space="preserve">Description</w:t>
            </w:r>
          </w:p>
        </w:tc>
      </w:tr>
      <w:tr>
        <w:trPr>
          <w:tblHeader w:val="false"/>
        </w:trPr>
        <w:tc>
          <w:tcPr>
            <w:tcW w:type="dxa" w:w="4680"/>
            <w:tcMar>
              <w:top w:type="dxa" w:w="80"/>
              <w:left w:type="dxa" w:w="100"/>
              <w:bottom w:type="dxa" w:w="80"/>
              <w:right w:type="dxa" w:w="100"/>
            </w:tcMar>
          </w:tcPr>
          <w:p>
            <w:r>
              <w:rPr>
                <w:rFonts w:ascii="Georgia" w:cs="Georgia" w:eastAsia="Georgia" w:hAnsi="Georgia"/>
                <w:b/>
                <w:bCs/>
                <w:sz w:val="21"/>
                <w:szCs w:val="21"/>
              </w:rPr>
              <w:t xml:space="preserve">Employee (Business team)</w:t>
            </w:r>
          </w:p>
        </w:tc>
        <w:tc>
          <w:tcPr>
            <w:tcW w:type="dxa" w:w="4680"/>
            <w:tcMar>
              <w:top w:type="dxa" w:w="80"/>
              <w:left w:type="dxa" w:w="100"/>
              <w:bottom w:type="dxa" w:w="80"/>
              <w:right w:type="dxa" w:w="100"/>
            </w:tcMar>
          </w:tcPr>
          <w:p>
            <w:r>
              <w:rPr>
                <w:rFonts w:ascii="Georgia" w:cs="Georgia" w:eastAsia="Georgia" w:hAnsi="Georgia"/>
                <w:sz w:val="21"/>
                <w:szCs w:val="21"/>
              </w:rPr>
              <w:t xml:space="preserve">Registers/logs in, gets assigned to a team, schedules and monitors jobs relevant to their process, takes manual actions when required.</w:t>
            </w:r>
          </w:p>
        </w:tc>
      </w:tr>
      <w:tr>
        <w:trPr>
          <w:tblHeader w:val="false"/>
        </w:trPr>
        <w:tc>
          <w:tcPr>
            <w:tcW w:type="dxa" w:w="4680"/>
            <w:tcMar>
              <w:top w:type="dxa" w:w="80"/>
              <w:left w:type="dxa" w:w="100"/>
              <w:bottom w:type="dxa" w:w="80"/>
              <w:right w:type="dxa" w:w="100"/>
            </w:tcMar>
          </w:tcPr>
          <w:p>
            <w:r>
              <w:rPr>
                <w:rFonts w:ascii="Georgia" w:cs="Georgia" w:eastAsia="Georgia" w:hAnsi="Georgia"/>
                <w:b/>
                <w:bCs/>
                <w:sz w:val="21"/>
                <w:szCs w:val="21"/>
              </w:rPr>
              <w:t xml:space="preserve">Employee (Technical team)</w:t>
            </w:r>
          </w:p>
        </w:tc>
        <w:tc>
          <w:tcPr>
            <w:tcW w:type="dxa" w:w="4680"/>
            <w:tcMar>
              <w:top w:type="dxa" w:w="80"/>
              <w:left w:type="dxa" w:w="100"/>
              <w:bottom w:type="dxa" w:w="80"/>
              <w:right w:type="dxa" w:w="100"/>
            </w:tcMar>
          </w:tcPr>
          <w:p>
            <w:r>
              <w:rPr>
                <w:rFonts w:ascii="Georgia" w:cs="Georgia" w:eastAsia="Georgia" w:hAnsi="Georgia"/>
                <w:sz w:val="21"/>
                <w:szCs w:val="21"/>
              </w:rPr>
              <w:t xml:space="preserve">Same base access, plus visibility into job internals (logs, retry configuration, error detail) for troubleshooting.</w:t>
            </w:r>
          </w:p>
        </w:tc>
      </w:tr>
      <w:tr>
        <w:trPr>
          <w:tblHeader w:val="false"/>
        </w:trPr>
        <w:tc>
          <w:tcPr>
            <w:tcW w:type="dxa" w:w="4680"/>
            <w:tcMar>
              <w:top w:type="dxa" w:w="80"/>
              <w:left w:type="dxa" w:w="100"/>
              <w:bottom w:type="dxa" w:w="80"/>
              <w:right w:type="dxa" w:w="100"/>
            </w:tcMar>
          </w:tcPr>
          <w:p>
            <w:r>
              <w:rPr>
                <w:rFonts w:ascii="Georgia" w:cs="Georgia" w:eastAsia="Georgia" w:hAnsi="Georgia"/>
                <w:b/>
                <w:bCs/>
                <w:sz w:val="21"/>
                <w:szCs w:val="21"/>
              </w:rPr>
              <w:t xml:space="preserve">Admin</w:t>
            </w:r>
          </w:p>
        </w:tc>
        <w:tc>
          <w:tcPr>
            <w:tcW w:type="dxa" w:w="4680"/>
            <w:tcMar>
              <w:top w:type="dxa" w:w="80"/>
              <w:left w:type="dxa" w:w="100"/>
              <w:bottom w:type="dxa" w:w="80"/>
              <w:right w:type="dxa" w:w="100"/>
            </w:tcMar>
          </w:tcPr>
          <w:p>
            <w:r>
              <w:rPr>
                <w:rFonts w:ascii="Georgia" w:cs="Georgia" w:eastAsia="Georgia" w:hAnsi="Georgia"/>
                <w:sz w:val="21"/>
                <w:szCs w:val="21"/>
              </w:rPr>
              <w:t xml:space="preserve">Manages team assignments, approves job templates, has visibility across all teams.</w:t>
            </w:r>
          </w:p>
        </w:tc>
      </w:tr>
    </w:tbl>
    <w:p>
      <w:pPr>
        <w:spacing w:after="200"/>
      </w:pPr>
      <w:r>
        <w:rPr>
          <w:sz w:val="2"/>
          <w:szCs w:val="2"/>
        </w:rPr>
        <w:t xml:space="preserve"/>
      </w:r>
    </w:p>
    <w:p>
      <w:pPr>
        <w:spacing w:after="140" w:line="300"/>
      </w:pPr>
      <w:r>
        <w:rPr>
          <w:rFonts w:ascii="Georgia" w:cs="Georgia" w:eastAsia="Georgia" w:hAnsi="Georgia"/>
          <w:sz w:val="21"/>
          <w:szCs w:val="21"/>
        </w:rPr>
        <w:t xml:space="preserve">Access is </w:t>
      </w:r>
      <w:r>
        <w:rPr>
          <w:rFonts w:ascii="Georgia" w:cs="Georgia" w:eastAsia="Georgia" w:hAnsi="Georgia"/>
          <w:b/>
          <w:bCs/>
          <w:sz w:val="21"/>
          <w:szCs w:val="21"/>
        </w:rPr>
        <w:t xml:space="preserve">role-based + team-based + claim-based</w:t>
      </w:r>
      <w:r>
        <w:rPr>
          <w:rFonts w:ascii="Georgia" w:cs="Georgia" w:eastAsia="Georgia" w:hAnsi="Georgia"/>
          <w:sz w:val="21"/>
          <w:szCs w:val="21"/>
        </w:rPr>
        <w:t xml:space="preserve">: a user's team (Business/Technical) and role (Employee/Admin) determine broad access, while fine-grained claims control specific actions (e.g., who can approve a manual-action job, who can view another team's jobs). This same claims model is what supports multiple business units sharing one app instance (see §5, Multi-tenancy).</w:t>
      </w:r>
    </w:p>
    <w:p>
      <w:pPr>
        <w:pStyle w:val="Heading2"/>
        <w:spacing w:after="100" w:before="240"/>
      </w:pPr>
      <w:r>
        <w:rPr>
          <w:rFonts w:ascii="Georgia" w:cs="Georgia" w:eastAsia="Georgia" w:hAnsi="Georgia"/>
          <w:b/>
          <w:bCs/>
          <w:color w:val="1A1A1A"/>
          <w:sz w:val="25"/>
          <w:szCs w:val="25"/>
        </w:rPr>
        <w:t xml:space="preserve">3. Core Use Cases (from source requirements)</w:t>
      </w:r>
    </w:p>
    <w:p>
      <w:pPr>
        <w:pStyle w:val="ListParagraph"/>
        <w:numPr>
          <w:ilvl w:val="0"/>
          <w:numId w:val="2"/>
        </w:numPr>
        <w:spacing w:after="80"/>
      </w:pPr>
      <w:r>
        <w:rPr>
          <w:rFonts w:ascii="Georgia" w:cs="Georgia" w:eastAsia="Georgia" w:hAnsi="Georgia"/>
          <w:b/>
          <w:bCs/>
          <w:sz w:val="21"/>
          <w:szCs w:val="21"/>
        </w:rPr>
        <w:t xml:space="preserve">Auto-triggered notifications</w:t>
      </w:r>
      <w:r>
        <w:rPr>
          <w:rFonts w:ascii="Georgia" w:cs="Georgia" w:eastAsia="Georgia" w:hAnsi="Georgia"/>
          <w:sz w:val="21"/>
          <w:szCs w:val="21"/>
        </w:rPr>
        <w:t xml:space="preserve"> — send email on specific events (e.g., job completed, job failed, report ready).</w:t>
      </w:r>
    </w:p>
    <w:p>
      <w:pPr>
        <w:pStyle w:val="ListParagraph"/>
        <w:numPr>
          <w:ilvl w:val="0"/>
          <w:numId w:val="2"/>
        </w:numPr>
        <w:spacing w:after="80"/>
      </w:pPr>
      <w:r>
        <w:rPr>
          <w:rFonts w:ascii="Georgia" w:cs="Georgia" w:eastAsia="Georgia" w:hAnsi="Georgia"/>
          <w:b/>
          <w:bCs/>
          <w:sz w:val="21"/>
          <w:szCs w:val="21"/>
        </w:rPr>
        <w:t xml:space="preserve">Triggering report downloads</w:t>
      </w:r>
      <w:r>
        <w:rPr>
          <w:rFonts w:ascii="Georgia" w:cs="Georgia" w:eastAsia="Georgia" w:hAnsi="Georgia"/>
          <w:sz w:val="21"/>
          <w:szCs w:val="21"/>
        </w:rPr>
        <w:t xml:space="preserve"> — kick off report generation/download on internal finance apps (REST APIs).</w:t>
      </w:r>
    </w:p>
    <w:p>
      <w:pPr>
        <w:pStyle w:val="ListParagraph"/>
        <w:numPr>
          <w:ilvl w:val="0"/>
          <w:numId w:val="2"/>
        </w:numPr>
        <w:spacing w:after="80"/>
      </w:pPr>
      <w:r>
        <w:rPr>
          <w:rFonts w:ascii="Georgia" w:cs="Georgia" w:eastAsia="Georgia" w:hAnsi="Georgia"/>
          <w:b/>
          <w:bCs/>
          <w:sz w:val="21"/>
          <w:szCs w:val="21"/>
        </w:rPr>
        <w:t xml:space="preserve">Downloading triggered reports</w:t>
      </w:r>
      <w:r>
        <w:rPr>
          <w:rFonts w:ascii="Georgia" w:cs="Georgia" w:eastAsia="Georgia" w:hAnsi="Georgia"/>
          <w:sz w:val="21"/>
          <w:szCs w:val="21"/>
        </w:rPr>
        <w:t xml:space="preserve"> — pull the completed report once the internal app signals it's ready.</w:t>
      </w:r>
    </w:p>
    <w:p>
      <w:pPr>
        <w:pStyle w:val="ListParagraph"/>
        <w:numPr>
          <w:ilvl w:val="0"/>
          <w:numId w:val="2"/>
        </w:numPr>
        <w:spacing w:after="80"/>
      </w:pPr>
      <w:r>
        <w:rPr>
          <w:rFonts w:ascii="Georgia" w:cs="Georgia" w:eastAsia="Georgia" w:hAnsi="Georgia"/>
          <w:b/>
          <w:bCs/>
          <w:sz w:val="21"/>
          <w:szCs w:val="21"/>
        </w:rPr>
        <w:t xml:space="preserve">Financial calculations</w:t>
      </w:r>
      <w:r>
        <w:rPr>
          <w:rFonts w:ascii="Georgia" w:cs="Georgia" w:eastAsia="Georgia" w:hAnsi="Georgia"/>
          <w:sz w:val="21"/>
          <w:szCs w:val="21"/>
        </w:rPr>
        <w:t xml:space="preserve"> — run configurable calculation rules as part of a process (e.g., reconciliation math).</w:t>
      </w:r>
    </w:p>
    <w:p>
      <w:pPr>
        <w:pStyle w:val="ListParagraph"/>
        <w:numPr>
          <w:ilvl w:val="0"/>
          <w:numId w:val="2"/>
        </w:numPr>
        <w:spacing w:after="80"/>
      </w:pPr>
      <w:r>
        <w:rPr>
          <w:rFonts w:ascii="Georgia" w:cs="Georgia" w:eastAsia="Georgia" w:hAnsi="Georgia"/>
          <w:b/>
          <w:bCs/>
          <w:sz w:val="21"/>
          <w:szCs w:val="21"/>
        </w:rPr>
        <w:t xml:space="preserve">Sending result emails</w:t>
      </w:r>
      <w:r>
        <w:rPr>
          <w:rFonts w:ascii="Georgia" w:cs="Georgia" w:eastAsia="Georgia" w:hAnsi="Georgia"/>
          <w:sz w:val="21"/>
          <w:szCs w:val="21"/>
        </w:rPr>
        <w:t xml:space="preserve"> — email downloaded reports or reconciliation output to stakeholders.</w:t>
      </w:r>
    </w:p>
    <w:p>
      <w:pPr>
        <w:pStyle w:val="ListParagraph"/>
        <w:numPr>
          <w:ilvl w:val="0"/>
          <w:numId w:val="2"/>
        </w:numPr>
        <w:spacing w:after="80"/>
      </w:pPr>
      <w:r>
        <w:rPr>
          <w:rFonts w:ascii="Georgia" w:cs="Georgia" w:eastAsia="Georgia" w:hAnsi="Georgia"/>
          <w:b/>
          <w:bCs/>
          <w:sz w:val="21"/>
          <w:szCs w:val="21"/>
        </w:rPr>
        <w:t xml:space="preserve">Follow-up emails</w:t>
      </w:r>
      <w:r>
        <w:rPr>
          <w:rFonts w:ascii="Georgia" w:cs="Georgia" w:eastAsia="Georgia" w:hAnsi="Georgia"/>
          <w:sz w:val="21"/>
          <w:szCs w:val="21"/>
        </w:rPr>
        <w:t xml:space="preserve"> — chase a business team/employee who owes an action on a process.</w:t>
      </w:r>
    </w:p>
    <w:p>
      <w:pPr>
        <w:pStyle w:val="Heading2"/>
        <w:spacing w:after="100" w:before="240"/>
      </w:pPr>
      <w:r>
        <w:rPr>
          <w:rFonts w:ascii="Georgia" w:cs="Georgia" w:eastAsia="Georgia" w:hAnsi="Georgia"/>
          <w:b/>
          <w:bCs/>
          <w:color w:val="1A1A1A"/>
          <w:sz w:val="25"/>
          <w:szCs w:val="25"/>
        </w:rPr>
        <w:t xml:space="preserve">4. Functional Requirements</w:t>
      </w:r>
    </w:p>
    <w:p>
      <w:pPr>
        <w:pStyle w:val="Heading3"/>
        <w:spacing w:after="80" w:before="180"/>
      </w:pPr>
      <w:r>
        <w:rPr>
          <w:rFonts w:ascii="Georgia" w:cs="Georgia" w:eastAsia="Georgia" w:hAnsi="Georgia"/>
          <w:b/>
          <w:bCs/>
          <w:sz w:val="22"/>
          <w:szCs w:val="22"/>
        </w:rPr>
        <w:t xml:space="preserve">4.1 Auth &amp; Team Assignment</w:t>
      </w:r>
    </w:p>
    <w:p>
      <w:pPr>
        <w:pStyle w:val="ListParagraph"/>
        <w:numPr>
          <w:ilvl w:val="0"/>
          <w:numId w:val="1"/>
        </w:numPr>
        <w:spacing w:after="80"/>
      </w:pPr>
      <w:r>
        <w:rPr>
          <w:rFonts w:ascii="Georgia" w:cs="Georgia" w:eastAsia="Georgia" w:hAnsi="Georgia"/>
          <w:sz w:val="21"/>
          <w:szCs w:val="21"/>
        </w:rPr>
        <w:t xml:space="preserve">Register/login for employees (email + password to start; SSO is a stretch goal).</w:t>
      </w:r>
    </w:p>
    <w:p>
      <w:pPr>
        <w:pStyle w:val="ListParagraph"/>
        <w:numPr>
          <w:ilvl w:val="0"/>
          <w:numId w:val="1"/>
        </w:numPr>
        <w:spacing w:after="80"/>
      </w:pPr>
      <w:r>
        <w:rPr>
          <w:rFonts w:ascii="Georgia" w:cs="Georgia" w:eastAsia="Georgia" w:hAnsi="Georgia"/>
          <w:sz w:val="21"/>
          <w:szCs w:val="21"/>
        </w:rPr>
        <w:t xml:space="preserve">Each employee is assigned to a primary team: </w:t>
      </w:r>
      <w:r>
        <w:rPr>
          <w:rFonts w:ascii="Georgia" w:cs="Georgia" w:eastAsia="Georgia" w:hAnsi="Georgia"/>
          <w:b/>
          <w:bCs/>
          <w:sz w:val="21"/>
          <w:szCs w:val="21"/>
        </w:rPr>
        <w:t xml:space="preserve">Business</w:t>
      </w:r>
      <w:r>
        <w:rPr>
          <w:rFonts w:ascii="Georgia" w:cs="Georgia" w:eastAsia="Georgia" w:hAnsi="Georgia"/>
          <w:sz w:val="21"/>
          <w:szCs w:val="21"/>
        </w:rPr>
        <w:t xml:space="preserve"> or </w:t>
      </w:r>
      <w:r>
        <w:rPr>
          <w:rFonts w:ascii="Georgia" w:cs="Georgia" w:eastAsia="Georgia" w:hAnsi="Georgia"/>
          <w:b/>
          <w:bCs/>
          <w:sz w:val="21"/>
          <w:szCs w:val="21"/>
        </w:rPr>
        <w:t xml:space="preserve">Technical</w:t>
      </w:r>
      <w:r>
        <w:rPr>
          <w:rFonts w:ascii="Georgia" w:cs="Georgia" w:eastAsia="Georgia" w:hAnsi="Georgia"/>
          <w:sz w:val="21"/>
          <w:szCs w:val="21"/>
        </w:rPr>
        <w:t xml:space="preserve">, plus optional secondary/observer access to other teams.</w:t>
      </w:r>
    </w:p>
    <w:p>
      <w:pPr>
        <w:pStyle w:val="ListParagraph"/>
        <w:numPr>
          <w:ilvl w:val="0"/>
          <w:numId w:val="1"/>
        </w:numPr>
        <w:spacing w:after="80"/>
      </w:pPr>
      <w:r>
        <w:rPr>
          <w:rFonts w:ascii="Georgia" w:cs="Georgia" w:eastAsia="Georgia" w:hAnsi="Georgia"/>
          <w:sz w:val="21"/>
          <w:szCs w:val="21"/>
        </w:rPr>
        <w:t xml:space="preserve">Access is governed by team + role + claims (see §2) — this is also the mechanism that lets multiple business units use the same app instance in isolation from each other (assign units as teams/claim scopes rather than separate deployments).</w:t>
      </w:r>
    </w:p>
    <w:p>
      <w:pPr>
        <w:pStyle w:val="Heading3"/>
        <w:spacing w:after="80" w:before="180"/>
      </w:pPr>
      <w:r>
        <w:rPr>
          <w:rFonts w:ascii="Georgia" w:cs="Georgia" w:eastAsia="Georgia" w:hAnsi="Georgia"/>
          <w:b/>
          <w:bCs/>
          <w:sz w:val="22"/>
          <w:szCs w:val="22"/>
        </w:rPr>
        <w:t xml:space="preserve">4.2 Job Dashboard</w:t>
      </w:r>
    </w:p>
    <w:p>
      <w:pPr>
        <w:pStyle w:val="ListParagraph"/>
        <w:numPr>
          <w:ilvl w:val="0"/>
          <w:numId w:val="1"/>
        </w:numPr>
        <w:spacing w:after="80"/>
      </w:pPr>
      <w:r>
        <w:rPr>
          <w:rFonts w:ascii="Georgia" w:cs="Georgia" w:eastAsia="Georgia" w:hAnsi="Georgia"/>
          <w:sz w:val="21"/>
          <w:szCs w:val="21"/>
        </w:rPr>
        <w:t xml:space="preserve">List view of jobs with status: </w:t>
      </w:r>
      <w:r>
        <w:rPr>
          <w:rFonts w:ascii="Georgia" w:cs="Georgia" w:eastAsia="Georgia" w:hAnsi="Georgia"/>
          <w:b/>
          <w:bCs/>
          <w:sz w:val="21"/>
          <w:szCs w:val="21"/>
        </w:rPr>
        <w:t xml:space="preserve">Scheduled / In Progress / Completed / Cancelled / Failed / Needs Manual Action</w:t>
      </w:r>
      <w:r>
        <w:rPr>
          <w:rFonts w:ascii="Georgia" w:cs="Georgia" w:eastAsia="Georgia" w:hAnsi="Georgia"/>
          <w:sz w:val="21"/>
          <w:szCs w:val="21"/>
        </w:rPr>
        <w:t xml:space="preserve">.</w:t>
      </w:r>
    </w:p>
    <w:p>
      <w:pPr>
        <w:pStyle w:val="ListParagraph"/>
        <w:numPr>
          <w:ilvl w:val="0"/>
          <w:numId w:val="1"/>
        </w:numPr>
        <w:spacing w:after="80"/>
      </w:pPr>
      <w:r>
        <w:rPr>
          <w:rFonts w:ascii="Georgia" w:cs="Georgia" w:eastAsia="Georgia" w:hAnsi="Georgia"/>
          <w:sz w:val="21"/>
          <w:szCs w:val="21"/>
        </w:rPr>
        <w:t xml:space="preserve">Filters by status, team, job type, date range, owner.</w:t>
      </w:r>
    </w:p>
    <w:p>
      <w:pPr>
        <w:pStyle w:val="ListParagraph"/>
        <w:numPr>
          <w:ilvl w:val="0"/>
          <w:numId w:val="1"/>
        </w:numPr>
        <w:spacing w:after="80"/>
      </w:pPr>
      <w:r>
        <w:rPr>
          <w:rFonts w:ascii="Georgia" w:cs="Georgia" w:eastAsia="Georgia" w:hAnsi="Georgia"/>
          <w:sz w:val="21"/>
          <w:szCs w:val="21"/>
        </w:rPr>
        <w:t xml:space="preserve">Manual-action jobs surface a distinct action button (e.g., "Approve", "Retry", "Provide input") that's only active when the job is actually in that state.</w:t>
      </w:r>
    </w:p>
    <w:p>
      <w:pPr>
        <w:pStyle w:val="ListParagraph"/>
        <w:numPr>
          <w:ilvl w:val="0"/>
          <w:numId w:val="1"/>
        </w:numPr>
        <w:spacing w:after="80"/>
      </w:pPr>
      <w:r>
        <w:rPr>
          <w:rFonts w:ascii="Georgia" w:cs="Georgia" w:eastAsia="Georgia" w:hAnsi="Georgia"/>
          <w:b/>
          <w:bCs/>
          <w:sz w:val="21"/>
          <w:szCs w:val="21"/>
        </w:rPr>
        <w:t xml:space="preserve">Manual action queue view</w:t>
      </w:r>
      <w:r>
        <w:rPr>
          <w:rFonts w:ascii="Georgia" w:cs="Georgia" w:eastAsia="Georgia" w:hAnsi="Georgia"/>
          <w:sz w:val="21"/>
          <w:szCs w:val="21"/>
        </w:rPr>
        <w:t xml:space="preserve"> — a dedicated view (separate from the general dashboard filter) listing every job currently waiting on a human, since this is a first-class need.</w:t>
      </w:r>
    </w:p>
    <w:p>
      <w:pPr>
        <w:pStyle w:val="ListParagraph"/>
        <w:numPr>
          <w:ilvl w:val="0"/>
          <w:numId w:val="1"/>
        </w:numPr>
        <w:spacing w:after="80"/>
      </w:pPr>
      <w:r>
        <w:rPr>
          <w:rFonts w:ascii="Georgia" w:cs="Georgia" w:eastAsia="Georgia" w:hAnsi="Georgia"/>
          <w:sz w:val="21"/>
          <w:szCs w:val="21"/>
        </w:rPr>
        <w:t xml:space="preserve">Job detail view on click: definition, schedule type, run history, logs/output, linked reports/emails, retry count, current state, owner/team.</w:t>
      </w:r>
    </w:p>
    <w:p>
      <w:pPr>
        <w:pStyle w:val="Heading3"/>
        <w:spacing w:after="80" w:before="180"/>
      </w:pPr>
      <w:r>
        <w:rPr>
          <w:rFonts w:ascii="Georgia" w:cs="Georgia" w:eastAsia="Georgia" w:hAnsi="Georgia"/>
          <w:b/>
          <w:bCs/>
          <w:sz w:val="22"/>
          <w:szCs w:val="22"/>
        </w:rPr>
        <w:t xml:space="preserve">4.3 Scheduling</w:t>
      </w:r>
    </w:p>
    <w:p>
      <w:pPr>
        <w:pStyle w:val="ListParagraph"/>
        <w:numPr>
          <w:ilvl w:val="0"/>
          <w:numId w:val="1"/>
        </w:numPr>
        <w:spacing w:after="80"/>
      </w:pPr>
      <w:r>
        <w:rPr>
          <w:rFonts w:ascii="Georgia" w:cs="Georgia" w:eastAsia="Georgia" w:hAnsi="Georgia"/>
          <w:sz w:val="21"/>
          <w:szCs w:val="21"/>
        </w:rPr>
        <w:t xml:space="preserve">When adding a job, the type determines the form shown:</w:t>
      </w:r>
    </w:p>
    <w:p>
      <w:pPr>
        <w:pStyle w:val="ListParagraph"/>
        <w:numPr>
          <w:ilvl w:val="0"/>
          <w:numId w:val="1"/>
        </w:numPr>
        <w:spacing w:after="80"/>
      </w:pPr>
      <w:r>
        <w:rPr>
          <w:rFonts w:ascii="Georgia" w:cs="Georgia" w:eastAsia="Georgia" w:hAnsi="Georgia"/>
          <w:b/>
          <w:bCs/>
          <w:sz w:val="21"/>
          <w:szCs w:val="21"/>
        </w:rPr>
        <w:t xml:space="preserve">Fixed</w:t>
      </w:r>
      <w:r>
        <w:rPr>
          <w:rFonts w:ascii="Georgia" w:cs="Georgia" w:eastAsia="Georgia" w:hAnsi="Georgia"/>
          <w:sz w:val="21"/>
          <w:szCs w:val="21"/>
        </w:rPr>
        <w:t xml:space="preserve"> — one-off date/time.</w:t>
      </w:r>
    </w:p>
    <w:p>
      <w:pPr>
        <w:pStyle w:val="ListParagraph"/>
        <w:numPr>
          <w:ilvl w:val="0"/>
          <w:numId w:val="1"/>
        </w:numPr>
        <w:spacing w:after="80"/>
      </w:pPr>
      <w:r>
        <w:rPr>
          <w:rFonts w:ascii="Georgia" w:cs="Georgia" w:eastAsia="Georgia" w:hAnsi="Georgia"/>
          <w:b/>
          <w:bCs/>
          <w:sz w:val="21"/>
          <w:szCs w:val="21"/>
        </w:rPr>
        <w:t xml:space="preserve">Recurrent</w:t>
      </w:r>
      <w:r>
        <w:rPr>
          <w:rFonts w:ascii="Georgia" w:cs="Georgia" w:eastAsia="Georgia" w:hAnsi="Georgia"/>
          <w:sz w:val="21"/>
          <w:szCs w:val="21"/>
        </w:rPr>
        <w:t xml:space="preserve"> — cron-style or friendly recurrence (daily/weekly/monthly + custom).</w:t>
      </w:r>
    </w:p>
    <w:p>
      <w:pPr>
        <w:pStyle w:val="ListParagraph"/>
        <w:numPr>
          <w:ilvl w:val="0"/>
          <w:numId w:val="1"/>
        </w:numPr>
        <w:spacing w:after="80"/>
      </w:pPr>
      <w:r>
        <w:rPr>
          <w:rFonts w:ascii="Georgia" w:cs="Georgia" w:eastAsia="Georgia" w:hAnsi="Georgia"/>
          <w:b/>
          <w:bCs/>
          <w:sz w:val="21"/>
          <w:szCs w:val="21"/>
        </w:rPr>
        <w:t xml:space="preserve">Event-based</w:t>
      </w:r>
      <w:r>
        <w:rPr>
          <w:rFonts w:ascii="Georgia" w:cs="Georgia" w:eastAsia="Georgia" w:hAnsi="Georgia"/>
          <w:sz w:val="21"/>
          <w:szCs w:val="21"/>
        </w:rPr>
        <w:t xml:space="preserve"> — triggered by an internal event (e.g., "upstream report ready"), including </w:t>
      </w:r>
      <w:r>
        <w:rPr>
          <w:rFonts w:ascii="Georgia" w:cs="Georgia" w:eastAsia="Georgia" w:hAnsi="Georgia"/>
          <w:b/>
          <w:bCs/>
          <w:sz w:val="21"/>
          <w:szCs w:val="21"/>
        </w:rPr>
        <w:t xml:space="preserve">job-to-job dependency chaining</w:t>
      </w:r>
      <w:r>
        <w:rPr>
          <w:rFonts w:ascii="Georgia" w:cs="Georgia" w:eastAsia="Georgia" w:hAnsi="Georgia"/>
          <w:sz w:val="21"/>
          <w:szCs w:val="21"/>
        </w:rPr>
        <w:t xml:space="preserve"> (a job's trigger can be "job X completed") — several of the six use cases are naturally sequential (download → calculate → email → follow-up).</w:t>
      </w:r>
    </w:p>
    <w:p>
      <w:pPr>
        <w:pStyle w:val="ListParagraph"/>
        <w:numPr>
          <w:ilvl w:val="0"/>
          <w:numId w:val="1"/>
        </w:numPr>
        <w:spacing w:after="80"/>
      </w:pPr>
      <w:r>
        <w:rPr>
          <w:rFonts w:ascii="Georgia" w:cs="Georgia" w:eastAsia="Georgia" w:hAnsi="Georgia"/>
          <w:b/>
          <w:bCs/>
          <w:sz w:val="21"/>
          <w:szCs w:val="21"/>
        </w:rPr>
        <w:t xml:space="preserve">Trigger-based</w:t>
      </w:r>
      <w:r>
        <w:rPr>
          <w:rFonts w:ascii="Georgia" w:cs="Georgia" w:eastAsia="Georgia" w:hAnsi="Georgia"/>
          <w:sz w:val="21"/>
          <w:szCs w:val="21"/>
        </w:rPr>
        <w:t xml:space="preserve"> — triggered by an external signal/webhook.</w:t>
      </w:r>
    </w:p>
    <w:p>
      <w:pPr>
        <w:pStyle w:val="ListParagraph"/>
        <w:numPr>
          <w:ilvl w:val="0"/>
          <w:numId w:val="1"/>
        </w:numPr>
        <w:spacing w:after="80"/>
      </w:pPr>
      <w:r>
        <w:rPr>
          <w:rFonts w:ascii="Georgia" w:cs="Georgia" w:eastAsia="Georgia" w:hAnsi="Georgia"/>
          <w:b/>
          <w:bCs/>
          <w:sz w:val="21"/>
          <w:szCs w:val="21"/>
        </w:rPr>
        <w:t xml:space="preserve">Manual kickoff</w:t>
      </w:r>
      <w:r>
        <w:rPr>
          <w:rFonts w:ascii="Georgia" w:cs="Georgia" w:eastAsia="Georgia" w:hAnsi="Georgia"/>
          <w:sz w:val="21"/>
          <w:szCs w:val="21"/>
        </w:rPr>
        <w:t xml:space="preserve"> — sits ready, run on demand by a user.</w:t>
      </w:r>
    </w:p>
    <w:p>
      <w:pPr>
        <w:pStyle w:val="ListParagraph"/>
        <w:numPr>
          <w:ilvl w:val="0"/>
          <w:numId w:val="1"/>
        </w:numPr>
        <w:spacing w:after="80"/>
      </w:pPr>
      <w:r>
        <w:rPr>
          <w:rFonts w:ascii="Georgia" w:cs="Georgia" w:eastAsia="Georgia" w:hAnsi="Georgia"/>
          <w:sz w:val="21"/>
          <w:szCs w:val="21"/>
        </w:rPr>
        <w:t xml:space="preserve">Each job type has its own config (target system/report, calculation rule(s) to run, notification recipients, retry policy).</w:t>
      </w:r>
    </w:p>
    <w:p>
      <w:pPr>
        <w:pStyle w:val="ListParagraph"/>
        <w:numPr>
          <w:ilvl w:val="0"/>
          <w:numId w:val="1"/>
        </w:numPr>
        <w:spacing w:after="80"/>
      </w:pPr>
      <w:r>
        <w:rPr>
          <w:rFonts w:ascii="Georgia" w:cs="Georgia" w:eastAsia="Georgia" w:hAnsi="Georgia"/>
          <w:b/>
          <w:bCs/>
          <w:sz w:val="21"/>
          <w:szCs w:val="21"/>
        </w:rPr>
        <w:t xml:space="preserve">Job templates/catalog</w:t>
      </w:r>
      <w:r>
        <w:rPr>
          <w:rFonts w:ascii="Georgia" w:cs="Georgia" w:eastAsia="Georgia" w:hAnsi="Georgia"/>
          <w:sz w:val="21"/>
          <w:szCs w:val="21"/>
        </w:rPr>
        <w:t xml:space="preserve"> — jobs are created from a predefined list of job "types" with their required fields, rather than a fully free-form creator, so business users can't misconfigure a job. Admins approve/manage the template catalog.</w:t>
      </w:r>
    </w:p>
    <w:p>
      <w:pPr>
        <w:pStyle w:val="ListParagraph"/>
        <w:numPr>
          <w:ilvl w:val="0"/>
          <w:numId w:val="1"/>
        </w:numPr>
        <w:spacing w:after="80"/>
      </w:pPr>
      <w:r>
        <w:rPr>
          <w:rFonts w:ascii="Georgia" w:cs="Georgia" w:eastAsia="Georgia" w:hAnsi="Georgia"/>
          <w:b/>
          <w:bCs/>
          <w:sz w:val="21"/>
          <w:szCs w:val="21"/>
        </w:rPr>
        <w:t xml:space="preserve">Timezone:</w:t>
      </w:r>
      <w:r>
        <w:rPr>
          <w:rFonts w:ascii="Georgia" w:cs="Georgia" w:eastAsia="Georgia" w:hAnsi="Georgia"/>
          <w:sz w:val="21"/>
          <w:szCs w:val="21"/>
        </w:rPr>
        <w:t xml:space="preserve"> single timezone (IST) for all scheduling. Business-day/holiday-calendar-aware scheduling is explicitly out of scope for this POC.</w:t>
      </w:r>
    </w:p>
    <w:p>
      <w:pPr>
        <w:pStyle w:val="Heading3"/>
        <w:spacing w:after="80" w:before="180"/>
      </w:pPr>
      <w:r>
        <w:rPr>
          <w:rFonts w:ascii="Georgia" w:cs="Georgia" w:eastAsia="Georgia" w:hAnsi="Georgia"/>
          <w:b/>
          <w:bCs/>
          <w:sz w:val="22"/>
          <w:szCs w:val="22"/>
        </w:rPr>
        <w:t xml:space="preserve">4.4 Failure Handling</w:t>
      </w:r>
    </w:p>
    <w:p>
      <w:pPr>
        <w:pStyle w:val="ListParagraph"/>
        <w:numPr>
          <w:ilvl w:val="0"/>
          <w:numId w:val="1"/>
        </w:numPr>
        <w:spacing w:after="80"/>
      </w:pPr>
      <w:r>
        <w:rPr>
          <w:rFonts w:ascii="Georgia" w:cs="Georgia" w:eastAsia="Georgia" w:hAnsi="Georgia"/>
          <w:sz w:val="21"/>
          <w:szCs w:val="21"/>
        </w:rPr>
        <w:t xml:space="preserve">Failed jobs are flagged and notify the owner/team (dashboard + email).</w:t>
      </w:r>
    </w:p>
    <w:p>
      <w:pPr>
        <w:pStyle w:val="ListParagraph"/>
        <w:numPr>
          <w:ilvl w:val="0"/>
          <w:numId w:val="1"/>
        </w:numPr>
        <w:spacing w:after="80"/>
      </w:pPr>
      <w:r>
        <w:rPr>
          <w:rFonts w:ascii="Georgia" w:cs="Georgia" w:eastAsia="Georgia" w:hAnsi="Georgia"/>
          <w:sz w:val="21"/>
          <w:szCs w:val="21"/>
        </w:rPr>
        <w:t xml:space="preserve">Retry button on failed jobs; configurable auto-retry count/backoff before requiring manual retry.</w:t>
      </w:r>
    </w:p>
    <w:p>
      <w:pPr>
        <w:pStyle w:val="ListParagraph"/>
        <w:numPr>
          <w:ilvl w:val="0"/>
          <w:numId w:val="1"/>
        </w:numPr>
        <w:spacing w:after="80"/>
      </w:pPr>
      <w:r>
        <w:rPr>
          <w:rFonts w:ascii="Georgia" w:cs="Georgia" w:eastAsia="Georgia" w:hAnsi="Georgia"/>
          <w:sz w:val="21"/>
          <w:szCs w:val="21"/>
        </w:rPr>
        <w:t xml:space="preserve">Failure detail (error message, step that failed) visible in job detail view.</w:t>
      </w:r>
    </w:p>
    <w:p>
      <w:pPr>
        <w:pStyle w:val="Heading3"/>
        <w:spacing w:after="80" w:before="180"/>
      </w:pPr>
      <w:r>
        <w:rPr>
          <w:rFonts w:ascii="Georgia" w:cs="Georgia" w:eastAsia="Georgia" w:hAnsi="Georgia"/>
          <w:b/>
          <w:bCs/>
          <w:sz w:val="22"/>
          <w:szCs w:val="22"/>
        </w:rPr>
        <w:t xml:space="preserve">4.5 Financial Calculations</w:t>
      </w:r>
    </w:p>
    <w:p>
      <w:pPr>
        <w:pStyle w:val="ListParagraph"/>
        <w:numPr>
          <w:ilvl w:val="0"/>
          <w:numId w:val="1"/>
        </w:numPr>
        <w:spacing w:after="80"/>
      </w:pPr>
      <w:r>
        <w:rPr>
          <w:rFonts w:ascii="Georgia" w:cs="Georgia" w:eastAsia="Georgia" w:hAnsi="Georgia"/>
          <w:sz w:val="21"/>
          <w:szCs w:val="21"/>
        </w:rPr>
        <w:t xml:space="preserve">Calculation logic is </w:t>
      </w:r>
      <w:r>
        <w:rPr>
          <w:rFonts w:ascii="Georgia" w:cs="Georgia" w:eastAsia="Georgia" w:hAnsi="Georgia"/>
          <w:b/>
          <w:bCs/>
          <w:sz w:val="21"/>
          <w:szCs w:val="21"/>
        </w:rPr>
        <w:t xml:space="preserve">user-configurable, rules-based</w:t>
      </w:r>
      <w:r>
        <w:rPr>
          <w:rFonts w:ascii="Georgia" w:cs="Georgia" w:eastAsia="Georgia" w:hAnsi="Georgia"/>
          <w:sz w:val="21"/>
          <w:szCs w:val="21"/>
        </w:rPr>
        <w:t xml:space="preserve"> — not a fixed set of hardcoded formulas. The calculation engine is pluggable: new rules can be authored/attached to a job type without a code change to the core scheduler.</w:t>
      </w:r>
    </w:p>
    <w:p>
      <w:pPr>
        <w:pStyle w:val="Heading3"/>
        <w:spacing w:after="80" w:before="180"/>
      </w:pPr>
      <w:r>
        <w:rPr>
          <w:rFonts w:ascii="Georgia" w:cs="Georgia" w:eastAsia="Georgia" w:hAnsi="Georgia"/>
          <w:b/>
          <w:bCs/>
          <w:sz w:val="22"/>
          <w:szCs w:val="22"/>
        </w:rPr>
        <w:t xml:space="preserve">4.6 Notifications &amp; Reconciliation</w:t>
      </w:r>
    </w:p>
    <w:p>
      <w:pPr>
        <w:pStyle w:val="ListParagraph"/>
        <w:numPr>
          <w:ilvl w:val="0"/>
          <w:numId w:val="1"/>
        </w:numPr>
        <w:spacing w:after="80"/>
      </w:pPr>
      <w:r>
        <w:rPr>
          <w:rFonts w:ascii="Georgia" w:cs="Georgia" w:eastAsia="Georgia" w:hAnsi="Georgia"/>
          <w:sz w:val="21"/>
          <w:szCs w:val="21"/>
        </w:rPr>
        <w:t xml:space="preserve">Email integration (via Gmail, for a working code path without needing a real Outlook tenant) for: event notifications, report delivery, reconciliation results, follow-up chasers.</w:t>
      </w:r>
    </w:p>
    <w:p>
      <w:pPr>
        <w:pStyle w:val="ListParagraph"/>
        <w:numPr>
          <w:ilvl w:val="0"/>
          <w:numId w:val="1"/>
        </w:numPr>
        <w:spacing w:after="80"/>
      </w:pPr>
      <w:r>
        <w:rPr>
          <w:rFonts w:ascii="Georgia" w:cs="Georgia" w:eastAsia="Georgia" w:hAnsi="Georgia"/>
          <w:sz w:val="21"/>
          <w:szCs w:val="21"/>
        </w:rPr>
        <w:t xml:space="preserve">Follow-up emails are themselves schedulable/trackable (e.g., "remind again in 24h if no action").</w:t>
      </w:r>
    </w:p>
    <w:p>
      <w:pPr>
        <w:pStyle w:val="ListParagraph"/>
        <w:numPr>
          <w:ilvl w:val="0"/>
          <w:numId w:val="1"/>
        </w:numPr>
        <w:spacing w:after="80"/>
      </w:pPr>
      <w:r>
        <w:rPr>
          <w:rFonts w:ascii="Georgia" w:cs="Georgia" w:eastAsia="Georgia" w:hAnsi="Georgia"/>
          <w:b/>
          <w:bCs/>
          <w:sz w:val="21"/>
          <w:szCs w:val="21"/>
        </w:rPr>
        <w:t xml:space="preserve">Notification preferences per user</w:t>
      </w:r>
      <w:r>
        <w:rPr>
          <w:rFonts w:ascii="Georgia" w:cs="Georgia" w:eastAsia="Georgia" w:hAnsi="Georgia"/>
          <w:sz w:val="21"/>
          <w:szCs w:val="21"/>
        </w:rPr>
        <w:t xml:space="preserve"> — who gets notified on what event, to avoid inbox overload once multiple job types are running.</w:t>
      </w:r>
    </w:p>
    <w:p>
      <w:pPr>
        <w:pStyle w:val="Heading3"/>
        <w:spacing w:after="80" w:before="180"/>
      </w:pPr>
      <w:r>
        <w:rPr>
          <w:rFonts w:ascii="Georgia" w:cs="Georgia" w:eastAsia="Georgia" w:hAnsi="Georgia"/>
          <w:b/>
          <w:bCs/>
          <w:sz w:val="22"/>
          <w:szCs w:val="22"/>
        </w:rPr>
        <w:t xml:space="preserve">4.7 Manual Action / Approval Workflow</w:t>
      </w:r>
    </w:p>
    <w:p>
      <w:pPr>
        <w:pStyle w:val="ListParagraph"/>
        <w:numPr>
          <w:ilvl w:val="0"/>
          <w:numId w:val="1"/>
        </w:numPr>
        <w:spacing w:after="80"/>
      </w:pPr>
      <w:r>
        <w:rPr>
          <w:rFonts w:ascii="Georgia" w:cs="Georgia" w:eastAsia="Georgia" w:hAnsi="Georgia"/>
          <w:sz w:val="21"/>
          <w:szCs w:val="21"/>
        </w:rPr>
        <w:t xml:space="preserve">Manual-action jobs (e.g., "Approve") require a </w:t>
      </w:r>
      <w:r>
        <w:rPr>
          <w:rFonts w:ascii="Georgia" w:cs="Georgia" w:eastAsia="Georgia" w:hAnsi="Georgia"/>
          <w:b/>
          <w:bCs/>
          <w:sz w:val="21"/>
          <w:szCs w:val="21"/>
        </w:rPr>
        <w:t xml:space="preserve">single approver</w:t>
      </w:r>
      <w:r>
        <w:rPr>
          <w:rFonts w:ascii="Georgia" w:cs="Georgia" w:eastAsia="Georgia" w:hAnsi="Georgia"/>
          <w:sz w:val="21"/>
          <w:szCs w:val="21"/>
        </w:rPr>
        <w:t xml:space="preserve"> — no multi-person sign-off in this POC.</w:t>
      </w:r>
    </w:p>
    <w:p>
      <w:pPr>
        <w:pStyle w:val="Heading3"/>
        <w:spacing w:after="80" w:before="180"/>
      </w:pPr>
      <w:r>
        <w:rPr>
          <w:rFonts w:ascii="Georgia" w:cs="Georgia" w:eastAsia="Georgia" w:hAnsi="Georgia"/>
          <w:b/>
          <w:bCs/>
          <w:sz w:val="22"/>
          <w:szCs w:val="22"/>
        </w:rPr>
        <w:t xml:space="preserve">4.8 Audit &amp; Reporting</w:t>
      </w:r>
    </w:p>
    <w:p>
      <w:pPr>
        <w:pStyle w:val="ListParagraph"/>
        <w:numPr>
          <w:ilvl w:val="0"/>
          <w:numId w:val="1"/>
        </w:numPr>
        <w:spacing w:after="80"/>
      </w:pPr>
      <w:r>
        <w:rPr>
          <w:rFonts w:ascii="Georgia" w:cs="Georgia" w:eastAsia="Georgia" w:hAnsi="Georgia"/>
          <w:b/>
          <w:bCs/>
          <w:sz w:val="21"/>
          <w:szCs w:val="21"/>
        </w:rPr>
        <w:t xml:space="preserve">Audit/history export</w:t>
      </w:r>
      <w:r>
        <w:rPr>
          <w:rFonts w:ascii="Georgia" w:cs="Georgia" w:eastAsia="Georgia" w:hAnsi="Georgia"/>
          <w:sz w:val="21"/>
          <w:szCs w:val="21"/>
        </w:rPr>
        <w:t xml:space="preserve"> — CSV/PDF export of a job's run history.</w:t>
      </w:r>
    </w:p>
    <w:p>
      <w:pPr>
        <w:pStyle w:val="Heading2"/>
        <w:spacing w:after="100" w:before="240"/>
      </w:pPr>
      <w:r>
        <w:rPr>
          <w:rFonts w:ascii="Georgia" w:cs="Georgia" w:eastAsia="Georgia" w:hAnsi="Georgia"/>
          <w:b/>
          <w:bCs/>
          <w:color w:val="1A1A1A"/>
          <w:sz w:val="25"/>
          <w:szCs w:val="25"/>
        </w:rPr>
        <w:t xml:space="preserve">5. Non-Functional Requirements</w:t>
      </w:r>
    </w:p>
    <w:p>
      <w:pPr>
        <w:pStyle w:val="ListParagraph"/>
        <w:numPr>
          <w:ilvl w:val="0"/>
          <w:numId w:val="1"/>
        </w:numPr>
        <w:spacing w:after="80"/>
      </w:pPr>
      <w:r>
        <w:rPr>
          <w:rFonts w:ascii="Georgia" w:cs="Georgia" w:eastAsia="Georgia" w:hAnsi="Georgia"/>
          <w:b/>
          <w:bCs/>
          <w:sz w:val="21"/>
          <w:szCs w:val="21"/>
        </w:rPr>
        <w:t xml:space="preserve">Reliability:</w:t>
      </w:r>
      <w:r>
        <w:rPr>
          <w:rFonts w:ascii="Georgia" w:cs="Georgia" w:eastAsia="Georgia" w:hAnsi="Georgia"/>
          <w:sz w:val="21"/>
          <w:szCs w:val="21"/>
        </w:rPr>
        <w:t xml:space="preserve"> scheduled jobs must not silently drop; missed/late runs should be visible and alertable.</w:t>
      </w:r>
    </w:p>
    <w:p>
      <w:pPr>
        <w:pStyle w:val="ListParagraph"/>
        <w:numPr>
          <w:ilvl w:val="0"/>
          <w:numId w:val="1"/>
        </w:numPr>
        <w:spacing w:after="80"/>
      </w:pPr>
      <w:r>
        <w:rPr>
          <w:rFonts w:ascii="Georgia" w:cs="Georgia" w:eastAsia="Georgia" w:hAnsi="Georgia"/>
          <w:b/>
          <w:bCs/>
          <w:sz w:val="21"/>
          <w:szCs w:val="21"/>
        </w:rPr>
        <w:t xml:space="preserve">SLA/at-risk flagging:</w:t>
      </w:r>
      <w:r>
        <w:rPr>
          <w:rFonts w:ascii="Georgia" w:cs="Georgia" w:eastAsia="Georgia" w:hAnsi="Georgia"/>
          <w:sz w:val="21"/>
          <w:szCs w:val="21"/>
        </w:rPr>
        <w:t xml:space="preserve"> a job is flagged "at risk" if it hasn't started/finished by its expected time, even before it hits hard failure.</w:t>
      </w:r>
    </w:p>
    <w:p>
      <w:pPr>
        <w:pStyle w:val="ListParagraph"/>
        <w:numPr>
          <w:ilvl w:val="0"/>
          <w:numId w:val="1"/>
        </w:numPr>
        <w:spacing w:after="80"/>
      </w:pPr>
      <w:r>
        <w:rPr>
          <w:rFonts w:ascii="Georgia" w:cs="Georgia" w:eastAsia="Georgia" w:hAnsi="Georgia"/>
          <w:b/>
          <w:bCs/>
          <w:sz w:val="21"/>
          <w:szCs w:val="21"/>
        </w:rPr>
        <w:t xml:space="preserve">Auditability:</w:t>
      </w:r>
      <w:r>
        <w:rPr>
          <w:rFonts w:ascii="Georgia" w:cs="Georgia" w:eastAsia="Georgia" w:hAnsi="Georgia"/>
          <w:sz w:val="21"/>
          <w:szCs w:val="21"/>
        </w:rPr>
        <w:t xml:space="preserve"> every job run keeps a history (who scheduled it, when it ran, what it did, what it sent) — important given the banking context, even at POC scale.</w:t>
      </w:r>
    </w:p>
    <w:p>
      <w:pPr>
        <w:pStyle w:val="ListParagraph"/>
        <w:numPr>
          <w:ilvl w:val="0"/>
          <w:numId w:val="1"/>
        </w:numPr>
        <w:spacing w:after="80"/>
      </w:pPr>
      <w:r>
        <w:rPr>
          <w:rFonts w:ascii="Georgia" w:cs="Georgia" w:eastAsia="Georgia" w:hAnsi="Georgia"/>
          <w:b/>
          <w:bCs/>
          <w:sz w:val="21"/>
          <w:szCs w:val="21"/>
        </w:rPr>
        <w:t xml:space="preserve">Extensibility:</w:t>
      </w:r>
      <w:r>
        <w:rPr>
          <w:rFonts w:ascii="Georgia" w:cs="Georgia" w:eastAsia="Georgia" w:hAnsi="Georgia"/>
          <w:sz w:val="21"/>
          <w:szCs w:val="21"/>
        </w:rPr>
        <w:t xml:space="preserve"> new job types (new report source, new calculation rule) should be addable via configuration/rule authoring, not a code change, where feasible.</w:t>
      </w:r>
    </w:p>
    <w:p>
      <w:pPr>
        <w:pStyle w:val="ListParagraph"/>
        <w:numPr>
          <w:ilvl w:val="0"/>
          <w:numId w:val="1"/>
        </w:numPr>
        <w:spacing w:after="80"/>
      </w:pPr>
      <w:r>
        <w:rPr>
          <w:rFonts w:ascii="Georgia" w:cs="Georgia" w:eastAsia="Georgia" w:hAnsi="Georgia"/>
          <w:b/>
          <w:bCs/>
          <w:sz w:val="21"/>
          <w:szCs w:val="21"/>
        </w:rPr>
        <w:t xml:space="preserve">Idempotency:</w:t>
      </w:r>
      <w:r>
        <w:rPr>
          <w:rFonts w:ascii="Georgia" w:cs="Georgia" w:eastAsia="Georgia" w:hAnsi="Georgia"/>
          <w:sz w:val="21"/>
          <w:szCs w:val="21"/>
        </w:rPr>
        <w:t xml:space="preserve"> re-running a job (e.g., after retry) shouldn't double-send emails or double-count a calculation.</w:t>
      </w:r>
    </w:p>
    <w:p>
      <w:pPr>
        <w:pStyle w:val="ListParagraph"/>
        <w:numPr>
          <w:ilvl w:val="0"/>
          <w:numId w:val="1"/>
        </w:numPr>
        <w:spacing w:after="80"/>
      </w:pPr>
      <w:r>
        <w:rPr>
          <w:rFonts w:ascii="Georgia" w:cs="Georgia" w:eastAsia="Georgia" w:hAnsi="Georgia"/>
          <w:b/>
          <w:bCs/>
          <w:sz w:val="21"/>
          <w:szCs w:val="21"/>
        </w:rPr>
        <w:t xml:space="preserve">Data retention:</w:t>
      </w:r>
      <w:r>
        <w:rPr>
          <w:rFonts w:ascii="Georgia" w:cs="Georgia" w:eastAsia="Georgia" w:hAnsi="Georgia"/>
          <w:sz w:val="21"/>
          <w:szCs w:val="21"/>
        </w:rPr>
        <w:t xml:space="preserve"> no strict retention policy for the POC — job histories, reports, and sent-email records are kept indefinitely (long enough for demo/prototype purposes); a real retention policy is a production concern, not a POC one.</w:t>
      </w:r>
    </w:p>
    <w:p>
      <w:pPr>
        <w:pStyle w:val="ListParagraph"/>
        <w:numPr>
          <w:ilvl w:val="0"/>
          <w:numId w:val="1"/>
        </w:numPr>
        <w:spacing w:after="80"/>
      </w:pPr>
      <w:r>
        <w:rPr>
          <w:rFonts w:ascii="Georgia" w:cs="Georgia" w:eastAsia="Georgia" w:hAnsi="Georgia"/>
          <w:b/>
          <w:bCs/>
          <w:sz w:val="21"/>
          <w:szCs w:val="21"/>
        </w:rPr>
        <w:t xml:space="preserve">Multi-tenancy:</w:t>
      </w:r>
      <w:r>
        <w:rPr>
          <w:rFonts w:ascii="Georgia" w:cs="Georgia" w:eastAsia="Georgia" w:hAnsi="Georgia"/>
          <w:sz w:val="21"/>
          <w:szCs w:val="21"/>
        </w:rPr>
        <w:t xml:space="preserve"> single application instance shared across business units, isolated via role/team/claim-based access rather than separate deployments (see §2, §4.1).</w:t>
      </w:r>
    </w:p>
    <w:p>
      <w:pPr>
        <w:pStyle w:val="Heading2"/>
        <w:spacing w:after="100" w:before="240"/>
      </w:pPr>
      <w:r>
        <w:rPr>
          <w:rFonts w:ascii="Georgia" w:cs="Georgia" w:eastAsia="Georgia" w:hAnsi="Georgia"/>
          <w:b/>
          <w:bCs/>
          <w:color w:val="1A1A1A"/>
          <w:sz w:val="25"/>
          <w:szCs w:val="25"/>
        </w:rPr>
        <w:t xml:space="preserve">6. Tech Stack (as specified)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4680"/>
        <w:gridCol w:w="4680"/>
      </w:tblGrid>
      <w:tr>
        <w:trPr>
          <w:tblHeader/>
        </w:trPr>
        <w:tc>
          <w:tcPr>
            <w:tcW w:type="dxa" w:w="4680"/>
            <w:shd w:fill="F8F8FA" w:color="auto" w:val="clear"/>
            <w:tcMar>
              <w:top w:type="dxa" w:w="80"/>
              <w:left w:type="dxa" w:w="100"/>
              <w:bottom w:type="dxa" w:w="80"/>
              <w:right w:type="dxa" w:w="100"/>
            </w:tcMar>
          </w:tcPr>
          <w:p>
            <w:r>
              <w:rPr>
                <w:rFonts w:ascii="Georgia" w:cs="Georgia" w:eastAsia="Georgia" w:hAnsi="Georgia"/>
                <w:b/>
                <w:bCs/>
                <w:sz w:val="20"/>
                <w:szCs w:val="20"/>
              </w:rPr>
              <w:t xml:space="preserve">Layer</w:t>
            </w:r>
          </w:p>
        </w:tc>
        <w:tc>
          <w:tcPr>
            <w:tcW w:type="dxa" w:w="4680"/>
            <w:shd w:fill="F8F8FA" w:color="auto" w:val="clear"/>
            <w:tcMar>
              <w:top w:type="dxa" w:w="80"/>
              <w:left w:type="dxa" w:w="100"/>
              <w:bottom w:type="dxa" w:w="80"/>
              <w:right w:type="dxa" w:w="100"/>
            </w:tcMar>
          </w:tcPr>
          <w:p>
            <w:r>
              <w:rPr>
                <w:rFonts w:ascii="Georgia" w:cs="Georgia" w:eastAsia="Georgia" w:hAnsi="Georgia"/>
                <w:b/>
                <w:bCs/>
                <w:sz w:val="20"/>
                <w:szCs w:val="20"/>
              </w:rPr>
              <w:t xml:space="preserve">Choice</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Frontend</w:t>
            </w:r>
          </w:p>
        </w:tc>
        <w:tc>
          <w:tcPr>
            <w:tcW w:type="dxa" w:w="4680"/>
            <w:tcMar>
              <w:top w:type="dxa" w:w="80"/>
              <w:left w:type="dxa" w:w="100"/>
              <w:bottom w:type="dxa" w:w="80"/>
              <w:right w:type="dxa" w:w="100"/>
            </w:tcMar>
          </w:tcPr>
          <w:p>
            <w:r>
              <w:rPr>
                <w:rFonts w:ascii="Georgia" w:cs="Georgia" w:eastAsia="Georgia" w:hAnsi="Georgia"/>
                <w:sz w:val="21"/>
                <w:szCs w:val="21"/>
              </w:rPr>
              <w:t xml:space="preserve">React, Tailwind CSS</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Backend</w:t>
            </w:r>
          </w:p>
        </w:tc>
        <w:tc>
          <w:tcPr>
            <w:tcW w:type="dxa" w:w="4680"/>
            <w:tcMar>
              <w:top w:type="dxa" w:w="80"/>
              <w:left w:type="dxa" w:w="100"/>
              <w:bottom w:type="dxa" w:w="80"/>
              <w:right w:type="dxa" w:w="100"/>
            </w:tcMar>
          </w:tcPr>
          <w:p>
            <w:r>
              <w:rPr>
                <w:rFonts w:ascii="Georgia" w:cs="Georgia" w:eastAsia="Georgia" w:hAnsi="Georgia"/>
                <w:sz w:val="21"/>
                <w:szCs w:val="21"/>
              </w:rPr>
              <w:t xml:space="preserve">ASP.NET Core Web API, Quartz.NET, background workers</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Database</w:t>
            </w:r>
          </w:p>
        </w:tc>
        <w:tc>
          <w:tcPr>
            <w:tcW w:type="dxa" w:w="4680"/>
            <w:tcMar>
              <w:top w:type="dxa" w:w="80"/>
              <w:left w:type="dxa" w:w="100"/>
              <w:bottom w:type="dxa" w:w="80"/>
              <w:right w:type="dxa" w:w="100"/>
            </w:tcMar>
          </w:tcPr>
          <w:p>
            <w:r>
              <w:rPr>
                <w:rFonts w:ascii="Georgia" w:cs="Georgia" w:eastAsia="Georgia" w:hAnsi="Georgia"/>
                <w:sz w:val="21"/>
                <w:szCs w:val="21"/>
              </w:rPr>
              <w:t xml:space="preserve">PostgreSQL</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Messaging</w:t>
            </w:r>
          </w:p>
        </w:tc>
        <w:tc>
          <w:tcPr>
            <w:tcW w:type="dxa" w:w="4680"/>
            <w:tcMar>
              <w:top w:type="dxa" w:w="80"/>
              <w:left w:type="dxa" w:w="100"/>
              <w:bottom w:type="dxa" w:w="80"/>
              <w:right w:type="dxa" w:w="100"/>
            </w:tcMar>
          </w:tcPr>
          <w:p>
            <w:r>
              <w:rPr>
                <w:rFonts w:ascii="Georgia" w:cs="Georgia" w:eastAsia="Georgia" w:hAnsi="Georgia"/>
                <w:sz w:val="21"/>
                <w:szCs w:val="21"/>
              </w:rPr>
              <w:t xml:space="preserve">Queue for async processing (e.g., report download → calculation → email as queued steps)</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Email</w:t>
            </w:r>
          </w:p>
        </w:tc>
        <w:tc>
          <w:tcPr>
            <w:tcW w:type="dxa" w:w="4680"/>
            <w:tcMar>
              <w:top w:type="dxa" w:w="80"/>
              <w:left w:type="dxa" w:w="100"/>
              <w:bottom w:type="dxa" w:w="80"/>
              <w:right w:type="dxa" w:w="100"/>
            </w:tcMar>
          </w:tcPr>
          <w:p>
            <w:r>
              <w:rPr>
                <w:rFonts w:ascii="Georgia" w:cs="Georgia" w:eastAsia="Georgia" w:hAnsi="Georgia"/>
                <w:sz w:val="21"/>
                <w:szCs w:val="21"/>
              </w:rPr>
              <w:t xml:space="preserve">Gmail (API/SMTP) — used in place of Outlook so the integration is real, working code without needing a real Outlook tenant or live testing</w:t>
            </w:r>
          </w:p>
        </w:tc>
      </w:tr>
    </w:tbl>
    <w:p>
      <w:pPr>
        <w:spacing w:after="200"/>
      </w:pPr>
      <w:r>
        <w:rPr>
          <w:sz w:val="2"/>
          <w:szCs w:val="2"/>
        </w:rPr>
        <w:t xml:space="preserve"/>
      </w:r>
    </w:p>
    <w:p>
      <w:pPr>
        <w:spacing w:after="140" w:line="300"/>
      </w:pPr>
      <w:r>
        <w:rPr>
          <w:rFonts w:ascii="Georgia" w:cs="Georgia" w:eastAsia="Georgia" w:hAnsi="Georgia"/>
          <w:b/>
          <w:bCs/>
          <w:sz w:val="21"/>
          <w:szCs w:val="21"/>
        </w:rPr>
        <w:t xml:space="preserve">POC-scoping approach:</w:t>
      </w:r>
      <w:r>
        <w:rPr>
          <w:rFonts w:ascii="Georgia" w:cs="Georgia" w:eastAsia="Georgia" w:hAnsi="Georgia"/>
          <w:sz w:val="21"/>
          <w:szCs w:val="21"/>
        </w:rPr>
        <w:t xml:space="preserve"> internal finance apps are called as </w:t>
      </w:r>
      <w:r>
        <w:rPr>
          <w:rFonts w:ascii="Georgia" w:cs="Georgia" w:eastAsia="Georgia" w:hAnsi="Georgia"/>
          <w:b/>
          <w:bCs/>
          <w:sz w:val="21"/>
          <w:szCs w:val="21"/>
        </w:rPr>
        <w:t xml:space="preserve">REST APIs</w:t>
      </w:r>
      <w:r>
        <w:rPr>
          <w:rFonts w:ascii="Georgia" w:cs="Georgia" w:eastAsia="Georgia" w:hAnsi="Georgia"/>
          <w:sz w:val="21"/>
          <w:szCs w:val="21"/>
        </w:rPr>
        <w:t xml:space="preserve"> — mock/stub these behind an interface (e.g., a fake "internal finance app" API) so the demo runs standalone without real credentials, while the code still shows the real integration seam. Gmail integration can be genuinely wired up (not mocked), since it doesn't require enterprise tenant setup.</w:t>
      </w:r>
    </w:p>
    <w:p>
      <w:pPr>
        <w:pStyle w:val="Heading2"/>
        <w:spacing w:after="100" w:before="240"/>
      </w:pPr>
      <w:r>
        <w:rPr>
          <w:rFonts w:ascii="Georgia" w:cs="Georgia" w:eastAsia="Georgia" w:hAnsi="Georgia"/>
          <w:b/>
          <w:bCs/>
          <w:color w:val="1A1A1A"/>
          <w:sz w:val="25"/>
          <w:szCs w:val="25"/>
        </w:rPr>
        <w:t xml:space="preserve">7. Suggested MVP Slice for the POC</w:t>
      </w:r>
    </w:p>
    <w:p>
      <w:pPr>
        <w:pStyle w:val="ListParagraph"/>
        <w:numPr>
          <w:ilvl w:val="0"/>
          <w:numId w:val="3"/>
        </w:numPr>
        <w:spacing w:after="80"/>
      </w:pPr>
      <w:r>
        <w:rPr>
          <w:rFonts w:ascii="Georgia" w:cs="Georgia" w:eastAsia="Georgia" w:hAnsi="Georgia"/>
          <w:sz w:val="21"/>
          <w:szCs w:val="21"/>
        </w:rPr>
        <w:t xml:space="preserve">Login/register + team assignment with role/claim-based access.</w:t>
      </w:r>
    </w:p>
    <w:p>
      <w:pPr>
        <w:pStyle w:val="ListParagraph"/>
        <w:numPr>
          <w:ilvl w:val="0"/>
          <w:numId w:val="3"/>
        </w:numPr>
        <w:spacing w:after="80"/>
      </w:pPr>
      <w:r>
        <w:rPr>
          <w:rFonts w:ascii="Georgia" w:cs="Georgia" w:eastAsia="Georgia" w:hAnsi="Georgia"/>
          <w:sz w:val="21"/>
          <w:szCs w:val="21"/>
        </w:rPr>
        <w:t xml:space="preserve">Job templates/catalog with at least two job types: </w:t>
      </w:r>
      <w:r>
        <w:rPr>
          <w:rFonts w:ascii="Georgia" w:cs="Georgia" w:eastAsia="Georgia" w:hAnsi="Georgia"/>
          <w:b/>
          <w:bCs/>
          <w:sz w:val="21"/>
          <w:szCs w:val="21"/>
        </w:rPr>
        <w:t xml:space="preserve">Fixed</w:t>
      </w:r>
      <w:r>
        <w:rPr>
          <w:rFonts w:ascii="Georgia" w:cs="Georgia" w:eastAsia="Georgia" w:hAnsi="Georgia"/>
          <w:sz w:val="21"/>
          <w:szCs w:val="21"/>
        </w:rPr>
        <w:t xml:space="preserve"> and </w:t>
      </w:r>
      <w:r>
        <w:rPr>
          <w:rFonts w:ascii="Georgia" w:cs="Georgia" w:eastAsia="Georgia" w:hAnsi="Georgia"/>
          <w:b/>
          <w:bCs/>
          <w:sz w:val="21"/>
          <w:szCs w:val="21"/>
        </w:rPr>
        <w:t xml:space="preserve">Manual kickoff</w:t>
      </w:r>
      <w:r>
        <w:rPr>
          <w:rFonts w:ascii="Georgia" w:cs="Georgia" w:eastAsia="Georgia" w:hAnsi="Georgia"/>
          <w:sz w:val="21"/>
          <w:szCs w:val="21"/>
        </w:rPr>
        <w:t xml:space="preserve"> (add Recurrent and one event-chained job if time allows).</w:t>
      </w:r>
    </w:p>
    <w:p>
      <w:pPr>
        <w:pStyle w:val="ListParagraph"/>
        <w:numPr>
          <w:ilvl w:val="0"/>
          <w:numId w:val="3"/>
        </w:numPr>
        <w:spacing w:after="80"/>
      </w:pPr>
      <w:r>
        <w:rPr>
          <w:rFonts w:ascii="Georgia" w:cs="Georgia" w:eastAsia="Georgia" w:hAnsi="Georgia"/>
          <w:sz w:val="21"/>
          <w:szCs w:val="21"/>
        </w:rPr>
        <w:t xml:space="preserve">Quartz.NET-backed scheduler runs the job (stubbed "download → calculate → email" pipeline through a queue), with the finance-app call as a REST stub and the calculation step reading a simple user-defined rule.</w:t>
      </w:r>
    </w:p>
    <w:p>
      <w:pPr>
        <w:pStyle w:val="ListParagraph"/>
        <w:numPr>
          <w:ilvl w:val="0"/>
          <w:numId w:val="3"/>
        </w:numPr>
        <w:spacing w:after="80"/>
      </w:pPr>
      <w:r>
        <w:rPr>
          <w:rFonts w:ascii="Georgia" w:cs="Georgia" w:eastAsia="Georgia" w:hAnsi="Georgia"/>
          <w:sz w:val="21"/>
          <w:szCs w:val="21"/>
        </w:rPr>
        <w:t xml:space="preserve">Dashboard with status filters, job detail view, and a separate manual-action queue view.</w:t>
      </w:r>
    </w:p>
    <w:p>
      <w:pPr>
        <w:pStyle w:val="ListParagraph"/>
        <w:numPr>
          <w:ilvl w:val="0"/>
          <w:numId w:val="3"/>
        </w:numPr>
        <w:spacing w:after="80"/>
      </w:pPr>
      <w:r>
        <w:rPr>
          <w:rFonts w:ascii="Georgia" w:cs="Georgia" w:eastAsia="Georgia" w:hAnsi="Georgia"/>
          <w:sz w:val="21"/>
          <w:szCs w:val="21"/>
        </w:rPr>
        <w:t xml:space="preserve">Failure + retry path on at least one job type.</w:t>
      </w:r>
    </w:p>
    <w:p>
      <w:pPr>
        <w:pStyle w:val="ListParagraph"/>
        <w:numPr>
          <w:ilvl w:val="0"/>
          <w:numId w:val="3"/>
        </w:numPr>
        <w:spacing w:after="80"/>
      </w:pPr>
      <w:r>
        <w:rPr>
          <w:rFonts w:ascii="Georgia" w:cs="Georgia" w:eastAsia="Georgia" w:hAnsi="Georgia"/>
          <w:sz w:val="21"/>
          <w:szCs w:val="21"/>
        </w:rPr>
        <w:t xml:space="preserve">One end-to-end demo: schedule a job → it runs → mock report "downloaded" via REST stub → rules-based calculation → email sent via Gmail → dashboard reflects Completed → a chained follow-up job fires if no action is taken.</w:t>
      </w:r>
    </w:p>
    <w:p>
      <w:pPr>
        <w:pStyle w:val="Heading2"/>
        <w:spacing w:after="100" w:before="240"/>
      </w:pPr>
      <w:r>
        <w:rPr>
          <w:rFonts w:ascii="Georgia" w:cs="Georgia" w:eastAsia="Georgia" w:hAnsi="Georgia"/>
          <w:b/>
          <w:bCs/>
          <w:color w:val="1A1A1A"/>
          <w:sz w:val="25"/>
          <w:szCs w:val="25"/>
        </w:rPr>
        <w:t xml:space="preserve">8. Decisions Log</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3120"/>
        <w:gridCol w:w="3120"/>
      </w:tblGrid>
      <w:tr>
        <w:trPr>
          <w:tblHeader/>
        </w:trPr>
        <w:tc>
          <w:tcPr>
            <w:tcW w:type="dxa" w:w="3120"/>
            <w:shd w:fill="F8F8FA" w:color="auto" w:val="clear"/>
            <w:tcMar>
              <w:top w:type="dxa" w:w="80"/>
              <w:left w:type="dxa" w:w="100"/>
              <w:bottom w:type="dxa" w:w="80"/>
              <w:right w:type="dxa" w:w="100"/>
            </w:tcMar>
          </w:tcPr>
          <w:p>
            <w:r>
              <w:rPr>
                <w:rFonts w:ascii="Georgia" w:cs="Georgia" w:eastAsia="Georgia" w:hAnsi="Georgia"/>
                <w:b/>
                <w:bCs/>
                <w:sz w:val="20"/>
                <w:szCs w:val="20"/>
              </w:rPr>
              <w:t xml:space="preserve">#</w:t>
            </w:r>
          </w:p>
        </w:tc>
        <w:tc>
          <w:tcPr>
            <w:tcW w:type="dxa" w:w="3120"/>
            <w:shd w:fill="F8F8FA" w:color="auto" w:val="clear"/>
            <w:tcMar>
              <w:top w:type="dxa" w:w="80"/>
              <w:left w:type="dxa" w:w="100"/>
              <w:bottom w:type="dxa" w:w="80"/>
              <w:right w:type="dxa" w:w="100"/>
            </w:tcMar>
          </w:tcPr>
          <w:p>
            <w:r>
              <w:rPr>
                <w:rFonts w:ascii="Georgia" w:cs="Georgia" w:eastAsia="Georgia" w:hAnsi="Georgia"/>
                <w:b/>
                <w:bCs/>
                <w:sz w:val="20"/>
                <w:szCs w:val="20"/>
              </w:rPr>
              <w:t xml:space="preserve">Question</w:t>
            </w:r>
          </w:p>
        </w:tc>
        <w:tc>
          <w:tcPr>
            <w:tcW w:type="dxa" w:w="3120"/>
            <w:shd w:fill="F8F8FA" w:color="auto" w:val="clear"/>
            <w:tcMar>
              <w:top w:type="dxa" w:w="80"/>
              <w:left w:type="dxa" w:w="100"/>
              <w:bottom w:type="dxa" w:w="80"/>
              <w:right w:type="dxa" w:w="100"/>
            </w:tcMar>
          </w:tcPr>
          <w:p>
            <w:r>
              <w:rPr>
                <w:rFonts w:ascii="Georgia" w:cs="Georgia" w:eastAsia="Georgia" w:hAnsi="Georgia"/>
                <w:b/>
                <w:bCs/>
                <w:sz w:val="20"/>
                <w:szCs w:val="20"/>
              </w:rPr>
              <w:t xml:space="preserve">Decision</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1</w:t>
            </w:r>
          </w:p>
        </w:tc>
        <w:tc>
          <w:tcPr>
            <w:tcW w:type="dxa" w:w="3120"/>
            <w:tcMar>
              <w:top w:type="dxa" w:w="80"/>
              <w:left w:type="dxa" w:w="100"/>
              <w:bottom w:type="dxa" w:w="80"/>
              <w:right w:type="dxa" w:w="100"/>
            </w:tcMar>
          </w:tcPr>
          <w:p>
            <w:r>
              <w:rPr>
                <w:rFonts w:ascii="Georgia" w:cs="Georgia" w:eastAsia="Georgia" w:hAnsi="Georgia"/>
                <w:sz w:val="21"/>
                <w:szCs w:val="21"/>
              </w:rPr>
              <w:t xml:space="preserve">Outlook integration method</w:t>
            </w:r>
          </w:p>
        </w:tc>
        <w:tc>
          <w:tcPr>
            <w:tcW w:type="dxa" w:w="3120"/>
            <w:tcMar>
              <w:top w:type="dxa" w:w="80"/>
              <w:left w:type="dxa" w:w="100"/>
              <w:bottom w:type="dxa" w:w="80"/>
              <w:right w:type="dxa" w:w="100"/>
            </w:tcMar>
          </w:tcPr>
          <w:p>
            <w:r>
              <w:rPr>
                <w:rFonts w:ascii="Georgia" w:cs="Georgia" w:eastAsia="Georgia" w:hAnsi="Georgia"/>
                <w:sz w:val="21"/>
                <w:szCs w:val="21"/>
              </w:rPr>
              <w:t xml:space="preserve">Not required to be real-time/tested against a live tenant — use </w:t>
            </w:r>
            <w:r>
              <w:rPr>
                <w:rFonts w:ascii="Georgia" w:cs="Georgia" w:eastAsia="Georgia" w:hAnsi="Georgia"/>
                <w:b/>
                <w:bCs/>
                <w:sz w:val="21"/>
                <w:szCs w:val="21"/>
              </w:rPr>
              <w:t xml:space="preserve">Gmail</w:t>
            </w:r>
            <w:r>
              <w:rPr>
                <w:rFonts w:ascii="Georgia" w:cs="Georgia" w:eastAsia="Georgia" w:hAnsi="Georgia"/>
                <w:sz w:val="21"/>
                <w:szCs w:val="21"/>
              </w:rPr>
              <w:t xml:space="preserve"> instead so the code path is genuinely working.</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2</w:t>
            </w:r>
          </w:p>
        </w:tc>
        <w:tc>
          <w:tcPr>
            <w:tcW w:type="dxa" w:w="3120"/>
            <w:tcMar>
              <w:top w:type="dxa" w:w="80"/>
              <w:left w:type="dxa" w:w="100"/>
              <w:bottom w:type="dxa" w:w="80"/>
              <w:right w:type="dxa" w:w="100"/>
            </w:tcMar>
          </w:tcPr>
          <w:p>
            <w:r>
              <w:rPr>
                <w:rFonts w:ascii="Georgia" w:cs="Georgia" w:eastAsia="Georgia" w:hAnsi="Georgia"/>
                <w:sz w:val="21"/>
                <w:szCs w:val="21"/>
              </w:rPr>
              <w:t xml:space="preserve">Internal finance app integration</w:t>
            </w:r>
          </w:p>
        </w:tc>
        <w:tc>
          <w:tcPr>
            <w:tcW w:type="dxa" w:w="3120"/>
            <w:tcMar>
              <w:top w:type="dxa" w:w="80"/>
              <w:left w:type="dxa" w:w="100"/>
              <w:bottom w:type="dxa" w:w="80"/>
              <w:right w:type="dxa" w:w="100"/>
            </w:tcMar>
          </w:tcPr>
          <w:p>
            <w:r>
              <w:rPr>
                <w:rFonts w:ascii="Georgia" w:cs="Georgia" w:eastAsia="Georgia" w:hAnsi="Georgia"/>
                <w:b/>
                <w:bCs/>
                <w:sz w:val="21"/>
                <w:szCs w:val="21"/>
              </w:rPr>
              <w:t xml:space="preserve">REST APIs</w:t>
            </w:r>
            <w:r>
              <w:rPr>
                <w:rFonts w:ascii="Georgia" w:cs="Georgia" w:eastAsia="Georgia" w:hAnsi="Georgia"/>
                <w:sz w:val="21"/>
                <w:szCs w:val="21"/>
              </w:rPr>
              <w:t xml:space="preserve">.</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3</w:t>
            </w:r>
          </w:p>
        </w:tc>
        <w:tc>
          <w:tcPr>
            <w:tcW w:type="dxa" w:w="3120"/>
            <w:tcMar>
              <w:top w:type="dxa" w:w="80"/>
              <w:left w:type="dxa" w:w="100"/>
              <w:bottom w:type="dxa" w:w="80"/>
              <w:right w:type="dxa" w:w="100"/>
            </w:tcMar>
          </w:tcPr>
          <w:p>
            <w:r>
              <w:rPr>
                <w:rFonts w:ascii="Georgia" w:cs="Georgia" w:eastAsia="Georgia" w:hAnsi="Georgia"/>
                <w:sz w:val="21"/>
                <w:szCs w:val="21"/>
              </w:rPr>
              <w:t xml:space="preserve">Financial calculation logic</w:t>
            </w:r>
          </w:p>
        </w:tc>
        <w:tc>
          <w:tcPr>
            <w:tcW w:type="dxa" w:w="3120"/>
            <w:tcMar>
              <w:top w:type="dxa" w:w="80"/>
              <w:left w:type="dxa" w:w="100"/>
              <w:bottom w:type="dxa" w:w="80"/>
              <w:right w:type="dxa" w:w="100"/>
            </w:tcMar>
          </w:tcPr>
          <w:p>
            <w:r>
              <w:rPr>
                <w:rFonts w:ascii="Georgia" w:cs="Georgia" w:eastAsia="Georgia" w:hAnsi="Georgia"/>
                <w:b/>
                <w:bCs/>
                <w:sz w:val="21"/>
                <w:szCs w:val="21"/>
              </w:rPr>
              <w:t xml:space="preserve">User-configurable, rules-based</w:t>
            </w:r>
            <w:r>
              <w:rPr>
                <w:rFonts w:ascii="Georgia" w:cs="Georgia" w:eastAsia="Georgia" w:hAnsi="Georgia"/>
                <w:sz w:val="21"/>
                <w:szCs w:val="21"/>
              </w:rPr>
              <w:t xml:space="preserve"> — pluggable calculation engine.</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4</w:t>
            </w:r>
          </w:p>
        </w:tc>
        <w:tc>
          <w:tcPr>
            <w:tcW w:type="dxa" w:w="3120"/>
            <w:tcMar>
              <w:top w:type="dxa" w:w="80"/>
              <w:left w:type="dxa" w:w="100"/>
              <w:bottom w:type="dxa" w:w="80"/>
              <w:right w:type="dxa" w:w="100"/>
            </w:tcMar>
          </w:tcPr>
          <w:p>
            <w:r>
              <w:rPr>
                <w:rFonts w:ascii="Georgia" w:cs="Georgia" w:eastAsia="Georgia" w:hAnsi="Georgia"/>
                <w:sz w:val="21"/>
                <w:szCs w:val="21"/>
              </w:rPr>
              <w:t xml:space="preserve">Recurrence timezone handling</w:t>
            </w:r>
          </w:p>
        </w:tc>
        <w:tc>
          <w:tcPr>
            <w:tcW w:type="dxa" w:w="3120"/>
            <w:tcMar>
              <w:top w:type="dxa" w:w="80"/>
              <w:left w:type="dxa" w:w="100"/>
              <w:bottom w:type="dxa" w:w="80"/>
              <w:right w:type="dxa" w:w="100"/>
            </w:tcMar>
          </w:tcPr>
          <w:p>
            <w:r>
              <w:rPr>
                <w:rFonts w:ascii="Georgia" w:cs="Georgia" w:eastAsia="Georgia" w:hAnsi="Georgia"/>
                <w:b/>
                <w:bCs/>
                <w:sz w:val="21"/>
                <w:szCs w:val="21"/>
              </w:rPr>
              <w:t xml:space="preserve">Out of scope</w:t>
            </w:r>
            <w:r>
              <w:rPr>
                <w:rFonts w:ascii="Georgia" w:cs="Georgia" w:eastAsia="Georgia" w:hAnsi="Georgia"/>
                <w:sz w:val="21"/>
                <w:szCs w:val="21"/>
              </w:rPr>
              <w:t xml:space="preserve"> — business-day/holiday calendars not modeled; use </w:t>
            </w:r>
            <w:r>
              <w:rPr>
                <w:rFonts w:ascii="Georgia" w:cs="Georgia" w:eastAsia="Georgia" w:hAnsi="Georgia"/>
                <w:b/>
                <w:bCs/>
                <w:sz w:val="21"/>
                <w:szCs w:val="21"/>
              </w:rPr>
              <w:t xml:space="preserve">IST</w:t>
            </w:r>
            <w:r>
              <w:rPr>
                <w:rFonts w:ascii="Georgia" w:cs="Georgia" w:eastAsia="Georgia" w:hAnsi="Georgia"/>
                <w:sz w:val="21"/>
                <w:szCs w:val="21"/>
              </w:rPr>
              <w:t xml:space="preserve"> only.</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5</w:t>
            </w:r>
          </w:p>
        </w:tc>
        <w:tc>
          <w:tcPr>
            <w:tcW w:type="dxa" w:w="3120"/>
            <w:tcMar>
              <w:top w:type="dxa" w:w="80"/>
              <w:left w:type="dxa" w:w="100"/>
              <w:bottom w:type="dxa" w:w="80"/>
              <w:right w:type="dxa" w:w="100"/>
            </w:tcMar>
          </w:tcPr>
          <w:p>
            <w:r>
              <w:rPr>
                <w:rFonts w:ascii="Georgia" w:cs="Georgia" w:eastAsia="Georgia" w:hAnsi="Georgia"/>
                <w:sz w:val="21"/>
                <w:szCs w:val="21"/>
              </w:rPr>
              <w:t xml:space="preserve">Data retention</w:t>
            </w:r>
          </w:p>
        </w:tc>
        <w:tc>
          <w:tcPr>
            <w:tcW w:type="dxa" w:w="3120"/>
            <w:tcMar>
              <w:top w:type="dxa" w:w="80"/>
              <w:left w:type="dxa" w:w="100"/>
              <w:bottom w:type="dxa" w:w="80"/>
              <w:right w:type="dxa" w:w="100"/>
            </w:tcMar>
          </w:tcPr>
          <w:p>
            <w:r>
              <w:rPr>
                <w:rFonts w:ascii="Georgia" w:cs="Georgia" w:eastAsia="Georgia" w:hAnsi="Georgia"/>
                <w:sz w:val="21"/>
                <w:szCs w:val="21"/>
              </w:rPr>
              <w:t xml:space="preserve">No fixed policy needed — </w:t>
            </w:r>
            <w:r>
              <w:rPr>
                <w:rFonts w:ascii="Georgia" w:cs="Georgia" w:eastAsia="Georgia" w:hAnsi="Georgia"/>
                <w:b/>
                <w:bCs/>
                <w:sz w:val="21"/>
                <w:szCs w:val="21"/>
              </w:rPr>
              <w:t xml:space="preserve">retain long enough for prototype/demo purposes</w:t>
            </w:r>
            <w:r>
              <w:rPr>
                <w:rFonts w:ascii="Georgia" w:cs="Georgia" w:eastAsia="Georgia" w:hAnsi="Georgia"/>
                <w:sz w:val="21"/>
                <w:szCs w:val="21"/>
              </w:rPr>
              <w:t xml:space="preserve">.</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6</w:t>
            </w:r>
          </w:p>
        </w:tc>
        <w:tc>
          <w:tcPr>
            <w:tcW w:type="dxa" w:w="3120"/>
            <w:tcMar>
              <w:top w:type="dxa" w:w="80"/>
              <w:left w:type="dxa" w:w="100"/>
              <w:bottom w:type="dxa" w:w="80"/>
              <w:right w:type="dxa" w:w="100"/>
            </w:tcMar>
          </w:tcPr>
          <w:p>
            <w:r>
              <w:rPr>
                <w:rFonts w:ascii="Georgia" w:cs="Georgia" w:eastAsia="Georgia" w:hAnsi="Georgia"/>
                <w:sz w:val="21"/>
                <w:szCs w:val="21"/>
              </w:rPr>
              <w:t xml:space="preserve">Multi-tenancy</w:t>
            </w:r>
          </w:p>
        </w:tc>
        <w:tc>
          <w:tcPr>
            <w:tcW w:type="dxa" w:w="3120"/>
            <w:tcMar>
              <w:top w:type="dxa" w:w="80"/>
              <w:left w:type="dxa" w:w="100"/>
              <w:bottom w:type="dxa" w:w="80"/>
              <w:right w:type="dxa" w:w="100"/>
            </w:tcMar>
          </w:tcPr>
          <w:p>
            <w:r>
              <w:rPr>
                <w:rFonts w:ascii="Georgia" w:cs="Georgia" w:eastAsia="Georgia" w:hAnsi="Georgia"/>
                <w:b/>
                <w:bCs/>
                <w:sz w:val="21"/>
                <w:szCs w:val="21"/>
              </w:rPr>
              <w:t xml:space="preserve">Single app instance</w:t>
            </w:r>
            <w:r>
              <w:rPr>
                <w:rFonts w:ascii="Georgia" w:cs="Georgia" w:eastAsia="Georgia" w:hAnsi="Georgia"/>
                <w:sz w:val="21"/>
                <w:szCs w:val="21"/>
              </w:rPr>
              <w:t xml:space="preserve">, isolated via </w:t>
            </w:r>
            <w:r>
              <w:rPr>
                <w:rFonts w:ascii="Georgia" w:cs="Georgia" w:eastAsia="Georgia" w:hAnsi="Georgia"/>
                <w:b/>
                <w:bCs/>
                <w:sz w:val="21"/>
                <w:szCs w:val="21"/>
              </w:rPr>
              <w:t xml:space="preserve">role + team + claim-based access</w:t>
            </w:r>
            <w:r>
              <w:rPr>
                <w:rFonts w:ascii="Georgia" w:cs="Georgia" w:eastAsia="Georgia" w:hAnsi="Georgia"/>
                <w:sz w:val="21"/>
                <w:szCs w:val="21"/>
              </w:rPr>
              <w:t xml:space="preserve">, not separate deployments.</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7</w:t>
            </w:r>
          </w:p>
        </w:tc>
        <w:tc>
          <w:tcPr>
            <w:tcW w:type="dxa" w:w="3120"/>
            <w:tcMar>
              <w:top w:type="dxa" w:w="80"/>
              <w:left w:type="dxa" w:w="100"/>
              <w:bottom w:type="dxa" w:w="80"/>
              <w:right w:type="dxa" w:w="100"/>
            </w:tcMar>
          </w:tcPr>
          <w:p>
            <w:r>
              <w:rPr>
                <w:rFonts w:ascii="Georgia" w:cs="Georgia" w:eastAsia="Georgia" w:hAnsi="Georgia"/>
                <w:sz w:val="21"/>
                <w:szCs w:val="21"/>
              </w:rPr>
              <w:t xml:space="preserve">Approval workflow</w:t>
            </w:r>
          </w:p>
        </w:tc>
        <w:tc>
          <w:tcPr>
            <w:tcW w:type="dxa" w:w="3120"/>
            <w:tcMar>
              <w:top w:type="dxa" w:w="80"/>
              <w:left w:type="dxa" w:w="100"/>
              <w:bottom w:type="dxa" w:w="80"/>
              <w:right w:type="dxa" w:w="100"/>
            </w:tcMar>
          </w:tcPr>
          <w:p>
            <w:r>
              <w:rPr>
                <w:rFonts w:ascii="Georgia" w:cs="Georgia" w:eastAsia="Georgia" w:hAnsi="Georgia"/>
                <w:b/>
                <w:bCs/>
                <w:sz w:val="21"/>
                <w:szCs w:val="21"/>
              </w:rPr>
              <w:t xml:space="preserve">Single approver</w:t>
            </w:r>
            <w:r>
              <w:rPr>
                <w:rFonts w:ascii="Georgia" w:cs="Georgia" w:eastAsia="Georgia" w:hAnsi="Georgia"/>
                <w:sz w:val="21"/>
                <w:szCs w:val="21"/>
              </w:rPr>
              <w:t xml:space="preserve"> — no multi-person sign-off.</w:t>
            </w:r>
          </w:p>
        </w:tc>
      </w:tr>
    </w:tbl>
    <w:p>
      <w:pPr>
        <w:spacing w:after="200"/>
      </w:pPr>
      <w:r>
        <w:rPr>
          <w:sz w:val="2"/>
          <w:szCs w:val="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Job Scheduler Application (P1 POC)</dc:title>
  <dc:creator>Bhargava Koya</dc:creator>
  <cp:lastModifiedBy>Un-named</cp:lastModifiedBy>
  <cp:revision>1</cp:revision>
  <dcterms:created xsi:type="dcterms:W3CDTF">2026-09-26T22:29:11.333Z</dcterms:created>
  <dcterms:modified xsi:type="dcterms:W3CDTF">2026-09-26T22:29:11.333Z</dcterms:modified>
</cp:coreProperties>
</file>

<file path=docProps/custom.xml><?xml version="1.0" encoding="utf-8"?>
<Properties xmlns="http://schemas.openxmlformats.org/officeDocument/2006/custom-properties" xmlns:vt="http://schemas.openxmlformats.org/officeDocument/2006/docPropsVTypes"/>
</file>