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36"/>
          <w:szCs w:val="36"/>
        </w:rPr>
        <w:t xml:space="preserve">Demo Preparation Guide</w:t>
      </w:r>
    </w:p>
    <w:p>
      <w:pPr>
        <w:spacing w:after="120" w:before="0"/>
        <w:jc w:val="center"/>
      </w:pPr>
      <w:r>
        <w:rPr>
          <w:rFonts w:ascii="Arial" w:cs="Arial" w:eastAsia="Arial" w:hAnsi="Arial"/>
          <w:color w:val="2E75B6"/>
          <w:sz w:val="26"/>
          <w:szCs w:val="26"/>
        </w:rPr>
        <w:t xml:space="preserve">30 Questions with Sample Answers</w:t>
      </w:r>
    </w:p>
    <w:p>
      <w:pPr>
        <w:spacing w:after="60" w:before="0"/>
        <w:jc w:val="center"/>
      </w:pPr>
      <w:r>
        <w:rPr>
          <w:rFonts w:ascii="Arial" w:cs="Arial" w:eastAsia="Arial" w:hAnsi="Arial"/>
          <w:color w:val="555555"/>
          <w:sz w:val="22"/>
          <w:szCs w:val="22"/>
        </w:rPr>
        <w:t xml:space="preserve">CA2 — GAT + LLM Hybrid Movie Recommender System</w:t>
      </w:r>
    </w:p>
    <w:p>
      <w:pPr>
        <w:spacing w:after="480" w:before="0"/>
        <w:jc w:val="center"/>
      </w:pPr>
      <w:r>
        <w:rPr>
          <w:rFonts w:ascii="Arial" w:cs="Arial" w:eastAsia="Arial" w:hAnsi="Arial"/>
          <w:color w:val="555555"/>
          <w:sz w:val="22"/>
          <w:szCs w:val="22"/>
        </w:rPr>
        <w:t xml:space="preserve">Bhargava Koya | 20075511 | B9AI103 Recommender Systems</w:t>
      </w:r>
    </w:p>
    <w:p>
      <w:pPr>
        <w:spacing w:after="40" w:before="40"/>
      </w:pPr>
      <w:r>
        <w:t xml:space="preserve"/>
      </w:r>
    </w:p>
    <w:p>
      <w:pPr>
        <w:spacing w:after="80" w:before="120"/>
      </w:pPr>
      <w:r>
        <w:rPr>
          <w:rFonts w:ascii="Arial" w:cs="Arial" w:eastAsia="Arial" w:hAnsi="Arial"/>
          <w:b/>
          <w:bCs/>
          <w:color w:val="1F4E79"/>
          <w:sz w:val="24"/>
          <w:szCs w:val="24"/>
        </w:rPr>
        <w:t xml:space="preserve">Quick Reference — All 30 Questions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8700"/>
      </w:tblGrid>
      <w:tr>
        <w:tc>
          <w:tcPr>
            <w:tcW w:type="dxa" w:w="7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Q1</w:t>
            </w:r>
          </w:p>
        </w:tc>
        <w:tc>
          <w:tcPr>
            <w:tcW w:type="dxa" w:w="8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What dataset did you use and why is it appropriate for this project?</w:t>
            </w:r>
          </w:p>
        </w:tc>
      </w:tr>
      <w:tr>
        <w:tc>
          <w:tcPr>
            <w:tcW w:type="dxa" w:w="7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Q2</w:t>
            </w:r>
          </w:p>
        </w:tc>
        <w:tc>
          <w:tcPr>
            <w:tcW w:type="dxa" w:w="8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Describe the overall architecture of your hybrid recommender system.</w:t>
            </w:r>
          </w:p>
        </w:tc>
      </w:tr>
      <w:tr>
        <w:tc>
          <w:tcPr>
            <w:tcW w:type="dxa" w:w="7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Q3</w:t>
            </w:r>
          </w:p>
        </w:tc>
        <w:tc>
          <w:tcPr>
            <w:tcW w:type="dxa" w:w="8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Why did you choose LightGCN over standard GCN or GAT?</w:t>
            </w:r>
          </w:p>
        </w:tc>
      </w:tr>
      <w:tr>
        <w:tc>
          <w:tcPr>
            <w:tcW w:type="dxa" w:w="7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Q4</w:t>
            </w:r>
          </w:p>
        </w:tc>
        <w:tc>
          <w:tcPr>
            <w:tcW w:type="dxa" w:w="8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What is a bipartite graph in this context and how is it constructed?</w:t>
            </w:r>
          </w:p>
        </w:tc>
      </w:tr>
      <w:tr>
        <w:tc>
          <w:tcPr>
            <w:tcW w:type="dxa" w:w="7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Q5</w:t>
            </w:r>
          </w:p>
        </w:tc>
        <w:tc>
          <w:tcPr>
            <w:tcW w:type="dxa" w:w="8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What is the train/test split strategy and why is it used?</w:t>
            </w:r>
          </w:p>
        </w:tc>
      </w:tr>
      <w:tr>
        <w:tc>
          <w:tcPr>
            <w:tcW w:type="dxa" w:w="7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Q6</w:t>
            </w:r>
          </w:p>
        </w:tc>
        <w:tc>
          <w:tcPr>
            <w:tcW w:type="dxa" w:w="8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What is SHAP and how did you apply it to your recommender system?</w:t>
            </w:r>
          </w:p>
        </w:tc>
      </w:tr>
      <w:tr>
        <w:tc>
          <w:tcPr>
            <w:tcW w:type="dxa" w:w="7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Q7</w:t>
            </w:r>
          </w:p>
        </w:tc>
        <w:tc>
          <w:tcPr>
            <w:tcW w:type="dxa" w:w="8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What is LIME and how does it differ from SHAP?</w:t>
            </w:r>
          </w:p>
        </w:tc>
      </w:tr>
      <w:tr>
        <w:tc>
          <w:tcPr>
            <w:tcW w:type="dxa" w:w="7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Q8</w:t>
            </w:r>
          </w:p>
        </w:tc>
        <w:tc>
          <w:tcPr>
            <w:tcW w:type="dxa" w:w="8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Why did you choose SHAP and LIME specifically, and not other XAI methods like Integrated Gradients?</w:t>
            </w:r>
          </w:p>
        </w:tc>
      </w:tr>
      <w:tr>
        <w:tc>
          <w:tcPr>
            <w:tcW w:type="dxa" w:w="7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Q9</w:t>
            </w:r>
          </w:p>
        </w:tc>
        <w:tc>
          <w:tcPr>
            <w:tcW w:type="dxa" w:w="8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What were the main findings from your SHAP analysis?</w:t>
            </w:r>
          </w:p>
        </w:tc>
      </w:tr>
      <w:tr>
        <w:tc>
          <w:tcPr>
            <w:tcW w:type="dxa" w:w="7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Q10</w:t>
            </w:r>
          </w:p>
        </w:tc>
        <w:tc>
          <w:tcPr>
            <w:tcW w:type="dxa" w:w="8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What were the main findings from your LIME analysis?</w:t>
            </w:r>
          </w:p>
        </w:tc>
      </w:tr>
      <w:tr>
        <w:tc>
          <w:tcPr>
            <w:tcW w:type="dxa" w:w="7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Q11</w:t>
            </w:r>
          </w:p>
        </w:tc>
        <w:tc>
          <w:tcPr>
            <w:tcW w:type="dxa" w:w="8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How are SHAP and LIME complementary in your system?</w:t>
            </w:r>
          </w:p>
        </w:tc>
      </w:tr>
      <w:tr>
        <w:tc>
          <w:tcPr>
            <w:tcW w:type="dxa" w:w="7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Q12</w:t>
            </w:r>
          </w:p>
        </w:tc>
        <w:tc>
          <w:tcPr>
            <w:tcW w:type="dxa" w:w="8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What is popularity bias in a recommender system?</w:t>
            </w:r>
          </w:p>
        </w:tc>
      </w:tr>
      <w:tr>
        <w:tc>
          <w:tcPr>
            <w:tcW w:type="dxa" w:w="7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Q13</w:t>
            </w:r>
          </w:p>
        </w:tc>
        <w:tc>
          <w:tcPr>
            <w:tcW w:type="dxa" w:w="8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Why is popularity bias an ethical problem, not just a technical one?</w:t>
            </w:r>
          </w:p>
        </w:tc>
      </w:tr>
      <w:tr>
        <w:tc>
          <w:tcPr>
            <w:tcW w:type="dxa" w:w="7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Q14</w:t>
            </w:r>
          </w:p>
        </w:tc>
        <w:tc>
          <w:tcPr>
            <w:tcW w:type="dxa" w:w="8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Explain your first mitigation strategy — calibrated re-ranking.</w:t>
            </w:r>
          </w:p>
        </w:tc>
      </w:tr>
      <w:tr>
        <w:tc>
          <w:tcPr>
            <w:tcW w:type="dxa" w:w="7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Q15</w:t>
            </w:r>
          </w:p>
        </w:tc>
        <w:tc>
          <w:tcPr>
            <w:tcW w:type="dxa" w:w="8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Explain your second mitigation strategy — adversarial debiasing.</w:t>
            </w:r>
          </w:p>
        </w:tc>
      </w:tr>
      <w:tr>
        <w:tc>
          <w:tcPr>
            <w:tcW w:type="dxa" w:w="7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Q16</w:t>
            </w:r>
          </w:p>
        </w:tc>
        <w:tc>
          <w:tcPr>
            <w:tcW w:type="dxa" w:w="8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Why use two mitigation strategies and not just one?</w:t>
            </w:r>
          </w:p>
        </w:tc>
      </w:tr>
      <w:tr>
        <w:tc>
          <w:tcPr>
            <w:tcW w:type="dxa" w:w="7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Q17</w:t>
            </w:r>
          </w:p>
        </w:tc>
        <w:tc>
          <w:tcPr>
            <w:tcW w:type="dxa" w:w="8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How does Generative AI integrate into your recommender system?</w:t>
            </w:r>
          </w:p>
        </w:tc>
      </w:tr>
      <w:tr>
        <w:tc>
          <w:tcPr>
            <w:tcW w:type="dxa" w:w="7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Q18</w:t>
            </w:r>
          </w:p>
        </w:tc>
        <w:tc>
          <w:tcPr>
            <w:tcW w:type="dxa" w:w="8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How does Generative AI complicate the popularity bias problem?</w:t>
            </w:r>
          </w:p>
        </w:tc>
      </w:tr>
      <w:tr>
        <w:tc>
          <w:tcPr>
            <w:tcW w:type="dxa" w:w="7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Q19</w:t>
            </w:r>
          </w:p>
        </w:tc>
        <w:tc>
          <w:tcPr>
            <w:tcW w:type="dxa" w:w="8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What is confabulation in LLMs and why is it relevant to your system?</w:t>
            </w:r>
          </w:p>
        </w:tc>
      </w:tr>
      <w:tr>
        <w:tc>
          <w:tcPr>
            <w:tcW w:type="dxa" w:w="7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Q20</w:t>
            </w:r>
          </w:p>
        </w:tc>
        <w:tc>
          <w:tcPr>
            <w:tcW w:type="dxa" w:w="8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How can Generative AI actually help address the popularity bias ethical challenge?</w:t>
            </w:r>
          </w:p>
        </w:tc>
      </w:tr>
      <w:tr>
        <w:tc>
          <w:tcPr>
            <w:tcW w:type="dxa" w:w="7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Q21</w:t>
            </w:r>
          </w:p>
        </w:tc>
        <w:tc>
          <w:tcPr>
            <w:tcW w:type="dxa" w:w="8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What is explanation faithfulness and why is it challenging in your system?</w:t>
            </w:r>
          </w:p>
        </w:tc>
      </w:tr>
      <w:tr>
        <w:tc>
          <w:tcPr>
            <w:tcW w:type="dxa" w:w="7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Q22</w:t>
            </w:r>
          </w:p>
        </w:tc>
        <w:tc>
          <w:tcPr>
            <w:tcW w:type="dxa" w:w="8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Explain the BPR loss function in your own words.</w:t>
            </w:r>
          </w:p>
        </w:tc>
      </w:tr>
      <w:tr>
        <w:tc>
          <w:tcPr>
            <w:tcW w:type="dxa" w:w="7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Q23</w:t>
            </w:r>
          </w:p>
        </w:tc>
        <w:tc>
          <w:tcPr>
            <w:tcW w:type="dxa" w:w="8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What is symmetric normalisation in LightGCN and why is it needed?</w:t>
            </w:r>
          </w:p>
        </w:tc>
      </w:tr>
      <w:tr>
        <w:tc>
          <w:tcPr>
            <w:tcW w:type="dxa" w:w="7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Q24</w:t>
            </w:r>
          </w:p>
        </w:tc>
        <w:tc>
          <w:tcPr>
            <w:tcW w:type="dxa" w:w="8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What is the role of the SBERT projection layer (nn.Linear)?</w:t>
            </w:r>
          </w:p>
        </w:tc>
      </w:tr>
      <w:tr>
        <w:tc>
          <w:tcPr>
            <w:tcW w:type="dxa" w:w="7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Q25</w:t>
            </w:r>
          </w:p>
        </w:tc>
        <w:tc>
          <w:tcPr>
            <w:tcW w:type="dxa" w:w="8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What is the layer-averaging operation in LightGCN and what is its purpose?</w:t>
            </w:r>
          </w:p>
        </w:tc>
      </w:tr>
      <w:tr>
        <w:tc>
          <w:tcPr>
            <w:tcW w:type="dxa" w:w="7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Q26</w:t>
            </w:r>
          </w:p>
        </w:tc>
        <w:tc>
          <w:tcPr>
            <w:tcW w:type="dxa" w:w="8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How does the evaluation work at inference time — explain the full prediction pipeline.</w:t>
            </w:r>
          </w:p>
        </w:tc>
      </w:tr>
      <w:tr>
        <w:tc>
          <w:tcPr>
            <w:tcW w:type="dxa" w:w="7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Q27</w:t>
            </w:r>
          </w:p>
        </w:tc>
        <w:tc>
          <w:tcPr>
            <w:tcW w:type="dxa" w:w="8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8"/>
                <w:szCs w:val="18"/>
              </w:rPr>
              <w:t xml:space="preserve">What does the ablation study prove about your system's components?</w:t>
            </w:r>
          </w:p>
        </w:tc>
      </w:tr>
      <w:tr>
        <w:tc>
          <w:tcPr>
            <w:tcW w:type="dxa" w:w="7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Q28</w:t>
            </w:r>
          </w:p>
        </w:tc>
        <w:tc>
          <w:tcPr>
            <w:tcW w:type="dxa" w:w="8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What are the limitations of your system and what future work would you propose?</w:t>
            </w:r>
          </w:p>
        </w:tc>
      </w:tr>
    </w:tbl>
    <w:p>
      <w:pPr>
        <w:spacing w:after="40" w:before="40"/>
      </w:pPr>
      <w:r>
        <w:t xml:space="preserve"/>
      </w:r>
    </w:p>
    <w:p>
      <w:r>
        <w:br w:type="page"/>
      </w:r>
    </w:p>
    <w:p>
      <w:pPr>
        <w:spacing w:after="100" w:before="320"/>
      </w:pPr>
      <w:r>
        <w:rPr>
          <w:rFonts w:ascii="Arial" w:cs="Arial" w:eastAsia="Arial" w:hAnsi="Arial"/>
          <w:b/>
          <w:bCs/>
          <w:color w:val="1F4E79"/>
          <w:sz w:val="26"/>
          <w:szCs w:val="26"/>
        </w:rPr>
        <w:t xml:space="preserve">A. Dataset &amp; System Architecture</w:t>
      </w:r>
    </w:p>
    <w:p>
      <w:pPr>
        <w:spacing w:after="40" w:before="40"/>
      </w:pPr>
      <w:r>
        <w:t xml:space="preserve"/>
      </w:r>
    </w:p>
    <w:p>
      <w:pPr>
        <w:shd w:fill="2E75B6" w:val="clear"/>
        <w:spacing w:after="60" w:before="240"/>
      </w:pPr>
      <w:r>
        <w:rPr>
          <w:rFonts w:ascii="Arial" w:cs="Arial" w:eastAsia="Arial" w:hAnsi="Arial"/>
          <w:b/>
          <w:bCs/>
          <w:color w:val="FFFFFF"/>
          <w:sz w:val="22"/>
          <w:szCs w:val="22"/>
        </w:rPr>
        <w:t xml:space="preserve">Q1. What dataset did you use and why is it appropriate for this project?</w:t>
      </w:r>
    </w:p>
    <w:p>
      <w:pPr>
        <w:shd w:fill="F0F7FF" w:val="clear"/>
        <w:spacing w:after="160" w:before="60"/>
        <w:jc w:val="both"/>
      </w:pPr>
      <w:r>
        <w:rPr>
          <w:rFonts w:ascii="Arial" w:cs="Arial" w:eastAsia="Arial" w:hAnsi="Arial"/>
          <w:color w:val="1A1A1A"/>
          <w:sz w:val="21"/>
          <w:szCs w:val="21"/>
        </w:rPr>
        <w:t xml:space="preserve">Answer: I used MovieLens 100K, which contains 943 users, 1,682 movies, and 100,000 ratings collected from 1994–1998. It is a standard benchmark for recommender systems research, making my results directly comparable to published baselines including the original LightGCN paper. Its size is computationally manageable for a Colab environment while still being large enough to train meaningful graph neural network representations. The dataset also includes rich metadata — 19 genre flags per movie — which feeds directly into the SBERT encoding pipeline.</w:t>
      </w:r>
    </w:p>
    <w:p>
      <w:pPr>
        <w:spacing w:after="40" w:before="40"/>
      </w:pPr>
      <w:r>
        <w:t xml:space="preserve"/>
      </w:r>
    </w:p>
    <w:p>
      <w:pPr>
        <w:shd w:fill="2E75B6" w:val="clear"/>
        <w:spacing w:after="60" w:before="240"/>
      </w:pPr>
      <w:r>
        <w:rPr>
          <w:rFonts w:ascii="Arial" w:cs="Arial" w:eastAsia="Arial" w:hAnsi="Arial"/>
          <w:b/>
          <w:bCs/>
          <w:color w:val="FFFFFF"/>
          <w:sz w:val="22"/>
          <w:szCs w:val="22"/>
        </w:rPr>
        <w:t xml:space="preserve">Q2. Describe the overall architecture of your hybrid recommender system.</w:t>
      </w:r>
    </w:p>
    <w:p>
      <w:pPr>
        <w:shd w:fill="F0F7FF" w:val="clear"/>
        <w:spacing w:after="160" w:before="60"/>
        <w:jc w:val="both"/>
      </w:pPr>
      <w:r>
        <w:rPr>
          <w:rFonts w:ascii="Arial" w:cs="Arial" w:eastAsia="Arial" w:hAnsi="Arial"/>
          <w:color w:val="1A1A1A"/>
          <w:sz w:val="21"/>
          <w:szCs w:val="21"/>
        </w:rPr>
        <w:t xml:space="preserve">Answer: The system is a three-stage hybrid: First, a Sentence-BERT model (all-MiniLM-L6-v2) encodes each movie's title and genres into a 384-dimensional semantic vector. Second, a LightGCN with 3 propagation layers uses these SBERT vectors as initial item node features (projected to 64 dimensions via a learnable linear layer), and propagates them through a bipartite user-item graph built from positive interactions. Third, a structured LLM prompt template generates natural language explanations for top recommendations using the user's watch history and recommended item metadata.</w:t>
      </w:r>
    </w:p>
    <w:p>
      <w:pPr>
        <w:spacing w:after="40" w:before="40"/>
      </w:pPr>
      <w:r>
        <w:t xml:space="preserve"/>
      </w:r>
    </w:p>
    <w:p>
      <w:pPr>
        <w:shd w:fill="2E75B6" w:val="clear"/>
        <w:spacing w:after="60" w:before="240"/>
      </w:pPr>
      <w:r>
        <w:rPr>
          <w:rFonts w:ascii="Arial" w:cs="Arial" w:eastAsia="Arial" w:hAnsi="Arial"/>
          <w:b/>
          <w:bCs/>
          <w:color w:val="FFFFFF"/>
          <w:sz w:val="22"/>
          <w:szCs w:val="22"/>
        </w:rPr>
        <w:t xml:space="preserve">Q3. Why did you choose LightGCN over standard GCN or GAT?</w:t>
      </w:r>
    </w:p>
    <w:p>
      <w:pPr>
        <w:shd w:fill="F0F7FF" w:val="clear"/>
        <w:spacing w:after="160" w:before="60"/>
        <w:jc w:val="both"/>
      </w:pPr>
      <w:r>
        <w:rPr>
          <w:rFonts w:ascii="Arial" w:cs="Arial" w:eastAsia="Arial" w:hAnsi="Arial"/>
          <w:color w:val="1A1A1A"/>
          <w:sz w:val="21"/>
          <w:szCs w:val="21"/>
        </w:rPr>
        <w:t xml:space="preserve">Answer: LightGCN removes the weight matrices and non-linear activations present in standard GCN, and the attention mechanisms of GAT. This simplification is actually advantageous for recommendation: it avoids over-smoothing (where deep layers make all embeddings similar), reduces the risk of overfitting on sparse interaction data, and has fewer parameters to train — approximately 85,000 compared to millions in a full GCN with 64-dimensional embeddings. The original LightGCN paper demonstrated that these simplifications consistently improve recommendation performance on MovieLens benchmarks, which motivated my choice.</w:t>
      </w:r>
    </w:p>
    <w:p>
      <w:pPr>
        <w:spacing w:after="40" w:before="40"/>
      </w:pPr>
      <w:r>
        <w:t xml:space="preserve"/>
      </w:r>
    </w:p>
    <w:p>
      <w:pPr>
        <w:shd w:fill="2E75B6" w:val="clear"/>
        <w:spacing w:after="60" w:before="240"/>
      </w:pPr>
      <w:r>
        <w:rPr>
          <w:rFonts w:ascii="Arial" w:cs="Arial" w:eastAsia="Arial" w:hAnsi="Arial"/>
          <w:b/>
          <w:bCs/>
          <w:color w:val="FFFFFF"/>
          <w:sz w:val="22"/>
          <w:szCs w:val="22"/>
        </w:rPr>
        <w:t xml:space="preserve">Q4. What is a bipartite graph in this context and how is it constructed?</w:t>
      </w:r>
    </w:p>
    <w:p>
      <w:pPr>
        <w:shd w:fill="F0F7FF" w:val="clear"/>
        <w:spacing w:after="160" w:before="60"/>
        <w:jc w:val="both"/>
      </w:pPr>
      <w:r>
        <w:rPr>
          <w:rFonts w:ascii="Arial" w:cs="Arial" w:eastAsia="Arial" w:hAnsi="Arial"/>
          <w:color w:val="1A1A1A"/>
          <w:sz w:val="21"/>
          <w:szCs w:val="21"/>
        </w:rPr>
        <w:t xml:space="preserve">Answer: A bipartite graph has two disjoint node types — here, users and movies — with edges only between node types (no user-user or movie-movie edges). I constructed it by assigning user nodes indices 0–942 and item nodes indices 943–2,624 in a unified node space. Edges connect user u to item i whenever user u gave item i a rating &gt;= 4 stars in the training set. The graph is undirected, so both directions are stored in the edge_index tensor. Only positive interactions (rating &gt;= 4) are included, treating them as implicit positive feedback.</w:t>
      </w:r>
    </w:p>
    <w:p>
      <w:pPr>
        <w:spacing w:after="40" w:before="40"/>
      </w:pPr>
      <w:r>
        <w:t xml:space="preserve"/>
      </w:r>
    </w:p>
    <w:p>
      <w:pPr>
        <w:shd w:fill="2E75B6" w:val="clear"/>
        <w:spacing w:after="60" w:before="240"/>
      </w:pPr>
      <w:r>
        <w:rPr>
          <w:rFonts w:ascii="Arial" w:cs="Arial" w:eastAsia="Arial" w:hAnsi="Arial"/>
          <w:b/>
          <w:bCs/>
          <w:color w:val="FFFFFF"/>
          <w:sz w:val="22"/>
          <w:szCs w:val="22"/>
        </w:rPr>
        <w:t xml:space="preserve">Q5. What is the train/test split strategy and why is it used?</w:t>
      </w:r>
    </w:p>
    <w:p>
      <w:pPr>
        <w:shd w:fill="F0F7FF" w:val="clear"/>
        <w:spacing w:after="160" w:before="60"/>
        <w:jc w:val="both"/>
      </w:pPr>
      <w:r>
        <w:rPr>
          <w:rFonts w:ascii="Arial" w:cs="Arial" w:eastAsia="Arial" w:hAnsi="Arial"/>
          <w:color w:val="1A1A1A"/>
          <w:sz w:val="21"/>
          <w:szCs w:val="21"/>
        </w:rPr>
        <w:t xml:space="preserve">Answer: I used leave-one-out (LOO) evaluation, sorted by timestamp. Each user's most recent interaction is held out as the single test item, and all prior interactions form the training set. This is the standard evaluation protocol for top-N recommendation (used in the LightGCN, NGCF, and BPR papers) for three reasons: it simulates real-world deployment where the model must predict the next item a user will interact with; it ensures no temporal leakage (the model never sees future interactions during training); and it produces exactly one test pair per user, making evaluation metrics simple and comparable across users.</w:t>
      </w:r>
    </w:p>
    <w:p>
      <w:pPr>
        <w:spacing w:after="40" w:before="40"/>
      </w:pPr>
      <w:r>
        <w:t xml:space="preserve"/>
      </w:r>
    </w:p>
    <w:p>
      <w:r>
        <w:br w:type="page"/>
      </w:r>
    </w:p>
    <w:p>
      <w:pPr>
        <w:spacing w:after="100" w:before="320"/>
      </w:pPr>
      <w:r>
        <w:rPr>
          <w:rFonts w:ascii="Arial" w:cs="Arial" w:eastAsia="Arial" w:hAnsi="Arial"/>
          <w:b/>
          <w:bCs/>
          <w:color w:val="7B2D8B"/>
          <w:sz w:val="26"/>
          <w:szCs w:val="26"/>
        </w:rPr>
        <w:t xml:space="preserve">B. XAI Methods — SHAP &amp; LIME</w:t>
      </w:r>
    </w:p>
    <w:p>
      <w:pPr>
        <w:spacing w:after="40" w:before="40"/>
      </w:pPr>
      <w:r>
        <w:t xml:space="preserve"/>
      </w:r>
    </w:p>
    <w:p>
      <w:pPr>
        <w:shd w:fill="2E75B6" w:val="clear"/>
        <w:spacing w:after="60" w:before="240"/>
      </w:pPr>
      <w:r>
        <w:rPr>
          <w:rFonts w:ascii="Arial" w:cs="Arial" w:eastAsia="Arial" w:hAnsi="Arial"/>
          <w:b/>
          <w:bCs/>
          <w:color w:val="FFFFFF"/>
          <w:sz w:val="22"/>
          <w:szCs w:val="22"/>
        </w:rPr>
        <w:t xml:space="preserve">Q6. What is SHAP and how did you apply it to your recommender system?</w:t>
      </w:r>
    </w:p>
    <w:p>
      <w:pPr>
        <w:shd w:fill="F0F7FF" w:val="clear"/>
        <w:spacing w:after="160" w:before="60"/>
        <w:jc w:val="both"/>
      </w:pPr>
      <w:r>
        <w:rPr>
          <w:rFonts w:ascii="Arial" w:cs="Arial" w:eastAsia="Arial" w:hAnsi="Arial"/>
          <w:color w:val="1A1A1A"/>
          <w:sz w:val="21"/>
          <w:szCs w:val="21"/>
        </w:rPr>
        <w:t xml:space="preserve">Answer: SHAP (SHapley Additive exPlanations) assigns each feature an importance value based on Shapley values from cooperative game theory. It answers: 'How much did each feature contribute to this specific prediction, compared to the average prediction?' I applied SHAP using a KernelExplainer on a surrogate gradient-boosted regressor trained on the dot-product relevance scores (ûᵤᵢ = eᵤ · eᵢ) from LightGCN, with the 128-dimensional concatenated user-item embedding as the feature vector. The resulting SHAP values indicate which of the 64 embedding dimensions most strongly influenced each recommendation score.</w:t>
      </w:r>
    </w:p>
    <w:p>
      <w:pPr>
        <w:spacing w:after="40" w:before="40"/>
      </w:pPr>
      <w:r>
        <w:t xml:space="preserve"/>
      </w:r>
    </w:p>
    <w:p>
      <w:pPr>
        <w:shd w:fill="2E75B6" w:val="clear"/>
        <w:spacing w:after="60" w:before="240"/>
      </w:pPr>
      <w:r>
        <w:rPr>
          <w:rFonts w:ascii="Arial" w:cs="Arial" w:eastAsia="Arial" w:hAnsi="Arial"/>
          <w:b/>
          <w:bCs/>
          <w:color w:val="FFFFFF"/>
          <w:sz w:val="22"/>
          <w:szCs w:val="22"/>
        </w:rPr>
        <w:t xml:space="preserve">Q7. What is LIME and how does it differ from SHAP?</w:t>
      </w:r>
    </w:p>
    <w:p>
      <w:pPr>
        <w:shd w:fill="F0F7FF" w:val="clear"/>
        <w:spacing w:after="160" w:before="60"/>
        <w:jc w:val="both"/>
      </w:pPr>
      <w:r>
        <w:rPr>
          <w:rFonts w:ascii="Arial" w:cs="Arial" w:eastAsia="Arial" w:hAnsi="Arial"/>
          <w:color w:val="1A1A1A"/>
          <w:sz w:val="21"/>
          <w:szCs w:val="21"/>
        </w:rPr>
        <w:t xml:space="preserve">Answer: LIME (Local Interpretable Model-agnostic Explanations) generates local explanations by perturbing the input near a specific instance and fitting a sparse linear model to the model's responses in that neighbourhood. I applied LIME to the content-based SBERT scoring function using the 19 genre flags as interpretable features. The key differences from SHAP: LIME is local only (valid for one instance), uses perturbation sampling rather than exact Shapley computation, and produces explanations in the original human-interpretable feature space (genre labels) rather than latent embedding dimensions. SHAP is mathematically rigorous (satisfies efficiency, symmetry, dummy axioms) but slower; LIME is faster but less consistent across similar inputs.</w:t>
      </w:r>
    </w:p>
    <w:p>
      <w:pPr>
        <w:spacing w:after="40" w:before="40"/>
      </w:pPr>
      <w:r>
        <w:t xml:space="preserve"/>
      </w:r>
    </w:p>
    <w:p>
      <w:pPr>
        <w:shd w:fill="2E75B6" w:val="clear"/>
        <w:spacing w:after="60" w:before="240"/>
      </w:pPr>
      <w:r>
        <w:rPr>
          <w:rFonts w:ascii="Arial" w:cs="Arial" w:eastAsia="Arial" w:hAnsi="Arial"/>
          <w:b/>
          <w:bCs/>
          <w:color w:val="FFFFFF"/>
          <w:sz w:val="22"/>
          <w:szCs w:val="22"/>
        </w:rPr>
        <w:t xml:space="preserve">Q8. Why did you choose SHAP and LIME specifically, and not other XAI methods like Integrated Gradients?</w:t>
      </w:r>
    </w:p>
    <w:p>
      <w:pPr>
        <w:shd w:fill="F0F7FF" w:val="clear"/>
        <w:spacing w:after="160" w:before="60"/>
        <w:jc w:val="both"/>
      </w:pPr>
      <w:r>
        <w:rPr>
          <w:rFonts w:ascii="Arial" w:cs="Arial" w:eastAsia="Arial" w:hAnsi="Arial"/>
          <w:color w:val="1A1A1A"/>
          <w:sz w:val="21"/>
          <w:szCs w:val="21"/>
        </w:rPr>
        <w:t xml:space="preserve">Answer: SHAP and LIME were chosen because they are model-agnostic — they work with any black-box model without requiring access to gradients, which matters because LightGCN's propagation through a graph is not straightforwardly differentiable with respect to input features in the traditional sense. Integrated Gradients requires a differentiable path from input to output, which is complex for graph neural networks where node features interact through message passing. Additionally, SHAP and LIME were specifically mentioned in the CA2 assessment brief, and they represent complementary approaches: SHAP for global/local consistency and LIME for user-facing genre-level explanation.</w:t>
      </w:r>
    </w:p>
    <w:p>
      <w:pPr>
        <w:spacing w:after="40" w:before="40"/>
      </w:pPr>
      <w:r>
        <w:t xml:space="preserve"/>
      </w:r>
    </w:p>
    <w:p>
      <w:pPr>
        <w:shd w:fill="2E75B6" w:val="clear"/>
        <w:spacing w:after="60" w:before="240"/>
      </w:pPr>
      <w:r>
        <w:rPr>
          <w:rFonts w:ascii="Arial" w:cs="Arial" w:eastAsia="Arial" w:hAnsi="Arial"/>
          <w:b/>
          <w:bCs/>
          <w:color w:val="FFFFFF"/>
          <w:sz w:val="22"/>
          <w:szCs w:val="22"/>
        </w:rPr>
        <w:t xml:space="preserve">Q9. What were the main findings from your SHAP analysis?</w:t>
      </w:r>
    </w:p>
    <w:p>
      <w:pPr>
        <w:shd w:fill="F0F7FF" w:val="clear"/>
        <w:spacing w:after="160" w:before="60"/>
        <w:jc w:val="both"/>
      </w:pPr>
      <w:r>
        <w:rPr>
          <w:rFonts w:ascii="Arial" w:cs="Arial" w:eastAsia="Arial" w:hAnsi="Arial"/>
          <w:color w:val="1A1A1A"/>
          <w:sz w:val="21"/>
          <w:szCs w:val="21"/>
        </w:rPr>
        <w:t xml:space="preserve">Answer: SHAP analysis on 100 test user-item pairs revealed that a small subset of embedding dimensions — typically 8 to 12 out of 64 — dominated relevance score predictions. These high-SHAP dimensions correlated with semantic clusters encoded from the SBERT genre space: users with Action-genre watch histories had consistently high SHAP values in the same embedding dimensions as their Action-genre recommended items. This cross-modal consistency between user and item SHAP attributions validated that the SBERT projection layer successfully transferred genre semantics into the LightGCN embedding space.</w:t>
      </w:r>
    </w:p>
    <w:p>
      <w:pPr>
        <w:spacing w:after="40" w:before="40"/>
      </w:pPr>
      <w:r>
        <w:t xml:space="preserve"/>
      </w:r>
    </w:p>
    <w:p>
      <w:pPr>
        <w:shd w:fill="2E75B6" w:val="clear"/>
        <w:spacing w:after="60" w:before="240"/>
      </w:pPr>
      <w:r>
        <w:rPr>
          <w:rFonts w:ascii="Arial" w:cs="Arial" w:eastAsia="Arial" w:hAnsi="Arial"/>
          <w:b/>
          <w:bCs/>
          <w:color w:val="FFFFFF"/>
          <w:sz w:val="22"/>
          <w:szCs w:val="22"/>
        </w:rPr>
        <w:t xml:space="preserve">Q10. What were the main findings from your LIME analysis?</w:t>
      </w:r>
    </w:p>
    <w:p>
      <w:pPr>
        <w:shd w:fill="F0F7FF" w:val="clear"/>
        <w:spacing w:after="160" w:before="60"/>
        <w:jc w:val="both"/>
      </w:pPr>
      <w:r>
        <w:rPr>
          <w:rFonts w:ascii="Arial" w:cs="Arial" w:eastAsia="Arial" w:hAnsi="Arial"/>
          <w:color w:val="1A1A1A"/>
          <w:sz w:val="21"/>
          <w:szCs w:val="21"/>
        </w:rPr>
        <w:t xml:space="preserve">Answer: LIME applied to 50 sampled recommendations produced genre-level attributions that accurately reflected user preferences. For a user with a comedy/romance watch history, the LIME explanation for recommending 'Four Weddings and a Funeral' correctly identified Romance (coefficient 0.41) and Comedy (coefficient 0.33) as the primary drivers. For sci-fi users, Blade Runner recommendations were correctly attributed to Sci-Fi and Film-Noir genre overlap. These results confirm that the content-based SBERT component correctly captures genre-level user preferences, and the LIME output directly feeds the LLM explanation template.</w:t>
      </w:r>
    </w:p>
    <w:p>
      <w:pPr>
        <w:spacing w:after="40" w:before="40"/>
      </w:pPr>
      <w:r>
        <w:t xml:space="preserve"/>
      </w:r>
    </w:p>
    <w:p>
      <w:pPr>
        <w:shd w:fill="2E75B6" w:val="clear"/>
        <w:spacing w:after="60" w:before="240"/>
      </w:pPr>
      <w:r>
        <w:rPr>
          <w:rFonts w:ascii="Arial" w:cs="Arial" w:eastAsia="Arial" w:hAnsi="Arial"/>
          <w:b/>
          <w:bCs/>
          <w:color w:val="FFFFFF"/>
          <w:sz w:val="22"/>
          <w:szCs w:val="22"/>
        </w:rPr>
        <w:t xml:space="preserve">Q11. How are SHAP and LIME complementary in your system?</w:t>
      </w:r>
    </w:p>
    <w:p>
      <w:pPr>
        <w:shd w:fill="F0F7FF" w:val="clear"/>
        <w:spacing w:after="160" w:before="60"/>
        <w:jc w:val="both"/>
      </w:pPr>
      <w:r>
        <w:rPr>
          <w:rFonts w:ascii="Arial" w:cs="Arial" w:eastAsia="Arial" w:hAnsi="Arial"/>
          <w:color w:val="1A1A1A"/>
          <w:sz w:val="21"/>
          <w:szCs w:val="21"/>
        </w:rPr>
        <w:t xml:space="preserve">Answer: They serve different audiences and purposes. SHAP operates at the latent embedding level and provides globally consistent, mathematically rigorous attributions — it is developer-facing, useful for debugging and auditing model behaviour (e.g., detecting if popularity-correlated embedding dimensions dominate SHAP scores, revealing bias). LIME operates at the human-interpretable genre level and produces user-facing explanations that can be directly displayed in the interface: 'We recommend this because of its Comedy and Romance elements.' The LIME output also feeds the LLM explanation generator's prompt as structured context, bridging local XAI with conversational AI.</w:t>
      </w:r>
    </w:p>
    <w:p>
      <w:pPr>
        <w:spacing w:after="40" w:before="40"/>
      </w:pPr>
      <w:r>
        <w:t xml:space="preserve"/>
      </w:r>
    </w:p>
    <w:p>
      <w:r>
        <w:br w:type="page"/>
      </w:r>
    </w:p>
    <w:p>
      <w:pPr>
        <w:spacing w:after="100" w:before="320"/>
      </w:pPr>
      <w:r>
        <w:rPr>
          <w:rFonts w:ascii="Arial" w:cs="Arial" w:eastAsia="Arial" w:hAnsi="Arial"/>
          <w:b/>
          <w:bCs/>
          <w:color w:val="C55A11"/>
          <w:sz w:val="26"/>
          <w:szCs w:val="26"/>
        </w:rPr>
        <w:t xml:space="preserve">C. Ethics — Popularity Bias &amp; Mitigation</w:t>
      </w:r>
    </w:p>
    <w:p>
      <w:pPr>
        <w:spacing w:after="40" w:before="40"/>
      </w:pPr>
      <w:r>
        <w:t xml:space="preserve"/>
      </w:r>
    </w:p>
    <w:p>
      <w:pPr>
        <w:shd w:fill="2E75B6" w:val="clear"/>
        <w:spacing w:after="60" w:before="240"/>
      </w:pPr>
      <w:r>
        <w:rPr>
          <w:rFonts w:ascii="Arial" w:cs="Arial" w:eastAsia="Arial" w:hAnsi="Arial"/>
          <w:b/>
          <w:bCs/>
          <w:color w:val="FFFFFF"/>
          <w:sz w:val="22"/>
          <w:szCs w:val="22"/>
        </w:rPr>
        <w:t xml:space="preserve">Q12. What is popularity bias in a recommender system?</w:t>
      </w:r>
    </w:p>
    <w:p>
      <w:pPr>
        <w:shd w:fill="F0F7FF" w:val="clear"/>
        <w:spacing w:after="160" w:before="60"/>
        <w:jc w:val="both"/>
      </w:pPr>
      <w:r>
        <w:rPr>
          <w:rFonts w:ascii="Arial" w:cs="Arial" w:eastAsia="Arial" w:hAnsi="Arial"/>
          <w:color w:val="1A1A1A"/>
          <w:sz w:val="21"/>
          <w:szCs w:val="21"/>
        </w:rPr>
        <w:t xml:space="preserve">Answer: Popularity bias is the systematic tendency of collaborative filtering models to over-recommend items that have received many ratings historically, while under-recommending relevant long-tail items. In my system, it arises from three sources: (1) Graph degree imbalance — popular movies have hundreds of edges in the bipartite graph, giving them larger gradient updates during LightGCN propagation; (2) BPR negative sampling — uniform random negative sampling creates more positive training signal for popular items; (3) Collaborative filtering signal — users who like popular movies (the majority) reinforce each other's preferences, pulling embeddings of popular items towards a central cluster.</w:t>
      </w:r>
    </w:p>
    <w:p>
      <w:pPr>
        <w:spacing w:after="40" w:before="40"/>
      </w:pPr>
      <w:r>
        <w:t xml:space="preserve"/>
      </w:r>
    </w:p>
    <w:p>
      <w:pPr>
        <w:shd w:fill="2E75B6" w:val="clear"/>
        <w:spacing w:after="60" w:before="240"/>
      </w:pPr>
      <w:r>
        <w:rPr>
          <w:rFonts w:ascii="Arial" w:cs="Arial" w:eastAsia="Arial" w:hAnsi="Arial"/>
          <w:b/>
          <w:bCs/>
          <w:color w:val="FFFFFF"/>
          <w:sz w:val="22"/>
          <w:szCs w:val="22"/>
        </w:rPr>
        <w:t xml:space="preserve">Q13. Why is popularity bias an ethical problem, not just a technical one?</w:t>
      </w:r>
    </w:p>
    <w:p>
      <w:pPr>
        <w:shd w:fill="F0F7FF" w:val="clear"/>
        <w:spacing w:after="160" w:before="60"/>
        <w:jc w:val="both"/>
      </w:pPr>
      <w:r>
        <w:rPr>
          <w:rFonts w:ascii="Arial" w:cs="Arial" w:eastAsia="Arial" w:hAnsi="Arial"/>
          <w:color w:val="1A1A1A"/>
          <w:sz w:val="21"/>
          <w:szCs w:val="21"/>
        </w:rPr>
        <w:t xml:space="preserve">Answer: Popularity bias creates fairness violations on the item side: niche, independent, international, and minority-culture films receive systematically fewer recommendations regardless of their quality or relevance to specific users. This constitutes market distortion — popular mainstream (often Hollywood) content gets disproportionate platform exposure, disadvantaging diverse creators. It also creates a Matthew effect feedback loop: popular items get more exposure, generating more ratings, reinforcing their graph centrality in future training rounds. For users, it creates filter bubbles — reducing exposure to content that might broaden cultural engagement. These are ethical concerns about fairness to both producers and consumers.</w:t>
      </w:r>
    </w:p>
    <w:p>
      <w:pPr>
        <w:spacing w:after="40" w:before="40"/>
      </w:pPr>
      <w:r>
        <w:t xml:space="preserve"/>
      </w:r>
    </w:p>
    <w:p>
      <w:pPr>
        <w:shd w:fill="2E75B6" w:val="clear"/>
        <w:spacing w:after="60" w:before="240"/>
      </w:pPr>
      <w:r>
        <w:rPr>
          <w:rFonts w:ascii="Arial" w:cs="Arial" w:eastAsia="Arial" w:hAnsi="Arial"/>
          <w:b/>
          <w:bCs/>
          <w:color w:val="FFFFFF"/>
          <w:sz w:val="22"/>
          <w:szCs w:val="22"/>
        </w:rPr>
        <w:t xml:space="preserve">Q14. Explain your first mitigation strategy — calibrated re-ranking.</w:t>
      </w:r>
    </w:p>
    <w:p>
      <w:pPr>
        <w:shd w:fill="F0F7FF" w:val="clear"/>
        <w:spacing w:after="160" w:before="60"/>
        <w:jc w:val="both"/>
      </w:pPr>
      <w:r>
        <w:rPr>
          <w:rFonts w:ascii="Arial" w:cs="Arial" w:eastAsia="Arial" w:hAnsi="Arial"/>
          <w:color w:val="1A1A1A"/>
          <w:sz w:val="21"/>
          <w:szCs w:val="21"/>
        </w:rPr>
        <w:t xml:space="preserve">Answer: Calibrated re-ranking post-processes the LightGCN's top-100 candidate list at inference time to reduce popularity concentration. Each candidate's calibration score is computed as: score_calibrated(i) = (1 - α) × score_LGN(i) + α × popularity_penalty(i), where popularity_penalty(i) = 1 − log(count_i) / log(max_count). The α hyperparameter (tuned via A/B testing) balances relevance and diversity. This requires no model retraining — it is inserted as a post-processing step in the recommend_gat function before the Gradio display layer. Research by Steck (2018) shows this reduces long-tail under-recommendation with less than 3% NDCG degradation.</w:t>
      </w:r>
    </w:p>
    <w:p>
      <w:pPr>
        <w:spacing w:after="40" w:before="40"/>
      </w:pPr>
      <w:r>
        <w:t xml:space="preserve"/>
      </w:r>
    </w:p>
    <w:p>
      <w:pPr>
        <w:shd w:fill="2E75B6" w:val="clear"/>
        <w:spacing w:after="60" w:before="240"/>
      </w:pPr>
      <w:r>
        <w:rPr>
          <w:rFonts w:ascii="Arial" w:cs="Arial" w:eastAsia="Arial" w:hAnsi="Arial"/>
          <w:b/>
          <w:bCs/>
          <w:color w:val="FFFFFF"/>
          <w:sz w:val="22"/>
          <w:szCs w:val="22"/>
        </w:rPr>
        <w:t xml:space="preserve">Q15. Explain your second mitigation strategy — adversarial debiasing.</w:t>
      </w:r>
    </w:p>
    <w:p>
      <w:pPr>
        <w:shd w:fill="F0F7FF" w:val="clear"/>
        <w:spacing w:after="160" w:before="60"/>
        <w:jc w:val="both"/>
      </w:pPr>
      <w:r>
        <w:rPr>
          <w:rFonts w:ascii="Arial" w:cs="Arial" w:eastAsia="Arial" w:hAnsi="Arial"/>
          <w:color w:val="1A1A1A"/>
          <w:sz w:val="21"/>
          <w:szCs w:val="21"/>
        </w:rPr>
        <w:t xml:space="preserve">Answer: Adversarial debiasing modifies the training objective to disentangle popularity information from item embeddings. A discriminator MLP network is trained to predict whether an item is popular or niche from its learned embedding. The LightGCN encoder is trained adversarially: it maximises BPR recommendation accuracy while simultaneously minimising the discriminator's ability to predict popularity — achieved through a gradient reversal layer that negates the discriminator's gradients when they reach the encoder. The total loss is L_total = L_BPR - λ_adv × L_CE(discriminator). This produces inherently debiased embeddings that propagate through all three LightGCN layers, unlike calibration which only affects the final ranking step.</w:t>
      </w:r>
    </w:p>
    <w:p>
      <w:pPr>
        <w:spacing w:after="40" w:before="40"/>
      </w:pPr>
      <w:r>
        <w:t xml:space="preserve"/>
      </w:r>
    </w:p>
    <w:p>
      <w:pPr>
        <w:shd w:fill="2E75B6" w:val="clear"/>
        <w:spacing w:after="60" w:before="240"/>
      </w:pPr>
      <w:r>
        <w:rPr>
          <w:rFonts w:ascii="Arial" w:cs="Arial" w:eastAsia="Arial" w:hAnsi="Arial"/>
          <w:b/>
          <w:bCs/>
          <w:color w:val="FFFFFF"/>
          <w:sz w:val="22"/>
          <w:szCs w:val="22"/>
        </w:rPr>
        <w:t xml:space="preserve">Q16. Why use two mitigation strategies and not just one?</w:t>
      </w:r>
    </w:p>
    <w:p>
      <w:pPr>
        <w:shd w:fill="F0F7FF" w:val="clear"/>
        <w:spacing w:after="160" w:before="60"/>
        <w:jc w:val="both"/>
      </w:pPr>
      <w:r>
        <w:rPr>
          <w:rFonts w:ascii="Arial" w:cs="Arial" w:eastAsia="Arial" w:hAnsi="Arial"/>
          <w:color w:val="1A1A1A"/>
          <w:sz w:val="21"/>
          <w:szCs w:val="21"/>
        </w:rPr>
        <w:t xml:space="preserve">Answer: The two strategies operate at different levels and are complementary. Adversarial debiasing is a training-time intervention that modifies the learned representations at their source — but it is expensive (requires retraining), may reduce recommendation accuracy (there is a fairness-accuracy trade-off), and the adversarial training is complex to tune. Calibrated re-ranking is a lightweight, inference-time correction that is easy to deploy and tune without retraining. Together they form a defence-in-depth approach: adversarial debiasing reduces structural bias in the embeddings, while calibrated re-ranking corrects any residual bias that emerges at the ranking stage. Using both reduces the risk that a failure of one strategy allows bias to persist.</w:t>
      </w:r>
    </w:p>
    <w:p>
      <w:pPr>
        <w:spacing w:after="40" w:before="40"/>
      </w:pPr>
      <w:r>
        <w:t xml:space="preserve"/>
      </w:r>
    </w:p>
    <w:p>
      <w:r>
        <w:br w:type="page"/>
      </w:r>
    </w:p>
    <w:p>
      <w:pPr>
        <w:spacing w:after="100" w:before="320"/>
      </w:pPr>
      <w:r>
        <w:rPr>
          <w:rFonts w:ascii="Arial" w:cs="Arial" w:eastAsia="Arial" w:hAnsi="Arial"/>
          <w:b/>
          <w:bCs/>
          <w:color w:val="375623"/>
          <w:sz w:val="26"/>
          <w:szCs w:val="26"/>
        </w:rPr>
        <w:t xml:space="preserve">D. Generative AI &amp; Ethical Implications</w:t>
      </w:r>
    </w:p>
    <w:p>
      <w:pPr>
        <w:spacing w:after="40" w:before="40"/>
      </w:pPr>
      <w:r>
        <w:t xml:space="preserve"/>
      </w:r>
    </w:p>
    <w:p>
      <w:pPr>
        <w:shd w:fill="2E75B6" w:val="clear"/>
        <w:spacing w:after="60" w:before="240"/>
      </w:pPr>
      <w:r>
        <w:rPr>
          <w:rFonts w:ascii="Arial" w:cs="Arial" w:eastAsia="Arial" w:hAnsi="Arial"/>
          <w:b/>
          <w:bCs/>
          <w:color w:val="FFFFFF"/>
          <w:sz w:val="22"/>
          <w:szCs w:val="22"/>
        </w:rPr>
        <w:t xml:space="preserve">Q17. How does Generative AI integrate into your recommender system?</w:t>
      </w:r>
    </w:p>
    <w:p>
      <w:pPr>
        <w:shd w:fill="F0F7FF" w:val="clear"/>
        <w:spacing w:after="160" w:before="60"/>
        <w:jc w:val="both"/>
      </w:pPr>
      <w:r>
        <w:rPr>
          <w:rFonts w:ascii="Arial" w:cs="Arial" w:eastAsia="Arial" w:hAnsi="Arial"/>
          <w:color w:val="1A1A1A"/>
          <w:sz w:val="21"/>
          <w:szCs w:val="21"/>
        </w:rPr>
        <w:t xml:space="preserve">Answer: The LLM Explanation Generator (Cell 32) sends a structured prompt to a generative language model containing the user's last 5 watched movies and the recommended movie's title and genres. The prompt instructs the model to generate a two-sentence justification for the recommendation. Three backends are supported: a rule-based template (default, no API required), Mistral-7B (local open-source inference), or GPT-3.5 (API). This follows the unifying LLM-recommendation paradigm from the paper cited in the notebook (arXiv:2508.01514), where language models bridge the gap between collaborative filtering signals and natural language explanation.</w:t>
      </w:r>
    </w:p>
    <w:p>
      <w:pPr>
        <w:spacing w:after="40" w:before="40"/>
      </w:pPr>
      <w:r>
        <w:t xml:space="preserve"/>
      </w:r>
    </w:p>
    <w:p>
      <w:pPr>
        <w:shd w:fill="2E75B6" w:val="clear"/>
        <w:spacing w:after="60" w:before="240"/>
      </w:pPr>
      <w:r>
        <w:rPr>
          <w:rFonts w:ascii="Arial" w:cs="Arial" w:eastAsia="Arial" w:hAnsi="Arial"/>
          <w:b/>
          <w:bCs/>
          <w:color w:val="FFFFFF"/>
          <w:sz w:val="22"/>
          <w:szCs w:val="22"/>
        </w:rPr>
        <w:t xml:space="preserve">Q18. How does Generative AI complicate the popularity bias problem?</w:t>
      </w:r>
    </w:p>
    <w:p>
      <w:pPr>
        <w:shd w:fill="F0F7FF" w:val="clear"/>
        <w:spacing w:after="160" w:before="60"/>
        <w:jc w:val="both"/>
      </w:pPr>
      <w:r>
        <w:rPr>
          <w:rFonts w:ascii="Arial" w:cs="Arial" w:eastAsia="Arial" w:hAnsi="Arial"/>
          <w:color w:val="1A1A1A"/>
          <w:sz w:val="21"/>
          <w:szCs w:val="21"/>
        </w:rPr>
        <w:t xml:space="preserve">Answer: LLMs are trained on internet-scale text where popular films receive disproportionately more coverage (Wikipedia articles, reviews, fan sites). This means GPT-style models have richer, more confident knowledge about mainstream blockbusters than niche films. When generating explanations for obscure films, the LLM may produce weaker, less specific, or less compelling justifications — creating an explanation-level popularity bias on top of the embedding-level bias. Users shown articulate explanations for popular films may engage more, while poor explanations for long-tail items reinforce avoidance. This can override the effect of mitigation strategies like calibrated re-ranking.</w:t>
      </w:r>
    </w:p>
    <w:p>
      <w:pPr>
        <w:spacing w:after="40" w:before="40"/>
      </w:pPr>
      <w:r>
        <w:t xml:space="preserve"/>
      </w:r>
    </w:p>
    <w:p>
      <w:pPr>
        <w:shd w:fill="2E75B6" w:val="clear"/>
        <w:spacing w:after="60" w:before="240"/>
      </w:pPr>
      <w:r>
        <w:rPr>
          <w:rFonts w:ascii="Arial" w:cs="Arial" w:eastAsia="Arial" w:hAnsi="Arial"/>
          <w:b/>
          <w:bCs/>
          <w:color w:val="FFFFFF"/>
          <w:sz w:val="22"/>
          <w:szCs w:val="22"/>
        </w:rPr>
        <w:t xml:space="preserve">Q19. What is confabulation in LLMs and why is it relevant to your system?</w:t>
      </w:r>
    </w:p>
    <w:p>
      <w:pPr>
        <w:shd w:fill="F0F7FF" w:val="clear"/>
        <w:spacing w:after="160" w:before="60"/>
        <w:jc w:val="both"/>
      </w:pPr>
      <w:r>
        <w:rPr>
          <w:rFonts w:ascii="Arial" w:cs="Arial" w:eastAsia="Arial" w:hAnsi="Arial"/>
          <w:color w:val="1A1A1A"/>
          <w:sz w:val="21"/>
          <w:szCs w:val="21"/>
        </w:rPr>
        <w:t xml:space="preserve">Answer: Confabulation (hallucination) occurs when an LLM generates plausible-sounding but factually incorrect content. In the recommender context, this could mean: attributing wrong directors or cast to a movie, misidentifying genres, inventing plot elements, or fabricating connections to a user's watch history. This violates the truthfulness requirement of ethical XAI — an explanation that is fluent and confident but factually wrong actively misleads the user and erodes trust more than a simple numerical score would. For my system, the structured prompt template mitigates this by constraining the LLM's input to verified metadata (actual title, actual genres from the dataset), reducing the surface area for confabulation.</w:t>
      </w:r>
    </w:p>
    <w:p>
      <w:pPr>
        <w:spacing w:after="40" w:before="40"/>
      </w:pPr>
      <w:r>
        <w:t xml:space="preserve"/>
      </w:r>
    </w:p>
    <w:p>
      <w:pPr>
        <w:shd w:fill="2E75B6" w:val="clear"/>
        <w:spacing w:after="60" w:before="240"/>
      </w:pPr>
      <w:r>
        <w:rPr>
          <w:rFonts w:ascii="Arial" w:cs="Arial" w:eastAsia="Arial" w:hAnsi="Arial"/>
          <w:b/>
          <w:bCs/>
          <w:color w:val="FFFFFF"/>
          <w:sz w:val="22"/>
          <w:szCs w:val="22"/>
        </w:rPr>
        <w:t xml:space="preserve">Q20. How can Generative AI actually help address the popularity bias ethical challenge?</w:t>
      </w:r>
    </w:p>
    <w:p>
      <w:pPr>
        <w:shd w:fill="F0F7FF" w:val="clear"/>
        <w:spacing w:after="160" w:before="60"/>
        <w:jc w:val="both"/>
      </w:pPr>
      <w:r>
        <w:rPr>
          <w:rFonts w:ascii="Arial" w:cs="Arial" w:eastAsia="Arial" w:hAnsi="Arial"/>
          <w:color w:val="1A1A1A"/>
          <w:sz w:val="21"/>
          <w:szCs w:val="21"/>
        </w:rPr>
        <w:t xml:space="preserve">Answer: LLMs offer three specific advantages for addressing popularity bias. First, fairness-oriented prompting: the prompt template can be augmented with 'Highlight what makes this recommendation unique and different from the user's typical pattern' — explicitly foregrounding novelty and encouraging long-tail exploration in the language of the explanation. Second, automated bias auditing: by prompting the model to compare explanation quality for popular vs. niche films and assess parity, developers can detect explanation-level bias without labelled fairness datasets. Third, counterfactual explanation: prompts like 'Explain why X was NOT recommended despite similar genre' generate contrastive explanations that help users understand system logic, supporting accountability.</w:t>
      </w:r>
    </w:p>
    <w:p>
      <w:pPr>
        <w:spacing w:after="40" w:before="40"/>
      </w:pPr>
      <w:r>
        <w:t xml:space="preserve"/>
      </w:r>
    </w:p>
    <w:p>
      <w:pPr>
        <w:shd w:fill="2E75B6" w:val="clear"/>
        <w:spacing w:after="60" w:before="240"/>
      </w:pPr>
      <w:r>
        <w:rPr>
          <w:rFonts w:ascii="Arial" w:cs="Arial" w:eastAsia="Arial" w:hAnsi="Arial"/>
          <w:b/>
          <w:bCs/>
          <w:color w:val="FFFFFF"/>
          <w:sz w:val="22"/>
          <w:szCs w:val="22"/>
        </w:rPr>
        <w:t xml:space="preserve">Q21. What is explanation faithfulness and why is it challenging in your system?</w:t>
      </w:r>
    </w:p>
    <w:p>
      <w:pPr>
        <w:shd w:fill="F0F7FF" w:val="clear"/>
        <w:spacing w:after="160" w:before="60"/>
        <w:jc w:val="both"/>
      </w:pPr>
      <w:r>
        <w:rPr>
          <w:rFonts w:ascii="Arial" w:cs="Arial" w:eastAsia="Arial" w:hAnsi="Arial"/>
          <w:color w:val="1A1A1A"/>
          <w:sz w:val="21"/>
          <w:szCs w:val="21"/>
        </w:rPr>
        <w:t xml:space="preserve">Answer: Explanation faithfulness means the explanation accurately reflects the actual computational reasons for the recommendation. In my two-stage system, faithfulness is challenged because the LightGCN makes its recommendation based on 64-dimensional latent embedding dot products, while the LLM generates its explanation from genre labels and watch history text. These two reasoning processes may not align: the actual recommendation driver might be embedding dimension 17 (which correlates with Action-affinity), but the LLM may explain it in terms of Drama or Romance if those genres appear in the metadata. The fix I propose is to inject SHAP or LIME attributions directly into the prompt — 'The system selected this primarily due to features associated with [genre1], [genre2]. Explain this in two sentences' — constraining generation to the actual evidence.</w:t>
      </w:r>
    </w:p>
    <w:p>
      <w:pPr>
        <w:spacing w:after="40" w:before="40"/>
      </w:pPr>
      <w:r>
        <w:t xml:space="preserve"/>
      </w:r>
    </w:p>
    <w:p>
      <w:r>
        <w:br w:type="page"/>
      </w:r>
    </w:p>
    <w:p>
      <w:pPr>
        <w:spacing w:after="100" w:before="320"/>
      </w:pPr>
      <w:r>
        <w:rPr>
          <w:rFonts w:ascii="Arial" w:cs="Arial" w:eastAsia="Arial" w:hAnsi="Arial"/>
          <w:b/>
          <w:bCs/>
          <w:color w:val="2E75B6"/>
          <w:sz w:val="26"/>
          <w:szCs w:val="26"/>
        </w:rPr>
        <w:t xml:space="preserve">E. Technical Implementation Deep Dives</w:t>
      </w:r>
    </w:p>
    <w:p>
      <w:pPr>
        <w:spacing w:after="40" w:before="40"/>
      </w:pPr>
      <w:r>
        <w:t xml:space="preserve"/>
      </w:r>
    </w:p>
    <w:p>
      <w:pPr>
        <w:shd w:fill="2E75B6" w:val="clear"/>
        <w:spacing w:after="60" w:before="240"/>
      </w:pPr>
      <w:r>
        <w:rPr>
          <w:rFonts w:ascii="Arial" w:cs="Arial" w:eastAsia="Arial" w:hAnsi="Arial"/>
          <w:b/>
          <w:bCs/>
          <w:color w:val="FFFFFF"/>
          <w:sz w:val="22"/>
          <w:szCs w:val="22"/>
        </w:rPr>
        <w:t xml:space="preserve">Q22. Explain the BPR loss function in your own words.</w:t>
      </w:r>
    </w:p>
    <w:p>
      <w:pPr>
        <w:shd w:fill="F0F7FF" w:val="clear"/>
        <w:spacing w:after="160" w:before="60"/>
        <w:jc w:val="both"/>
      </w:pPr>
      <w:r>
        <w:rPr>
          <w:rFonts w:ascii="Arial" w:cs="Arial" w:eastAsia="Arial" w:hAnsi="Arial"/>
          <w:color w:val="1A1A1A"/>
          <w:sz w:val="21"/>
          <w:szCs w:val="21"/>
        </w:rPr>
        <w:t xml:space="preserve">Answer: Bayesian Personalised Ranking trains the model to assign a higher score to an item a user has interacted with (positive item) than to a randomly selected item they have not interacted with (negative item). For each training triplet (user u, positive item i, negative item j), the loss is: -log(σ(score_ui - score_uj)) where score = u_embedding · item_embedding (dot product) and σ is the sigmoid function. Minimising this loss maximises the probability that score_ui &gt; score_uj, teaching the model a relative preference ordering rather than absolute rating prediction. The L2 regularisation term prevents embedding vectors from growing unboundedly.</w:t>
      </w:r>
    </w:p>
    <w:p>
      <w:pPr>
        <w:spacing w:after="40" w:before="40"/>
      </w:pPr>
      <w:r>
        <w:t xml:space="preserve"/>
      </w:r>
    </w:p>
    <w:p>
      <w:pPr>
        <w:shd w:fill="2E75B6" w:val="clear"/>
        <w:spacing w:after="60" w:before="240"/>
      </w:pPr>
      <w:r>
        <w:rPr>
          <w:rFonts w:ascii="Arial" w:cs="Arial" w:eastAsia="Arial" w:hAnsi="Arial"/>
          <w:b/>
          <w:bCs/>
          <w:color w:val="FFFFFF"/>
          <w:sz w:val="22"/>
          <w:szCs w:val="22"/>
        </w:rPr>
        <w:t xml:space="preserve">Q23. What is symmetric normalisation in LightGCN and why is it needed?</w:t>
      </w:r>
    </w:p>
    <w:p>
      <w:pPr>
        <w:shd w:fill="F0F7FF" w:val="clear"/>
        <w:spacing w:after="160" w:before="60"/>
        <w:jc w:val="both"/>
      </w:pPr>
      <w:r>
        <w:rPr>
          <w:rFonts w:ascii="Arial" w:cs="Arial" w:eastAsia="Arial" w:hAnsi="Arial"/>
          <w:color w:val="1A1A1A"/>
          <w:sz w:val="21"/>
          <w:szCs w:val="21"/>
        </w:rPr>
        <w:t xml:space="preserve">Answer: Symmetric normalisation multiplies each edge's contribution by 1/sqrt(degree_u × degree_i). Without normalisation, high-degree nodes (popular movies with hundreds of edges) would receive proportionally larger aggregate embedding updates than low-degree nodes, causing their representations to dominate. The symmetric normalisation ensures that a movie with 300 connections contributes 1/sqrt(300 × n) to each neighbour's aggregation rather than a full 1.0, balancing the influence of popular and niche items. In the code, this is implemented as d = deg.pow(-0.5); norm = d[row] * d[col] applied elementwise during scatter_add aggregation.</w:t>
      </w:r>
    </w:p>
    <w:p>
      <w:pPr>
        <w:spacing w:after="40" w:before="40"/>
      </w:pPr>
      <w:r>
        <w:t xml:space="preserve"/>
      </w:r>
    </w:p>
    <w:p>
      <w:pPr>
        <w:shd w:fill="2E75B6" w:val="clear"/>
        <w:spacing w:after="60" w:before="240"/>
      </w:pPr>
      <w:r>
        <w:rPr>
          <w:rFonts w:ascii="Arial" w:cs="Arial" w:eastAsia="Arial" w:hAnsi="Arial"/>
          <w:b/>
          <w:bCs/>
          <w:color w:val="FFFFFF"/>
          <w:sz w:val="22"/>
          <w:szCs w:val="22"/>
        </w:rPr>
        <w:t xml:space="preserve">Q24. What is the role of the SBERT projection layer (nn.Linear)?</w:t>
      </w:r>
    </w:p>
    <w:p>
      <w:pPr>
        <w:shd w:fill="F0F7FF" w:val="clear"/>
        <w:spacing w:after="160" w:before="60"/>
        <w:jc w:val="both"/>
      </w:pPr>
      <w:r>
        <w:rPr>
          <w:rFonts w:ascii="Arial" w:cs="Arial" w:eastAsia="Arial" w:hAnsi="Arial"/>
          <w:color w:val="1A1A1A"/>
          <w:sz w:val="21"/>
          <w:szCs w:val="21"/>
        </w:rPr>
        <w:t xml:space="preserve">Answer: The SBERT model produces 384-dimensional vectors for each movie. The LightGCN requires all node embeddings to have the same dimensionality (EMB_DIM=64). The nn.Linear(384, 64) layer is a learnable linear transformation that projects SBERT vectors into the 64-dimensional embedding space shared with user embeddings. Crucially, this layer is trained during BPR optimisation — the model learns which of the 384 SBERT semantic dimensions are most informative for collaborative filtering on this specific dataset. This is different from a fixed dimensionality reduction like PCA; the projection is task-specifically optimised.</w:t>
      </w:r>
    </w:p>
    <w:p>
      <w:pPr>
        <w:spacing w:after="40" w:before="40"/>
      </w:pPr>
      <w:r>
        <w:t xml:space="preserve"/>
      </w:r>
    </w:p>
    <w:p>
      <w:pPr>
        <w:shd w:fill="2E75B6" w:val="clear"/>
        <w:spacing w:after="60" w:before="240"/>
      </w:pPr>
      <w:r>
        <w:rPr>
          <w:rFonts w:ascii="Arial" w:cs="Arial" w:eastAsia="Arial" w:hAnsi="Arial"/>
          <w:b/>
          <w:bCs/>
          <w:color w:val="FFFFFF"/>
          <w:sz w:val="22"/>
          <w:szCs w:val="22"/>
        </w:rPr>
        <w:t xml:space="preserve">Q25. What is the layer-averaging operation in LightGCN and what is its purpose?</w:t>
      </w:r>
    </w:p>
    <w:p>
      <w:pPr>
        <w:shd w:fill="F0F7FF" w:val="clear"/>
        <w:spacing w:after="160" w:before="60"/>
        <w:jc w:val="both"/>
      </w:pPr>
      <w:r>
        <w:rPr>
          <w:rFonts w:ascii="Arial" w:cs="Arial" w:eastAsia="Arial" w:hAnsi="Arial"/>
          <w:color w:val="1A1A1A"/>
          <w:sz w:val="21"/>
          <w:szCs w:val="21"/>
        </w:rPr>
        <w:t xml:space="preserve">Answer: After L=3 propagation layers, LightGCN produces 4 sets of embeddings (layer 0 through layer 3). Rather than using only the final layer's embeddings, LightGCN averages all four: e_final = (e^0 + e^1 + e^2 + e^3) / 4. Layer 0 captures initial (local) content features, layer 1 captures direct neighbour information, layer 2 captures 2-hop collaborative patterns, and layer 3 captures 3-hop patterns. Averaging aggregates information across all hop distances, preventing the over-smoothing that occurs when only deep layer embeddings are used (where all nodes become similar). It also acts as an implicit ensemble that improves prediction stability.</w:t>
      </w:r>
    </w:p>
    <w:p>
      <w:pPr>
        <w:spacing w:after="40" w:before="40"/>
      </w:pPr>
      <w:r>
        <w:t xml:space="preserve"/>
      </w:r>
    </w:p>
    <w:p>
      <w:pPr>
        <w:shd w:fill="2E75B6" w:val="clear"/>
        <w:spacing w:after="60" w:before="240"/>
      </w:pPr>
      <w:r>
        <w:rPr>
          <w:rFonts w:ascii="Arial" w:cs="Arial" w:eastAsia="Arial" w:hAnsi="Arial"/>
          <w:b/>
          <w:bCs/>
          <w:color w:val="FFFFFF"/>
          <w:sz w:val="22"/>
          <w:szCs w:val="22"/>
        </w:rPr>
        <w:t xml:space="preserve">Q26. How does the evaluation work at inference time — explain the full prediction pipeline.</w:t>
      </w:r>
    </w:p>
    <w:p>
      <w:pPr>
        <w:shd w:fill="F0F7FF" w:val="clear"/>
        <w:spacing w:after="160" w:before="60"/>
        <w:jc w:val="both"/>
      </w:pPr>
      <w:r>
        <w:rPr>
          <w:rFonts w:ascii="Arial" w:cs="Arial" w:eastAsia="Arial" w:hAnsi="Arial"/>
          <w:color w:val="1A1A1A"/>
          <w:sz w:val="21"/>
          <w:szCs w:val="21"/>
        </w:rPr>
        <w:t xml:space="preserve">Answer: At inference time (evaluation), the model runs a forward pass in evaluation mode (torch.no_grad() to save memory) to produce final user embeddings FINAL_UE [943, 64] and item embeddings FINAL_IE [1682, 64]. For a given user u, the recommendation score for every item i is computed as FINAL_UE[u] · FINAL_IE[i] — a single dot product. All 1,682 scores are computed simultaneously via matrix multiplication: scores = ie_np @ ue_np[u_idx] (a 1682-length vector). Items in the user's training history are masked out. The remaining items are sorted by descending score and the top-K are returned. The test item's rank in this sorted list determines NDCG, Precision, and HitRate.</w:t>
      </w:r>
    </w:p>
    <w:p>
      <w:pPr>
        <w:spacing w:after="40" w:before="40"/>
      </w:pPr>
      <w:r>
        <w:t xml:space="preserve"/>
      </w:r>
    </w:p>
    <w:p>
      <w:pPr>
        <w:shd w:fill="2E75B6" w:val="clear"/>
        <w:spacing w:after="60" w:before="240"/>
      </w:pPr>
      <w:r>
        <w:rPr>
          <w:rFonts w:ascii="Arial" w:cs="Arial" w:eastAsia="Arial" w:hAnsi="Arial"/>
          <w:b/>
          <w:bCs/>
          <w:color w:val="FFFFFF"/>
          <w:sz w:val="22"/>
          <w:szCs w:val="22"/>
        </w:rPr>
        <w:t xml:space="preserve">Q27. What does the ablation study prove about your system's components?</w:t>
      </w:r>
    </w:p>
    <w:p>
      <w:pPr>
        <w:shd w:fill="F0F7FF" w:val="clear"/>
        <w:spacing w:after="160" w:before="60"/>
        <w:jc w:val="both"/>
      </w:pPr>
      <w:r>
        <w:rPr>
          <w:rFonts w:ascii="Arial" w:cs="Arial" w:eastAsia="Arial" w:hAnsi="Arial"/>
          <w:color w:val="1A1A1A"/>
          <w:sz w:val="21"/>
          <w:szCs w:val="21"/>
        </w:rPr>
        <w:t xml:space="preserve">Answer: The three-way comparison isolates component contributions. Moving from Popularity to Content-Based SBERT, NDCG@10 increases (approximately 13.8%), proving that semantic genre matching from SBERT adds genuine personalisation value beyond simple frequency ranking. Moving from Content-Based SBERT to LightGCN+SBERT Hybrid, NDCG@10 increases further (approximately 33.4%), proving that LightGCN's multi-hop graph propagation captures collaborative filtering signals not recoverable from content alone — users with similar graph neighbourhoods get better personalised recommendations than users matched purely on genre vectors. Together, these results confirm that both components (SBERT semantics AND graph propagation) contribute independently to the system's overall performance.</w:t>
      </w:r>
    </w:p>
    <w:p>
      <w:pPr>
        <w:spacing w:after="40" w:before="40"/>
      </w:pPr>
      <w:r>
        <w:t xml:space="preserve"/>
      </w:r>
    </w:p>
    <w:p>
      <w:pPr>
        <w:shd w:fill="2E75B6" w:val="clear"/>
        <w:spacing w:after="60" w:before="240"/>
      </w:pPr>
      <w:r>
        <w:rPr>
          <w:rFonts w:ascii="Arial" w:cs="Arial" w:eastAsia="Arial" w:hAnsi="Arial"/>
          <w:b/>
          <w:bCs/>
          <w:color w:val="FFFFFF"/>
          <w:sz w:val="22"/>
          <w:szCs w:val="22"/>
        </w:rPr>
        <w:t xml:space="preserve">Q28. What are the limitations of your system and what future work would you propose?</w:t>
      </w:r>
    </w:p>
    <w:p>
      <w:pPr>
        <w:shd w:fill="F0F7FF" w:val="clear"/>
        <w:spacing w:after="160" w:before="60"/>
        <w:jc w:val="both"/>
      </w:pPr>
      <w:r>
        <w:rPr>
          <w:rFonts w:ascii="Arial" w:cs="Arial" w:eastAsia="Arial" w:hAnsi="Arial"/>
          <w:color w:val="1A1A1A"/>
          <w:sz w:val="21"/>
          <w:szCs w:val="21"/>
        </w:rPr>
        <w:t xml:space="preserve">Answer: Key limitations: (1) Static graph — the bipartite graph is built once from training data and not updated during inference; a streaming graph update mechanism would be needed for production. (2) Uniform negative sampling — sampling negatives uniformly ignores item popularity, contributing to bias; popularity-aware negative sampling could reduce this. (3) Rule-based LLM explanation — in default mode, explanations are templates rather than truly generated, limiting explanation quality. (4) Cold start — new users with no history fall back to popularity. Future work: integrate dynamic graph updates, implement the adversarial debiasing training loop, connect to a live LLM API for all explanations, and add SHAP/LIME attributions directly to the LLM prompt for improved faithfulness.</w:t>
      </w:r>
    </w:p>
    <w:p>
      <w:pPr>
        <w:spacing w:after="40" w:before="40"/>
      </w:pPr>
      <w:r>
        <w:t xml:space="preserve"/>
      </w:r>
    </w:p>
    <w:p>
      <w:r>
        <w:br w:type="page"/>
      </w:r>
    </w:p>
    <w:p>
      <w:pPr>
        <w:spacing w:after="120" w:before="0"/>
      </w:pPr>
      <w:r>
        <w:rPr>
          <w:rFonts w:ascii="Arial" w:cs="Arial" w:eastAsia="Arial" w:hAnsi="Arial"/>
          <w:b/>
          <w:bCs/>
          <w:color w:val="1F4E79"/>
          <w:sz w:val="28"/>
          <w:szCs w:val="28"/>
        </w:rPr>
        <w:t xml:space="preserve">Demo Tips &amp; Key Phrases</w:t>
      </w:r>
    </w:p>
    <w:p>
      <w:pPr>
        <w:spacing w:after="40" w:before="40"/>
      </w:pPr>
      <w:r>
        <w:t xml:space="preserve"/>
      </w:r>
    </w:p>
    <w:p>
      <w:pPr>
        <w:spacing w:after="60" w:before="80"/>
      </w:pPr>
      <w:r>
        <w:rPr>
          <w:rFonts w:ascii="Arial" w:cs="Arial" w:eastAsia="Arial" w:hAnsi="Arial"/>
          <w:b/>
          <w:bCs/>
          <w:color w:val="2E75B6"/>
          <w:sz w:val="22"/>
          <w:szCs w:val="22"/>
        </w:rPr>
        <w:t xml:space="preserve">Key Numbers to Remember: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Dataset</w:t>
            </w:r>
          </w:p>
        </w:tc>
        <w:tc>
          <w:tcPr>
            <w:tcW w:type="dxa" w:w="5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943 users, 1,682 movies, 100,000 ratings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SBERT Model</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all-MiniLM-L6-v2, 384-dimensional output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LightGCN</w:t>
            </w:r>
          </w:p>
        </w:tc>
        <w:tc>
          <w:tcPr>
            <w:tcW w:type="dxa" w:w="5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 layers, EMB_DIM=64, ~85,000 parameters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Training</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epochs, BPR loss, Adam lr=0.001, batch=1024</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NDCG@10 — Popularity</w:t>
            </w:r>
          </w:p>
        </w:tc>
        <w:tc>
          <w:tcPr>
            <w:tcW w:type="dxa" w:w="5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~0.1876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NDCG@10 — Content-Based SBERT</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~0.2134</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NDCG@10 — Hybrid LightGCN+SBERT</w:t>
            </w:r>
          </w:p>
        </w:tc>
        <w:tc>
          <w:tcPr>
            <w:tcW w:type="dxa" w:w="5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~0.2847 (+51.8% vs popularity)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HitRate@10 — Hybrid</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~0.6712</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MIN_RATING threshold</w:t>
            </w:r>
          </w:p>
        </w:tc>
        <w:tc>
          <w:tcPr>
            <w:tcW w:type="dxa" w:w="5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4 stars (positive interaction definition)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Evaluation Protocol</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Leave-one-out (LOO) by timestamp</w:t>
            </w:r>
          </w:p>
        </w:tc>
      </w:tr>
    </w:tbl>
    <w:p>
      <w:pPr>
        <w:spacing w:after="40" w:before="40"/>
      </w:pPr>
      <w:r>
        <w:t xml:space="preserve"/>
      </w:r>
    </w:p>
    <w:p>
      <w:pPr>
        <w:spacing w:after="60" w:before="80"/>
      </w:pPr>
      <w:r>
        <w:rPr>
          <w:rFonts w:ascii="Arial" w:cs="Arial" w:eastAsia="Arial" w:hAnsi="Arial"/>
          <w:b/>
          <w:bCs/>
          <w:color w:val="2E75B6"/>
          <w:sz w:val="22"/>
          <w:szCs w:val="22"/>
        </w:rPr>
        <w:t xml:space="preserve">Phrases to Demonstrate Depth:</w:t>
      </w:r>
    </w:p>
    <w:p>
      <w:pPr>
        <w:pStyle w:val="ListParagraph"/>
        <w:numPr>
          <w:ilvl w:val="0"/>
          <w:numId w:val="2"/>
        </w:numPr>
        <w:spacing w:after="60" w:before="60"/>
      </w:pPr>
      <w:r>
        <w:rPr>
          <w:rFonts w:ascii="Arial" w:cs="Arial" w:eastAsia="Arial" w:hAnsi="Arial"/>
          <w:i/>
          <w:iCs/>
          <w:sz w:val="20"/>
          <w:szCs w:val="20"/>
        </w:rPr>
        <w:t xml:space="preserve">"The symmetric normalisation 1/sqrt(deg_u × deg_i) ensures that high-degree popular items don't dominate LightGCN's aggregation."</w:t>
      </w:r>
    </w:p>
    <w:p>
      <w:pPr>
        <w:pStyle w:val="ListParagraph"/>
        <w:numPr>
          <w:ilvl w:val="0"/>
          <w:numId w:val="2"/>
        </w:numPr>
        <w:spacing w:after="60" w:before="60"/>
      </w:pPr>
      <w:r>
        <w:rPr>
          <w:rFonts w:ascii="Arial" w:cs="Arial" w:eastAsia="Arial" w:hAnsi="Arial"/>
          <w:i/>
          <w:iCs/>
          <w:sz w:val="20"/>
          <w:szCs w:val="20"/>
        </w:rPr>
        <w:t xml:space="preserve">"SHAP satisfies the efficiency, symmetry, and dummy axioms — properties that make it a uniquely fair attribution method."</w:t>
      </w:r>
    </w:p>
    <w:p>
      <w:pPr>
        <w:pStyle w:val="ListParagraph"/>
        <w:numPr>
          <w:ilvl w:val="0"/>
          <w:numId w:val="2"/>
        </w:numPr>
        <w:spacing w:after="60" w:before="60"/>
      </w:pPr>
      <w:r>
        <w:rPr>
          <w:rFonts w:ascii="Arial" w:cs="Arial" w:eastAsia="Arial" w:hAnsi="Arial"/>
          <w:i/>
          <w:iCs/>
          <w:sz w:val="20"/>
          <w:szCs w:val="20"/>
        </w:rPr>
        <w:t xml:space="preserve">"Our BPR objective trains relative preference: we maximise the probability that score(u,i_positive) &gt; score(u,i_negative) rather than predicting absolute ratings."</w:t>
      </w:r>
    </w:p>
    <w:p>
      <w:pPr>
        <w:pStyle w:val="ListParagraph"/>
        <w:numPr>
          <w:ilvl w:val="0"/>
          <w:numId w:val="2"/>
        </w:numPr>
        <w:spacing w:after="60" w:before="60"/>
      </w:pPr>
      <w:r>
        <w:rPr>
          <w:rFonts w:ascii="Arial" w:cs="Arial" w:eastAsia="Arial" w:hAnsi="Arial"/>
          <w:i/>
          <w:iCs/>
          <w:sz w:val="20"/>
          <w:szCs w:val="20"/>
        </w:rPr>
        <w:t xml:space="preserve">"The SBERT projection layer is the key NLP integration point — it maps 384 semantic dimensions to 64 task-specific dimensions through end-to-end training."</w:t>
      </w:r>
    </w:p>
    <w:p>
      <w:pPr>
        <w:pStyle w:val="ListParagraph"/>
        <w:numPr>
          <w:ilvl w:val="0"/>
          <w:numId w:val="2"/>
        </w:numPr>
        <w:spacing w:after="60" w:before="60"/>
      </w:pPr>
      <w:r>
        <w:rPr>
          <w:rFonts w:ascii="Arial" w:cs="Arial" w:eastAsia="Arial" w:hAnsi="Arial"/>
          <w:i/>
          <w:iCs/>
          <w:sz w:val="20"/>
          <w:szCs w:val="20"/>
        </w:rPr>
        <w:t xml:space="preserve">"The adversarial debiasing and calibrated re-ranking form a defence-in-depth strategy: one operates at training time, the other at inference time."</w:t>
      </w:r>
    </w:p>
    <w:p>
      <w:pPr>
        <w:pStyle w:val="ListParagraph"/>
        <w:numPr>
          <w:ilvl w:val="0"/>
          <w:numId w:val="2"/>
        </w:numPr>
        <w:spacing w:after="60" w:before="60"/>
      </w:pPr>
      <w:r>
        <w:rPr>
          <w:rFonts w:ascii="Arial" w:cs="Arial" w:eastAsia="Arial" w:hAnsi="Arial"/>
          <w:i/>
          <w:iCs/>
          <w:sz w:val="20"/>
          <w:szCs w:val="20"/>
        </w:rPr>
        <w:t xml:space="preserve">"Explanation faithfulness is the central challenge of combining LLMs with latent-factor models — the explanation language must reflect the actual computational evidence."</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200" w:before="0"/>
    </w:pPr>
    <w:r>
      <w:rPr>
        <w:rFonts w:ascii="Arial" w:cs="Arial" w:eastAsia="Arial" w:hAnsi="Arial"/>
        <w:color w:val="555555"/>
        <w:sz w:val="18"/>
        <w:szCs w:val="18"/>
      </w:rPr>
      <w:t xml:space="preserve">Demo Q&amp;A Guide — LightGCN + SBERT Hybrid Recommender | Bhargava Koya | 20075511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2026-04-11T12:25:18.279Z</dcterms:created>
  <dcterms:modified xsi:type="dcterms:W3CDTF">2026-04-11T12:25:18.279Z</dcterms:modified>
</cp:coreProperties>
</file>

<file path=docProps/custom.xml><?xml version="1.0" encoding="utf-8"?>
<Properties xmlns="http://schemas.openxmlformats.org/officeDocument/2006/custom-properties" xmlns:vt="http://schemas.openxmlformats.org/officeDocument/2006/docPropsVTypes"/>
</file>