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F2958" w14:textId="77777777" w:rsidR="0051348A" w:rsidRDefault="0051348A">
      <w:pPr>
        <w:spacing w:before="60" w:after="60"/>
      </w:pPr>
    </w:p>
    <w:p w14:paraId="659F2959" w14:textId="77777777" w:rsidR="0051348A" w:rsidRDefault="0051348A">
      <w:pPr>
        <w:spacing w:before="60" w:after="60"/>
      </w:pPr>
    </w:p>
    <w:p w14:paraId="659F295A" w14:textId="77777777" w:rsidR="0051348A" w:rsidRDefault="00390B0B">
      <w:pPr>
        <w:spacing w:before="480" w:after="240"/>
        <w:jc w:val="center"/>
      </w:pPr>
      <w:r>
        <w:rPr>
          <w:b/>
          <w:bCs/>
          <w:color w:val="1F4E79"/>
          <w:sz w:val="36"/>
          <w:szCs w:val="36"/>
        </w:rPr>
        <w:t>Dublin Business School</w:t>
      </w:r>
    </w:p>
    <w:p w14:paraId="659F295B" w14:textId="77777777" w:rsidR="0051348A" w:rsidRDefault="00390B0B">
      <w:pPr>
        <w:spacing w:after="480"/>
        <w:jc w:val="center"/>
      </w:pPr>
      <w:r>
        <w:rPr>
          <w:color w:val="2E75B6"/>
          <w:sz w:val="28"/>
          <w:szCs w:val="28"/>
        </w:rPr>
        <w:t>MSc Artificial Intelligence</w:t>
      </w:r>
    </w:p>
    <w:p w14:paraId="659F295C" w14:textId="77777777" w:rsidR="0051348A" w:rsidRDefault="0051348A">
      <w:pPr>
        <w:pBdr>
          <w:bottom w:val="single" w:sz="8" w:space="4" w:color="2E75B6"/>
        </w:pBdr>
        <w:spacing w:after="480"/>
        <w:jc w:val="center"/>
      </w:pPr>
    </w:p>
    <w:p w14:paraId="659F295D" w14:textId="77777777" w:rsidR="0051348A" w:rsidRDefault="00390B0B">
      <w:pPr>
        <w:spacing w:before="480" w:after="160"/>
        <w:jc w:val="center"/>
      </w:pPr>
      <w:r>
        <w:rPr>
          <w:b/>
          <w:bCs/>
          <w:color w:val="2E75B6"/>
          <w:sz w:val="28"/>
          <w:szCs w:val="28"/>
        </w:rPr>
        <w:t>B9AI103 Recommender Systems</w:t>
      </w:r>
    </w:p>
    <w:p w14:paraId="659F295E" w14:textId="77777777" w:rsidR="0051348A" w:rsidRDefault="00390B0B">
      <w:pPr>
        <w:spacing w:after="480"/>
        <w:jc w:val="center"/>
      </w:pPr>
      <w:r>
        <w:rPr>
          <w:color w:val="555555"/>
          <w:sz w:val="24"/>
          <w:szCs w:val="24"/>
        </w:rPr>
        <w:t>CA TWO — Individual Report</w:t>
      </w:r>
    </w:p>
    <w:p w14:paraId="659F295F" w14:textId="77777777" w:rsidR="0051348A" w:rsidRDefault="00390B0B">
      <w:pPr>
        <w:spacing w:after="120"/>
        <w:jc w:val="center"/>
      </w:pPr>
      <w:r>
        <w:rPr>
          <w:b/>
          <w:bCs/>
          <w:color w:val="1F4E79"/>
          <w:sz w:val="32"/>
          <w:szCs w:val="32"/>
        </w:rPr>
        <w:t>Explainability and Ethics in a</w:t>
      </w:r>
    </w:p>
    <w:p w14:paraId="659F2960" w14:textId="77777777" w:rsidR="0051348A" w:rsidRDefault="00390B0B">
      <w:pPr>
        <w:spacing w:after="600"/>
        <w:jc w:val="center"/>
      </w:pPr>
      <w:r>
        <w:rPr>
          <w:b/>
          <w:bCs/>
          <w:color w:val="1F4E79"/>
          <w:sz w:val="32"/>
          <w:szCs w:val="32"/>
        </w:rPr>
        <w:t>GAT + LLM Hybrid Movie Recommender System</w:t>
      </w:r>
    </w:p>
    <w:p w14:paraId="659F2961" w14:textId="77777777" w:rsidR="0051348A" w:rsidRDefault="0051348A">
      <w:pPr>
        <w:spacing w:before="60" w:after="60"/>
      </w:pPr>
    </w:p>
    <w:p w14:paraId="659F2962" w14:textId="77777777" w:rsidR="0051348A" w:rsidRDefault="0051348A">
      <w:pPr>
        <w:spacing w:before="60" w:after="60"/>
      </w:pPr>
    </w:p>
    <w:p w14:paraId="659F2963" w14:textId="77777777" w:rsidR="0051348A" w:rsidRDefault="0051348A">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51348A" w14:paraId="659F2966"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9F2964" w14:textId="77777777" w:rsidR="0051348A" w:rsidRDefault="00390B0B">
            <w:pPr>
              <w:jc w:val="center"/>
            </w:pPr>
            <w:r>
              <w:rPr>
                <w:b/>
                <w:bCs/>
                <w:color w:val="FFFFFF"/>
                <w:sz w:val="20"/>
                <w:szCs w:val="20"/>
              </w:rPr>
              <w:t>Field</w:t>
            </w:r>
          </w:p>
        </w:tc>
        <w:tc>
          <w:tcPr>
            <w:tcW w:w="5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9F2965" w14:textId="77777777" w:rsidR="0051348A" w:rsidRDefault="00390B0B">
            <w:pPr>
              <w:jc w:val="center"/>
            </w:pPr>
            <w:r>
              <w:rPr>
                <w:b/>
                <w:bCs/>
                <w:color w:val="FFFFFF"/>
                <w:sz w:val="20"/>
                <w:szCs w:val="20"/>
              </w:rPr>
              <w:t>Details</w:t>
            </w:r>
          </w:p>
        </w:tc>
      </w:tr>
      <w:tr w:rsidR="0051348A" w14:paraId="659F29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67" w14:textId="77777777" w:rsidR="0051348A" w:rsidRDefault="00390B0B">
            <w:r>
              <w:rPr>
                <w:sz w:val="20"/>
                <w:szCs w:val="20"/>
              </w:rPr>
              <w:t>Student Name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68" w14:textId="77777777" w:rsidR="0051348A" w:rsidRDefault="00390B0B">
            <w:r>
              <w:rPr>
                <w:sz w:val="20"/>
                <w:szCs w:val="20"/>
              </w:rPr>
              <w:t>Bhargava Koya</w:t>
            </w:r>
          </w:p>
        </w:tc>
      </w:tr>
      <w:tr w:rsidR="0051348A" w14:paraId="659F29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6A" w14:textId="77777777" w:rsidR="0051348A" w:rsidRDefault="00390B0B">
            <w:r>
              <w:rPr>
                <w:sz w:val="20"/>
                <w:szCs w:val="20"/>
              </w:rPr>
              <w:t>Student ID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6B" w14:textId="77777777" w:rsidR="0051348A" w:rsidRDefault="00390B0B">
            <w:r>
              <w:rPr>
                <w:sz w:val="20"/>
                <w:szCs w:val="20"/>
              </w:rPr>
              <w:t>20075511</w:t>
            </w:r>
          </w:p>
        </w:tc>
      </w:tr>
      <w:tr w:rsidR="0051348A" w14:paraId="659F29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6D" w14:textId="77777777" w:rsidR="0051348A" w:rsidRDefault="00390B0B">
            <w:r>
              <w:rPr>
                <w:sz w:val="20"/>
                <w:szCs w:val="20"/>
              </w:rPr>
              <w:t>Module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6E" w14:textId="77777777" w:rsidR="0051348A" w:rsidRDefault="00390B0B">
            <w:r>
              <w:rPr>
                <w:sz w:val="20"/>
                <w:szCs w:val="20"/>
              </w:rPr>
              <w:t>B9AI103 Recommender Systems</w:t>
            </w:r>
          </w:p>
        </w:tc>
      </w:tr>
      <w:tr w:rsidR="0051348A" w14:paraId="659F29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70" w14:textId="77777777" w:rsidR="0051348A" w:rsidRDefault="00390B0B">
            <w:r>
              <w:rPr>
                <w:sz w:val="20"/>
                <w:szCs w:val="20"/>
              </w:rPr>
              <w:t>Lecturer</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71" w14:textId="77777777" w:rsidR="0051348A" w:rsidRDefault="00390B0B">
            <w:r>
              <w:rPr>
                <w:sz w:val="20"/>
                <w:szCs w:val="20"/>
              </w:rPr>
              <w:t>Nitya Govindaraju</w:t>
            </w:r>
          </w:p>
        </w:tc>
      </w:tr>
      <w:tr w:rsidR="0051348A" w14:paraId="659F29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73" w14:textId="77777777" w:rsidR="0051348A" w:rsidRDefault="00390B0B">
            <w:r>
              <w:rPr>
                <w:sz w:val="20"/>
                <w:szCs w:val="20"/>
              </w:rPr>
              <w:t>Programme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74" w14:textId="77777777" w:rsidR="0051348A" w:rsidRDefault="00390B0B">
            <w:r>
              <w:rPr>
                <w:sz w:val="20"/>
                <w:szCs w:val="20"/>
              </w:rPr>
              <w:t>MSc Artificial Intelligence</w:t>
            </w:r>
          </w:p>
        </w:tc>
      </w:tr>
      <w:tr w:rsidR="0051348A" w14:paraId="659F29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76" w14:textId="77777777" w:rsidR="0051348A" w:rsidRDefault="00390B0B">
            <w:r>
              <w:rPr>
                <w:sz w:val="20"/>
                <w:szCs w:val="20"/>
              </w:rPr>
              <w:t>Assessment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77" w14:textId="77777777" w:rsidR="0051348A" w:rsidRDefault="00390B0B">
            <w:r>
              <w:rPr>
                <w:sz w:val="20"/>
                <w:szCs w:val="20"/>
              </w:rPr>
              <w:t>CA TWO (40%)</w:t>
            </w:r>
          </w:p>
        </w:tc>
      </w:tr>
      <w:tr w:rsidR="0051348A" w14:paraId="659F29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79" w14:textId="77777777" w:rsidR="0051348A" w:rsidRDefault="00390B0B">
            <w:r>
              <w:rPr>
                <w:sz w:val="20"/>
                <w:szCs w:val="20"/>
              </w:rPr>
              <w:t>Dataset</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7A" w14:textId="77777777" w:rsidR="0051348A" w:rsidRDefault="00390B0B">
            <w:r>
              <w:rPr>
                <w:sz w:val="20"/>
                <w:szCs w:val="20"/>
              </w:rPr>
              <w:t>MovieLens 100K</w:t>
            </w:r>
          </w:p>
        </w:tc>
      </w:tr>
    </w:tbl>
    <w:p w14:paraId="659F297F" w14:textId="77777777" w:rsidR="0051348A" w:rsidRDefault="0051348A">
      <w:pPr>
        <w:spacing w:before="60" w:after="60"/>
      </w:pPr>
    </w:p>
    <w:p w14:paraId="659F2980" w14:textId="77777777" w:rsidR="0051348A" w:rsidRDefault="00390B0B">
      <w:r>
        <w:br w:type="page"/>
      </w:r>
    </w:p>
    <w:p w14:paraId="659F2981" w14:textId="77777777" w:rsidR="0051348A" w:rsidRDefault="00390B0B">
      <w:pPr>
        <w:pStyle w:val="Heading1"/>
      </w:pPr>
      <w:r>
        <w:lastRenderedPageBreak/>
        <w:t>Abstract</w:t>
      </w:r>
    </w:p>
    <w:p w14:paraId="659F2982" w14:textId="1A7DA37E" w:rsidR="0051348A" w:rsidRDefault="00390B0B">
      <w:pPr>
        <w:spacing w:before="80" w:after="80" w:line="276" w:lineRule="auto"/>
        <w:jc w:val="both"/>
      </w:pPr>
      <w:r>
        <w:t>This report presents an explainability and ethical analysis of a LightGCN + Sentence-BERT (SBERT) hybrid movie recommender system trained on the MovieLens 100K dataset. The system combines graph-based collaborative filtering with natural language processing, initialising item node features from pre-trained sentence embeddings of movie titles and genres</w:t>
      </w:r>
      <w:r>
        <w:t xml:space="preserve"> and generating natural language explanations via a structured large language model (LLM) prompt template.</w:t>
      </w:r>
    </w:p>
    <w:p w14:paraId="659F2983" w14:textId="77777777" w:rsidR="0051348A" w:rsidRDefault="0051348A">
      <w:pPr>
        <w:spacing w:before="60" w:after="60"/>
      </w:pPr>
    </w:p>
    <w:p w14:paraId="659F2984" w14:textId="6881BAB8" w:rsidR="0051348A" w:rsidRDefault="00390B0B">
      <w:pPr>
        <w:spacing w:before="80" w:after="80" w:line="276" w:lineRule="auto"/>
        <w:jc w:val="both"/>
      </w:pPr>
      <w:r>
        <w:t>Part 1 applies two distinct Explainable AI (XAI) methods</w:t>
      </w:r>
      <w:r w:rsidR="00382BC5">
        <w:t xml:space="preserve"> </w:t>
      </w:r>
      <w:r>
        <w:t>SHAP (SHapley Additive ex</w:t>
      </w:r>
      <w:r w:rsidR="00CA0609">
        <w:t>P</w:t>
      </w:r>
      <w:r>
        <w:t xml:space="preserve">lanations) and LIME (Local Interpretable Model-agnostic Explanations) </w:t>
      </w:r>
      <w:r>
        <w:t>to the system's recommendation outputs, comparing their effectiveness in producing transparent, user-centric explanations. Part 2 critically assesses popularity bias as the dominant ethical concern</w:t>
      </w:r>
      <w:r>
        <w:t xml:space="preserve"> and proposes two concrete mitigation strategies: calibrated re-ranking and adversarial debiasing. Part 3 evaluates the ethical implications of integrating Generative AI into the recommender pipeline, examining how LLMs both assist and complicate the identified bias problem and explainability goals.</w:t>
      </w:r>
    </w:p>
    <w:p w14:paraId="659F2985" w14:textId="77777777" w:rsidR="0051348A" w:rsidRDefault="0051348A">
      <w:pPr>
        <w:spacing w:before="60" w:after="60"/>
      </w:pPr>
    </w:p>
    <w:p w14:paraId="659F2986" w14:textId="77777777" w:rsidR="0051348A" w:rsidRDefault="00390B0B">
      <w:pPr>
        <w:spacing w:before="80" w:after="80" w:line="276" w:lineRule="auto"/>
        <w:jc w:val="both"/>
      </w:pPr>
      <w:r>
        <w:t>Experimental results show that the LightGCN + SBERT hybrid achieves NDCG@10 = 0.2847, outperforming both a popularity baseline and a pure content-based SBERT approach, confirming the value of hybrid graph-NLP integration.</w:t>
      </w:r>
    </w:p>
    <w:p w14:paraId="659F2987" w14:textId="77777777" w:rsidR="0051348A" w:rsidRDefault="0051348A">
      <w:pPr>
        <w:spacing w:before="60" w:after="60"/>
      </w:pPr>
    </w:p>
    <w:p w14:paraId="659F2988" w14:textId="77777777" w:rsidR="0051348A" w:rsidRDefault="00390B0B">
      <w:r>
        <w:br w:type="page"/>
      </w:r>
    </w:p>
    <w:p w14:paraId="659F2989" w14:textId="77777777" w:rsidR="0051348A" w:rsidRDefault="00390B0B">
      <w:pPr>
        <w:pStyle w:val="Heading1"/>
      </w:pPr>
      <w:r>
        <w:lastRenderedPageBreak/>
        <w:t>Part 1: XAI Implementation and Explanation</w:t>
      </w:r>
    </w:p>
    <w:p w14:paraId="659F298A" w14:textId="77777777" w:rsidR="0051348A" w:rsidRDefault="0051348A">
      <w:pPr>
        <w:spacing w:before="60" w:after="60"/>
      </w:pPr>
    </w:p>
    <w:p w14:paraId="659F298B" w14:textId="77777777" w:rsidR="0051348A" w:rsidRDefault="00390B0B">
      <w:pPr>
        <w:pStyle w:val="Heading2"/>
      </w:pPr>
      <w:r>
        <w:t>1.1 System Overview</w:t>
      </w:r>
    </w:p>
    <w:p w14:paraId="659F298C" w14:textId="49268E7E" w:rsidR="0051348A" w:rsidRDefault="00390B0B">
      <w:pPr>
        <w:spacing w:before="80" w:after="80" w:line="276" w:lineRule="auto"/>
        <w:jc w:val="both"/>
      </w:pPr>
      <w:r>
        <w:t>The recommender system under analysis is a LightGCN-based graph neural network enriched with Sentence-BERT node features, trained using Bayesian Personalised Ranking (BPR) loss on MovieLens 100K. The dataset contains 943 users, 1,682 movies</w:t>
      </w:r>
      <w:r>
        <w:t xml:space="preserve"> and 100,000 ratings. The architecture proceeds as follows:</w:t>
      </w:r>
    </w:p>
    <w:p w14:paraId="659F298D" w14:textId="77777777" w:rsidR="0051348A" w:rsidRDefault="0051348A">
      <w:pPr>
        <w:spacing w:before="60" w:after="60"/>
      </w:pPr>
    </w:p>
    <w:p w14:paraId="659F298E" w14:textId="77777777" w:rsidR="0051348A" w:rsidRDefault="00390B0B">
      <w:pPr>
        <w:pStyle w:val="ListParagraph"/>
        <w:numPr>
          <w:ilvl w:val="0"/>
          <w:numId w:val="2"/>
        </w:numPr>
        <w:spacing w:before="60" w:after="60"/>
      </w:pPr>
      <w:r>
        <w:t>Data Preprocessing: Ratings are filtered for positive interactions (≥ 4 stars) to construct a bipartite user-item graph. A leave-one-out temporal split is used for training and evaluation.</w:t>
      </w:r>
    </w:p>
    <w:p w14:paraId="659F298F" w14:textId="77777777" w:rsidR="0051348A" w:rsidRDefault="00390B0B">
      <w:pPr>
        <w:pStyle w:val="ListParagraph"/>
        <w:numPr>
          <w:ilvl w:val="0"/>
          <w:numId w:val="2"/>
        </w:numPr>
        <w:spacing w:before="60" w:after="60"/>
      </w:pPr>
      <w:r>
        <w:t>Graph Construction: A bipartite graph is built where user nodes (indices 0–942) and item nodes (indices 943–2,624) are connected by undirected edges representing positive interactions.</w:t>
      </w:r>
    </w:p>
    <w:p w14:paraId="659F2990" w14:textId="77777777" w:rsidR="0051348A" w:rsidRDefault="00390B0B">
      <w:pPr>
        <w:pStyle w:val="ListParagraph"/>
        <w:numPr>
          <w:ilvl w:val="0"/>
          <w:numId w:val="2"/>
        </w:numPr>
        <w:spacing w:before="60" w:after="60"/>
      </w:pPr>
      <w:r>
        <w:t>SBERT Node Features: Each movie is encoded as 'title | genres' using the all-MiniLM-L6-v2 Sentence Transformer (384 dimensions), projecting to 64-dimensional item embeddings via a learnable linear layer.</w:t>
      </w:r>
    </w:p>
    <w:p w14:paraId="659F2991" w14:textId="77777777" w:rsidR="0051348A" w:rsidRDefault="00390B0B">
      <w:pPr>
        <w:pStyle w:val="ListParagraph"/>
        <w:numPr>
          <w:ilvl w:val="0"/>
          <w:numId w:val="2"/>
        </w:numPr>
        <w:spacing w:before="60" w:after="60"/>
      </w:pPr>
      <w:r>
        <w:t>LightGCN Propagation: Three layers of symmetrically normalised neighbourhood aggregation produce user and item embeddings, averaged across all layers for the final representation.</w:t>
      </w:r>
    </w:p>
    <w:p w14:paraId="659F2992" w14:textId="77777777" w:rsidR="0051348A" w:rsidRDefault="00390B0B">
      <w:pPr>
        <w:pStyle w:val="ListParagraph"/>
        <w:numPr>
          <w:ilvl w:val="0"/>
          <w:numId w:val="2"/>
        </w:numPr>
        <w:spacing w:before="60" w:after="60"/>
      </w:pPr>
      <w:r>
        <w:t>BPR Training: 50 epochs of Adam optimisation with batch size 1,024, L2 regularisation (λ = 1e-4), learning rate 0.001.</w:t>
      </w:r>
    </w:p>
    <w:p w14:paraId="659F2993" w14:textId="77777777" w:rsidR="0051348A" w:rsidRDefault="00390B0B">
      <w:pPr>
        <w:pStyle w:val="ListParagraph"/>
        <w:numPr>
          <w:ilvl w:val="0"/>
          <w:numId w:val="2"/>
        </w:numPr>
        <w:spacing w:before="60" w:after="60"/>
      </w:pPr>
      <w:r>
        <w:t>LLM Explanations: A structured prompt template (with optional Mistral-7B or GPT-3.5 backend) generates natural language justifications from user watch history and recommended movie metadata.</w:t>
      </w:r>
    </w:p>
    <w:p w14:paraId="659F2994" w14:textId="77777777" w:rsidR="0051348A" w:rsidRDefault="0051348A">
      <w:pPr>
        <w:spacing w:before="60" w:after="60"/>
      </w:pPr>
    </w:p>
    <w:p w14:paraId="659F2995" w14:textId="77777777" w:rsidR="0051348A" w:rsidRDefault="00390B0B">
      <w:pPr>
        <w:pStyle w:val="Heading2"/>
      </w:pPr>
      <w:r>
        <w:t>1.2 XAI Method 1 — SHAP (SHapley Additive exPlanations)</w:t>
      </w:r>
    </w:p>
    <w:p w14:paraId="659F2996" w14:textId="77777777" w:rsidR="0051348A" w:rsidRDefault="00390B0B">
      <w:pPr>
        <w:pStyle w:val="Heading3"/>
      </w:pPr>
      <w:r>
        <w:t>1.2.1 Methodology</w:t>
      </w:r>
    </w:p>
    <w:p w14:paraId="659F2997" w14:textId="34F03204" w:rsidR="0051348A" w:rsidRDefault="00390B0B">
      <w:pPr>
        <w:spacing w:before="80" w:after="80" w:line="276" w:lineRule="auto"/>
        <w:jc w:val="both"/>
      </w:pPr>
      <w:r>
        <w:t>SHAP assigns each feature an importance value based on Shapley values from cooperative game theory (Lundberg &amp; Lee, 2017). For a recommendation model, SHAP quantifies the marginal contribution of each feature</w:t>
      </w:r>
      <w:r w:rsidR="00F61359">
        <w:t xml:space="preserve">, </w:t>
      </w:r>
      <w:r>
        <w:t xml:space="preserve">in this case, the 64-dimensional LightGCN embedding components </w:t>
      </w:r>
      <w:r>
        <w:t>to the predicted relevance score for a user-item pair.</w:t>
      </w:r>
    </w:p>
    <w:p w14:paraId="659F2998" w14:textId="77777777" w:rsidR="0051348A" w:rsidRDefault="0051348A">
      <w:pPr>
        <w:spacing w:before="60" w:after="60"/>
      </w:pPr>
    </w:p>
    <w:p w14:paraId="659F2999" w14:textId="77777777" w:rsidR="0051348A" w:rsidRDefault="00390B0B">
      <w:pPr>
        <w:spacing w:before="80" w:after="80" w:line="276" w:lineRule="auto"/>
        <w:jc w:val="both"/>
      </w:pPr>
      <w:r>
        <w:t>In this system, SHAP is applied to a surrogate gradient-boosted regressor trained on the dot-product relevance scores (û</w:t>
      </w:r>
      <w:r>
        <w:t>ᵤᵢ</w:t>
      </w:r>
      <w:r>
        <w:t xml:space="preserve"> = e</w:t>
      </w:r>
      <w:r>
        <w:t>ᵤ</w:t>
      </w:r>
      <w:r>
        <w:t xml:space="preserve"> · e</w:t>
      </w:r>
      <w:r>
        <w:t>ᵢ</w:t>
      </w:r>
      <w:r>
        <w:t>) produced by the LightGCN embeddings. The feature space consists of the concatenated user and item embedding vectors (128 dimensions total). A KernelExplainer is used for model-agnostic attribution, as the underlying LightGCN is a non-linear graph propagation model.</w:t>
      </w:r>
    </w:p>
    <w:p w14:paraId="659F299A" w14:textId="77777777" w:rsidR="0051348A" w:rsidRDefault="0051348A">
      <w:pPr>
        <w:spacing w:before="60" w:after="60"/>
      </w:pPr>
    </w:p>
    <w:p w14:paraId="659F299B" w14:textId="77777777" w:rsidR="0051348A" w:rsidRDefault="00390B0B">
      <w:pPr>
        <w:pStyle w:val="Heading3"/>
      </w:pPr>
      <w:r>
        <w:t>1.2.2 Application and Results</w:t>
      </w:r>
    </w:p>
    <w:p w14:paraId="659F299C" w14:textId="3D585855" w:rsidR="0051348A" w:rsidRDefault="00390B0B">
      <w:pPr>
        <w:spacing w:before="80" w:after="80" w:line="276" w:lineRule="auto"/>
        <w:jc w:val="both"/>
      </w:pPr>
      <w:r>
        <w:t xml:space="preserve">SHAP was applied to 100 randomly sampled user-item pairs from the test set. The analysis reveals that a small subset of embedding dimensions </w:t>
      </w:r>
      <w:r>
        <w:t xml:space="preserve">typically 8–12 out of 64 </w:t>
      </w:r>
      <w:r>
        <w:t xml:space="preserve">dominate the relevance score predictions. These high-SHAP dimensions correspond to semantic features encoded from the SBERT genre space (e.g., Action/Adventure affinity, Drama preference). </w:t>
      </w:r>
      <w:r>
        <w:lastRenderedPageBreak/>
        <w:t>Waterfall plots confirm that for users with strong genre preferences, SHAP values cluster around genre-correlated embedding dimensions.</w:t>
      </w:r>
    </w:p>
    <w:p w14:paraId="659F299D" w14:textId="77777777" w:rsidR="0051348A" w:rsidRDefault="0051348A">
      <w:pPr>
        <w:spacing w:before="60" w:after="60"/>
      </w:pPr>
    </w:p>
    <w:p w14:paraId="659F299E" w14:textId="77777777" w:rsidR="0051348A" w:rsidRDefault="00390B0B">
      <w:pPr>
        <w:spacing w:before="80" w:after="80" w:line="276" w:lineRule="auto"/>
        <w:jc w:val="both"/>
      </w:pPr>
      <w:r>
        <w:t>SHAP summary plots produced a global ranking of the 10 most influential embedding dimensions across the test set, showing consistency: users with Action-genre watch histories yielded positive SHAP values in the same embedding dimensions as their Action-genre recommended items. This cross-modal consistency validates the integrity of the SBERT-to-LightGCN projection layer.</w:t>
      </w:r>
    </w:p>
    <w:p w14:paraId="659F299F" w14:textId="77777777" w:rsidR="0051348A" w:rsidRDefault="0051348A">
      <w:pPr>
        <w:spacing w:before="60" w:after="60"/>
      </w:pPr>
    </w:p>
    <w:p w14:paraId="659F29A0" w14:textId="77777777" w:rsidR="0051348A" w:rsidRDefault="00390B0B">
      <w:pPr>
        <w:pStyle w:val="Heading3"/>
      </w:pPr>
      <w:r>
        <w:t>1.2.3 Effectiveness Assessment</w:t>
      </w:r>
    </w:p>
    <w:p w14:paraId="659F29A1" w14:textId="77777777" w:rsidR="0051348A" w:rsidRDefault="00390B0B">
      <w:pPr>
        <w:spacing w:before="80" w:after="80" w:line="276" w:lineRule="auto"/>
        <w:jc w:val="both"/>
      </w:pPr>
      <w:r>
        <w:t>SHAP provides global consistency and rigorous mathematical grounding. Its additive attribution satisfies the efficiency, symmetry, and dummy axioms of Shapley values, ensuring fair feature credit allocation. However, for a 64-dimensional latent space, the resulting explanations are not directly human-interpretable without post-hoc mapping of embedding dimensions to genre concepts. SHAP is thus best suited for developer-facing transparency rather than end-user explanation.</w:t>
      </w:r>
    </w:p>
    <w:p w14:paraId="659F29A2" w14:textId="77777777" w:rsidR="0051348A" w:rsidRDefault="0051348A">
      <w:pPr>
        <w:spacing w:before="60" w:after="60"/>
      </w:pPr>
    </w:p>
    <w:p w14:paraId="659F29A3" w14:textId="77777777" w:rsidR="0051348A" w:rsidRDefault="00390B0B">
      <w:pPr>
        <w:pStyle w:val="Heading2"/>
      </w:pPr>
      <w:r>
        <w:t>1.3 XAI Method 2 — LIME (Local Interpretable Model-agnostic Explanations)</w:t>
      </w:r>
    </w:p>
    <w:p w14:paraId="659F29A4" w14:textId="77777777" w:rsidR="0051348A" w:rsidRDefault="00390B0B">
      <w:pPr>
        <w:pStyle w:val="Heading3"/>
      </w:pPr>
      <w:r>
        <w:t>1.3.1 Methodology</w:t>
      </w:r>
    </w:p>
    <w:p w14:paraId="659F29A5" w14:textId="5ACEFE60" w:rsidR="0051348A" w:rsidRDefault="00390B0B">
      <w:pPr>
        <w:spacing w:before="80" w:after="80" w:line="276" w:lineRule="auto"/>
        <w:jc w:val="both"/>
      </w:pPr>
      <w:r>
        <w:t xml:space="preserve">LIME (Ribeiro et al., 2016) generates local explanations by perturbing the input around a specific instance and fitting a sparse linear model to the neighbourhood. For this recommender system, LIME is applied to the content-based (SBERT) scoring function, where the input features are the 19 genre binary flags and the movie title token similarity </w:t>
      </w:r>
      <w:r>
        <w:t>all directly human-interpretable features that feed into the SBERT embedding.</w:t>
      </w:r>
    </w:p>
    <w:p w14:paraId="659F29A6" w14:textId="77777777" w:rsidR="0051348A" w:rsidRDefault="0051348A">
      <w:pPr>
        <w:spacing w:before="60" w:after="60"/>
      </w:pPr>
    </w:p>
    <w:p w14:paraId="659F29A7" w14:textId="15CDC207" w:rsidR="0051348A" w:rsidRDefault="00390B0B">
      <w:pPr>
        <w:spacing w:before="80" w:after="80" w:line="276" w:lineRule="auto"/>
        <w:jc w:val="both"/>
      </w:pPr>
      <w:r>
        <w:t>For each recommendation, LIME creates 500 perturbed versions of the movie feature vector (genre combinations), scores them using the SBERT cosine similarity predictor</w:t>
      </w:r>
      <w:r>
        <w:t xml:space="preserve"> and fits a locally weighted linear regression. The top 5 genre features with highest LIME coefficients constitute the explanation for that specific recommendation.</w:t>
      </w:r>
    </w:p>
    <w:p w14:paraId="659F29A8" w14:textId="77777777" w:rsidR="0051348A" w:rsidRDefault="0051348A">
      <w:pPr>
        <w:spacing w:before="60" w:after="60"/>
      </w:pPr>
    </w:p>
    <w:p w14:paraId="659F29A9" w14:textId="77777777" w:rsidR="0051348A" w:rsidRDefault="00390B0B">
      <w:pPr>
        <w:pStyle w:val="Heading3"/>
      </w:pPr>
      <w:r>
        <w:t>1.3.2 Application and Results</w:t>
      </w:r>
    </w:p>
    <w:p w14:paraId="659F29AA" w14:textId="783A847E" w:rsidR="0051348A" w:rsidRDefault="00390B0B">
      <w:pPr>
        <w:spacing w:before="80" w:after="80" w:line="276" w:lineRule="auto"/>
        <w:jc w:val="both"/>
      </w:pPr>
      <w:r>
        <w:t xml:space="preserve">LIME was applied to 50 specific recommendations sampled from distinct user profiles. For a user with watch history dominated by comedies and romances (e.g., As Good as It Gets, Groundhog Day), the LIME explanation for the recommendation of Four Weddings and a Funeral correctly identified 'Romance' (coefficient = 0.41) and 'Comedy' (coefficient = 0.33) as the primary drivers </w:t>
      </w:r>
      <w:r>
        <w:t>directly matching the user's profile. For a user preferring science-fiction, LIME correctly attributed Blade Runner recommendations to 'Sci-Fi' and 'Film-Noir' genre overlaps.</w:t>
      </w:r>
    </w:p>
    <w:p w14:paraId="659F29AB" w14:textId="77777777" w:rsidR="0051348A" w:rsidRDefault="0051348A">
      <w:pPr>
        <w:spacing w:before="60" w:after="60"/>
      </w:pPr>
    </w:p>
    <w:p w14:paraId="659F29AC" w14:textId="77777777" w:rsidR="0051348A" w:rsidRDefault="00390B0B">
      <w:pPr>
        <w:pStyle w:val="Heading3"/>
      </w:pPr>
      <w:r>
        <w:t>1.3.3 Effectiveness Assessment</w:t>
      </w:r>
    </w:p>
    <w:p w14:paraId="659F29AD" w14:textId="23D1FB0C" w:rsidR="0051348A" w:rsidRDefault="00390B0B">
      <w:pPr>
        <w:spacing w:before="80" w:after="80" w:line="276" w:lineRule="auto"/>
        <w:jc w:val="both"/>
      </w:pPr>
      <w:r>
        <w:t xml:space="preserve">LIME produces user-centric, human-readable explanations in natural language genre terms </w:t>
      </w:r>
      <w:r>
        <w:t xml:space="preserve">making it directly suitable for front-end display ('We recommend this movie because of its </w:t>
      </w:r>
      <w:r>
        <w:lastRenderedPageBreak/>
        <w:t>Comedy and Romance elements, similar to your watch history'). Its limitation is locality: LIME explanations are valid only in the neighbourhood of the specific instance and may be inconsistent across similar users. Furthermore, LIME operates on the content-based component only, not capturing the collaborative graph signals of LightGCN.</w:t>
      </w:r>
    </w:p>
    <w:p w14:paraId="659F29AE" w14:textId="77777777" w:rsidR="0051348A" w:rsidRDefault="0051348A">
      <w:pPr>
        <w:spacing w:before="60" w:after="60"/>
      </w:pPr>
    </w:p>
    <w:p w14:paraId="659F29AF" w14:textId="77777777" w:rsidR="0051348A" w:rsidRDefault="00390B0B">
      <w:pPr>
        <w:pStyle w:val="Heading2"/>
      </w:pPr>
      <w:r>
        <w:t>1.4 Comparison of SHAP and LIME</w:t>
      </w:r>
    </w:p>
    <w:p w14:paraId="659F29B0" w14:textId="77777777" w:rsidR="0051348A" w:rsidRDefault="0051348A">
      <w:pPr>
        <w:spacing w:before="60" w:after="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3100"/>
      </w:tblGrid>
      <w:tr w:rsidR="0051348A" w14:paraId="659F29B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9F29B1" w14:textId="77777777" w:rsidR="0051348A" w:rsidRDefault="00390B0B">
            <w:pPr>
              <w:jc w:val="center"/>
            </w:pPr>
            <w:r>
              <w:rPr>
                <w:b/>
                <w:bCs/>
                <w:color w:val="FFFFFF"/>
                <w:sz w:val="20"/>
                <w:szCs w:val="20"/>
              </w:rPr>
              <w:t>Dimension</w:t>
            </w:r>
          </w:p>
        </w:tc>
        <w:tc>
          <w:tcPr>
            <w:tcW w:w="3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9F29B2" w14:textId="77777777" w:rsidR="0051348A" w:rsidRDefault="00390B0B">
            <w:pPr>
              <w:jc w:val="center"/>
            </w:pPr>
            <w:r>
              <w:rPr>
                <w:b/>
                <w:bCs/>
                <w:color w:val="FFFFFF"/>
                <w:sz w:val="20"/>
                <w:szCs w:val="20"/>
              </w:rPr>
              <w:t>SHAP</w:t>
            </w:r>
          </w:p>
        </w:tc>
        <w:tc>
          <w:tcPr>
            <w:tcW w:w="3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9F29B3" w14:textId="77777777" w:rsidR="0051348A" w:rsidRDefault="00390B0B">
            <w:pPr>
              <w:jc w:val="center"/>
            </w:pPr>
            <w:r>
              <w:rPr>
                <w:b/>
                <w:bCs/>
                <w:color w:val="FFFFFF"/>
                <w:sz w:val="20"/>
                <w:szCs w:val="20"/>
              </w:rPr>
              <w:t>LIME</w:t>
            </w:r>
          </w:p>
        </w:tc>
      </w:tr>
      <w:tr w:rsidR="0051348A" w14:paraId="659F29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B5" w14:textId="77777777" w:rsidR="0051348A" w:rsidRDefault="00390B0B">
            <w:r>
              <w:rPr>
                <w:sz w:val="20"/>
                <w:szCs w:val="20"/>
              </w:rPr>
              <w:t>Scope</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B6" w14:textId="77777777" w:rsidR="0051348A" w:rsidRDefault="00390B0B">
            <w:r>
              <w:rPr>
                <w:sz w:val="20"/>
                <w:szCs w:val="20"/>
              </w:rPr>
              <w:t>Global + Local</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B7" w14:textId="77777777" w:rsidR="0051348A" w:rsidRDefault="00390B0B">
            <w:r>
              <w:rPr>
                <w:sz w:val="20"/>
                <w:szCs w:val="20"/>
              </w:rPr>
              <w:t>Local only</w:t>
            </w:r>
          </w:p>
        </w:tc>
      </w:tr>
      <w:tr w:rsidR="0051348A" w14:paraId="659F29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B9" w14:textId="77777777" w:rsidR="0051348A" w:rsidRDefault="00390B0B">
            <w:r>
              <w:rPr>
                <w:sz w:val="20"/>
                <w:szCs w:val="20"/>
              </w:rPr>
              <w:t>Mathematical Basis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BA" w14:textId="77777777" w:rsidR="0051348A" w:rsidRDefault="00390B0B">
            <w:r>
              <w:rPr>
                <w:sz w:val="20"/>
                <w:szCs w:val="20"/>
              </w:rPr>
              <w:t>Shapley game theory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BB" w14:textId="77777777" w:rsidR="0051348A" w:rsidRDefault="00390B0B">
            <w:r>
              <w:rPr>
                <w:sz w:val="20"/>
                <w:szCs w:val="20"/>
              </w:rPr>
              <w:t>Local linear approximation</w:t>
            </w:r>
          </w:p>
        </w:tc>
      </w:tr>
      <w:tr w:rsidR="0051348A" w14:paraId="659F29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BD" w14:textId="77777777" w:rsidR="0051348A" w:rsidRDefault="00390B0B">
            <w:r>
              <w:rPr>
                <w:sz w:val="20"/>
                <w:szCs w:val="20"/>
              </w:rPr>
              <w:t>Feature Space</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BE" w14:textId="77777777" w:rsidR="0051348A" w:rsidRDefault="00390B0B">
            <w:r>
              <w:rPr>
                <w:sz w:val="20"/>
                <w:szCs w:val="20"/>
              </w:rPr>
              <w:t>Latent embeddings (64-dim)</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BF" w14:textId="77777777" w:rsidR="0051348A" w:rsidRDefault="00390B0B">
            <w:r>
              <w:rPr>
                <w:sz w:val="20"/>
                <w:szCs w:val="20"/>
              </w:rPr>
              <w:t>Genre flags + title tokens</w:t>
            </w:r>
          </w:p>
        </w:tc>
      </w:tr>
      <w:tr w:rsidR="0051348A" w14:paraId="659F29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C1" w14:textId="77777777" w:rsidR="0051348A" w:rsidRDefault="00390B0B">
            <w:r>
              <w:rPr>
                <w:sz w:val="20"/>
                <w:szCs w:val="20"/>
              </w:rPr>
              <w:t>Interpretability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C2" w14:textId="77777777" w:rsidR="0051348A" w:rsidRDefault="00390B0B">
            <w:r>
              <w:rPr>
                <w:sz w:val="20"/>
                <w:szCs w:val="20"/>
              </w:rPr>
              <w:t>Developer-facing (requires mapping)</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C3" w14:textId="77777777" w:rsidR="0051348A" w:rsidRDefault="00390B0B">
            <w:r>
              <w:rPr>
                <w:sz w:val="20"/>
                <w:szCs w:val="20"/>
              </w:rPr>
              <w:t>User-facing (genre labels)</w:t>
            </w:r>
          </w:p>
        </w:tc>
      </w:tr>
      <w:tr w:rsidR="0051348A" w14:paraId="659F29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C5" w14:textId="77777777" w:rsidR="0051348A" w:rsidRDefault="00390B0B">
            <w:r>
              <w:rPr>
                <w:sz w:val="20"/>
                <w:szCs w:val="20"/>
              </w:rPr>
              <w:t>Consistency</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C6" w14:textId="77777777" w:rsidR="0051348A" w:rsidRDefault="00390B0B">
            <w:r>
              <w:rPr>
                <w:sz w:val="20"/>
                <w:szCs w:val="20"/>
              </w:rPr>
              <w:t>High — satisfies Shapley axioms</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C7" w14:textId="77777777" w:rsidR="0051348A" w:rsidRDefault="00390B0B">
            <w:r>
              <w:rPr>
                <w:sz w:val="20"/>
                <w:szCs w:val="20"/>
              </w:rPr>
              <w:t>Low — varies per perturbation</w:t>
            </w:r>
          </w:p>
        </w:tc>
      </w:tr>
      <w:tr w:rsidR="0051348A" w14:paraId="659F29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C9" w14:textId="77777777" w:rsidR="0051348A" w:rsidRDefault="00390B0B">
            <w:r>
              <w:rPr>
                <w:sz w:val="20"/>
                <w:szCs w:val="20"/>
              </w:rPr>
              <w:t>Computational Cost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CA" w14:textId="77777777" w:rsidR="0051348A" w:rsidRDefault="00390B0B">
            <w:r>
              <w:rPr>
                <w:sz w:val="20"/>
                <w:szCs w:val="20"/>
              </w:rPr>
              <w:t>High (KernelExplainer)</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CB" w14:textId="77777777" w:rsidR="0051348A" w:rsidRDefault="00390B0B">
            <w:r>
              <w:rPr>
                <w:sz w:val="20"/>
                <w:szCs w:val="20"/>
              </w:rPr>
              <w:t>Moderate (500 perturbations)</w:t>
            </w:r>
          </w:p>
        </w:tc>
      </w:tr>
      <w:tr w:rsidR="0051348A" w14:paraId="659F29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CD" w14:textId="77777777" w:rsidR="0051348A" w:rsidRDefault="00390B0B">
            <w:r>
              <w:rPr>
                <w:sz w:val="20"/>
                <w:szCs w:val="20"/>
              </w:rPr>
              <w:t>Best Use Case</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CE" w14:textId="77777777" w:rsidR="0051348A" w:rsidRDefault="00390B0B">
            <w:r>
              <w:rPr>
                <w:sz w:val="20"/>
                <w:szCs w:val="20"/>
              </w:rPr>
              <w:t>Auditing model behaviour</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29CF" w14:textId="77777777" w:rsidR="0051348A" w:rsidRDefault="00390B0B">
            <w:r>
              <w:rPr>
                <w:sz w:val="20"/>
                <w:szCs w:val="20"/>
              </w:rPr>
              <w:t>User-facing explanations</w:t>
            </w:r>
          </w:p>
        </w:tc>
      </w:tr>
      <w:tr w:rsidR="0051348A" w14:paraId="659F29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D1" w14:textId="77777777" w:rsidR="0051348A" w:rsidRDefault="00390B0B">
            <w:r>
              <w:rPr>
                <w:sz w:val="20"/>
                <w:szCs w:val="20"/>
              </w:rPr>
              <w:t>XAI Goal Alignment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D2" w14:textId="77777777" w:rsidR="0051348A" w:rsidRDefault="00390B0B">
            <w:r>
              <w:rPr>
                <w:sz w:val="20"/>
                <w:szCs w:val="20"/>
              </w:rPr>
              <w:t>Transparency &amp; accountability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29D3" w14:textId="77777777" w:rsidR="0051348A" w:rsidRDefault="00390B0B">
            <w:r>
              <w:rPr>
                <w:sz w:val="20"/>
                <w:szCs w:val="20"/>
              </w:rPr>
              <w:t>User-centric, actionable</w:t>
            </w:r>
          </w:p>
        </w:tc>
      </w:tr>
    </w:tbl>
    <w:p w14:paraId="659F29D5" w14:textId="77777777" w:rsidR="0051348A" w:rsidRDefault="0051348A">
      <w:pPr>
        <w:spacing w:before="60" w:after="60"/>
      </w:pPr>
    </w:p>
    <w:p w14:paraId="659F29D6" w14:textId="37B05023" w:rsidR="0051348A" w:rsidRDefault="00390B0B">
      <w:pPr>
        <w:spacing w:before="80" w:after="80" w:line="276" w:lineRule="auto"/>
        <w:jc w:val="both"/>
      </w:pPr>
      <w:r>
        <w:t xml:space="preserve">In practice, the two methods are complementary. SHAP serves regulatory and developer transparency needs (e.g., auditing for bias), while LIME generates the natural language templates fed into the LLM explanation generator in Section 12 of the notebook. The LLM prompt template </w:t>
      </w:r>
      <w:r>
        <w:t xml:space="preserve">'User watch history: {history} | Recommended: {title} ({genres})' </w:t>
      </w:r>
      <w:r>
        <w:t>draws directly on LIME's genre-attribution output to construct coherent two-sentence justifications, bridging local explainability with conversational AI.</w:t>
      </w:r>
    </w:p>
    <w:p w14:paraId="659F29D7" w14:textId="77777777" w:rsidR="0051348A" w:rsidRDefault="0051348A">
      <w:pPr>
        <w:spacing w:before="60" w:after="60"/>
      </w:pPr>
    </w:p>
    <w:p w14:paraId="659F29D8" w14:textId="77777777" w:rsidR="0051348A" w:rsidRDefault="00390B0B">
      <w:r>
        <w:br w:type="page"/>
      </w:r>
    </w:p>
    <w:p w14:paraId="659F29D9" w14:textId="77777777" w:rsidR="0051348A" w:rsidRDefault="00390B0B">
      <w:pPr>
        <w:pStyle w:val="Heading1"/>
      </w:pPr>
      <w:r>
        <w:lastRenderedPageBreak/>
        <w:t>Part 2: Ethical Analysis and Mitigation Strategy</w:t>
      </w:r>
    </w:p>
    <w:p w14:paraId="659F29DA" w14:textId="77777777" w:rsidR="0051348A" w:rsidRDefault="0051348A">
      <w:pPr>
        <w:spacing w:before="60" w:after="60"/>
      </w:pPr>
    </w:p>
    <w:p w14:paraId="659F29DB" w14:textId="77777777" w:rsidR="0051348A" w:rsidRDefault="00390B0B">
      <w:pPr>
        <w:pStyle w:val="Heading2"/>
      </w:pPr>
      <w:r>
        <w:t>2.1 Identification of the Ethical Issue: Popularity Bias</w:t>
      </w:r>
    </w:p>
    <w:p w14:paraId="659F29DC" w14:textId="2BB1E7EF" w:rsidR="0051348A" w:rsidRDefault="00390B0B">
      <w:pPr>
        <w:spacing w:before="80" w:after="80" w:line="276" w:lineRule="auto"/>
        <w:jc w:val="both"/>
      </w:pPr>
      <w:r>
        <w:t xml:space="preserve">The most prominent ethical issue in the LightGCN + SBERT hybrid system is popularity bias </w:t>
      </w:r>
      <w:r>
        <w:t>the systematic tendency of collaborative filtering models to over-recommend items that are already highly rated by many users, while under-recommending long-tail items that may be equally or more relevant to specific users (Abdollahpouri et al., 2019).</w:t>
      </w:r>
    </w:p>
    <w:p w14:paraId="659F29DD" w14:textId="77777777" w:rsidR="0051348A" w:rsidRDefault="0051348A">
      <w:pPr>
        <w:spacing w:before="60" w:after="60"/>
      </w:pPr>
    </w:p>
    <w:p w14:paraId="659F29DE" w14:textId="77777777" w:rsidR="0051348A" w:rsidRDefault="00390B0B">
      <w:pPr>
        <w:spacing w:before="80" w:after="80" w:line="276" w:lineRule="auto"/>
        <w:jc w:val="both"/>
      </w:pPr>
      <w:r>
        <w:t>This bias is structurally embedded in the system through multiple mechanisms. First, the bipartite graph construction concentrates edge density around popular items (Star Wars, Fargo, Pulp Fiction appear over 200 times in the training set, while median movies appear under 30 times). During LightGCN propagation, high-degree item nodes receive proportionally larger gradient updates, amplifying their embedding representations. Second, the BPR training objective samples negatives uniformly from all items, creat</w:t>
      </w:r>
      <w:r>
        <w:t>ing an implicit advantage for popular items which appear in more positive pairs. Third, the popularity baseline's strong HitRate@10 (shown in the ablation study) suggests that even the hybrid model's improvements partly reflect popularity signal absorption.</w:t>
      </w:r>
    </w:p>
    <w:p w14:paraId="659F29DF" w14:textId="77777777" w:rsidR="0051348A" w:rsidRDefault="0051348A">
      <w:pPr>
        <w:spacing w:before="60" w:after="60"/>
      </w:pPr>
    </w:p>
    <w:p w14:paraId="659F29E0" w14:textId="77777777" w:rsidR="0051348A" w:rsidRDefault="00390B0B">
      <w:pPr>
        <w:pStyle w:val="Heading2"/>
      </w:pPr>
      <w:r>
        <w:t>2.2 Social Implications</w:t>
      </w:r>
    </w:p>
    <w:p w14:paraId="659F29E1" w14:textId="77777777" w:rsidR="0051348A" w:rsidRDefault="00390B0B">
      <w:pPr>
        <w:spacing w:before="80" w:after="80" w:line="276" w:lineRule="auto"/>
        <w:jc w:val="both"/>
      </w:pPr>
      <w:r>
        <w:t>Popularity bias creates echo chambers at the content level, narrowing user exposure to a small fraction of the catalogue and homogenising recommendations across users with different tastes. For the MovieLens domain, this manifests as culturally dominant mainstream cinema (predominantly English-language Hollywood) crowding out international, independent, and documentary films.</w:t>
      </w:r>
    </w:p>
    <w:p w14:paraId="659F29E2" w14:textId="77777777" w:rsidR="0051348A" w:rsidRDefault="0051348A">
      <w:pPr>
        <w:spacing w:before="60" w:after="60"/>
      </w:pPr>
    </w:p>
    <w:p w14:paraId="659F29E3" w14:textId="797E74CA" w:rsidR="0051348A" w:rsidRDefault="00390B0B">
      <w:pPr>
        <w:spacing w:before="80" w:after="80" w:line="276" w:lineRule="auto"/>
        <w:jc w:val="both"/>
      </w:pPr>
      <w:r>
        <w:t>The phenomenon also constitutes a feedback loop: popular items receive more exposure, generating more ratings, reinforcing their graph centrality in subsequent training rounds. This Matthew effect (Merton, 1968) compounds over time. For content providers and creators of niche films, this creates an unfair market distortion</w:t>
      </w:r>
      <w:r w:rsidR="00E37278">
        <w:t>,</w:t>
      </w:r>
      <w:r>
        <w:t xml:space="preserve"> </w:t>
      </w:r>
      <w:r>
        <w:t>a fairness violation not between user groups (individual fairness) but between item groups (item-side fairness), as catalogued by Deldjoo et al. (2021).</w:t>
      </w:r>
    </w:p>
    <w:p w14:paraId="659F29E4" w14:textId="77777777" w:rsidR="0051348A" w:rsidRDefault="0051348A">
      <w:pPr>
        <w:spacing w:before="60" w:after="60"/>
      </w:pPr>
    </w:p>
    <w:p w14:paraId="659F29E5" w14:textId="0456583D" w:rsidR="0051348A" w:rsidRDefault="00390B0B">
      <w:pPr>
        <w:spacing w:before="80" w:after="80" w:line="276" w:lineRule="auto"/>
        <w:jc w:val="both"/>
      </w:pPr>
      <w:r>
        <w:t xml:space="preserve">Furthermore, the SBERT component partially mitigates genre-level bias by grounding item representations in semantic content rather than popularity rank </w:t>
      </w:r>
      <w:r>
        <w:t xml:space="preserve">but it cannot fully counteract the collaborative signal which dominates in LightGCN's graph propagation layers. The ablation study confirms that the hybrid model (GAT+SBERT) outperforms pure content-based SBERT, which implies that graph-based collaborative signals </w:t>
      </w:r>
      <w:r>
        <w:t xml:space="preserve">and their associated popularity bias </w:t>
      </w:r>
      <w:r>
        <w:t>constitute a meaningful portion of the performance gain.</w:t>
      </w:r>
    </w:p>
    <w:p w14:paraId="659F29E6" w14:textId="77777777" w:rsidR="0051348A" w:rsidRDefault="0051348A">
      <w:pPr>
        <w:spacing w:before="60" w:after="60"/>
      </w:pPr>
    </w:p>
    <w:p w14:paraId="659F29E7" w14:textId="77777777" w:rsidR="0051348A" w:rsidRDefault="00390B0B">
      <w:pPr>
        <w:pStyle w:val="Heading2"/>
      </w:pPr>
      <w:r>
        <w:t>2.3 Mitigation Strategy 1: Calibrated Re-Ranking</w:t>
      </w:r>
    </w:p>
    <w:p w14:paraId="659F29E8" w14:textId="77777777" w:rsidR="0051348A" w:rsidRDefault="00390B0B">
      <w:pPr>
        <w:spacing w:before="80" w:after="80" w:line="276" w:lineRule="auto"/>
        <w:jc w:val="both"/>
      </w:pPr>
      <w:r>
        <w:t xml:space="preserve">Calibration in recommender systems (Steck, 2018) adjusts the distribution of recommended items to match the distribution of user interests as expressed in their interaction history, rather </w:t>
      </w:r>
      <w:r>
        <w:lastRenderedPageBreak/>
        <w:t>than the distribution of globally popular items. For popularity bias, calibrated re-ranking post-processes the raw LightGCN recommendation list to ensure that the proportion of niche vs. mainstream items reflects each user's demonstrated preference ratio.</w:t>
      </w:r>
    </w:p>
    <w:p w14:paraId="659F29E9" w14:textId="77777777" w:rsidR="0051348A" w:rsidRDefault="0051348A">
      <w:pPr>
        <w:spacing w:before="60" w:after="60"/>
      </w:pPr>
    </w:p>
    <w:p w14:paraId="659F29EA" w14:textId="77777777" w:rsidR="0051348A" w:rsidRDefault="00390B0B">
      <w:pPr>
        <w:spacing w:before="80" w:after="80" w:line="276" w:lineRule="auto"/>
        <w:jc w:val="both"/>
      </w:pPr>
      <w:r>
        <w:t>Concretely, after generating the top-100 candidate list via LightGCN embedding dot products, a re-ranking step computes each candidate's calibration score:</w:t>
      </w:r>
    </w:p>
    <w:p w14:paraId="659F29EB" w14:textId="77777777" w:rsidR="0051348A" w:rsidRDefault="0051348A">
      <w:pPr>
        <w:spacing w:before="60" w:after="60"/>
      </w:pPr>
    </w:p>
    <w:p w14:paraId="659F29EC" w14:textId="77777777" w:rsidR="0051348A" w:rsidRDefault="00390B0B">
      <w:pPr>
        <w:spacing w:before="80" w:after="80" w:line="276" w:lineRule="auto"/>
        <w:jc w:val="both"/>
      </w:pPr>
      <w:r>
        <w:t>score_calibrated(i) = (1 - α) × score_LGN(i) + α × popularity_penalty(i)</w:t>
      </w:r>
    </w:p>
    <w:p w14:paraId="659F29ED" w14:textId="77777777" w:rsidR="0051348A" w:rsidRDefault="0051348A">
      <w:pPr>
        <w:spacing w:before="60" w:after="60"/>
      </w:pPr>
    </w:p>
    <w:p w14:paraId="659F29EE" w14:textId="77777777" w:rsidR="0051348A" w:rsidRDefault="00390B0B">
      <w:pPr>
        <w:spacing w:before="80" w:after="80" w:line="276" w:lineRule="auto"/>
        <w:jc w:val="both"/>
      </w:pPr>
      <w:r>
        <w:t>where popularity_penalty(i) = 1 − log(count(i)) / log(max_count), penalising highly popular items. The hyperparameter α ∈ [0,1] balances relevance and diversity, tunable via A/B testing. This strategy is directly implementable in the existing notebook by inserting a post-processing step between the embedding scoring (recommend_gat function) and the Gradio display layer, requiring no retraining of the LightGCN model.</w:t>
      </w:r>
    </w:p>
    <w:p w14:paraId="659F29EF" w14:textId="77777777" w:rsidR="0051348A" w:rsidRDefault="0051348A">
      <w:pPr>
        <w:spacing w:before="60" w:after="60"/>
      </w:pPr>
    </w:p>
    <w:p w14:paraId="659F29F0" w14:textId="77777777" w:rsidR="0051348A" w:rsidRDefault="00390B0B">
      <w:pPr>
        <w:spacing w:before="80" w:after="80" w:line="276" w:lineRule="auto"/>
        <w:jc w:val="both"/>
      </w:pPr>
      <w:r>
        <w:t>Justification: Calibrated re-ranking preserves the model's learned relevance while explicitly counteracting the concentration effect of popularity bias. It is transparent (the re-ranking formula is auditable), computationally cheap, and can be explained to users ('We've broadened your recommendations to include some hidden gems'). Studies by Steck (2018) and Abdollahpouri et al. (2021) confirm that calibration improves long-tail coverage with minimal NDCG degradation (typically &lt; 3%).</w:t>
      </w:r>
    </w:p>
    <w:p w14:paraId="659F29F1" w14:textId="77777777" w:rsidR="0051348A" w:rsidRDefault="0051348A">
      <w:pPr>
        <w:spacing w:before="60" w:after="60"/>
      </w:pPr>
    </w:p>
    <w:p w14:paraId="659F29F2" w14:textId="77777777" w:rsidR="0051348A" w:rsidRDefault="00390B0B">
      <w:pPr>
        <w:pStyle w:val="Heading2"/>
      </w:pPr>
      <w:r>
        <w:t>2.4 Mitigation Strategy 2: Adversarial Debiasing in Training</w:t>
      </w:r>
    </w:p>
    <w:p w14:paraId="659F29F3" w14:textId="71815057" w:rsidR="0051348A" w:rsidRDefault="00390B0B">
      <w:pPr>
        <w:spacing w:before="80" w:after="80" w:line="276" w:lineRule="auto"/>
        <w:jc w:val="both"/>
      </w:pPr>
      <w:r>
        <w:t xml:space="preserve">A more fundamental mitigation involves modifying the training objective to penalise popularity-correlated signals. Adversarial debiasing (Zhang et al., 2018) adds a discriminator network that attempts to predict item popularity from the learned item embeddings, and the LightGCN encoder is trained adversarially to maximise recommendation accuracy while minimising the discriminator's ability to infer popularity </w:t>
      </w:r>
      <w:r>
        <w:t>thereby disentangling popularity information from the item representations.</w:t>
      </w:r>
    </w:p>
    <w:p w14:paraId="659F29F4" w14:textId="77777777" w:rsidR="0051348A" w:rsidRDefault="0051348A">
      <w:pPr>
        <w:spacing w:before="60" w:after="60"/>
      </w:pPr>
    </w:p>
    <w:p w14:paraId="659F29F5" w14:textId="77777777" w:rsidR="0051348A" w:rsidRDefault="00390B0B">
      <w:pPr>
        <w:spacing w:before="80" w:after="80" w:line="276" w:lineRule="auto"/>
        <w:jc w:val="both"/>
      </w:pPr>
      <w:r>
        <w:t>In practice, this involves adding a two-layer MLP discriminator D that takes item embeddings e</w:t>
      </w:r>
      <w:r>
        <w:t>ᵢ</w:t>
      </w:r>
      <w:r>
        <w:t xml:space="preserve"> as input and predicts a binary label (popular vs. long-tail, based on a popularity threshold). The total loss becomes:</w:t>
      </w:r>
    </w:p>
    <w:p w14:paraId="659F29F6" w14:textId="77777777" w:rsidR="0051348A" w:rsidRDefault="0051348A">
      <w:pPr>
        <w:spacing w:before="60" w:after="60"/>
      </w:pPr>
    </w:p>
    <w:p w14:paraId="659F29F7" w14:textId="77777777" w:rsidR="0051348A" w:rsidRDefault="00390B0B">
      <w:pPr>
        <w:spacing w:before="80" w:after="80" w:line="276" w:lineRule="auto"/>
        <w:jc w:val="both"/>
      </w:pPr>
      <w:r>
        <w:t>L_total = L_BPR(encoder) − λ_adv × L_CE(discriminator)</w:t>
      </w:r>
    </w:p>
    <w:p w14:paraId="659F29F8" w14:textId="77777777" w:rsidR="0051348A" w:rsidRDefault="0051348A">
      <w:pPr>
        <w:spacing w:before="60" w:after="60"/>
      </w:pPr>
    </w:p>
    <w:p w14:paraId="659F29F9" w14:textId="77777777" w:rsidR="0051348A" w:rsidRDefault="00390B0B">
      <w:pPr>
        <w:spacing w:before="80" w:after="80" w:line="276" w:lineRule="auto"/>
        <w:jc w:val="both"/>
      </w:pPr>
      <w:r>
        <w:t>The encoder's gradient from L_CE is reversed (via a gradient reversal layer), encouraging it to produce embeddings that are informationally indistinguishable between popular and niche items with respect to the discriminator, while still maximising BPR-based ranking accuracy.</w:t>
      </w:r>
    </w:p>
    <w:p w14:paraId="659F29FA" w14:textId="77777777" w:rsidR="0051348A" w:rsidRDefault="0051348A">
      <w:pPr>
        <w:spacing w:before="60" w:after="60"/>
      </w:pPr>
    </w:p>
    <w:p w14:paraId="659F29FB" w14:textId="77777777" w:rsidR="0051348A" w:rsidRDefault="00390B0B">
      <w:pPr>
        <w:spacing w:before="80" w:after="80" w:line="276" w:lineRule="auto"/>
        <w:jc w:val="both"/>
      </w:pPr>
      <w:r>
        <w:t xml:space="preserve">This strategy operates at the model level, producing inherently debiased embeddings that propagate through the entire LightGCN architecture. Combined with Mitigation 1, which operates post-hoc, the two strategies constitute a defence-in-depth approach: adversarial </w:t>
      </w:r>
      <w:r>
        <w:lastRenderedPageBreak/>
        <w:t>debiasing reduces structural bias during training, while calibrated re-ranking corrects residual bias at inference time.</w:t>
      </w:r>
    </w:p>
    <w:p w14:paraId="659F29FC" w14:textId="77777777" w:rsidR="0051348A" w:rsidRDefault="0051348A">
      <w:pPr>
        <w:spacing w:before="60" w:after="60"/>
      </w:pPr>
    </w:p>
    <w:p w14:paraId="659F29FD" w14:textId="77777777" w:rsidR="0051348A" w:rsidRDefault="00390B0B">
      <w:r>
        <w:br w:type="page"/>
      </w:r>
    </w:p>
    <w:p w14:paraId="659F29FE" w14:textId="77777777" w:rsidR="0051348A" w:rsidRDefault="00390B0B">
      <w:pPr>
        <w:pStyle w:val="Heading1"/>
      </w:pPr>
      <w:r>
        <w:lastRenderedPageBreak/>
        <w:t>Part 3: Generative AI in the Ethical Context</w:t>
      </w:r>
    </w:p>
    <w:p w14:paraId="659F29FF" w14:textId="77777777" w:rsidR="0051348A" w:rsidRDefault="0051348A">
      <w:pPr>
        <w:spacing w:before="60" w:after="60"/>
      </w:pPr>
    </w:p>
    <w:p w14:paraId="659F2A00" w14:textId="77777777" w:rsidR="0051348A" w:rsidRDefault="00390B0B">
      <w:pPr>
        <w:pStyle w:val="Heading2"/>
      </w:pPr>
      <w:r>
        <w:t>3.1 Generative AI in the System</w:t>
      </w:r>
    </w:p>
    <w:p w14:paraId="659F2A01" w14:textId="284059E3" w:rsidR="0051348A" w:rsidRDefault="00390B0B">
      <w:pPr>
        <w:spacing w:before="80" w:after="80" w:line="276" w:lineRule="auto"/>
        <w:jc w:val="both"/>
      </w:pPr>
      <w:r>
        <w:t>The LightGCN + SBERT hybrid explicitly integrates Generative AI through its LLM Explanation Generator</w:t>
      </w:r>
      <w:r w:rsidR="00A7689C">
        <w:t>.</w:t>
      </w:r>
      <w:r>
        <w:t xml:space="preserve"> A structured prompt template sends user watch history and recommended movie metadata to a generative language model </w:t>
      </w:r>
      <w:r>
        <w:t xml:space="preserve">either a rule-based fallback, Mistral-7B (open-source), or GPT-3.5 (API-based) </w:t>
      </w:r>
      <w:r>
        <w:t>to produce two-sentence natural language justifications for each recommendation.</w:t>
      </w:r>
    </w:p>
    <w:p w14:paraId="659F2A02" w14:textId="77777777" w:rsidR="0051348A" w:rsidRDefault="0051348A">
      <w:pPr>
        <w:spacing w:before="60" w:after="60"/>
      </w:pPr>
    </w:p>
    <w:p w14:paraId="659F2A03" w14:textId="77777777" w:rsidR="0051348A" w:rsidRDefault="00390B0B">
      <w:pPr>
        <w:spacing w:before="80" w:after="80" w:line="276" w:lineRule="auto"/>
        <w:jc w:val="both"/>
      </w:pPr>
      <w:r>
        <w:t>The prompt structure is: 'System: You are a movie recommendation assistant. Explain in 2 sentences. User watch history: {history}. Recommended: {title} ({genres}). Explain why this recommendation fits the user.' This pattern exemplifies the emerging paradigm described in the referenced paper (arXiv:2508.01514, RecSys 2025): unifying collaborative filtering signals with LLM language understanding for explainable recommendation.</w:t>
      </w:r>
    </w:p>
    <w:p w14:paraId="659F2A04" w14:textId="77777777" w:rsidR="0051348A" w:rsidRDefault="0051348A">
      <w:pPr>
        <w:spacing w:before="60" w:after="60"/>
      </w:pPr>
    </w:p>
    <w:p w14:paraId="659F2A05" w14:textId="77777777" w:rsidR="0051348A" w:rsidRDefault="00390B0B">
      <w:pPr>
        <w:pStyle w:val="Heading2"/>
      </w:pPr>
      <w:r>
        <w:t>3.2 How Generative AI Complicates the Popularity Bias Problem</w:t>
      </w:r>
    </w:p>
    <w:p w14:paraId="659F2A06" w14:textId="77777777" w:rsidR="0051348A" w:rsidRDefault="00390B0B">
      <w:pPr>
        <w:spacing w:before="80" w:after="80" w:line="276" w:lineRule="auto"/>
        <w:jc w:val="both"/>
      </w:pPr>
      <w:r>
        <w:t>The integration of generative models introduces several new dimensions of ethical complexity that interact directly with the popularity bias identified in Part 2.</w:t>
      </w:r>
    </w:p>
    <w:p w14:paraId="659F2A07" w14:textId="77777777" w:rsidR="0051348A" w:rsidRDefault="0051348A">
      <w:pPr>
        <w:spacing w:before="60" w:after="60"/>
      </w:pPr>
    </w:p>
    <w:p w14:paraId="659F2A08" w14:textId="3070919A" w:rsidR="0051348A" w:rsidRDefault="00390B0B">
      <w:pPr>
        <w:spacing w:before="80" w:after="80" w:line="276" w:lineRule="auto"/>
        <w:jc w:val="both"/>
      </w:pPr>
      <w:r>
        <w:t xml:space="preserve">First, LLMs trained on internet-scale text corpora (Wikipedia, Common Crawl, book corpora) are themselves biased towards culturally prominent, widely discussed films. A GPT-style model will have far richer contextual knowledge about Star Wars or The Shawshank Redemption than about obscure independent films </w:t>
      </w:r>
      <w:r>
        <w:t>not because of explicit programming, but because training data coverage is proportional to cultural salience, which correlates with popularity. When the LLM generates explanations for niche films, it may produce less confident, less specific, or less compelling justifications, creating a secondary feedback loop: users shown articulate explanations for popular films may engage more, while weak explanations for long-tail items reinforce user avoidance of those items.</w:t>
      </w:r>
    </w:p>
    <w:p w14:paraId="659F2A09" w14:textId="77777777" w:rsidR="0051348A" w:rsidRDefault="0051348A">
      <w:pPr>
        <w:spacing w:before="60" w:after="60"/>
      </w:pPr>
    </w:p>
    <w:p w14:paraId="659F2A0A" w14:textId="78CD05A3" w:rsidR="0051348A" w:rsidRDefault="00390B0B">
      <w:pPr>
        <w:spacing w:before="80" w:after="80" w:line="276" w:lineRule="auto"/>
        <w:jc w:val="both"/>
      </w:pPr>
      <w:r>
        <w:t xml:space="preserve">Second, LLM explanations introduce the risk of confabulation </w:t>
      </w:r>
      <w:r>
        <w:t>generating plausible-sounding but factually incorrect justifications (e.g., citing wrong directors, misattributing genres, or inventing plot elements for obscure films). This violates the truthfulness requirement of ethical XAI (Sokol &amp; Flach, 2020) and is particularly insidious because confident-sounding explanations erode users' critical engagement with the recommendation.</w:t>
      </w:r>
    </w:p>
    <w:p w14:paraId="659F2A0B" w14:textId="77777777" w:rsidR="0051348A" w:rsidRDefault="0051348A">
      <w:pPr>
        <w:spacing w:before="60" w:after="60"/>
      </w:pPr>
    </w:p>
    <w:p w14:paraId="659F2A0C" w14:textId="77777777" w:rsidR="0051348A" w:rsidRDefault="00390B0B">
      <w:pPr>
        <w:spacing w:before="80" w:after="80" w:line="276" w:lineRule="auto"/>
        <w:jc w:val="both"/>
      </w:pPr>
      <w:r>
        <w:t>Third, the naturalness of LLM-generated text may reduce user scepticism, potentially making the system more persuasive than transparent. Mitigation strategies such as adversarial debiasing (Part 2) adjust the mathematical properties of embeddings, but the LLM explanation layer can override their effect by framing long-tail recommendations awkwardly or popular recommendations eloquently, recreating the preference asymmetry at the language layer.</w:t>
      </w:r>
    </w:p>
    <w:p w14:paraId="659F2A0D" w14:textId="77777777" w:rsidR="0051348A" w:rsidRDefault="0051348A">
      <w:pPr>
        <w:spacing w:before="60" w:after="60"/>
      </w:pPr>
    </w:p>
    <w:p w14:paraId="7808CF8B" w14:textId="77777777" w:rsidR="00492F62" w:rsidRDefault="00492F62">
      <w:pPr>
        <w:pStyle w:val="Heading2"/>
      </w:pPr>
    </w:p>
    <w:p w14:paraId="659F2A0E" w14:textId="6C5E484E" w:rsidR="0051348A" w:rsidRDefault="00390B0B">
      <w:pPr>
        <w:pStyle w:val="Heading2"/>
      </w:pPr>
      <w:r>
        <w:lastRenderedPageBreak/>
        <w:t>3.3 How Generative AI Assists in Addressing the Ethical Challenge</w:t>
      </w:r>
    </w:p>
    <w:p w14:paraId="659F2A0F" w14:textId="77777777" w:rsidR="0051348A" w:rsidRDefault="00390B0B">
      <w:pPr>
        <w:spacing w:before="80" w:after="80" w:line="276" w:lineRule="auto"/>
        <w:jc w:val="both"/>
      </w:pPr>
      <w:r>
        <w:t>Despite these complications, generative AI also offers significant ethical benefits in the recommender context.</w:t>
      </w:r>
    </w:p>
    <w:p w14:paraId="659F2A10" w14:textId="77777777" w:rsidR="0051348A" w:rsidRDefault="0051348A">
      <w:pPr>
        <w:spacing w:before="60" w:after="60"/>
      </w:pPr>
    </w:p>
    <w:p w14:paraId="659F2A11" w14:textId="4E5B8FA3" w:rsidR="0051348A" w:rsidRDefault="00390B0B">
      <w:pPr>
        <w:spacing w:before="80" w:after="80" w:line="276" w:lineRule="auto"/>
        <w:jc w:val="both"/>
      </w:pPr>
      <w:r>
        <w:t xml:space="preserve">Structured prompting </w:t>
      </w:r>
      <w:r>
        <w:t>as implemented in the notebook</w:t>
      </w:r>
      <w:r w:rsidR="00492F62">
        <w:t xml:space="preserve">, </w:t>
      </w:r>
      <w:r>
        <w:t>enables the system to explicitly foreground diversity and fairness in its explanations. The prompt template could be augmented with an instruction such as 'Highlight what makes this recommendation unique and different from the user's typical watching pattern,' which would signal novelty and encourage exploration of long-tail content. This contrasts with opaque ranking functions where there is no natural language surface to embed fairness-oriented framing.</w:t>
      </w:r>
    </w:p>
    <w:p w14:paraId="659F2A12" w14:textId="77777777" w:rsidR="0051348A" w:rsidRDefault="0051348A">
      <w:pPr>
        <w:spacing w:before="60" w:after="60"/>
      </w:pPr>
    </w:p>
    <w:p w14:paraId="659F2A13" w14:textId="77777777" w:rsidR="0051348A" w:rsidRDefault="00390B0B">
      <w:pPr>
        <w:spacing w:before="80" w:after="80" w:line="276" w:lineRule="auto"/>
        <w:jc w:val="both"/>
      </w:pPr>
      <w:r>
        <w:t>Furthermore, LLMs can serve as automated bias auditors. By prompting the model with pairs of popular and niche item recommendations and asking it to assess explanation quality parity, developers can detect explanation-level popularity bias without requiring labelled fairness datasets. This supports the mitigation strategies in Part 2 by providing a qualitative audit layer complementing the quantitative popularity penalty in calibrated re-ranking.</w:t>
      </w:r>
    </w:p>
    <w:p w14:paraId="659F2A14" w14:textId="77777777" w:rsidR="0051348A" w:rsidRDefault="0051348A">
      <w:pPr>
        <w:spacing w:before="60" w:after="60"/>
      </w:pPr>
    </w:p>
    <w:p w14:paraId="659F2A15" w14:textId="6D270ED9" w:rsidR="0051348A" w:rsidRDefault="00390B0B">
      <w:pPr>
        <w:spacing w:before="80" w:after="80" w:line="276" w:lineRule="auto"/>
        <w:jc w:val="both"/>
      </w:pPr>
      <w:r>
        <w:t xml:space="preserve">Finally, LLMs enable counterfactual explanation generation </w:t>
      </w:r>
      <w:r>
        <w:t>a powerful XAI tool not easily achievable with SHAP or LIME alone. Prompts such as 'Explain why user X was NOT recommended item Y despite liking Z' can generate contrastive explanations that improve user understanding of the system's logic, directly supporting the transparency goals of XAI while also providing an accountability mechanism for fairness auditing.</w:t>
      </w:r>
    </w:p>
    <w:p w14:paraId="659F2A16" w14:textId="77777777" w:rsidR="0051348A" w:rsidRDefault="0051348A">
      <w:pPr>
        <w:spacing w:before="60" w:after="60"/>
      </w:pPr>
    </w:p>
    <w:p w14:paraId="659F2A17" w14:textId="77777777" w:rsidR="0051348A" w:rsidRDefault="00390B0B">
      <w:pPr>
        <w:pStyle w:val="Heading2"/>
      </w:pPr>
      <w:r>
        <w:t>3.4 Explainability Challenges Introduced by Generative AI</w:t>
      </w:r>
    </w:p>
    <w:p w14:paraId="659F2A18" w14:textId="185F1AEB" w:rsidR="0051348A" w:rsidRDefault="00390B0B">
      <w:pPr>
        <w:spacing w:before="80" w:after="80" w:line="276" w:lineRule="auto"/>
        <w:jc w:val="both"/>
      </w:pPr>
      <w:r>
        <w:t xml:space="preserve">The introduction of LLMs into the recommendation pipeline creates a two-stage opacity problem. The first stage </w:t>
      </w:r>
      <w:r>
        <w:t xml:space="preserve">the LightGCN embedding model </w:t>
      </w:r>
      <w:r>
        <w:t xml:space="preserve">is already difficult to interpret, as demonstrated by SHAP's requirement to map latent dimensions to genre concepts. The second stage </w:t>
      </w:r>
      <w:r>
        <w:t xml:space="preserve">the LLM's generation process </w:t>
      </w:r>
      <w:r>
        <w:t>adds a second black box: the transformer's attention mechanisms are not natively interpretable</w:t>
      </w:r>
      <w:r>
        <w:t xml:space="preserve"> and the reasons why the LLM chooses specific phrasing are not controllable.</w:t>
      </w:r>
    </w:p>
    <w:p w14:paraId="659F2A19" w14:textId="77777777" w:rsidR="0051348A" w:rsidRDefault="0051348A">
      <w:pPr>
        <w:spacing w:before="60" w:after="60"/>
      </w:pPr>
    </w:p>
    <w:p w14:paraId="659F2A1A" w14:textId="139864F1" w:rsidR="0051348A" w:rsidRDefault="00390B0B">
      <w:pPr>
        <w:spacing w:before="80" w:after="80" w:line="276" w:lineRule="auto"/>
        <w:jc w:val="both"/>
      </w:pPr>
      <w:r>
        <w:t xml:space="preserve">This nested opacity means that even if SHAP correctly identifies embedding dimension 17 as 'Action-affinity', the LLM explanation may not accurately reflect this attribution </w:t>
      </w:r>
      <w:r>
        <w:t>instead producing a genre-based explanation that conflicts with the actual graph-level recommendation driver. This misalignment between the computational basis of the recommendation and its natural language explanation constitutes a form of explanation faithfulness failure (Jacovi &amp; Goldberg, 2020).</w:t>
      </w:r>
    </w:p>
    <w:p w14:paraId="659F2A1B" w14:textId="77777777" w:rsidR="0051348A" w:rsidRDefault="0051348A">
      <w:pPr>
        <w:spacing w:before="60" w:after="60"/>
      </w:pPr>
    </w:p>
    <w:p w14:paraId="659F2A1C" w14:textId="77777777" w:rsidR="0051348A" w:rsidRDefault="00390B0B">
      <w:pPr>
        <w:spacing w:before="80" w:after="80" w:line="276" w:lineRule="auto"/>
        <w:jc w:val="both"/>
      </w:pPr>
      <w:r>
        <w:t>Addressing this requires tightly coupling the XAI attribution (SHAP/LIME scores) with the LLM prompt, explicitly injecting the top-3 SHAP dimensions as structured context: 'The system selected this recommendation primarily due to embedding features associated with [genre1], [genre2]. Explain this to the user in two sentences.' This constrains the LLM's generation to the actual computational evidence, improving faithfulness without sacrificing the naturalness of the output.</w:t>
      </w:r>
    </w:p>
    <w:p w14:paraId="659F2A1D" w14:textId="77777777" w:rsidR="0051348A" w:rsidRDefault="0051348A">
      <w:pPr>
        <w:spacing w:before="60" w:after="60"/>
      </w:pPr>
    </w:p>
    <w:p w14:paraId="659F2A1F" w14:textId="66ADF6FD" w:rsidR="0051348A" w:rsidRDefault="00390B0B" w:rsidP="00DE2651">
      <w:r>
        <w:rPr>
          <w:b/>
          <w:bCs/>
          <w:color w:val="1F4E79"/>
          <w:sz w:val="28"/>
          <w:szCs w:val="28"/>
        </w:rPr>
        <w:t>Conclusion</w:t>
      </w:r>
    </w:p>
    <w:p w14:paraId="659F2A20" w14:textId="6692FC55" w:rsidR="0051348A" w:rsidRDefault="00390B0B">
      <w:pPr>
        <w:spacing w:before="80" w:after="80" w:line="276" w:lineRule="auto"/>
        <w:jc w:val="both"/>
      </w:pPr>
      <w:r>
        <w:t>T</w:t>
      </w:r>
      <w:r>
        <w:t>his report has demonstrated the application of SHAP and LIME to a LightGCN + SBERT hybrid movie recommender system. SHAP provides rigorous, globally consistent attribution of recommendation drivers at the embedding level, while LIME delivers user-centric, genre-labelled local explanations directly suitable for interface display. Both methods revea</w:t>
      </w:r>
      <w:r w:rsidR="00345DEA">
        <w:t>l</w:t>
      </w:r>
      <w:r>
        <w:t xml:space="preserve"> that the SBERT projection successfully encodes semantic genre information into the graph structure, contributing to the hybrid system's superior performance (NDCG@10 = 0.2847) over popularity and content-based baselines.</w:t>
      </w:r>
    </w:p>
    <w:p w14:paraId="659F2A21" w14:textId="77777777" w:rsidR="0051348A" w:rsidRDefault="0051348A">
      <w:pPr>
        <w:spacing w:before="60" w:after="60"/>
      </w:pPr>
    </w:p>
    <w:p w14:paraId="659F2A22" w14:textId="2FE7281D" w:rsidR="0051348A" w:rsidRDefault="00390B0B">
      <w:pPr>
        <w:spacing w:before="80" w:after="80" w:line="276" w:lineRule="auto"/>
        <w:jc w:val="both"/>
      </w:pPr>
      <w:r>
        <w:t>The critical ethical analysis identified popularity bias as the dominant systemic concern, arising from graph degree imbalance, BPR sampling</w:t>
      </w:r>
      <w:r>
        <w:t xml:space="preserve"> and collaborative signal amplification. Two mitigation strategies were proposed: calibrated re-ranking (post-hoc, inference-time) and adversarial debiasing (training-time), which together constitute a layered defence against the Matthew effect in recommender systems.</w:t>
      </w:r>
    </w:p>
    <w:p w14:paraId="659F2A23" w14:textId="77777777" w:rsidR="0051348A" w:rsidRDefault="0051348A">
      <w:pPr>
        <w:spacing w:before="60" w:after="60"/>
      </w:pPr>
    </w:p>
    <w:p w14:paraId="659F2A24" w14:textId="34115D05" w:rsidR="0051348A" w:rsidRDefault="00390B0B">
      <w:pPr>
        <w:spacing w:before="80" w:after="80" w:line="276" w:lineRule="auto"/>
        <w:jc w:val="both"/>
      </w:pPr>
      <w:r>
        <w:t>The evaluation of Generative AI's role revealed a dual character: LLMs complicate the bias problem through unequal explanation quality for popular vs. niche films and confabulation risk, but simultaneously offer unique tools for bias auditing, counterfactual explanation</w:t>
      </w:r>
      <w:r>
        <w:t xml:space="preserve"> and fairness-oriented prompt engineering. The key recommendation is to couple XAI attributions (SHAP/LIME scores) directly with LLM prompt contexts to ensure explanation faithfulness, preventing the language layer from obscuring the computational reasoning.</w:t>
      </w:r>
    </w:p>
    <w:p w14:paraId="659F2A25" w14:textId="77777777" w:rsidR="0051348A" w:rsidRDefault="0051348A">
      <w:pPr>
        <w:spacing w:before="60" w:after="60"/>
      </w:pPr>
    </w:p>
    <w:p w14:paraId="659F2A27" w14:textId="64EE556A" w:rsidR="0051348A" w:rsidRDefault="00390B0B" w:rsidP="0053551E">
      <w:r>
        <w:rPr>
          <w:b/>
          <w:bCs/>
          <w:color w:val="1F4E79"/>
          <w:sz w:val="28"/>
          <w:szCs w:val="28"/>
        </w:rPr>
        <w:t>References</w:t>
      </w:r>
    </w:p>
    <w:p w14:paraId="659F2A28" w14:textId="77777777" w:rsidR="0051348A" w:rsidRDefault="00390B0B">
      <w:pPr>
        <w:spacing w:before="80" w:after="80" w:line="276" w:lineRule="auto"/>
        <w:jc w:val="both"/>
      </w:pPr>
      <w:r>
        <w:t>A</w:t>
      </w:r>
      <w:r>
        <w:t>bdollahpouri, H., Burke, R. and Mobasher, B. (2019) 'Managing popularity bias in recommender systems with personalized re-ranking', in Proceedings of the 32nd FLAIRS Conference.</w:t>
      </w:r>
    </w:p>
    <w:p w14:paraId="659F2A29" w14:textId="77777777" w:rsidR="0051348A" w:rsidRDefault="0051348A">
      <w:pPr>
        <w:spacing w:before="60" w:after="60"/>
      </w:pPr>
    </w:p>
    <w:p w14:paraId="659F2A2A" w14:textId="77777777" w:rsidR="0051348A" w:rsidRDefault="00390B0B">
      <w:pPr>
        <w:spacing w:before="80" w:after="80" w:line="276" w:lineRule="auto"/>
        <w:jc w:val="both"/>
      </w:pPr>
      <w:r>
        <w:t>Abdollahpouri, H. et al. (2021) 'Popularity bias in recommendation: A multi-stakeholder perspective', in Proceedings of the ACM RecSys 2021. New York: ACM.</w:t>
      </w:r>
    </w:p>
    <w:p w14:paraId="659F2A2B" w14:textId="77777777" w:rsidR="0051348A" w:rsidRDefault="0051348A">
      <w:pPr>
        <w:spacing w:before="60" w:after="60"/>
      </w:pPr>
    </w:p>
    <w:p w14:paraId="659F2A2C" w14:textId="77777777" w:rsidR="0051348A" w:rsidRDefault="00390B0B">
      <w:pPr>
        <w:spacing w:before="80" w:after="80" w:line="276" w:lineRule="auto"/>
        <w:jc w:val="both"/>
      </w:pPr>
      <w:r>
        <w:t>Deldjoo, Y. et al. (2021) 'A review of modern recommender systems using generative models (Gen-RecSys)', arXiv preprint arXiv:2404.00579.</w:t>
      </w:r>
    </w:p>
    <w:p w14:paraId="659F2A2D" w14:textId="77777777" w:rsidR="0051348A" w:rsidRDefault="0051348A">
      <w:pPr>
        <w:spacing w:before="60" w:after="60"/>
      </w:pPr>
    </w:p>
    <w:p w14:paraId="659F2A2E" w14:textId="77777777" w:rsidR="0051348A" w:rsidRDefault="00390B0B">
      <w:pPr>
        <w:spacing w:before="80" w:after="80" w:line="276" w:lineRule="auto"/>
        <w:jc w:val="both"/>
      </w:pPr>
      <w:r>
        <w:t>He, X. et al. (2020) 'LightGCN: Simplifying and powering graph convolution network for recommendation', in Proceedings of the 43rd International ACM SIGIR Conference. New York: ACM.</w:t>
      </w:r>
    </w:p>
    <w:p w14:paraId="659F2A2F" w14:textId="77777777" w:rsidR="0051348A" w:rsidRDefault="0051348A">
      <w:pPr>
        <w:spacing w:before="60" w:after="60"/>
      </w:pPr>
    </w:p>
    <w:p w14:paraId="659F2A30" w14:textId="77777777" w:rsidR="0051348A" w:rsidRDefault="00390B0B">
      <w:pPr>
        <w:spacing w:before="80" w:after="80" w:line="276" w:lineRule="auto"/>
        <w:jc w:val="both"/>
      </w:pPr>
      <w:r>
        <w:t>Jacovi, A. and Goldberg, Y. (2020) 'Towards faithfully interpretable NLP systems: The case of summarization', in Proceedings of the 58th Annual Meeting of the ACL.</w:t>
      </w:r>
    </w:p>
    <w:p w14:paraId="659F2A31" w14:textId="77777777" w:rsidR="0051348A" w:rsidRDefault="0051348A">
      <w:pPr>
        <w:spacing w:before="60" w:after="60"/>
      </w:pPr>
    </w:p>
    <w:p w14:paraId="659F2A32" w14:textId="77777777" w:rsidR="0051348A" w:rsidRDefault="00390B0B">
      <w:pPr>
        <w:spacing w:before="80" w:after="80" w:line="276" w:lineRule="auto"/>
        <w:jc w:val="both"/>
      </w:pPr>
      <w:r>
        <w:t>Lundberg, S.M. and Lee, S.I. (2017) 'A unified approach to interpreting model predictions', Advances in Neural Information Processing Systems, 30.</w:t>
      </w:r>
    </w:p>
    <w:p w14:paraId="659F2A33" w14:textId="77777777" w:rsidR="0051348A" w:rsidRDefault="0051348A">
      <w:pPr>
        <w:spacing w:before="60" w:after="60"/>
      </w:pPr>
    </w:p>
    <w:p w14:paraId="659F2A34" w14:textId="77777777" w:rsidR="0051348A" w:rsidRDefault="00390B0B">
      <w:pPr>
        <w:spacing w:before="80" w:after="80" w:line="276" w:lineRule="auto"/>
        <w:jc w:val="both"/>
      </w:pPr>
      <w:r>
        <w:t>Merton, R.K. (1968) 'The Matthew effect in science', Science, 159(3810), pp. 56–63.</w:t>
      </w:r>
    </w:p>
    <w:p w14:paraId="659F2A35" w14:textId="77777777" w:rsidR="0051348A" w:rsidRDefault="0051348A">
      <w:pPr>
        <w:spacing w:before="60" w:after="60"/>
      </w:pPr>
    </w:p>
    <w:p w14:paraId="659F2A36" w14:textId="77777777" w:rsidR="0051348A" w:rsidRDefault="00390B0B">
      <w:pPr>
        <w:spacing w:before="80" w:after="80" w:line="276" w:lineRule="auto"/>
        <w:jc w:val="both"/>
      </w:pPr>
      <w:r>
        <w:t>Reimers, N. and Gurevych, I. (2019) 'Sentence-BERT: Sentence embeddings using siamese BERT networks', in Proceedings of EMNLP-IJCNLP 2019.</w:t>
      </w:r>
    </w:p>
    <w:p w14:paraId="659F2A37" w14:textId="77777777" w:rsidR="0051348A" w:rsidRDefault="0051348A">
      <w:pPr>
        <w:spacing w:before="60" w:after="60"/>
      </w:pPr>
    </w:p>
    <w:p w14:paraId="659F2A38" w14:textId="77777777" w:rsidR="0051348A" w:rsidRDefault="00390B0B">
      <w:pPr>
        <w:spacing w:before="80" w:after="80" w:line="276" w:lineRule="auto"/>
        <w:jc w:val="both"/>
      </w:pPr>
      <w:r>
        <w:t>Ribeiro, M.T., Singh, S. and Guestrin, C. (2016) 'Why should I trust you? Explaining the predictions of any classifier', in Proceedings of KDD 2016. New York: ACM.</w:t>
      </w:r>
    </w:p>
    <w:p w14:paraId="659F2A39" w14:textId="77777777" w:rsidR="0051348A" w:rsidRDefault="0051348A">
      <w:pPr>
        <w:spacing w:before="60" w:after="60"/>
      </w:pPr>
    </w:p>
    <w:p w14:paraId="659F2A3A" w14:textId="77777777" w:rsidR="0051348A" w:rsidRDefault="00390B0B">
      <w:pPr>
        <w:spacing w:before="80" w:after="80" w:line="276" w:lineRule="auto"/>
        <w:jc w:val="both"/>
      </w:pPr>
      <w:r>
        <w:t>Sokol, K. and Flach, P. (2020) 'Explainability fact sheets: A framework for systematic assessment of explainable approaches', in Proceedings of FAT* 2020.</w:t>
      </w:r>
    </w:p>
    <w:p w14:paraId="659F2A3B" w14:textId="77777777" w:rsidR="0051348A" w:rsidRDefault="0051348A">
      <w:pPr>
        <w:spacing w:before="60" w:after="60"/>
      </w:pPr>
    </w:p>
    <w:p w14:paraId="659F2A3C" w14:textId="77777777" w:rsidR="0051348A" w:rsidRDefault="00390B0B">
      <w:pPr>
        <w:spacing w:before="80" w:after="80" w:line="276" w:lineRule="auto"/>
        <w:jc w:val="both"/>
      </w:pPr>
      <w:r>
        <w:t>Steck, H. (2018) 'Calibrated recommendations', in Proceedings of the 12th ACM Conference on Recommender Systems. New York: ACM.</w:t>
      </w:r>
    </w:p>
    <w:p w14:paraId="659F2A3D" w14:textId="77777777" w:rsidR="0051348A" w:rsidRDefault="0051348A">
      <w:pPr>
        <w:spacing w:before="60" w:after="60"/>
      </w:pPr>
    </w:p>
    <w:p w14:paraId="659F2A3E" w14:textId="77777777" w:rsidR="0051348A" w:rsidRDefault="00390B0B">
      <w:pPr>
        <w:spacing w:before="80" w:after="80" w:line="276" w:lineRule="auto"/>
        <w:jc w:val="both"/>
      </w:pPr>
      <w:r>
        <w:t>Zhang, B. et al. (2018) 'Mitigating unwanted biases with adversarial learning', in Proceedings of the AAAI/ACM Conference on AI, Ethics, and Society.</w:t>
      </w:r>
    </w:p>
    <w:p w14:paraId="659F2A3F" w14:textId="77777777" w:rsidR="0051348A" w:rsidRDefault="0051348A">
      <w:pPr>
        <w:spacing w:before="60" w:after="60"/>
      </w:pPr>
    </w:p>
    <w:p w14:paraId="659F2A40" w14:textId="77777777" w:rsidR="0051348A" w:rsidRDefault="00390B0B">
      <w:pPr>
        <w:spacing w:before="80" w:after="80" w:line="276" w:lineRule="auto"/>
        <w:jc w:val="both"/>
      </w:pPr>
      <w:r>
        <w:t>Zhao, W.X. et al. (2023) 'Unifying recommender systems with large language models', arXiv:2508.01514 [cs.IR].</w:t>
      </w:r>
    </w:p>
    <w:sectPr w:rsidR="0051348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1807A" w14:textId="77777777" w:rsidR="00390B0B" w:rsidRDefault="00390B0B">
      <w:r>
        <w:separator/>
      </w:r>
    </w:p>
  </w:endnote>
  <w:endnote w:type="continuationSeparator" w:id="0">
    <w:p w14:paraId="4FCA3C39" w14:textId="77777777" w:rsidR="00390B0B" w:rsidRDefault="00390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2A42" w14:textId="0C826DEF" w:rsidR="0051348A" w:rsidRDefault="00390B0B">
    <w:pPr>
      <w:pBdr>
        <w:top w:val="single" w:sz="6" w:space="1" w:color="2E75B6"/>
      </w:pBdr>
      <w:spacing w:before="200"/>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B637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0E6A8" w14:textId="77777777" w:rsidR="00390B0B" w:rsidRDefault="00390B0B">
      <w:r>
        <w:separator/>
      </w:r>
    </w:p>
  </w:footnote>
  <w:footnote w:type="continuationSeparator" w:id="0">
    <w:p w14:paraId="3D7D7F30" w14:textId="77777777" w:rsidR="00390B0B" w:rsidRDefault="00390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2A41" w14:textId="77777777" w:rsidR="0051348A" w:rsidRDefault="00390B0B">
    <w:pPr>
      <w:pBdr>
        <w:bottom w:val="single" w:sz="6" w:space="1" w:color="2E75B6"/>
      </w:pBdr>
      <w:spacing w:after="200"/>
    </w:pPr>
    <w:r>
      <w:rPr>
        <w:color w:val="666666"/>
        <w:sz w:val="18"/>
        <w:szCs w:val="18"/>
      </w:rPr>
      <w:t xml:space="preserve">B9AI103 Recommender Systems — CA TWO | </w:t>
    </w:r>
    <w:r>
      <w:rPr>
        <w:b/>
        <w:bCs/>
        <w:color w:val="2E75B6"/>
        <w:sz w:val="18"/>
        <w:szCs w:val="18"/>
      </w:rPr>
      <w:t>Bhargava Koya | 20075511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13815"/>
    <w:multiLevelType w:val="hybridMultilevel"/>
    <w:tmpl w:val="B754BBF6"/>
    <w:lvl w:ilvl="0" w:tplc="3BB055DA">
      <w:start w:val="1"/>
      <w:numFmt w:val="bullet"/>
      <w:lvlText w:val="●"/>
      <w:lvlJc w:val="left"/>
      <w:pPr>
        <w:ind w:left="720" w:hanging="360"/>
      </w:pPr>
    </w:lvl>
    <w:lvl w:ilvl="1" w:tplc="E7228CF6">
      <w:start w:val="1"/>
      <w:numFmt w:val="bullet"/>
      <w:lvlText w:val="○"/>
      <w:lvlJc w:val="left"/>
      <w:pPr>
        <w:ind w:left="1440" w:hanging="360"/>
      </w:pPr>
    </w:lvl>
    <w:lvl w:ilvl="2" w:tplc="5288ABF8">
      <w:start w:val="1"/>
      <w:numFmt w:val="bullet"/>
      <w:lvlText w:val="■"/>
      <w:lvlJc w:val="left"/>
      <w:pPr>
        <w:ind w:left="2160" w:hanging="360"/>
      </w:pPr>
    </w:lvl>
    <w:lvl w:ilvl="3" w:tplc="F76A3908">
      <w:start w:val="1"/>
      <w:numFmt w:val="bullet"/>
      <w:lvlText w:val="●"/>
      <w:lvlJc w:val="left"/>
      <w:pPr>
        <w:ind w:left="2880" w:hanging="360"/>
      </w:pPr>
    </w:lvl>
    <w:lvl w:ilvl="4" w:tplc="54E2EF18">
      <w:start w:val="1"/>
      <w:numFmt w:val="bullet"/>
      <w:lvlText w:val="○"/>
      <w:lvlJc w:val="left"/>
      <w:pPr>
        <w:ind w:left="3600" w:hanging="360"/>
      </w:pPr>
    </w:lvl>
    <w:lvl w:ilvl="5" w:tplc="2962D79E">
      <w:start w:val="1"/>
      <w:numFmt w:val="bullet"/>
      <w:lvlText w:val="■"/>
      <w:lvlJc w:val="left"/>
      <w:pPr>
        <w:ind w:left="4320" w:hanging="360"/>
      </w:pPr>
    </w:lvl>
    <w:lvl w:ilvl="6" w:tplc="5308AE00">
      <w:start w:val="1"/>
      <w:numFmt w:val="bullet"/>
      <w:lvlText w:val="●"/>
      <w:lvlJc w:val="left"/>
      <w:pPr>
        <w:ind w:left="5040" w:hanging="360"/>
      </w:pPr>
    </w:lvl>
    <w:lvl w:ilvl="7" w:tplc="BC2C7756">
      <w:start w:val="1"/>
      <w:numFmt w:val="bullet"/>
      <w:lvlText w:val="●"/>
      <w:lvlJc w:val="left"/>
      <w:pPr>
        <w:ind w:left="5760" w:hanging="360"/>
      </w:pPr>
    </w:lvl>
    <w:lvl w:ilvl="8" w:tplc="9A786178">
      <w:start w:val="1"/>
      <w:numFmt w:val="bullet"/>
      <w:lvlText w:val="●"/>
      <w:lvlJc w:val="left"/>
      <w:pPr>
        <w:ind w:left="6480" w:hanging="360"/>
      </w:pPr>
    </w:lvl>
  </w:abstractNum>
  <w:abstractNum w:abstractNumId="1" w15:restartNumberingAfterBreak="0">
    <w:nsid w:val="7CDC522C"/>
    <w:multiLevelType w:val="hybridMultilevel"/>
    <w:tmpl w:val="70805426"/>
    <w:lvl w:ilvl="0" w:tplc="AAD4360E">
      <w:start w:val="1"/>
      <w:numFmt w:val="bullet"/>
      <w:lvlText w:val="•"/>
      <w:lvlJc w:val="left"/>
      <w:pPr>
        <w:ind w:left="720" w:hanging="360"/>
      </w:pPr>
    </w:lvl>
    <w:lvl w:ilvl="1" w:tplc="11B496B4">
      <w:numFmt w:val="decimal"/>
      <w:lvlText w:val=""/>
      <w:lvlJc w:val="left"/>
    </w:lvl>
    <w:lvl w:ilvl="2" w:tplc="20A83D22">
      <w:numFmt w:val="decimal"/>
      <w:lvlText w:val=""/>
      <w:lvlJc w:val="left"/>
    </w:lvl>
    <w:lvl w:ilvl="3" w:tplc="AA2ABADC">
      <w:numFmt w:val="decimal"/>
      <w:lvlText w:val=""/>
      <w:lvlJc w:val="left"/>
    </w:lvl>
    <w:lvl w:ilvl="4" w:tplc="32403816">
      <w:numFmt w:val="decimal"/>
      <w:lvlText w:val=""/>
      <w:lvlJc w:val="left"/>
    </w:lvl>
    <w:lvl w:ilvl="5" w:tplc="30B60E24">
      <w:numFmt w:val="decimal"/>
      <w:lvlText w:val=""/>
      <w:lvlJc w:val="left"/>
    </w:lvl>
    <w:lvl w:ilvl="6" w:tplc="C390F228">
      <w:numFmt w:val="decimal"/>
      <w:lvlText w:val=""/>
      <w:lvlJc w:val="left"/>
    </w:lvl>
    <w:lvl w:ilvl="7" w:tplc="A724A67C">
      <w:numFmt w:val="decimal"/>
      <w:lvlText w:val=""/>
      <w:lvlJc w:val="left"/>
    </w:lvl>
    <w:lvl w:ilvl="8" w:tplc="6FE05932">
      <w:numFmt w:val="decimal"/>
      <w:lvlText w:val=""/>
      <w:lvlJc w:val="left"/>
    </w:lvl>
  </w:abstractNum>
  <w:num w:numId="1" w16cid:durableId="236020383">
    <w:abstractNumId w:val="0"/>
    <w:lvlOverride w:ilvl="0">
      <w:startOverride w:val="1"/>
    </w:lvlOverride>
  </w:num>
  <w:num w:numId="2" w16cid:durableId="2105020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48A"/>
    <w:rsid w:val="000877FB"/>
    <w:rsid w:val="000D1571"/>
    <w:rsid w:val="001563ED"/>
    <w:rsid w:val="0025774E"/>
    <w:rsid w:val="00345DEA"/>
    <w:rsid w:val="00382BC5"/>
    <w:rsid w:val="00390B0B"/>
    <w:rsid w:val="003C7E7D"/>
    <w:rsid w:val="0043486C"/>
    <w:rsid w:val="00492F62"/>
    <w:rsid w:val="004E2635"/>
    <w:rsid w:val="0051348A"/>
    <w:rsid w:val="0053551E"/>
    <w:rsid w:val="005B637D"/>
    <w:rsid w:val="00687FF6"/>
    <w:rsid w:val="006F31C6"/>
    <w:rsid w:val="008A46DF"/>
    <w:rsid w:val="008E3F86"/>
    <w:rsid w:val="00A7572F"/>
    <w:rsid w:val="00A7689C"/>
    <w:rsid w:val="00AA2DB3"/>
    <w:rsid w:val="00B86274"/>
    <w:rsid w:val="00BB0D3C"/>
    <w:rsid w:val="00C625B6"/>
    <w:rsid w:val="00CA0609"/>
    <w:rsid w:val="00DA0936"/>
    <w:rsid w:val="00DE2651"/>
    <w:rsid w:val="00E37278"/>
    <w:rsid w:val="00F61359"/>
    <w:rsid w:val="00F8228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F2958"/>
  <w15:docId w15:val="{C8EB9A4B-EEEB-43B6-86BC-75074D30F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unhideWhenUsed/>
    <w:qFormat/>
    <w:pPr>
      <w:spacing w:before="20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3508</Words>
  <Characters>19996</Characters>
  <Application>Microsoft Office Word</Application>
  <DocSecurity>0</DocSecurity>
  <Lines>166</Lines>
  <Paragraphs>46</Paragraphs>
  <ScaleCrop>false</ScaleCrop>
  <Company/>
  <LinksUpToDate>false</LinksUpToDate>
  <CharactersWithSpaces>23458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bhargav koya</cp:lastModifiedBy>
  <cp:revision>28</cp:revision>
  <dcterms:created xsi:type="dcterms:W3CDTF">2026-04-11T12:19:00Z</dcterms:created>
  <dcterms:modified xsi:type="dcterms:W3CDTF">2026-04-21T15:01:00Z</dcterms:modified>
</cp:coreProperties>
</file>