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F8968" w14:textId="77777777" w:rsidR="00264EB5" w:rsidRDefault="00264EB5">
      <w:pPr>
        <w:spacing w:after="1200"/>
      </w:pPr>
    </w:p>
    <w:p w14:paraId="0CE72124" w14:textId="77777777" w:rsidR="00264EB5" w:rsidRDefault="00000000">
      <w:pPr>
        <w:spacing w:after="200"/>
        <w:jc w:val="center"/>
      </w:pPr>
      <w:r>
        <w:rPr>
          <w:b/>
          <w:bCs/>
          <w:color w:val="0D2B4E"/>
          <w:sz w:val="60"/>
          <w:szCs w:val="60"/>
        </w:rPr>
        <w:t>Flip the Enterprise</w:t>
      </w:r>
    </w:p>
    <w:p w14:paraId="19EF2B10" w14:textId="77777777" w:rsidR="00264EB5" w:rsidRDefault="00264EB5">
      <w:pPr>
        <w:spacing w:after="80"/>
      </w:pPr>
    </w:p>
    <w:p w14:paraId="0753B525" w14:textId="77777777" w:rsidR="00264EB5" w:rsidRDefault="00000000">
      <w:pPr>
        <w:spacing w:after="80"/>
        <w:jc w:val="center"/>
      </w:pPr>
      <w:r>
        <w:rPr>
          <w:i/>
          <w:iCs/>
          <w:color w:val="4A5568"/>
          <w:sz w:val="24"/>
          <w:szCs w:val="24"/>
        </w:rPr>
        <w:t>For decades, employees adapted to systems.</w:t>
      </w:r>
    </w:p>
    <w:p w14:paraId="315905FD" w14:textId="77777777" w:rsidR="00264EB5" w:rsidRDefault="00000000">
      <w:pPr>
        <w:spacing w:after="320"/>
        <w:jc w:val="center"/>
      </w:pPr>
      <w:r>
        <w:rPr>
          <w:i/>
          <w:iCs/>
          <w:color w:val="4A5568"/>
          <w:sz w:val="24"/>
          <w:szCs w:val="24"/>
        </w:rPr>
        <w:t>Now systems must be accountable to employees.</w:t>
      </w:r>
    </w:p>
    <w:p w14:paraId="3F478191" w14:textId="18FA7C2A" w:rsidR="00264EB5" w:rsidRDefault="00000000">
      <w:pPr>
        <w:jc w:val="center"/>
      </w:pPr>
      <w:r>
        <w:rPr>
          <w:b/>
          <w:bCs/>
          <w:color w:val="1A5EA8"/>
          <w:sz w:val="20"/>
          <w:szCs w:val="20"/>
        </w:rPr>
        <w:t xml:space="preserve">Network Science  </w:t>
      </w:r>
    </w:p>
    <w:p w14:paraId="35427C88" w14:textId="77777777" w:rsidR="00264EB5" w:rsidRDefault="00000000">
      <w:r>
        <w:br/>
      </w:r>
    </w:p>
    <w:p w14:paraId="5387229C" w14:textId="77777777" w:rsidR="00B47016" w:rsidRDefault="00B47016">
      <w:pPr>
        <w:rPr>
          <w:b/>
          <w:bCs/>
          <w:color w:val="0D2B4E"/>
          <w:sz w:val="36"/>
          <w:szCs w:val="36"/>
        </w:rPr>
      </w:pPr>
      <w:r>
        <w:br w:type="page"/>
      </w:r>
    </w:p>
    <w:p w14:paraId="52B0339D" w14:textId="5C7A1BBE" w:rsidR="00264EB5" w:rsidRDefault="00000000">
      <w:pPr>
        <w:pStyle w:val="Heading1"/>
      </w:pPr>
      <w:r>
        <w:lastRenderedPageBreak/>
        <w:t>The Manifesto</w:t>
      </w:r>
    </w:p>
    <w:p w14:paraId="4CB8EF71" w14:textId="77777777" w:rsidR="00264EB5" w:rsidRDefault="00264EB5">
      <w:pPr>
        <w:pBdr>
          <w:bottom w:val="single" w:sz="6" w:space="1" w:color="1A5EA8"/>
        </w:pBdr>
        <w:spacing w:after="200"/>
      </w:pPr>
    </w:p>
    <w:p w14:paraId="6DC6A0FC" w14:textId="77777777" w:rsidR="00264EB5" w:rsidRDefault="00000000">
      <w:pPr>
        <w:spacing w:after="160"/>
      </w:pPr>
      <w:r>
        <w:rPr>
          <w:color w:val="2D3748"/>
        </w:rPr>
        <w:t>For decades, enterprises have been built around systems.</w:t>
      </w:r>
    </w:p>
    <w:p w14:paraId="781AC2B4" w14:textId="77777777" w:rsidR="00264EB5" w:rsidRDefault="00000000">
      <w:pPr>
        <w:spacing w:before="60" w:after="120"/>
      </w:pPr>
      <w:r>
        <w:rPr>
          <w:i/>
          <w:iCs/>
          <w:color w:val="4A5568"/>
        </w:rPr>
        <w:t>ERP systems manage operations. CRM systems manage customers. Finance systems manage transactions.</w:t>
      </w:r>
    </w:p>
    <w:p w14:paraId="35AC6775" w14:textId="77777777" w:rsidR="00264EB5" w:rsidRDefault="00000000">
      <w:pPr>
        <w:spacing w:after="160"/>
      </w:pPr>
      <w:r>
        <w:rPr>
          <w:color w:val="2D3748"/>
        </w:rPr>
        <w:t>These systems helped organisations scale. But they also shaped how work happens inside companies. Employees learned the systems. Employees adapted their work around them. Over time, the enterprise became organised around software.</w:t>
      </w:r>
    </w:p>
    <w:p w14:paraId="3209B4EB" w14:textId="77777777" w:rsidR="00264EB5" w:rsidRDefault="00000000">
      <w:pPr>
        <w:spacing w:after="160"/>
      </w:pPr>
      <w:r>
        <w:rPr>
          <w:color w:val="2D3748"/>
        </w:rPr>
        <w:t>This model worked when systems were the only way to manage complexity. But it created a new reality inside organisations.</w:t>
      </w:r>
    </w:p>
    <w:p w14:paraId="396E64CD" w14:textId="77777777" w:rsidR="00264EB5" w:rsidRDefault="00000000">
      <w:pPr>
        <w:spacing w:before="60" w:after="120"/>
      </w:pPr>
      <w:r>
        <w:rPr>
          <w:i/>
          <w:iCs/>
          <w:color w:val="4A5568"/>
        </w:rPr>
        <w:t>Work is fragmented across tools. Knowledge is scattered across systems. Decisions require assembling information from multiple sources.</w:t>
      </w:r>
    </w:p>
    <w:p w14:paraId="5B1DE69C" w14:textId="77777777" w:rsidR="00264EB5" w:rsidRDefault="00000000">
      <w:pPr>
        <w:spacing w:after="160"/>
      </w:pPr>
      <w:r>
        <w:rPr>
          <w:color w:val="2D3748"/>
        </w:rPr>
        <w:t>The enterprise became powerful. But the experience of work became increasingly complex.</w:t>
      </w:r>
    </w:p>
    <w:p w14:paraId="2524DC38" w14:textId="77777777" w:rsidR="00264EB5" w:rsidRDefault="00264EB5">
      <w:pPr>
        <w:spacing w:after="120"/>
      </w:pPr>
    </w:p>
    <w:p w14:paraId="12211941" w14:textId="77777777" w:rsidR="00264EB5" w:rsidRDefault="00000000">
      <w:pPr>
        <w:spacing w:after="160"/>
      </w:pPr>
      <w:r>
        <w:rPr>
          <w:color w:val="2D3748"/>
        </w:rPr>
        <w:t>Today, Artificial Intelligence introduces a new possibility.</w:t>
      </w:r>
    </w:p>
    <w:p w14:paraId="1AD27BFA" w14:textId="77777777" w:rsidR="00264EB5" w:rsidRDefault="00000000">
      <w:pPr>
        <w:spacing w:after="160"/>
      </w:pPr>
      <w:r>
        <w:rPr>
          <w:color w:val="2D3748"/>
        </w:rPr>
        <w:t>Employees can ask questions, analyse information, and generate outputs instantly. For the first time, systems no longer need to dictate how work happens. Instead, systems can respond to employees.</w:t>
      </w:r>
    </w:p>
    <w:p w14:paraId="17EAE37D" w14:textId="77777777" w:rsidR="00264EB5" w:rsidRDefault="00000000">
      <w:pPr>
        <w:spacing w:before="120" w:after="140"/>
      </w:pPr>
      <w:r>
        <w:rPr>
          <w:b/>
          <w:bCs/>
          <w:color w:val="0D2B4E"/>
          <w:sz w:val="24"/>
          <w:szCs w:val="24"/>
        </w:rPr>
        <w:t>The enterprise can finally flip.</w:t>
      </w:r>
    </w:p>
    <w:p w14:paraId="2925F8B2" w14:textId="77777777" w:rsidR="00264EB5" w:rsidRDefault="00000000">
      <w:pPr>
        <w:spacing w:after="160"/>
      </w:pPr>
      <w:r>
        <w:rPr>
          <w:color w:val="2D3748"/>
        </w:rPr>
        <w:t>Employees begin with intent — a question, a decision, or a problem to solve. Systems respond with intelligence, context, and action.</w:t>
      </w:r>
    </w:p>
    <w:p w14:paraId="30C286AD" w14:textId="77777777" w:rsidR="00264EB5" w:rsidRDefault="00000000">
      <w:pPr>
        <w:spacing w:after="160"/>
      </w:pPr>
      <w:r>
        <w:rPr>
          <w:color w:val="2D3748"/>
        </w:rPr>
        <w:t>This is the shift that defines the next era of enterprise technology.</w:t>
      </w:r>
    </w:p>
    <w:p w14:paraId="31B575A9" w14:textId="77777777" w:rsidR="00264EB5" w:rsidRDefault="00264EB5">
      <w:pPr>
        <w:spacing w:after="160"/>
      </w:pPr>
    </w:p>
    <w:p w14:paraId="196FB3EE" w14:textId="77777777" w:rsidR="00264EB5" w:rsidRDefault="00000000">
      <w:pPr>
        <w:spacing w:before="160" w:after="200"/>
        <w:jc w:val="center"/>
      </w:pPr>
      <w:r>
        <w:rPr>
          <w:b/>
          <w:bCs/>
          <w:color w:val="1A5EA8"/>
          <w:sz w:val="30"/>
          <w:szCs w:val="30"/>
        </w:rPr>
        <w:t>Flip the Enterprise.</w:t>
      </w:r>
    </w:p>
    <w:p w14:paraId="6D567BA3" w14:textId="77777777" w:rsidR="00264EB5" w:rsidRDefault="00000000">
      <w:r>
        <w:br/>
      </w:r>
    </w:p>
    <w:p w14:paraId="1C50DEF7" w14:textId="77777777" w:rsidR="00B47016" w:rsidRDefault="00B47016">
      <w:pPr>
        <w:rPr>
          <w:b/>
          <w:bCs/>
          <w:color w:val="0D2B4E"/>
          <w:sz w:val="36"/>
          <w:szCs w:val="36"/>
        </w:rPr>
      </w:pPr>
      <w:r>
        <w:br w:type="page"/>
      </w:r>
    </w:p>
    <w:p w14:paraId="29D215AD" w14:textId="7BAC4E9D" w:rsidR="00264EB5" w:rsidRDefault="00000000">
      <w:pPr>
        <w:pStyle w:val="Heading1"/>
      </w:pPr>
      <w:r>
        <w:lastRenderedPageBreak/>
        <w:t>The Problems Inside Today’s Enterprise</w:t>
      </w:r>
    </w:p>
    <w:p w14:paraId="7B965241" w14:textId="77777777" w:rsidR="00264EB5" w:rsidRDefault="00264EB5">
      <w:pPr>
        <w:pBdr>
          <w:bottom w:val="single" w:sz="6" w:space="1" w:color="1A5EA8"/>
        </w:pBdr>
        <w:spacing w:after="200"/>
      </w:pPr>
    </w:p>
    <w:p w14:paraId="50DE8199" w14:textId="77777777" w:rsidR="00264EB5" w:rsidRDefault="00000000">
      <w:pPr>
        <w:spacing w:after="160"/>
      </w:pPr>
      <w:r>
        <w:rPr>
          <w:color w:val="2D3748"/>
        </w:rPr>
        <w:t>Despite decades of technological advancement, the daily experience of work inside most enterprises remains complex. Employees spend much of their time navigating systems rather than focusing on outcomes.</w:t>
      </w:r>
    </w:p>
    <w:p w14:paraId="031E9956" w14:textId="77777777" w:rsidR="00264EB5" w:rsidRDefault="00000000">
      <w:pPr>
        <w:spacing w:after="160"/>
      </w:pPr>
      <w:r>
        <w:rPr>
          <w:color w:val="2D3748"/>
        </w:rPr>
        <w:t>Five structural challenges define the modern enterprise environment.</w:t>
      </w:r>
    </w:p>
    <w:p w14:paraId="47ED280C" w14:textId="77777777" w:rsidR="00264EB5" w:rsidRDefault="00264EB5">
      <w:pPr>
        <w:spacing w:after="80"/>
      </w:pPr>
    </w:p>
    <w:p w14:paraId="702629DA" w14:textId="77777777" w:rsidR="00264EB5" w:rsidRDefault="00000000">
      <w:pPr>
        <w:pStyle w:val="Heading2"/>
      </w:pPr>
      <w:r>
        <w:t>1.  Tool Hopping &amp; Tab Hopping</w:t>
      </w:r>
    </w:p>
    <w:p w14:paraId="03208AB5" w14:textId="77777777" w:rsidR="00264EB5" w:rsidRDefault="00000000">
      <w:pPr>
        <w:spacing w:before="40" w:after="80"/>
      </w:pPr>
      <w:r>
        <w:rPr>
          <w:b/>
          <w:bCs/>
          <w:i/>
          <w:iCs/>
          <w:color w:val="4A5568"/>
          <w:sz w:val="19"/>
          <w:szCs w:val="19"/>
        </w:rPr>
        <w:t>A Productivity Problem</w:t>
      </w:r>
    </w:p>
    <w:p w14:paraId="1275F4A2" w14:textId="77777777" w:rsidR="00264EB5" w:rsidRDefault="00000000">
      <w:pPr>
        <w:spacing w:after="160"/>
      </w:pPr>
      <w:r>
        <w:rPr>
          <w:color w:val="2D3748"/>
        </w:rPr>
        <w:t>Modern employees work across a growing number of tools and applications. A typical workday may involve switching between Salesforce, SAP, Workday, Microsoft 365, Slack, Notion, PowerPoint, Excel, and Tableau — alongside AI tools such as ChatGPT, Claude, Gemini, and Perplexity.</w:t>
      </w:r>
    </w:p>
    <w:p w14:paraId="5236AB24" w14:textId="77777777" w:rsidR="00264EB5" w:rsidRDefault="00000000">
      <w:pPr>
        <w:spacing w:after="160"/>
      </w:pPr>
      <w:r>
        <w:rPr>
          <w:color w:val="2D3748"/>
        </w:rPr>
        <w:t>Each system solves a specific problem. But together they create a fragmented experience. Employees constantly switch between tabs, tools, dashboards, and documents simply to assemble the information needed to move forward.</w:t>
      </w:r>
    </w:p>
    <w:p w14:paraId="16506F14" w14:textId="77777777" w:rsidR="00264EB5" w:rsidRDefault="00000000">
      <w:pPr>
        <w:spacing w:after="160"/>
      </w:pPr>
      <w:r>
        <w:rPr>
          <w:color w:val="2D3748"/>
        </w:rPr>
        <w:t>This constant tool hopping and tab hopping reduces focus and productivity. Instead of beginning with a decision or a task, employees begin by navigating systems.</w:t>
      </w:r>
    </w:p>
    <w:p w14:paraId="26C2146E" w14:textId="77777777" w:rsidR="00264EB5" w:rsidRDefault="00000000">
      <w:pPr>
        <w:pStyle w:val="Heading2"/>
      </w:pPr>
      <w:r>
        <w:t>2.  Shadow AI</w:t>
      </w:r>
    </w:p>
    <w:p w14:paraId="7E968258" w14:textId="77777777" w:rsidR="00264EB5" w:rsidRDefault="00000000">
      <w:pPr>
        <w:spacing w:before="40" w:after="80"/>
      </w:pPr>
      <w:r>
        <w:rPr>
          <w:b/>
          <w:bCs/>
          <w:i/>
          <w:iCs/>
          <w:color w:val="4A5568"/>
          <w:sz w:val="19"/>
          <w:szCs w:val="19"/>
        </w:rPr>
        <w:t>A Governance Problem</w:t>
      </w:r>
    </w:p>
    <w:p w14:paraId="6F13679F" w14:textId="77777777" w:rsidR="00264EB5" w:rsidRDefault="00000000">
      <w:pPr>
        <w:spacing w:after="160"/>
      </w:pPr>
      <w:r>
        <w:rPr>
          <w:color w:val="2D3748"/>
        </w:rPr>
        <w:t>As AI tools have become more powerful and accessible, employees are increasingly experimenting with them independently.</w:t>
      </w:r>
    </w:p>
    <w:p w14:paraId="567B3021" w14:textId="77777777" w:rsidR="00264EB5" w:rsidRDefault="00000000">
      <w:pPr>
        <w:spacing w:before="60" w:after="120"/>
      </w:pPr>
      <w:r>
        <w:rPr>
          <w:i/>
          <w:iCs/>
          <w:color w:val="4A5568"/>
        </w:rPr>
        <w:t>Documents are uploaded to public AI tools. Internal information is analysed using external platforms. Decisions are influenced by models outside the enterprise environment.</w:t>
      </w:r>
    </w:p>
    <w:p w14:paraId="4EF23515" w14:textId="77777777" w:rsidR="00264EB5" w:rsidRDefault="00000000">
      <w:pPr>
        <w:spacing w:after="160"/>
      </w:pPr>
      <w:r>
        <w:rPr>
          <w:color w:val="2D3748"/>
        </w:rPr>
        <w:t>This phenomenon — Shadow AI — introduces serious challenges. Sensitive information may be exposed. Data governance becomes difficult to enforce. Organisations lose visibility into how AI is being used.</w:t>
      </w:r>
    </w:p>
    <w:p w14:paraId="3CEB5154" w14:textId="77777777" w:rsidR="00264EB5" w:rsidRDefault="00000000">
      <w:pPr>
        <w:spacing w:after="160"/>
      </w:pPr>
      <w:r>
        <w:rPr>
          <w:color w:val="2D3748"/>
        </w:rPr>
        <w:t>Enterprises need AI capabilities. But they need them within a secure, governed, and enterprise-ready environment.</w:t>
      </w:r>
    </w:p>
    <w:p w14:paraId="2A9BD02B" w14:textId="77777777" w:rsidR="00264EB5" w:rsidRDefault="00000000">
      <w:pPr>
        <w:pStyle w:val="Heading2"/>
      </w:pPr>
      <w:r>
        <w:t>3.  Lack of Contextual Access</w:t>
      </w:r>
    </w:p>
    <w:p w14:paraId="368DD47E" w14:textId="77777777" w:rsidR="00264EB5" w:rsidRDefault="00000000">
      <w:pPr>
        <w:spacing w:before="40" w:after="80"/>
      </w:pPr>
      <w:r>
        <w:rPr>
          <w:b/>
          <w:bCs/>
          <w:i/>
          <w:iCs/>
          <w:color w:val="4A5568"/>
          <w:sz w:val="19"/>
          <w:szCs w:val="19"/>
        </w:rPr>
        <w:t>A Decision-Making Problem</w:t>
      </w:r>
    </w:p>
    <w:p w14:paraId="7A1DBB90" w14:textId="77777777" w:rsidR="00264EB5" w:rsidRDefault="00000000">
      <w:pPr>
        <w:spacing w:after="160"/>
      </w:pPr>
      <w:r>
        <w:rPr>
          <w:color w:val="2D3748"/>
        </w:rPr>
        <w:t>Enterprises generate vast amounts of data and knowledge. But much of this information lives inside systems of record. Financial data may sit inside ERP systems. Customer data inside CRM platforms. Operational data inside multiple enterprise applications.</w:t>
      </w:r>
    </w:p>
    <w:p w14:paraId="61B182B0" w14:textId="77777777" w:rsidR="00264EB5" w:rsidRDefault="00000000">
      <w:pPr>
        <w:spacing w:after="160"/>
      </w:pPr>
      <w:r>
        <w:rPr>
          <w:color w:val="2D3748"/>
        </w:rPr>
        <w:t>Even when this information exists, employees often cannot access it easily when making decisions. They must request reports, wait for data extracts, or manually assemble information from different systems. This creates delays and prevents employees from using enterprise knowledge in real time.</w:t>
      </w:r>
    </w:p>
    <w:p w14:paraId="71EF920B" w14:textId="77777777" w:rsidR="00264EB5" w:rsidRDefault="00000000">
      <w:pPr>
        <w:pStyle w:val="Heading2"/>
      </w:pPr>
      <w:r>
        <w:t>4.  Context Ownership</w:t>
      </w:r>
    </w:p>
    <w:p w14:paraId="0EC2B6B8" w14:textId="77777777" w:rsidR="00264EB5" w:rsidRDefault="00000000">
      <w:pPr>
        <w:spacing w:before="40" w:after="80"/>
      </w:pPr>
      <w:r>
        <w:rPr>
          <w:b/>
          <w:bCs/>
          <w:i/>
          <w:iCs/>
          <w:color w:val="4A5568"/>
          <w:sz w:val="19"/>
          <w:szCs w:val="19"/>
        </w:rPr>
        <w:t>A Decision Trail Problem</w:t>
      </w:r>
    </w:p>
    <w:p w14:paraId="5EE87AF2" w14:textId="77777777" w:rsidR="00264EB5" w:rsidRDefault="00000000">
      <w:pPr>
        <w:spacing w:after="160"/>
      </w:pPr>
      <w:r>
        <w:rPr>
          <w:color w:val="2D3748"/>
        </w:rPr>
        <w:lastRenderedPageBreak/>
        <w:t>Enterprises do not just run on data. They run on context — the reasoning behind decisions, the evolution of ideas, and the insights generated along the way.</w:t>
      </w:r>
    </w:p>
    <w:p w14:paraId="17C18868" w14:textId="77777777" w:rsidR="00264EB5" w:rsidRDefault="00000000">
      <w:pPr>
        <w:spacing w:after="160"/>
      </w:pPr>
      <w:r>
        <w:rPr>
          <w:color w:val="2D3748"/>
        </w:rPr>
        <w:t>But this context is rarely captured in a structured way. It lives in emails, presentations, chats, and documents. When teams change, projects evolve, or leadership transitions occur, this context is often lost. Employees are forced to rebuild the same understanding repeatedly.</w:t>
      </w:r>
    </w:p>
    <w:p w14:paraId="769AC63C" w14:textId="77777777" w:rsidR="00264EB5" w:rsidRDefault="00000000">
      <w:pPr>
        <w:spacing w:after="160"/>
      </w:pPr>
      <w:r>
        <w:rPr>
          <w:color w:val="2D3748"/>
        </w:rPr>
        <w:t>The enterprise remembers data. But it often forgets why decisions were made.</w:t>
      </w:r>
    </w:p>
    <w:p w14:paraId="2AB3DE70" w14:textId="77777777" w:rsidR="00264EB5" w:rsidRDefault="00000000">
      <w:pPr>
        <w:pStyle w:val="Heading2"/>
      </w:pPr>
      <w:r>
        <w:t>5.  The ROI Problem in Enterprise AI</w:t>
      </w:r>
    </w:p>
    <w:p w14:paraId="51694514" w14:textId="77777777" w:rsidR="00264EB5" w:rsidRDefault="00000000">
      <w:pPr>
        <w:spacing w:before="40" w:after="80"/>
      </w:pPr>
      <w:r>
        <w:rPr>
          <w:b/>
          <w:bCs/>
          <w:i/>
          <w:iCs/>
          <w:color w:val="4A5568"/>
          <w:sz w:val="19"/>
          <w:szCs w:val="19"/>
        </w:rPr>
        <w:t>An Economic Problem</w:t>
      </w:r>
    </w:p>
    <w:p w14:paraId="4E8BFAAA" w14:textId="77777777" w:rsidR="00264EB5" w:rsidRDefault="00000000">
      <w:pPr>
        <w:spacing w:after="160"/>
      </w:pPr>
      <w:r>
        <w:rPr>
          <w:color w:val="2D3748"/>
        </w:rPr>
        <w:t>Over the past few years, enterprises have rapidly increased their investments in Artificial Intelligence. AI copilots are being licensed across organisations. New AI tools are being introduced to employees. Teams are encouraged to experiment with AI.</w:t>
      </w:r>
    </w:p>
    <w:p w14:paraId="6B1C22E6" w14:textId="77777777" w:rsidR="00264EB5" w:rsidRDefault="00000000">
      <w:pPr>
        <w:spacing w:after="160"/>
      </w:pPr>
      <w:r>
        <w:rPr>
          <w:color w:val="2D3748"/>
        </w:rPr>
        <w:t>Yet a fundamental question continues to emerge inside leadership teams:</w:t>
      </w:r>
    </w:p>
    <w:p w14:paraId="3173B4E9" w14:textId="77777777" w:rsidR="00264EB5" w:rsidRDefault="00000000">
      <w:pPr>
        <w:spacing w:before="120" w:after="140"/>
      </w:pPr>
      <w:r>
        <w:rPr>
          <w:b/>
          <w:bCs/>
          <w:color w:val="0D2B4E"/>
          <w:sz w:val="24"/>
          <w:szCs w:val="24"/>
        </w:rPr>
        <w:t>Where is the ROI?</w:t>
      </w:r>
    </w:p>
    <w:p w14:paraId="3EF022F0" w14:textId="77777777" w:rsidR="00264EB5" w:rsidRDefault="00000000">
      <w:pPr>
        <w:spacing w:after="160"/>
      </w:pPr>
      <w:r>
        <w:rPr>
          <w:color w:val="2D3748"/>
        </w:rPr>
        <w:t>In many organisations, thousands of AI licences are purchased, but only a small percentage of employees use them regularly. Even when they do, usage is often limited to simple tasks such as writing emails or summarising text.</w:t>
      </w:r>
    </w:p>
    <w:p w14:paraId="1D79384B" w14:textId="77777777" w:rsidR="00264EB5" w:rsidRDefault="00000000">
      <w:pPr>
        <w:spacing w:after="160"/>
      </w:pPr>
      <w:r>
        <w:rPr>
          <w:color w:val="2D3748"/>
        </w:rPr>
        <w:t>The deeper promise of AI — accelerating decisions, generating insights, and producing meaningful outcomes — remains largely unrealised. The problem is not AI capability. The problem is how work happens inside the enterprise. When AI exists outside workflows, adoption remains shallow and ROI becomes difficult to measure.</w:t>
      </w:r>
    </w:p>
    <w:p w14:paraId="4E714653" w14:textId="77777777" w:rsidR="00264EB5" w:rsidRDefault="00000000">
      <w:pPr>
        <w:spacing w:after="160"/>
      </w:pPr>
      <w:r>
        <w:rPr>
          <w:color w:val="2D3748"/>
        </w:rPr>
        <w:t>True ROI will emerge when AI becomes embedded into the way employees actually work.</w:t>
      </w:r>
    </w:p>
    <w:p w14:paraId="6AA3B704" w14:textId="77777777" w:rsidR="00264EB5" w:rsidRDefault="00000000">
      <w:r>
        <w:br/>
      </w:r>
    </w:p>
    <w:p w14:paraId="6E7ECE40" w14:textId="77777777" w:rsidR="00B47016" w:rsidRDefault="00B47016">
      <w:pPr>
        <w:rPr>
          <w:b/>
          <w:bCs/>
          <w:color w:val="0D2B4E"/>
          <w:sz w:val="36"/>
          <w:szCs w:val="36"/>
        </w:rPr>
      </w:pPr>
      <w:r>
        <w:br w:type="page"/>
      </w:r>
    </w:p>
    <w:p w14:paraId="25B0FEA1" w14:textId="65865BDB" w:rsidR="00264EB5" w:rsidRDefault="00000000">
      <w:pPr>
        <w:pStyle w:val="Heading1"/>
      </w:pPr>
      <w:r>
        <w:lastRenderedPageBreak/>
        <w:t>Why This Moment Is Different</w:t>
      </w:r>
    </w:p>
    <w:p w14:paraId="122528BA" w14:textId="77777777" w:rsidR="00264EB5" w:rsidRDefault="00264EB5">
      <w:pPr>
        <w:pBdr>
          <w:bottom w:val="single" w:sz="6" w:space="1" w:color="1A5EA8"/>
        </w:pBdr>
        <w:spacing w:after="200"/>
      </w:pPr>
    </w:p>
    <w:p w14:paraId="369830ED" w14:textId="77777777" w:rsidR="00264EB5" w:rsidRDefault="00000000">
      <w:pPr>
        <w:spacing w:after="160"/>
      </w:pPr>
      <w:r>
        <w:rPr>
          <w:color w:val="2D3748"/>
        </w:rPr>
        <w:t>For decades, the structure of enterprise technology made it difficult to change how work happens. Systems stored data. Employees navigated those systems to retrieve information.</w:t>
      </w:r>
    </w:p>
    <w:p w14:paraId="0799C746" w14:textId="77777777" w:rsidR="00264EB5" w:rsidRDefault="00000000">
      <w:pPr>
        <w:spacing w:after="160"/>
      </w:pPr>
      <w:r>
        <w:rPr>
          <w:color w:val="2D3748"/>
        </w:rPr>
        <w:t>Today, three shifts are changing that dynamic.</w:t>
      </w:r>
    </w:p>
    <w:p w14:paraId="317E6D5F" w14:textId="77777777" w:rsidR="00264EB5" w:rsidRDefault="00264EB5">
      <w:pPr>
        <w:spacing w:after="80"/>
      </w:pPr>
    </w:p>
    <w:p w14:paraId="5A369E0B" w14:textId="77777777" w:rsidR="00264EB5" w:rsidRDefault="00000000">
      <w:pPr>
        <w:spacing w:before="200" w:after="80"/>
      </w:pPr>
      <w:r>
        <w:rPr>
          <w:b/>
          <w:bCs/>
          <w:color w:val="0D2B4E"/>
        </w:rPr>
        <w:t>First — Enterprise data has become far more accessible.</w:t>
      </w:r>
    </w:p>
    <w:p w14:paraId="7C59DF3D" w14:textId="77777777" w:rsidR="00264EB5" w:rsidRDefault="00000000">
      <w:pPr>
        <w:spacing w:after="160"/>
      </w:pPr>
      <w:r>
        <w:rPr>
          <w:color w:val="2D3748"/>
        </w:rPr>
        <w:t>Modern data platforms, APIs, and cloud infrastructure make it possible to retrieve information across systems in real time.</w:t>
      </w:r>
    </w:p>
    <w:p w14:paraId="1ED61FCC" w14:textId="77777777" w:rsidR="00264EB5" w:rsidRDefault="00000000">
      <w:pPr>
        <w:spacing w:before="200" w:after="80"/>
      </w:pPr>
      <w:r>
        <w:rPr>
          <w:b/>
          <w:bCs/>
          <w:color w:val="0D2B4E"/>
        </w:rPr>
        <w:t>Second — AI models are now capable of analysing, synthesising, and generating insights instantly.</w:t>
      </w:r>
    </w:p>
    <w:p w14:paraId="178E9986" w14:textId="77777777" w:rsidR="00264EB5" w:rsidRDefault="00000000">
      <w:pPr>
        <w:spacing w:after="160"/>
      </w:pPr>
      <w:r>
        <w:rPr>
          <w:color w:val="2D3748"/>
        </w:rPr>
        <w:t>Employees can ask questions and receive meaningful answers without manually navigating systems.</w:t>
      </w:r>
    </w:p>
    <w:p w14:paraId="54A456EF" w14:textId="77777777" w:rsidR="00264EB5" w:rsidRDefault="00000000">
      <w:pPr>
        <w:spacing w:before="200" w:after="80"/>
      </w:pPr>
      <w:r>
        <w:rPr>
          <w:b/>
          <w:bCs/>
          <w:color w:val="0D2B4E"/>
        </w:rPr>
        <w:t>Third — The cost of intelligence has fallen dramatically.</w:t>
      </w:r>
    </w:p>
    <w:p w14:paraId="3FA803F0" w14:textId="77777777" w:rsidR="00264EB5" w:rsidRDefault="00000000">
      <w:pPr>
        <w:spacing w:after="160"/>
      </w:pPr>
      <w:r>
        <w:rPr>
          <w:color w:val="2D3748"/>
        </w:rPr>
        <w:t>Capabilities that once required specialised analysts or complex reports can now be generated instantly.</w:t>
      </w:r>
    </w:p>
    <w:p w14:paraId="2BABE45B" w14:textId="77777777" w:rsidR="00264EB5" w:rsidRDefault="00264EB5">
      <w:pPr>
        <w:spacing w:after="120"/>
      </w:pPr>
    </w:p>
    <w:p w14:paraId="7C644C8C" w14:textId="77777777" w:rsidR="00264EB5" w:rsidRDefault="00000000">
      <w:pPr>
        <w:spacing w:after="160"/>
      </w:pPr>
      <w:r>
        <w:rPr>
          <w:color w:val="2D3748"/>
        </w:rPr>
        <w:t>For the first time, it is possible to design enterprise environments where employees begin with questions and systems respond with intelligence. This creates the opportunity to fundamentally rethink the experience layer of work inside organisations.</w:t>
      </w:r>
    </w:p>
    <w:p w14:paraId="2ED9A0BB" w14:textId="77777777" w:rsidR="00264EB5" w:rsidRDefault="00000000">
      <w:r>
        <w:br/>
      </w:r>
    </w:p>
    <w:p w14:paraId="5DEFD20F" w14:textId="77777777" w:rsidR="00B47016" w:rsidRDefault="00B47016">
      <w:pPr>
        <w:rPr>
          <w:b/>
          <w:bCs/>
          <w:color w:val="0D2B4E"/>
          <w:sz w:val="36"/>
          <w:szCs w:val="36"/>
        </w:rPr>
      </w:pPr>
      <w:r>
        <w:br w:type="page"/>
      </w:r>
    </w:p>
    <w:p w14:paraId="6DF7E1CC" w14:textId="11BB6A75" w:rsidR="00264EB5" w:rsidRDefault="00000000">
      <w:pPr>
        <w:pStyle w:val="Heading1"/>
      </w:pPr>
      <w:r>
        <w:lastRenderedPageBreak/>
        <w:t>Why Network Science Built NSOffice.AI</w:t>
      </w:r>
    </w:p>
    <w:p w14:paraId="599E5455" w14:textId="77777777" w:rsidR="00264EB5" w:rsidRDefault="00264EB5">
      <w:pPr>
        <w:pBdr>
          <w:bottom w:val="single" w:sz="6" w:space="1" w:color="1A5EA8"/>
        </w:pBdr>
        <w:spacing w:after="200"/>
      </w:pPr>
    </w:p>
    <w:p w14:paraId="2A161912" w14:textId="77777777" w:rsidR="00264EB5" w:rsidRDefault="00000000">
      <w:pPr>
        <w:spacing w:after="160"/>
      </w:pPr>
      <w:r>
        <w:rPr>
          <w:color w:val="2D3748"/>
        </w:rPr>
        <w:t>Over the past several years, Network Science has worked with more than 100 enterprise clients across industries to accelerate the adoption of AI. Through this work, we have delivered 200+ AI deployments and reimagined more than 1,000 enterprise workflows — helping organisations unlock measurable business impact, delivering up to 8× ROI across cost, growth, risk, customer experience, and operational efficiency.</w:t>
      </w:r>
    </w:p>
    <w:p w14:paraId="2CCC995D" w14:textId="77777777" w:rsidR="00264EB5" w:rsidRDefault="00000000">
      <w:pPr>
        <w:spacing w:after="160"/>
      </w:pPr>
      <w:r>
        <w:rPr>
          <w:color w:val="2D3748"/>
        </w:rPr>
        <w:t>Along this journey, one insight became increasingly clear. Enterprises were not struggling with a lack of AI capability. They were struggling with how AI fits into the way work actually happens.</w:t>
      </w:r>
    </w:p>
    <w:p w14:paraId="402445C0" w14:textId="77777777" w:rsidR="00264EB5" w:rsidRDefault="00000000">
      <w:pPr>
        <w:spacing w:before="60" w:after="120"/>
      </w:pPr>
      <w:r>
        <w:rPr>
          <w:i/>
          <w:iCs/>
          <w:color w:val="4A5568"/>
        </w:rPr>
        <w:t>Employees still navigated multiple systems. Knowledge remained fragmented. Context had to be reconstructed repeatedly. AI tools existed — but operated outside the workflows where decisions were being made.</w:t>
      </w:r>
    </w:p>
    <w:p w14:paraId="4A949CBC" w14:textId="77777777" w:rsidR="00264EB5" w:rsidRDefault="00000000">
      <w:pPr>
        <w:spacing w:after="160"/>
      </w:pPr>
      <w:r>
        <w:rPr>
          <w:color w:val="2D3748"/>
        </w:rPr>
        <w:t>This led to a realisation. The next transformation in enterprise technology would not come from another system. It would come from rethinking the experience layer of work itself.</w:t>
      </w:r>
    </w:p>
    <w:p w14:paraId="424DA4CD" w14:textId="77777777" w:rsidR="00264EB5" w:rsidRDefault="00000000">
      <w:pPr>
        <w:spacing w:after="160"/>
      </w:pPr>
      <w:r>
        <w:rPr>
          <w:color w:val="2D3748"/>
        </w:rPr>
        <w:t>It was time to move beyond systems and begin focusing on the user experience of enterprise intelligence — a place where employees could begin with intent and access the intelligence, context, and capabilities needed to move forward.</w:t>
      </w:r>
    </w:p>
    <w:p w14:paraId="37B81168" w14:textId="77777777" w:rsidR="00264EB5" w:rsidRDefault="00000000">
      <w:pPr>
        <w:spacing w:after="160"/>
      </w:pPr>
      <w:r>
        <w:rPr>
          <w:color w:val="2D3748"/>
        </w:rPr>
        <w:t>This thinking led to the creation of NSOffice.AI.</w:t>
      </w:r>
    </w:p>
    <w:p w14:paraId="2B80A0D1" w14:textId="77777777" w:rsidR="00264EB5" w:rsidRDefault="00264EB5">
      <w:pPr>
        <w:spacing w:after="160"/>
      </w:pPr>
    </w:p>
    <w:p w14:paraId="00A64A32" w14:textId="77777777" w:rsidR="00264EB5" w:rsidRDefault="00000000">
      <w:pPr>
        <w:spacing w:before="160" w:after="200"/>
        <w:jc w:val="center"/>
      </w:pPr>
      <w:r>
        <w:rPr>
          <w:b/>
          <w:bCs/>
          <w:color w:val="1A5EA8"/>
          <w:sz w:val="24"/>
          <w:szCs w:val="24"/>
        </w:rPr>
        <w:t>One Decision Bar.  One Interface.  Infinite Contextual Intelligence.</w:t>
      </w:r>
    </w:p>
    <w:p w14:paraId="06791298" w14:textId="77777777" w:rsidR="00264EB5" w:rsidRDefault="00000000">
      <w:r>
        <w:br/>
      </w:r>
    </w:p>
    <w:p w14:paraId="2D4EE0A6" w14:textId="77777777" w:rsidR="00B47016" w:rsidRDefault="00B47016">
      <w:pPr>
        <w:rPr>
          <w:b/>
          <w:bCs/>
          <w:color w:val="0D2B4E"/>
          <w:sz w:val="36"/>
          <w:szCs w:val="36"/>
        </w:rPr>
      </w:pPr>
      <w:r>
        <w:br w:type="page"/>
      </w:r>
    </w:p>
    <w:p w14:paraId="6DCB0E0F" w14:textId="545A7532" w:rsidR="00264EB5" w:rsidRDefault="00000000">
      <w:pPr>
        <w:pStyle w:val="Heading1"/>
      </w:pPr>
      <w:r>
        <w:lastRenderedPageBreak/>
        <w:t>The Metric-Backward Approach</w:t>
      </w:r>
    </w:p>
    <w:p w14:paraId="21E74DAC" w14:textId="77777777" w:rsidR="00264EB5" w:rsidRDefault="00264EB5">
      <w:pPr>
        <w:pBdr>
          <w:bottom w:val="single" w:sz="6" w:space="1" w:color="1A5EA8"/>
        </w:pBdr>
        <w:spacing w:after="200"/>
      </w:pPr>
    </w:p>
    <w:p w14:paraId="419B9713" w14:textId="77777777" w:rsidR="00264EB5" w:rsidRDefault="00000000">
      <w:pPr>
        <w:spacing w:after="160"/>
      </w:pPr>
      <w:r>
        <w:rPr>
          <w:color w:val="2D3748"/>
        </w:rPr>
        <w:t>Most enterprise AI conversations begin with technology. Which model. Which platform. Which features.</w:t>
      </w:r>
    </w:p>
    <w:p w14:paraId="08FF9AB5" w14:textId="77777777" w:rsidR="00264EB5" w:rsidRDefault="00000000">
      <w:pPr>
        <w:spacing w:after="160"/>
      </w:pPr>
      <w:r>
        <w:rPr>
          <w:color w:val="2D3748"/>
        </w:rPr>
        <w:t>At Network Science, we begin with a different question.</w:t>
      </w:r>
    </w:p>
    <w:p w14:paraId="50DECD52" w14:textId="77777777" w:rsidR="00264EB5" w:rsidRDefault="00264EB5">
      <w:pPr>
        <w:spacing w:after="60"/>
      </w:pPr>
    </w:p>
    <w:p w14:paraId="0E77AC24" w14:textId="77777777" w:rsidR="00264EB5" w:rsidRDefault="00000000">
      <w:pPr>
        <w:spacing w:before="60" w:after="200"/>
        <w:jc w:val="center"/>
      </w:pPr>
      <w:r>
        <w:rPr>
          <w:b/>
          <w:bCs/>
          <w:i/>
          <w:iCs/>
          <w:color w:val="0D2B4E"/>
          <w:sz w:val="28"/>
          <w:szCs w:val="28"/>
        </w:rPr>
        <w:t>What metric are you trying to move — and by how much?</w:t>
      </w:r>
    </w:p>
    <w:p w14:paraId="2013A364" w14:textId="77777777" w:rsidR="00264EB5" w:rsidRDefault="00000000">
      <w:pPr>
        <w:spacing w:after="160"/>
      </w:pPr>
      <w:r>
        <w:rPr>
          <w:color w:val="2D3748"/>
        </w:rPr>
        <w:t>This is the Metric-Backward Approach. Rather than deploying AI and hoping for returns, we start from the business outcome and work backwards to the intelligence, workflows, and capabilities needed to get there.</w:t>
      </w:r>
    </w:p>
    <w:p w14:paraId="2C7003A7" w14:textId="77777777" w:rsidR="00264EB5" w:rsidRDefault="00000000">
      <w:pPr>
        <w:spacing w:after="160"/>
      </w:pPr>
      <w:r>
        <w:rPr>
          <w:color w:val="2D3748"/>
        </w:rPr>
        <w:t>For enterprises in the $0.5Bn–$5Bn range — whether in India, the Middle East, or the UK — the gap between AI adoption and AI ROI is almost always the same: AI tools exist, but they are disconnected from the metrics that actually matter to leadership.</w:t>
      </w:r>
    </w:p>
    <w:p w14:paraId="6048ECB7" w14:textId="77777777" w:rsidR="00264EB5" w:rsidRDefault="00000000">
      <w:pPr>
        <w:spacing w:after="160"/>
      </w:pPr>
      <w:r>
        <w:rPr>
          <w:color w:val="2D3748"/>
        </w:rPr>
        <w:t>NSOffice.AI closes that gap. Below, we map the outcomes that matter most to each leadership persona — and what the platform delivers against each of them.</w:t>
      </w:r>
    </w:p>
    <w:p w14:paraId="68AE1A85" w14:textId="77777777" w:rsidR="00264EB5" w:rsidRDefault="00264EB5">
      <w:pPr>
        <w:spacing w:after="80"/>
      </w:pPr>
    </w:p>
    <w:p w14:paraId="23124F3C" w14:textId="77777777" w:rsidR="00B47016" w:rsidRDefault="00000000">
      <w:pPr>
        <w:spacing w:after="60"/>
        <w:rPr>
          <w:color w:val="4A5568"/>
          <w:sz w:val="20"/>
          <w:szCs w:val="20"/>
        </w:rPr>
      </w:pPr>
      <w:r>
        <w:rPr>
          <w:b/>
          <w:bCs/>
          <w:color w:val="0D2B4E"/>
          <w:sz w:val="20"/>
          <w:szCs w:val="20"/>
        </w:rPr>
        <w:t xml:space="preserve">Our Sweet Spot:  </w:t>
      </w:r>
      <w:r>
        <w:rPr>
          <w:color w:val="4A5568"/>
          <w:sz w:val="20"/>
          <w:szCs w:val="20"/>
        </w:rPr>
        <w:t xml:space="preserve">$0.5Bn–$5Bn enterprises  </w:t>
      </w:r>
    </w:p>
    <w:p w14:paraId="7A3C4BAF" w14:textId="0E9DD216" w:rsidR="00264EB5" w:rsidRDefault="00B47016">
      <w:pPr>
        <w:spacing w:after="60"/>
      </w:pPr>
      <w:r w:rsidRPr="00B47016">
        <w:rPr>
          <w:b/>
          <w:bCs/>
          <w:color w:val="4A5568"/>
          <w:sz w:val="20"/>
          <w:szCs w:val="20"/>
        </w:rPr>
        <w:t xml:space="preserve">Geos </w:t>
      </w:r>
      <w:r>
        <w:rPr>
          <w:color w:val="4A5568"/>
          <w:sz w:val="20"/>
          <w:szCs w:val="20"/>
        </w:rPr>
        <w:t xml:space="preserve">: </w:t>
      </w:r>
      <w:r w:rsidR="00000000">
        <w:rPr>
          <w:color w:val="4A5568"/>
          <w:sz w:val="20"/>
          <w:szCs w:val="20"/>
        </w:rPr>
        <w:t>•  India  •  Middle East  •  United Kingdom</w:t>
      </w:r>
    </w:p>
    <w:p w14:paraId="763083F0" w14:textId="77777777" w:rsidR="00264EB5" w:rsidRDefault="00000000">
      <w:pPr>
        <w:spacing w:after="200"/>
      </w:pPr>
      <w:r>
        <w:rPr>
          <w:b/>
          <w:bCs/>
          <w:color w:val="0D2B4E"/>
          <w:sz w:val="20"/>
          <w:szCs w:val="20"/>
        </w:rPr>
        <w:t xml:space="preserve">Primary Sectors:  </w:t>
      </w:r>
      <w:r>
        <w:rPr>
          <w:color w:val="4A5568"/>
          <w:sz w:val="20"/>
          <w:szCs w:val="20"/>
        </w:rPr>
        <w:t>Manufacturing  •  Retail  •  FMCG / CPG  •  NBFC  •  Travel, Transport &amp; Logistics</w:t>
      </w:r>
    </w:p>
    <w:p w14:paraId="3E4288B2" w14:textId="77777777" w:rsidR="00264EB5" w:rsidRDefault="00000000">
      <w:pPr>
        <w:pStyle w:val="Heading2"/>
      </w:pPr>
      <w:r>
        <w:t>Leadership Outcomes by Persona</w:t>
      </w:r>
    </w:p>
    <w:p w14:paraId="1982EDE8" w14:textId="77777777" w:rsidR="00264EB5" w:rsidRDefault="00264EB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180"/>
        <w:gridCol w:w="4180"/>
      </w:tblGrid>
      <w:tr w:rsidR="00264EB5" w14:paraId="15C83211"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0D2B4E"/>
            <w:tcMar>
              <w:top w:w="100" w:type="dxa"/>
              <w:left w:w="140" w:type="dxa"/>
              <w:bottom w:w="100" w:type="dxa"/>
              <w:right w:w="140" w:type="dxa"/>
            </w:tcMar>
          </w:tcPr>
          <w:p w14:paraId="4EED9D92" w14:textId="77777777" w:rsidR="00264EB5" w:rsidRDefault="00000000">
            <w:pPr>
              <w:jc w:val="center"/>
            </w:pPr>
            <w:r>
              <w:rPr>
                <w:color w:val="2D3748"/>
                <w:sz w:val="40"/>
                <w:szCs w:val="40"/>
              </w:rPr>
              <w:t>🏢</w:t>
            </w:r>
          </w:p>
        </w:tc>
        <w:tc>
          <w:tcPr>
            <w:tcW w:w="8460" w:type="dxa"/>
            <w:gridSpan w:val="2"/>
            <w:tcBorders>
              <w:top w:val="single" w:sz="1" w:space="0" w:color="CBD5E0"/>
              <w:left w:val="single" w:sz="1" w:space="0" w:color="CBD5E0"/>
              <w:bottom w:val="single" w:sz="1" w:space="0" w:color="CBD5E0"/>
              <w:right w:val="single" w:sz="1" w:space="0" w:color="CBD5E0"/>
            </w:tcBorders>
            <w:shd w:val="clear" w:color="auto" w:fill="0D2B4E"/>
            <w:tcMar>
              <w:top w:w="100" w:type="dxa"/>
              <w:left w:w="140" w:type="dxa"/>
              <w:bottom w:w="100" w:type="dxa"/>
              <w:right w:w="140" w:type="dxa"/>
            </w:tcMar>
            <w:vAlign w:val="center"/>
          </w:tcPr>
          <w:p w14:paraId="0CC2BE0A" w14:textId="77777777" w:rsidR="00264EB5" w:rsidRDefault="00000000">
            <w:pPr>
              <w:spacing w:after="40"/>
            </w:pPr>
            <w:r>
              <w:rPr>
                <w:b/>
                <w:bCs/>
                <w:color w:val="FFFFFF"/>
                <w:sz w:val="26"/>
                <w:szCs w:val="26"/>
              </w:rPr>
              <w:t>Chief Executive Officer — CEO</w:t>
            </w:r>
          </w:p>
          <w:p w14:paraId="26012A80" w14:textId="77777777" w:rsidR="00264EB5" w:rsidRDefault="00000000">
            <w:r>
              <w:rPr>
                <w:i/>
                <w:iCs/>
                <w:color w:val="A0C4E8"/>
                <w:sz w:val="19"/>
                <w:szCs w:val="19"/>
              </w:rPr>
              <w:t>Speed of decision. Clarity of direction. Accountability across the enterprise.</w:t>
            </w:r>
          </w:p>
        </w:tc>
      </w:tr>
      <w:tr w:rsidR="00264EB5" w14:paraId="39916D2C"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3C35672E"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67C4219B" w14:textId="77777777" w:rsidR="00264EB5" w:rsidRDefault="00000000">
            <w:r>
              <w:rPr>
                <w:b/>
                <w:bCs/>
                <w:color w:val="0D2B4E"/>
                <w:sz w:val="19"/>
                <w:szCs w:val="19"/>
              </w:rPr>
              <w:t>Metrics That Matter</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6A4A259A" w14:textId="77777777" w:rsidR="00264EB5" w:rsidRDefault="00000000">
            <w:r>
              <w:rPr>
                <w:b/>
                <w:bCs/>
                <w:color w:val="0D2B4E"/>
                <w:sz w:val="19"/>
                <w:szCs w:val="19"/>
              </w:rPr>
              <w:t>What NSOffice.AI Delivers</w:t>
            </w:r>
          </w:p>
        </w:tc>
      </w:tr>
      <w:tr w:rsidR="00264EB5" w14:paraId="2205B788"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1B15FDDD" w14:textId="77777777" w:rsidR="00264EB5" w:rsidRDefault="00000000">
            <w:pPr>
              <w:jc w:val="center"/>
            </w:pPr>
            <w:r>
              <w:rPr>
                <w:b/>
                <w:bCs/>
                <w:color w:val="4A5568"/>
                <w:sz w:val="16"/>
                <w:szCs w:val="16"/>
              </w:rPr>
              <w:t>KEY METRICS</w:t>
            </w:r>
          </w:p>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35B8C8B3" w14:textId="77777777" w:rsidR="00264EB5" w:rsidRDefault="00000000">
            <w:pPr>
              <w:spacing w:after="40"/>
            </w:pPr>
            <w:r>
              <w:rPr>
                <w:b/>
                <w:bCs/>
                <w:color w:val="0D2B4E"/>
                <w:sz w:val="20"/>
                <w:szCs w:val="20"/>
              </w:rPr>
              <w:t>• Strategic Decision Velocity</w:t>
            </w:r>
          </w:p>
          <w:p w14:paraId="0CF84476" w14:textId="77777777" w:rsidR="00264EB5" w:rsidRDefault="00000000">
            <w:r>
              <w:rPr>
                <w:i/>
                <w:iCs/>
                <w:color w:val="4A5568"/>
                <w:sz w:val="18"/>
                <w:szCs w:val="18"/>
              </w:rPr>
              <w:t>How quickly can leadership act on emerging opportunities or threats?</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2B6716A5" w14:textId="77777777" w:rsidR="00264EB5" w:rsidRDefault="00000000">
            <w:pPr>
              <w:spacing w:after="40"/>
            </w:pPr>
            <w:r>
              <w:rPr>
                <w:b/>
                <w:bCs/>
                <w:color w:val="1A6B45"/>
                <w:sz w:val="20"/>
                <w:szCs w:val="20"/>
              </w:rPr>
              <w:t>✓  Real-Time Strategic Intelligence</w:t>
            </w:r>
          </w:p>
          <w:p w14:paraId="2CDC7F20" w14:textId="77777777" w:rsidR="00264EB5" w:rsidRDefault="00000000">
            <w:r>
              <w:rPr>
                <w:color w:val="2D3748"/>
                <w:sz w:val="19"/>
                <w:szCs w:val="19"/>
              </w:rPr>
              <w:t>CEOs access synthesised market, competitive, and internal performance intelligence through a single interface — without waiting for reports.</w:t>
            </w:r>
          </w:p>
        </w:tc>
      </w:tr>
      <w:tr w:rsidR="00264EB5" w14:paraId="02C5A8F7"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505EAC21"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5AFE5204" w14:textId="77777777" w:rsidR="00264EB5" w:rsidRDefault="00000000">
            <w:pPr>
              <w:spacing w:after="40"/>
            </w:pPr>
            <w:r>
              <w:rPr>
                <w:b/>
                <w:bCs/>
                <w:color w:val="0D2B4E"/>
                <w:sz w:val="20"/>
                <w:szCs w:val="20"/>
              </w:rPr>
              <w:t>• Revenue Growth Rate</w:t>
            </w:r>
          </w:p>
          <w:p w14:paraId="699D5019" w14:textId="77777777" w:rsidR="00264EB5" w:rsidRDefault="00000000">
            <w:r>
              <w:rPr>
                <w:i/>
                <w:iCs/>
                <w:color w:val="4A5568"/>
                <w:sz w:val="18"/>
                <w:szCs w:val="18"/>
              </w:rPr>
              <w:t>Topline momentum across markets and business units</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5316B775" w14:textId="77777777" w:rsidR="00264EB5" w:rsidRDefault="00000000">
            <w:pPr>
              <w:spacing w:after="40"/>
            </w:pPr>
            <w:r>
              <w:rPr>
                <w:b/>
                <w:bCs/>
                <w:color w:val="1A6B45"/>
                <w:sz w:val="20"/>
                <w:szCs w:val="20"/>
              </w:rPr>
              <w:t>✓  Faster Board &amp; Leadership Cycles</w:t>
            </w:r>
          </w:p>
          <w:p w14:paraId="2988DE52" w14:textId="77777777" w:rsidR="00264EB5" w:rsidRDefault="00000000">
            <w:r>
              <w:rPr>
                <w:color w:val="2D3748"/>
                <w:sz w:val="19"/>
                <w:szCs w:val="19"/>
              </w:rPr>
              <w:t>Board presentations, strategy documents, and scenario analyses generated in hours, not days.</w:t>
            </w:r>
          </w:p>
        </w:tc>
      </w:tr>
      <w:tr w:rsidR="00264EB5" w14:paraId="06C873E1"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73EFAF8B"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4D2E60F5" w14:textId="77777777" w:rsidR="00264EB5" w:rsidRDefault="00000000">
            <w:pPr>
              <w:spacing w:after="40"/>
            </w:pPr>
            <w:r>
              <w:rPr>
                <w:b/>
                <w:bCs/>
                <w:color w:val="0D2B4E"/>
                <w:sz w:val="20"/>
                <w:szCs w:val="20"/>
              </w:rPr>
              <w:t>• Competitive Response Time</w:t>
            </w:r>
          </w:p>
          <w:p w14:paraId="074A7258" w14:textId="77777777" w:rsidR="00264EB5" w:rsidRDefault="00000000">
            <w:r>
              <w:rPr>
                <w:i/>
                <w:iCs/>
                <w:color w:val="4A5568"/>
                <w:sz w:val="18"/>
                <w:szCs w:val="18"/>
              </w:rPr>
              <w:t>Time from market signal to internal strategic response</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4E115D8E" w14:textId="77777777" w:rsidR="00264EB5" w:rsidRDefault="00000000">
            <w:pPr>
              <w:spacing w:after="40"/>
            </w:pPr>
            <w:r>
              <w:rPr>
                <w:b/>
                <w:bCs/>
                <w:color w:val="1A6B45"/>
                <w:sz w:val="20"/>
                <w:szCs w:val="20"/>
              </w:rPr>
              <w:t>✓  Unified Enterprise Narrative</w:t>
            </w:r>
          </w:p>
          <w:p w14:paraId="0B3EE449" w14:textId="77777777" w:rsidR="00264EB5" w:rsidRDefault="00000000">
            <w:r>
              <w:rPr>
                <w:color w:val="2D3748"/>
                <w:sz w:val="19"/>
                <w:szCs w:val="19"/>
              </w:rPr>
              <w:t>CEOs can query the full organisation’s context — decisions made, rationale behind them, and performance trends — at any moment.</w:t>
            </w:r>
          </w:p>
        </w:tc>
      </w:tr>
      <w:tr w:rsidR="00264EB5" w14:paraId="3F32118B"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53122A6C"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7AF24719" w14:textId="77777777" w:rsidR="00264EB5" w:rsidRDefault="00000000">
            <w:pPr>
              <w:spacing w:after="40"/>
            </w:pPr>
            <w:r>
              <w:rPr>
                <w:b/>
                <w:bCs/>
                <w:color w:val="0D2B4E"/>
                <w:sz w:val="20"/>
                <w:szCs w:val="20"/>
              </w:rPr>
              <w:t>• Leadership Productivity</w:t>
            </w:r>
          </w:p>
          <w:p w14:paraId="3B9E906E" w14:textId="77777777" w:rsidR="00264EB5" w:rsidRDefault="00000000">
            <w:r>
              <w:rPr>
                <w:i/>
                <w:iCs/>
                <w:color w:val="4A5568"/>
                <w:sz w:val="18"/>
                <w:szCs w:val="18"/>
              </w:rPr>
              <w:t>Quality and speed of outputs from the senior leadership team</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4D1799A9" w14:textId="77777777" w:rsidR="00264EB5" w:rsidRDefault="00000000">
            <w:pPr>
              <w:spacing w:after="40"/>
            </w:pPr>
            <w:r>
              <w:rPr>
                <w:b/>
                <w:bCs/>
                <w:color w:val="1A6B45"/>
                <w:sz w:val="20"/>
                <w:szCs w:val="20"/>
              </w:rPr>
              <w:t>✓  Reduced Dependency on Senior Bandwidth</w:t>
            </w:r>
          </w:p>
          <w:p w14:paraId="1D6ED019" w14:textId="77777777" w:rsidR="00264EB5" w:rsidRDefault="00000000">
            <w:r>
              <w:rPr>
                <w:color w:val="2D3748"/>
                <w:sz w:val="19"/>
                <w:szCs w:val="19"/>
              </w:rPr>
              <w:t>Leadership team time freed from assembling information and redirected toward making decisions.</w:t>
            </w:r>
          </w:p>
        </w:tc>
      </w:tr>
      <w:tr w:rsidR="00264EB5" w14:paraId="6D96E74D"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7ED7DFC1"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3AAFDC49" w14:textId="77777777" w:rsidR="00264EB5" w:rsidRDefault="00000000">
            <w:pPr>
              <w:spacing w:after="40"/>
            </w:pPr>
            <w:r>
              <w:rPr>
                <w:b/>
                <w:bCs/>
                <w:color w:val="0D2B4E"/>
                <w:sz w:val="20"/>
                <w:szCs w:val="20"/>
              </w:rPr>
              <w:t>• Board Reporting Quality</w:t>
            </w:r>
          </w:p>
          <w:p w14:paraId="07A2A906" w14:textId="77777777" w:rsidR="00264EB5" w:rsidRDefault="00000000">
            <w:r>
              <w:rPr>
                <w:i/>
                <w:iCs/>
                <w:color w:val="4A5568"/>
                <w:sz w:val="18"/>
                <w:szCs w:val="18"/>
              </w:rPr>
              <w:t>Accuracy, timeliness, and depth of board-level reporting</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063B101E" w14:textId="77777777" w:rsidR="00264EB5" w:rsidRDefault="00000000">
            <w:pPr>
              <w:spacing w:after="40"/>
            </w:pPr>
            <w:r>
              <w:rPr>
                <w:b/>
                <w:bCs/>
                <w:color w:val="1A6B45"/>
                <w:sz w:val="20"/>
                <w:szCs w:val="20"/>
              </w:rPr>
              <w:t>✓  8× ROI Visibility</w:t>
            </w:r>
          </w:p>
          <w:p w14:paraId="22E60692" w14:textId="77777777" w:rsidR="00264EB5" w:rsidRDefault="00000000">
            <w:r>
              <w:rPr>
                <w:color w:val="2D3748"/>
                <w:sz w:val="19"/>
                <w:szCs w:val="19"/>
              </w:rPr>
              <w:t>Clear measurement of AI-driven outcomes across cost, growth, risk, and customer experience vectors.</w:t>
            </w:r>
          </w:p>
        </w:tc>
      </w:tr>
      <w:tr w:rsidR="00264EB5" w14:paraId="3398AA58"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CBD5E0"/>
            <w:tcMar>
              <w:top w:w="100" w:type="dxa"/>
              <w:left w:w="140" w:type="dxa"/>
              <w:bottom w:w="100" w:type="dxa"/>
              <w:right w:w="140" w:type="dxa"/>
            </w:tcMar>
          </w:tcPr>
          <w:p w14:paraId="51347420" w14:textId="77777777" w:rsidR="00264EB5" w:rsidRDefault="00000000">
            <w:pPr>
              <w:jc w:val="center"/>
            </w:pPr>
            <w:r>
              <w:rPr>
                <w:b/>
                <w:bCs/>
                <w:color w:val="0D2B4E"/>
                <w:sz w:val="16"/>
                <w:szCs w:val="16"/>
              </w:rPr>
              <w:t>SECTOR FIT</w:t>
            </w:r>
          </w:p>
        </w:tc>
        <w:tc>
          <w:tcPr>
            <w:tcW w:w="8460" w:type="dxa"/>
            <w:gridSpan w:val="2"/>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6457D2E7" w14:textId="77777777" w:rsidR="00264EB5" w:rsidRDefault="00000000">
            <w:pPr>
              <w:spacing w:after="80"/>
            </w:pPr>
            <w:r>
              <w:rPr>
                <w:b/>
                <w:bCs/>
                <w:color w:val="1A5EA8"/>
                <w:sz w:val="19"/>
                <w:szCs w:val="19"/>
              </w:rPr>
              <w:t xml:space="preserve">Manufacturing:  </w:t>
            </w:r>
            <w:r>
              <w:rPr>
                <w:color w:val="2D3748"/>
                <w:sz w:val="19"/>
                <w:szCs w:val="19"/>
              </w:rPr>
              <w:t>CEO gains real-time visibility into plant performance, supply chain exposure, and export market dynamics.</w:t>
            </w:r>
          </w:p>
          <w:p w14:paraId="1842DB9C" w14:textId="77777777" w:rsidR="00264EB5" w:rsidRDefault="00000000">
            <w:pPr>
              <w:spacing w:after="80"/>
            </w:pPr>
            <w:r>
              <w:rPr>
                <w:b/>
                <w:bCs/>
                <w:color w:val="1A5EA8"/>
                <w:sz w:val="19"/>
                <w:szCs w:val="19"/>
              </w:rPr>
              <w:t xml:space="preserve">Retail / FMCG:  </w:t>
            </w:r>
            <w:r>
              <w:rPr>
                <w:color w:val="2D3748"/>
                <w:sz w:val="19"/>
                <w:szCs w:val="19"/>
              </w:rPr>
              <w:t>Instant synthesis of channel performance, consumer trends, and competitive pricing intelligence.</w:t>
            </w:r>
          </w:p>
          <w:p w14:paraId="57EFB488" w14:textId="77777777" w:rsidR="00264EB5" w:rsidRDefault="00000000">
            <w:pPr>
              <w:spacing w:after="80"/>
            </w:pPr>
            <w:r>
              <w:rPr>
                <w:b/>
                <w:bCs/>
                <w:color w:val="1A5EA8"/>
                <w:sz w:val="19"/>
                <w:szCs w:val="19"/>
              </w:rPr>
              <w:t xml:space="preserve">NBFC:  </w:t>
            </w:r>
            <w:r>
              <w:rPr>
                <w:color w:val="2D3748"/>
                <w:sz w:val="19"/>
                <w:szCs w:val="19"/>
              </w:rPr>
              <w:t>CEO monitors portfolio health, credit risk concentration, and regulatory posture from a single view.</w:t>
            </w:r>
          </w:p>
          <w:p w14:paraId="21ED9C7A" w14:textId="77777777" w:rsidR="00264EB5" w:rsidRDefault="00000000">
            <w:r>
              <w:rPr>
                <w:b/>
                <w:bCs/>
                <w:color w:val="1A5EA8"/>
                <w:sz w:val="19"/>
                <w:szCs w:val="19"/>
              </w:rPr>
              <w:t xml:space="preserve">TTL:  </w:t>
            </w:r>
            <w:r>
              <w:rPr>
                <w:color w:val="2D3748"/>
                <w:sz w:val="19"/>
                <w:szCs w:val="19"/>
              </w:rPr>
              <w:t>Fleet performance, route profitability, and customer experience metrics surfaced without navigating multiple dashboards.</w:t>
            </w:r>
          </w:p>
        </w:tc>
      </w:tr>
    </w:tbl>
    <w:p w14:paraId="02CBCA63" w14:textId="77777777" w:rsidR="00264EB5" w:rsidRDefault="00264EB5">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177"/>
        <w:gridCol w:w="4183"/>
      </w:tblGrid>
      <w:tr w:rsidR="00264EB5" w14:paraId="369877FB"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0D2B4E"/>
            <w:tcMar>
              <w:top w:w="100" w:type="dxa"/>
              <w:left w:w="140" w:type="dxa"/>
              <w:bottom w:w="100" w:type="dxa"/>
              <w:right w:w="140" w:type="dxa"/>
            </w:tcMar>
          </w:tcPr>
          <w:p w14:paraId="5F1FF854" w14:textId="77777777" w:rsidR="00264EB5" w:rsidRDefault="00000000">
            <w:pPr>
              <w:jc w:val="center"/>
            </w:pPr>
            <w:r>
              <w:rPr>
                <w:color w:val="2D3748"/>
                <w:sz w:val="40"/>
                <w:szCs w:val="40"/>
              </w:rPr>
              <w:t>📊</w:t>
            </w:r>
          </w:p>
        </w:tc>
        <w:tc>
          <w:tcPr>
            <w:tcW w:w="8460" w:type="dxa"/>
            <w:gridSpan w:val="2"/>
            <w:tcBorders>
              <w:top w:val="single" w:sz="1" w:space="0" w:color="CBD5E0"/>
              <w:left w:val="single" w:sz="1" w:space="0" w:color="CBD5E0"/>
              <w:bottom w:val="single" w:sz="1" w:space="0" w:color="CBD5E0"/>
              <w:right w:val="single" w:sz="1" w:space="0" w:color="CBD5E0"/>
            </w:tcBorders>
            <w:shd w:val="clear" w:color="auto" w:fill="0D2B4E"/>
            <w:tcMar>
              <w:top w:w="100" w:type="dxa"/>
              <w:left w:w="140" w:type="dxa"/>
              <w:bottom w:w="100" w:type="dxa"/>
              <w:right w:w="140" w:type="dxa"/>
            </w:tcMar>
            <w:vAlign w:val="center"/>
          </w:tcPr>
          <w:p w14:paraId="6886897B" w14:textId="77777777" w:rsidR="00264EB5" w:rsidRDefault="00000000">
            <w:pPr>
              <w:spacing w:after="40"/>
            </w:pPr>
            <w:r>
              <w:rPr>
                <w:b/>
                <w:bCs/>
                <w:color w:val="FFFFFF"/>
                <w:sz w:val="26"/>
                <w:szCs w:val="26"/>
              </w:rPr>
              <w:t>Chief Financial Officer — CFO</w:t>
            </w:r>
          </w:p>
          <w:p w14:paraId="0C5511CC" w14:textId="77777777" w:rsidR="00264EB5" w:rsidRDefault="00000000">
            <w:r>
              <w:rPr>
                <w:i/>
                <w:iCs/>
                <w:color w:val="A0C4E8"/>
                <w:sz w:val="19"/>
                <w:szCs w:val="19"/>
              </w:rPr>
              <w:t>From financial reporting to financial intelligence — faster, more accurate, more actionable.</w:t>
            </w:r>
          </w:p>
        </w:tc>
      </w:tr>
      <w:tr w:rsidR="00264EB5" w14:paraId="13E0C7BB"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123FACDB"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2FD70AC7" w14:textId="77777777" w:rsidR="00264EB5" w:rsidRDefault="00000000">
            <w:r>
              <w:rPr>
                <w:b/>
                <w:bCs/>
                <w:color w:val="0D2B4E"/>
                <w:sz w:val="19"/>
                <w:szCs w:val="19"/>
              </w:rPr>
              <w:t>Metrics That Matter</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67C53720" w14:textId="77777777" w:rsidR="00264EB5" w:rsidRDefault="00000000">
            <w:r>
              <w:rPr>
                <w:b/>
                <w:bCs/>
                <w:color w:val="0D2B4E"/>
                <w:sz w:val="19"/>
                <w:szCs w:val="19"/>
              </w:rPr>
              <w:t>What NSOffice.AI Delivers</w:t>
            </w:r>
          </w:p>
        </w:tc>
      </w:tr>
      <w:tr w:rsidR="00264EB5" w14:paraId="3F6FB4CD"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315B0323" w14:textId="77777777" w:rsidR="00264EB5" w:rsidRDefault="00000000">
            <w:pPr>
              <w:jc w:val="center"/>
            </w:pPr>
            <w:r>
              <w:rPr>
                <w:b/>
                <w:bCs/>
                <w:color w:val="4A5568"/>
                <w:sz w:val="16"/>
                <w:szCs w:val="16"/>
              </w:rPr>
              <w:t>KEY METRICS</w:t>
            </w:r>
          </w:p>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0B942405" w14:textId="77777777" w:rsidR="00264EB5" w:rsidRDefault="00000000">
            <w:pPr>
              <w:spacing w:after="40"/>
            </w:pPr>
            <w:r>
              <w:rPr>
                <w:b/>
                <w:bCs/>
                <w:color w:val="0D2B4E"/>
                <w:sz w:val="20"/>
                <w:szCs w:val="20"/>
              </w:rPr>
              <w:t>• Forecast Accuracy</w:t>
            </w:r>
          </w:p>
          <w:p w14:paraId="4D36802C" w14:textId="77777777" w:rsidR="00264EB5" w:rsidRDefault="00000000">
            <w:r>
              <w:rPr>
                <w:i/>
                <w:iCs/>
                <w:color w:val="4A5568"/>
                <w:sz w:val="18"/>
                <w:szCs w:val="18"/>
              </w:rPr>
              <w:t>Variance between financial forecast and actual outcomes, across P&amp;L lines</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3EE00634" w14:textId="77777777" w:rsidR="00264EB5" w:rsidRDefault="00000000">
            <w:pPr>
              <w:spacing w:after="40"/>
            </w:pPr>
            <w:r>
              <w:rPr>
                <w:b/>
                <w:bCs/>
                <w:color w:val="1A6B45"/>
                <w:sz w:val="20"/>
                <w:szCs w:val="20"/>
              </w:rPr>
              <w:t>✓  Dramatically Faster Financial Analysis</w:t>
            </w:r>
          </w:p>
          <w:p w14:paraId="335ADA26" w14:textId="77777777" w:rsidR="00264EB5" w:rsidRDefault="00000000">
            <w:r>
              <w:rPr>
                <w:color w:val="2D3748"/>
                <w:sz w:val="19"/>
                <w:szCs w:val="19"/>
              </w:rPr>
              <w:t>Financial models, variance analyses, and scenario plans generated in minutes — not across multiple analyst days.</w:t>
            </w:r>
          </w:p>
        </w:tc>
      </w:tr>
      <w:tr w:rsidR="00264EB5" w14:paraId="6EFB0B21"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3B7803E0"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06397555" w14:textId="77777777" w:rsidR="00264EB5" w:rsidRDefault="00000000">
            <w:pPr>
              <w:spacing w:after="40"/>
            </w:pPr>
            <w:r>
              <w:rPr>
                <w:b/>
                <w:bCs/>
                <w:color w:val="0D2B4E"/>
                <w:sz w:val="20"/>
                <w:szCs w:val="20"/>
              </w:rPr>
              <w:t>• Month-End Close Cycle Time</w:t>
            </w:r>
          </w:p>
          <w:p w14:paraId="6556DFE5" w14:textId="77777777" w:rsidR="00264EB5" w:rsidRDefault="00000000">
            <w:r>
              <w:rPr>
                <w:i/>
                <w:iCs/>
                <w:color w:val="4A5568"/>
                <w:sz w:val="18"/>
                <w:szCs w:val="18"/>
              </w:rPr>
              <w:t>Days required to close books and produce management accounts</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50D83FDD" w14:textId="77777777" w:rsidR="00264EB5" w:rsidRDefault="00000000">
            <w:pPr>
              <w:spacing w:after="40"/>
            </w:pPr>
            <w:r>
              <w:rPr>
                <w:b/>
                <w:bCs/>
                <w:color w:val="1A6B45"/>
                <w:sz w:val="20"/>
                <w:szCs w:val="20"/>
              </w:rPr>
              <w:t>✓  Reduced Month-End Cycle by 30–50%</w:t>
            </w:r>
          </w:p>
          <w:p w14:paraId="1316DBCD" w14:textId="77777777" w:rsidR="00264EB5" w:rsidRDefault="00000000">
            <w:r>
              <w:rPr>
                <w:color w:val="2D3748"/>
                <w:sz w:val="19"/>
                <w:szCs w:val="19"/>
              </w:rPr>
              <w:t>AI-assisted consolidation, reconciliation, and reporting narrows close cycles significantly.</w:t>
            </w:r>
          </w:p>
        </w:tc>
      </w:tr>
      <w:tr w:rsidR="00264EB5" w14:paraId="4BFC1B57"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2FE6F204"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49DF550D" w14:textId="77777777" w:rsidR="00264EB5" w:rsidRDefault="00000000">
            <w:pPr>
              <w:spacing w:after="40"/>
            </w:pPr>
            <w:r>
              <w:rPr>
                <w:b/>
                <w:bCs/>
                <w:color w:val="0D2B4E"/>
                <w:sz w:val="20"/>
                <w:szCs w:val="20"/>
              </w:rPr>
              <w:t>• Finance Team Productivity</w:t>
            </w:r>
          </w:p>
          <w:p w14:paraId="17CEA626" w14:textId="77777777" w:rsidR="00264EB5" w:rsidRDefault="00000000">
            <w:r>
              <w:rPr>
                <w:i/>
                <w:iCs/>
                <w:color w:val="4A5568"/>
                <w:sz w:val="18"/>
                <w:szCs w:val="18"/>
              </w:rPr>
              <w:t>Output per finance FTE — quality and volume of analysis produced</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6DC8ABC9" w14:textId="77777777" w:rsidR="00264EB5" w:rsidRDefault="00000000">
            <w:pPr>
              <w:spacing w:after="40"/>
            </w:pPr>
            <w:r>
              <w:rPr>
                <w:b/>
                <w:bCs/>
                <w:color w:val="1A6B45"/>
                <w:sz w:val="20"/>
                <w:szCs w:val="20"/>
              </w:rPr>
              <w:t>✓  Instant Scenario Modelling</w:t>
            </w:r>
          </w:p>
          <w:p w14:paraId="46732FC3" w14:textId="77777777" w:rsidR="00264EB5" w:rsidRDefault="00000000">
            <w:r>
              <w:rPr>
                <w:color w:val="2D3748"/>
                <w:sz w:val="19"/>
                <w:szCs w:val="19"/>
              </w:rPr>
              <w:t>CFOs can model the financial impact of pricing changes, cost actions, or investment decisions in real time.</w:t>
            </w:r>
          </w:p>
        </w:tc>
      </w:tr>
      <w:tr w:rsidR="00264EB5" w14:paraId="584680EC"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21B1A7BB"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377C8395" w14:textId="77777777" w:rsidR="00264EB5" w:rsidRDefault="00000000">
            <w:pPr>
              <w:spacing w:after="40"/>
            </w:pPr>
            <w:r>
              <w:rPr>
                <w:b/>
                <w:bCs/>
                <w:color w:val="0D2B4E"/>
                <w:sz w:val="20"/>
                <w:szCs w:val="20"/>
              </w:rPr>
              <w:t>• Working Capital Efficiency</w:t>
            </w:r>
          </w:p>
          <w:p w14:paraId="3ED0AC04" w14:textId="77777777" w:rsidR="00264EB5" w:rsidRDefault="00000000">
            <w:r>
              <w:rPr>
                <w:i/>
                <w:iCs/>
                <w:color w:val="4A5568"/>
                <w:sz w:val="18"/>
                <w:szCs w:val="18"/>
              </w:rPr>
              <w:t>Debtor days, creditor days, and inventory turn optimisation</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6663FAD4" w14:textId="77777777" w:rsidR="00264EB5" w:rsidRDefault="00000000">
            <w:pPr>
              <w:spacing w:after="40"/>
            </w:pPr>
            <w:r>
              <w:rPr>
                <w:b/>
                <w:bCs/>
                <w:color w:val="1A6B45"/>
                <w:sz w:val="20"/>
                <w:szCs w:val="20"/>
              </w:rPr>
              <w:t>✓  Audit-Ready Documentation</w:t>
            </w:r>
          </w:p>
          <w:p w14:paraId="249A8E01" w14:textId="77777777" w:rsidR="00264EB5" w:rsidRDefault="00000000">
            <w:r>
              <w:rPr>
                <w:color w:val="2D3748"/>
                <w:sz w:val="19"/>
                <w:szCs w:val="19"/>
              </w:rPr>
              <w:t>Decision trails, rationale, and supporting evidence maintained automatically within the system of context.</w:t>
            </w:r>
          </w:p>
        </w:tc>
      </w:tr>
      <w:tr w:rsidR="00264EB5" w14:paraId="147893C0"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23CCBF4B"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00D366C2" w14:textId="77777777" w:rsidR="00264EB5" w:rsidRDefault="00000000">
            <w:pPr>
              <w:spacing w:after="40"/>
            </w:pPr>
            <w:r>
              <w:rPr>
                <w:b/>
                <w:bCs/>
                <w:color w:val="0D2B4E"/>
                <w:sz w:val="20"/>
                <w:szCs w:val="20"/>
              </w:rPr>
              <w:t>• Audit &amp; Compliance Readiness</w:t>
            </w:r>
          </w:p>
          <w:p w14:paraId="4919D108" w14:textId="77777777" w:rsidR="00264EB5" w:rsidRDefault="00000000">
            <w:r>
              <w:rPr>
                <w:i/>
                <w:iCs/>
                <w:color w:val="4A5568"/>
                <w:sz w:val="18"/>
                <w:szCs w:val="18"/>
              </w:rPr>
              <w:t>Time and effort required to respond to audits and regulatory requirements</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7E74EE5B" w14:textId="77777777" w:rsidR="00264EB5" w:rsidRDefault="00000000">
            <w:pPr>
              <w:spacing w:after="40"/>
            </w:pPr>
            <w:r>
              <w:rPr>
                <w:b/>
                <w:bCs/>
                <w:color w:val="1A6B45"/>
                <w:sz w:val="20"/>
                <w:szCs w:val="20"/>
              </w:rPr>
              <w:t>✓  Finance Intelligence Across Functions</w:t>
            </w:r>
          </w:p>
          <w:p w14:paraId="66E9052E" w14:textId="77777777" w:rsidR="00264EB5" w:rsidRDefault="00000000">
            <w:r>
              <w:rPr>
                <w:color w:val="2D3748"/>
                <w:sz w:val="19"/>
                <w:szCs w:val="19"/>
              </w:rPr>
              <w:t>CFO queries operational, commercial, and financial data in plain language — without needing analysts as intermediaries.</w:t>
            </w:r>
          </w:p>
        </w:tc>
      </w:tr>
      <w:tr w:rsidR="00264EB5" w14:paraId="0052F5DF"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CBD5E0"/>
            <w:tcMar>
              <w:top w:w="100" w:type="dxa"/>
              <w:left w:w="140" w:type="dxa"/>
              <w:bottom w:w="100" w:type="dxa"/>
              <w:right w:w="140" w:type="dxa"/>
            </w:tcMar>
          </w:tcPr>
          <w:p w14:paraId="70C8DEA6" w14:textId="77777777" w:rsidR="00264EB5" w:rsidRDefault="00000000">
            <w:pPr>
              <w:jc w:val="center"/>
            </w:pPr>
            <w:r>
              <w:rPr>
                <w:b/>
                <w:bCs/>
                <w:color w:val="0D2B4E"/>
                <w:sz w:val="16"/>
                <w:szCs w:val="16"/>
              </w:rPr>
              <w:t>SECTOR FIT</w:t>
            </w:r>
          </w:p>
        </w:tc>
        <w:tc>
          <w:tcPr>
            <w:tcW w:w="8460" w:type="dxa"/>
            <w:gridSpan w:val="2"/>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65128575" w14:textId="77777777" w:rsidR="00264EB5" w:rsidRDefault="00000000">
            <w:pPr>
              <w:spacing w:after="80"/>
            </w:pPr>
            <w:r>
              <w:rPr>
                <w:b/>
                <w:bCs/>
                <w:color w:val="1A5EA8"/>
                <w:sz w:val="19"/>
                <w:szCs w:val="19"/>
              </w:rPr>
              <w:t xml:space="preserve">Manufacturing:  </w:t>
            </w:r>
            <w:r>
              <w:rPr>
                <w:color w:val="2D3748"/>
                <w:sz w:val="19"/>
                <w:szCs w:val="19"/>
              </w:rPr>
              <w:t>Working capital modelling across raw material costs, FX exposure, and production scheduling.</w:t>
            </w:r>
          </w:p>
          <w:p w14:paraId="1296BCC9" w14:textId="77777777" w:rsidR="00264EB5" w:rsidRDefault="00000000">
            <w:pPr>
              <w:spacing w:after="80"/>
            </w:pPr>
            <w:r>
              <w:rPr>
                <w:b/>
                <w:bCs/>
                <w:color w:val="1A5EA8"/>
                <w:sz w:val="19"/>
                <w:szCs w:val="19"/>
              </w:rPr>
              <w:t xml:space="preserve">FMCG / CPG:  </w:t>
            </w:r>
            <w:r>
              <w:rPr>
                <w:color w:val="2D3748"/>
                <w:sz w:val="19"/>
                <w:szCs w:val="19"/>
              </w:rPr>
              <w:t>Trade spend ROI analysis and promotional finance modelling generated instantly across SKUs and channels.</w:t>
            </w:r>
          </w:p>
          <w:p w14:paraId="3BD53859" w14:textId="77777777" w:rsidR="00264EB5" w:rsidRDefault="00000000">
            <w:pPr>
              <w:spacing w:after="80"/>
            </w:pPr>
            <w:r>
              <w:rPr>
                <w:b/>
                <w:bCs/>
                <w:color w:val="1A5EA8"/>
                <w:sz w:val="19"/>
                <w:szCs w:val="19"/>
              </w:rPr>
              <w:t xml:space="preserve">NBFC:  </w:t>
            </w:r>
            <w:r>
              <w:rPr>
                <w:color w:val="2D3748"/>
                <w:sz w:val="19"/>
                <w:szCs w:val="19"/>
              </w:rPr>
              <w:t>NPA provisioning, regulatory capital calculations, and ALM analysis accelerated significantly.</w:t>
            </w:r>
          </w:p>
          <w:p w14:paraId="7DDF7330" w14:textId="77777777" w:rsidR="00264EB5" w:rsidRDefault="00000000">
            <w:r>
              <w:rPr>
                <w:b/>
                <w:bCs/>
                <w:color w:val="1A5EA8"/>
                <w:sz w:val="19"/>
                <w:szCs w:val="19"/>
              </w:rPr>
              <w:t xml:space="preserve">Retail:  </w:t>
            </w:r>
            <w:r>
              <w:rPr>
                <w:color w:val="2D3748"/>
                <w:sz w:val="19"/>
                <w:szCs w:val="19"/>
              </w:rPr>
              <w:t>Margin per SKU, category P&amp;L, and shrinkage impact analysed across hundreds of store formats simultaneously.</w:t>
            </w:r>
          </w:p>
        </w:tc>
      </w:tr>
    </w:tbl>
    <w:p w14:paraId="09AF220A" w14:textId="77777777" w:rsidR="00264EB5" w:rsidRDefault="00264EB5">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180"/>
        <w:gridCol w:w="4180"/>
      </w:tblGrid>
      <w:tr w:rsidR="00264EB5" w14:paraId="6C7BE316"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0D2B4E"/>
            <w:tcMar>
              <w:top w:w="100" w:type="dxa"/>
              <w:left w:w="140" w:type="dxa"/>
              <w:bottom w:w="100" w:type="dxa"/>
              <w:right w:w="140" w:type="dxa"/>
            </w:tcMar>
          </w:tcPr>
          <w:p w14:paraId="1EB98BB0" w14:textId="77777777" w:rsidR="00264EB5" w:rsidRDefault="00000000">
            <w:pPr>
              <w:jc w:val="center"/>
            </w:pPr>
            <w:r>
              <w:rPr>
                <w:color w:val="2D3748"/>
                <w:sz w:val="40"/>
                <w:szCs w:val="40"/>
              </w:rPr>
              <w:lastRenderedPageBreak/>
              <w:t>📣</w:t>
            </w:r>
          </w:p>
        </w:tc>
        <w:tc>
          <w:tcPr>
            <w:tcW w:w="8460" w:type="dxa"/>
            <w:gridSpan w:val="2"/>
            <w:tcBorders>
              <w:top w:val="single" w:sz="1" w:space="0" w:color="CBD5E0"/>
              <w:left w:val="single" w:sz="1" w:space="0" w:color="CBD5E0"/>
              <w:bottom w:val="single" w:sz="1" w:space="0" w:color="CBD5E0"/>
              <w:right w:val="single" w:sz="1" w:space="0" w:color="CBD5E0"/>
            </w:tcBorders>
            <w:shd w:val="clear" w:color="auto" w:fill="0D2B4E"/>
            <w:tcMar>
              <w:top w:w="100" w:type="dxa"/>
              <w:left w:w="140" w:type="dxa"/>
              <w:bottom w:w="100" w:type="dxa"/>
              <w:right w:w="140" w:type="dxa"/>
            </w:tcMar>
            <w:vAlign w:val="center"/>
          </w:tcPr>
          <w:p w14:paraId="4F30ADAD" w14:textId="77777777" w:rsidR="00264EB5" w:rsidRDefault="00000000">
            <w:pPr>
              <w:spacing w:after="40"/>
            </w:pPr>
            <w:r>
              <w:rPr>
                <w:b/>
                <w:bCs/>
                <w:color w:val="FFFFFF"/>
                <w:sz w:val="26"/>
                <w:szCs w:val="26"/>
              </w:rPr>
              <w:t>Chief Marketing Officer — CMO</w:t>
            </w:r>
          </w:p>
          <w:p w14:paraId="1983B322" w14:textId="77777777" w:rsidR="00264EB5" w:rsidRDefault="00000000">
            <w:r>
              <w:rPr>
                <w:i/>
                <w:iCs/>
                <w:color w:val="A0C4E8"/>
                <w:sz w:val="19"/>
                <w:szCs w:val="19"/>
              </w:rPr>
              <w:t>From campaign execution to customer intelligence — marketing that compounds.</w:t>
            </w:r>
          </w:p>
        </w:tc>
      </w:tr>
      <w:tr w:rsidR="00264EB5" w14:paraId="345BB2BD"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67C3A49F"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578F5BAD" w14:textId="77777777" w:rsidR="00264EB5" w:rsidRDefault="00000000">
            <w:r>
              <w:rPr>
                <w:b/>
                <w:bCs/>
                <w:color w:val="0D2B4E"/>
                <w:sz w:val="19"/>
                <w:szCs w:val="19"/>
              </w:rPr>
              <w:t>Metrics That Matter</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31BCD59D" w14:textId="77777777" w:rsidR="00264EB5" w:rsidRDefault="00000000">
            <w:r>
              <w:rPr>
                <w:b/>
                <w:bCs/>
                <w:color w:val="0D2B4E"/>
                <w:sz w:val="19"/>
                <w:szCs w:val="19"/>
              </w:rPr>
              <w:t>What NSOffice.AI Delivers</w:t>
            </w:r>
          </w:p>
        </w:tc>
      </w:tr>
      <w:tr w:rsidR="00264EB5" w14:paraId="714F57EB"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3CE4DA2C" w14:textId="77777777" w:rsidR="00264EB5" w:rsidRDefault="00000000">
            <w:pPr>
              <w:jc w:val="center"/>
            </w:pPr>
            <w:r>
              <w:rPr>
                <w:b/>
                <w:bCs/>
                <w:color w:val="4A5568"/>
                <w:sz w:val="16"/>
                <w:szCs w:val="16"/>
              </w:rPr>
              <w:t>KEY METRICS</w:t>
            </w:r>
          </w:p>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329297D6" w14:textId="77777777" w:rsidR="00264EB5" w:rsidRDefault="00000000">
            <w:pPr>
              <w:spacing w:after="40"/>
            </w:pPr>
            <w:r>
              <w:rPr>
                <w:b/>
                <w:bCs/>
                <w:color w:val="0D2B4E"/>
                <w:sz w:val="20"/>
                <w:szCs w:val="20"/>
              </w:rPr>
              <w:t>• Customer Acquisition Cost (CAC)</w:t>
            </w:r>
          </w:p>
          <w:p w14:paraId="3CD7BC04" w14:textId="77777777" w:rsidR="00264EB5" w:rsidRDefault="00000000">
            <w:r>
              <w:rPr>
                <w:i/>
                <w:iCs/>
                <w:color w:val="4A5568"/>
                <w:sz w:val="18"/>
                <w:szCs w:val="18"/>
              </w:rPr>
              <w:t>Total cost to acquire a new customer across all channels and campaigns</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3B54C609" w14:textId="77777777" w:rsidR="00264EB5" w:rsidRDefault="00000000">
            <w:pPr>
              <w:spacing w:after="40"/>
            </w:pPr>
            <w:r>
              <w:rPr>
                <w:b/>
                <w:bCs/>
                <w:color w:val="1A6B45"/>
                <w:sz w:val="20"/>
                <w:szCs w:val="20"/>
              </w:rPr>
              <w:t>✓  10× Content Production Velocity</w:t>
            </w:r>
          </w:p>
          <w:p w14:paraId="3E3E2647" w14:textId="77777777" w:rsidR="00264EB5" w:rsidRDefault="00000000">
            <w:r>
              <w:rPr>
                <w:color w:val="2D3748"/>
                <w:sz w:val="19"/>
                <w:szCs w:val="19"/>
              </w:rPr>
              <w:t>Campaign briefs, social content, product launches, and regional adaptations produced at scale without proportional headcount.</w:t>
            </w:r>
          </w:p>
        </w:tc>
      </w:tr>
      <w:tr w:rsidR="00264EB5" w14:paraId="667A2465"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0BECC251"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14E75F24" w14:textId="77777777" w:rsidR="00264EB5" w:rsidRDefault="00000000">
            <w:pPr>
              <w:spacing w:after="40"/>
            </w:pPr>
            <w:r>
              <w:rPr>
                <w:b/>
                <w:bCs/>
                <w:color w:val="0D2B4E"/>
                <w:sz w:val="20"/>
                <w:szCs w:val="20"/>
              </w:rPr>
              <w:t>• Marketing ROI / Campaign Effectiveness</w:t>
            </w:r>
          </w:p>
          <w:p w14:paraId="0B39A705" w14:textId="77777777" w:rsidR="00264EB5" w:rsidRDefault="00000000">
            <w:r>
              <w:rPr>
                <w:i/>
                <w:iCs/>
                <w:color w:val="4A5568"/>
                <w:sz w:val="18"/>
                <w:szCs w:val="18"/>
              </w:rPr>
              <w:t>Revenue or pipeline generated per rupee / dirham / pound of marketing spend</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3DC93479" w14:textId="77777777" w:rsidR="00264EB5" w:rsidRDefault="00000000">
            <w:pPr>
              <w:spacing w:after="40"/>
            </w:pPr>
            <w:r>
              <w:rPr>
                <w:b/>
                <w:bCs/>
                <w:color w:val="1A6B45"/>
                <w:sz w:val="20"/>
                <w:szCs w:val="20"/>
              </w:rPr>
              <w:t>✓  Deep Customer Intelligence</w:t>
            </w:r>
          </w:p>
          <w:p w14:paraId="6AEECEA3" w14:textId="77777777" w:rsidR="00264EB5" w:rsidRDefault="00000000">
            <w:r>
              <w:rPr>
                <w:color w:val="2D3748"/>
                <w:sz w:val="19"/>
                <w:szCs w:val="19"/>
              </w:rPr>
              <w:t>CMO queries customer behaviour, segment performance, and campaign attribution in natural language — no data team required.</w:t>
            </w:r>
          </w:p>
        </w:tc>
      </w:tr>
      <w:tr w:rsidR="00264EB5" w14:paraId="0BF910BC"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76D32728"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1D921C06" w14:textId="77777777" w:rsidR="00264EB5" w:rsidRDefault="00000000">
            <w:pPr>
              <w:spacing w:after="40"/>
            </w:pPr>
            <w:r>
              <w:rPr>
                <w:b/>
                <w:bCs/>
                <w:color w:val="0D2B4E"/>
                <w:sz w:val="20"/>
                <w:szCs w:val="20"/>
              </w:rPr>
              <w:t>• Brand Share &amp; Share of Voice</w:t>
            </w:r>
          </w:p>
          <w:p w14:paraId="0949DAA4" w14:textId="77777777" w:rsidR="00264EB5" w:rsidRDefault="00000000">
            <w:r>
              <w:rPr>
                <w:i/>
                <w:iCs/>
                <w:color w:val="4A5568"/>
                <w:sz w:val="18"/>
                <w:szCs w:val="18"/>
              </w:rPr>
              <w:t>Relative brand position versus competitors in key markets</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71556B7D" w14:textId="77777777" w:rsidR="00264EB5" w:rsidRDefault="00000000">
            <w:pPr>
              <w:spacing w:after="40"/>
            </w:pPr>
            <w:r>
              <w:rPr>
                <w:b/>
                <w:bCs/>
                <w:color w:val="1A6B45"/>
                <w:sz w:val="20"/>
                <w:szCs w:val="20"/>
              </w:rPr>
              <w:t>✓  Competitive &amp; Market Intelligence in Real Time</w:t>
            </w:r>
          </w:p>
          <w:p w14:paraId="7509972A" w14:textId="77777777" w:rsidR="00264EB5" w:rsidRDefault="00000000">
            <w:r>
              <w:rPr>
                <w:color w:val="2D3748"/>
                <w:sz w:val="19"/>
                <w:szCs w:val="19"/>
              </w:rPr>
              <w:t>Synthesised view of competitor moves, pricing shifts, and emerging category trends — available on demand.</w:t>
            </w:r>
          </w:p>
        </w:tc>
      </w:tr>
      <w:tr w:rsidR="00264EB5" w14:paraId="249A3FE3"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6D03B41E"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4221C91A" w14:textId="77777777" w:rsidR="00264EB5" w:rsidRDefault="00000000">
            <w:pPr>
              <w:spacing w:after="40"/>
            </w:pPr>
            <w:r>
              <w:rPr>
                <w:b/>
                <w:bCs/>
                <w:color w:val="0D2B4E"/>
                <w:sz w:val="20"/>
                <w:szCs w:val="20"/>
              </w:rPr>
              <w:t>• Customer Lifetime Value (CLV)</w:t>
            </w:r>
          </w:p>
          <w:p w14:paraId="252CBAFF" w14:textId="77777777" w:rsidR="00264EB5" w:rsidRDefault="00000000">
            <w:r>
              <w:rPr>
                <w:i/>
                <w:iCs/>
                <w:color w:val="4A5568"/>
                <w:sz w:val="18"/>
                <w:szCs w:val="18"/>
              </w:rPr>
              <w:t>Long-term revenue generated from individual customer relationships</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400E863A" w14:textId="77777777" w:rsidR="00264EB5" w:rsidRDefault="00000000">
            <w:pPr>
              <w:spacing w:after="40"/>
            </w:pPr>
            <w:r>
              <w:rPr>
                <w:b/>
                <w:bCs/>
                <w:color w:val="1A6B45"/>
                <w:sz w:val="20"/>
                <w:szCs w:val="20"/>
              </w:rPr>
              <w:t>✓  Personalised Campaigns at Scale</w:t>
            </w:r>
          </w:p>
          <w:p w14:paraId="084044C0" w14:textId="77777777" w:rsidR="00264EB5" w:rsidRDefault="00000000">
            <w:r>
              <w:rPr>
                <w:color w:val="2D3748"/>
                <w:sz w:val="19"/>
                <w:szCs w:val="19"/>
              </w:rPr>
              <w:t>AI generates channel-specific, audience-specific, and region-specific content variations efficiently across markets.</w:t>
            </w:r>
          </w:p>
        </w:tc>
      </w:tr>
      <w:tr w:rsidR="00264EB5" w14:paraId="71F1795E"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4C919B8A"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0908E031" w14:textId="77777777" w:rsidR="00264EB5" w:rsidRDefault="00000000">
            <w:pPr>
              <w:spacing w:after="40"/>
            </w:pPr>
            <w:r>
              <w:rPr>
                <w:b/>
                <w:bCs/>
                <w:color w:val="0D2B4E"/>
                <w:sz w:val="20"/>
                <w:szCs w:val="20"/>
              </w:rPr>
              <w:t>• Content &amp; Campaign Velocity</w:t>
            </w:r>
          </w:p>
          <w:p w14:paraId="348D7039" w14:textId="77777777" w:rsidR="00264EB5" w:rsidRDefault="00000000">
            <w:r>
              <w:rPr>
                <w:i/>
                <w:iCs/>
                <w:color w:val="4A5568"/>
                <w:sz w:val="18"/>
                <w:szCs w:val="18"/>
              </w:rPr>
              <w:t>Speed from brief to market-ready content across formats and geographies</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31170BEE" w14:textId="77777777" w:rsidR="00264EB5" w:rsidRDefault="00000000">
            <w:pPr>
              <w:spacing w:after="40"/>
            </w:pPr>
            <w:r>
              <w:rPr>
                <w:b/>
                <w:bCs/>
                <w:color w:val="1A6B45"/>
                <w:sz w:val="20"/>
                <w:szCs w:val="20"/>
              </w:rPr>
              <w:t>✓  Marketing Memory That Compounds</w:t>
            </w:r>
          </w:p>
          <w:p w14:paraId="5C317F67" w14:textId="77777777" w:rsidR="00264EB5" w:rsidRDefault="00000000">
            <w:r>
              <w:rPr>
                <w:color w:val="2D3748"/>
                <w:sz w:val="19"/>
                <w:szCs w:val="19"/>
              </w:rPr>
              <w:t>Every campaign, insight, and customer finding is retained in the enterprise knowledge layer — informing every future decision.</w:t>
            </w:r>
          </w:p>
        </w:tc>
      </w:tr>
      <w:tr w:rsidR="00264EB5" w14:paraId="74766D16"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CBD5E0"/>
            <w:tcMar>
              <w:top w:w="100" w:type="dxa"/>
              <w:left w:w="140" w:type="dxa"/>
              <w:bottom w:w="100" w:type="dxa"/>
              <w:right w:w="140" w:type="dxa"/>
            </w:tcMar>
          </w:tcPr>
          <w:p w14:paraId="57C9FB04" w14:textId="77777777" w:rsidR="00264EB5" w:rsidRDefault="00000000">
            <w:pPr>
              <w:jc w:val="center"/>
            </w:pPr>
            <w:r>
              <w:rPr>
                <w:b/>
                <w:bCs/>
                <w:color w:val="0D2B4E"/>
                <w:sz w:val="16"/>
                <w:szCs w:val="16"/>
              </w:rPr>
              <w:t>SECTOR FIT</w:t>
            </w:r>
          </w:p>
        </w:tc>
        <w:tc>
          <w:tcPr>
            <w:tcW w:w="8460" w:type="dxa"/>
            <w:gridSpan w:val="2"/>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7AAFA9A2" w14:textId="77777777" w:rsidR="00264EB5" w:rsidRDefault="00000000">
            <w:pPr>
              <w:spacing w:after="80"/>
            </w:pPr>
            <w:r>
              <w:rPr>
                <w:b/>
                <w:bCs/>
                <w:color w:val="1A5EA8"/>
                <w:sz w:val="19"/>
                <w:szCs w:val="19"/>
              </w:rPr>
              <w:t xml:space="preserve">Retail:  </w:t>
            </w:r>
            <w:r>
              <w:rPr>
                <w:color w:val="2D3748"/>
                <w:sz w:val="19"/>
                <w:szCs w:val="19"/>
              </w:rPr>
              <w:t>Hyper-local campaign personalisation across cities, demographics, and purchase occasions.</w:t>
            </w:r>
          </w:p>
          <w:p w14:paraId="400B9C3F" w14:textId="77777777" w:rsidR="00264EB5" w:rsidRDefault="00000000">
            <w:pPr>
              <w:spacing w:after="80"/>
            </w:pPr>
            <w:r>
              <w:rPr>
                <w:b/>
                <w:bCs/>
                <w:color w:val="1A5EA8"/>
                <w:sz w:val="19"/>
                <w:szCs w:val="19"/>
              </w:rPr>
              <w:t xml:space="preserve">FMCG / CPG:  </w:t>
            </w:r>
            <w:r>
              <w:rPr>
                <w:color w:val="2D3748"/>
                <w:sz w:val="19"/>
                <w:szCs w:val="19"/>
              </w:rPr>
              <w:t>Trade marketing, distributor communication, and consumer activation content generated simultaneously across markets.</w:t>
            </w:r>
          </w:p>
          <w:p w14:paraId="1875E20C" w14:textId="77777777" w:rsidR="00264EB5" w:rsidRDefault="00000000">
            <w:pPr>
              <w:spacing w:after="80"/>
            </w:pPr>
            <w:r>
              <w:rPr>
                <w:b/>
                <w:bCs/>
                <w:color w:val="1A5EA8"/>
                <w:sz w:val="19"/>
                <w:szCs w:val="19"/>
              </w:rPr>
              <w:t xml:space="preserve">NBFC:  </w:t>
            </w:r>
            <w:r>
              <w:rPr>
                <w:color w:val="2D3748"/>
                <w:sz w:val="19"/>
                <w:szCs w:val="19"/>
              </w:rPr>
              <w:t>Compliant, contextual product communications across loan, deposit, and insurance propositions at scale.</w:t>
            </w:r>
          </w:p>
          <w:p w14:paraId="7D6DB2EF" w14:textId="77777777" w:rsidR="00264EB5" w:rsidRDefault="00000000">
            <w:r>
              <w:rPr>
                <w:b/>
                <w:bCs/>
                <w:color w:val="1A5EA8"/>
                <w:sz w:val="19"/>
                <w:szCs w:val="19"/>
              </w:rPr>
              <w:t xml:space="preserve">TTL:  </w:t>
            </w:r>
            <w:r>
              <w:rPr>
                <w:color w:val="2D3748"/>
                <w:sz w:val="19"/>
                <w:szCs w:val="19"/>
              </w:rPr>
              <w:t>Destination and seasonal campaign content generated and localised across GCC, India, and UK markets rapidly.</w:t>
            </w:r>
          </w:p>
        </w:tc>
      </w:tr>
    </w:tbl>
    <w:p w14:paraId="7E43E557" w14:textId="77777777" w:rsidR="00264EB5" w:rsidRDefault="00264EB5">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181"/>
        <w:gridCol w:w="4179"/>
      </w:tblGrid>
      <w:tr w:rsidR="00264EB5" w14:paraId="750DF359"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0D2B4E"/>
            <w:tcMar>
              <w:top w:w="100" w:type="dxa"/>
              <w:left w:w="140" w:type="dxa"/>
              <w:bottom w:w="100" w:type="dxa"/>
              <w:right w:w="140" w:type="dxa"/>
            </w:tcMar>
          </w:tcPr>
          <w:p w14:paraId="0DC240A8" w14:textId="77777777" w:rsidR="00264EB5" w:rsidRDefault="00000000">
            <w:pPr>
              <w:jc w:val="center"/>
            </w:pPr>
            <w:r>
              <w:rPr>
                <w:color w:val="2D3748"/>
                <w:sz w:val="40"/>
                <w:szCs w:val="40"/>
              </w:rPr>
              <w:t>📈</w:t>
            </w:r>
          </w:p>
        </w:tc>
        <w:tc>
          <w:tcPr>
            <w:tcW w:w="8460" w:type="dxa"/>
            <w:gridSpan w:val="2"/>
            <w:tcBorders>
              <w:top w:val="single" w:sz="1" w:space="0" w:color="CBD5E0"/>
              <w:left w:val="single" w:sz="1" w:space="0" w:color="CBD5E0"/>
              <w:bottom w:val="single" w:sz="1" w:space="0" w:color="CBD5E0"/>
              <w:right w:val="single" w:sz="1" w:space="0" w:color="CBD5E0"/>
            </w:tcBorders>
            <w:shd w:val="clear" w:color="auto" w:fill="0D2B4E"/>
            <w:tcMar>
              <w:top w:w="100" w:type="dxa"/>
              <w:left w:w="140" w:type="dxa"/>
              <w:bottom w:w="100" w:type="dxa"/>
              <w:right w:w="140" w:type="dxa"/>
            </w:tcMar>
            <w:vAlign w:val="center"/>
          </w:tcPr>
          <w:p w14:paraId="70371EDB" w14:textId="77777777" w:rsidR="00264EB5" w:rsidRDefault="00000000">
            <w:pPr>
              <w:spacing w:after="40"/>
            </w:pPr>
            <w:r>
              <w:rPr>
                <w:b/>
                <w:bCs/>
                <w:color w:val="FFFFFF"/>
                <w:sz w:val="26"/>
                <w:szCs w:val="26"/>
              </w:rPr>
              <w:t>Chief Revenue Officer — CRO</w:t>
            </w:r>
          </w:p>
          <w:p w14:paraId="0DA7AFBF" w14:textId="77777777" w:rsidR="00264EB5" w:rsidRDefault="00000000">
            <w:r>
              <w:rPr>
                <w:i/>
                <w:iCs/>
                <w:color w:val="A0C4E8"/>
                <w:sz w:val="19"/>
                <w:szCs w:val="19"/>
              </w:rPr>
              <w:t>Intelligence that accelerates pipeline, improves win rates, and makes revenue predictable.</w:t>
            </w:r>
          </w:p>
        </w:tc>
      </w:tr>
      <w:tr w:rsidR="00264EB5" w14:paraId="5360518B"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333D89AE"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5AD7A4B6" w14:textId="77777777" w:rsidR="00264EB5" w:rsidRDefault="00000000">
            <w:r>
              <w:rPr>
                <w:b/>
                <w:bCs/>
                <w:color w:val="0D2B4E"/>
                <w:sz w:val="19"/>
                <w:szCs w:val="19"/>
              </w:rPr>
              <w:t>Metrics That Matter</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1DD6C56B" w14:textId="77777777" w:rsidR="00264EB5" w:rsidRDefault="00000000">
            <w:r>
              <w:rPr>
                <w:b/>
                <w:bCs/>
                <w:color w:val="0D2B4E"/>
                <w:sz w:val="19"/>
                <w:szCs w:val="19"/>
              </w:rPr>
              <w:t>What NSOffice.AI Delivers</w:t>
            </w:r>
          </w:p>
        </w:tc>
      </w:tr>
      <w:tr w:rsidR="00264EB5" w14:paraId="16D9EE97"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312519C3" w14:textId="77777777" w:rsidR="00264EB5" w:rsidRDefault="00000000">
            <w:pPr>
              <w:jc w:val="center"/>
            </w:pPr>
            <w:r>
              <w:rPr>
                <w:b/>
                <w:bCs/>
                <w:color w:val="4A5568"/>
                <w:sz w:val="16"/>
                <w:szCs w:val="16"/>
              </w:rPr>
              <w:t>KEY METRICS</w:t>
            </w:r>
          </w:p>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775A26A0" w14:textId="77777777" w:rsidR="00264EB5" w:rsidRDefault="00000000">
            <w:pPr>
              <w:spacing w:after="40"/>
            </w:pPr>
            <w:r>
              <w:rPr>
                <w:b/>
                <w:bCs/>
                <w:color w:val="0D2B4E"/>
                <w:sz w:val="20"/>
                <w:szCs w:val="20"/>
              </w:rPr>
              <w:t>• Pipeline Velocity</w:t>
            </w:r>
          </w:p>
          <w:p w14:paraId="5888D1B1" w14:textId="77777777" w:rsidR="00264EB5" w:rsidRDefault="00000000">
            <w:r>
              <w:rPr>
                <w:i/>
                <w:iCs/>
                <w:color w:val="4A5568"/>
                <w:sz w:val="18"/>
                <w:szCs w:val="18"/>
              </w:rPr>
              <w:t>Speed at which opportunities move through the sales funnel from qualification to close</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13E16006" w14:textId="77777777" w:rsidR="00264EB5" w:rsidRDefault="00000000">
            <w:pPr>
              <w:spacing w:after="40"/>
            </w:pPr>
            <w:r>
              <w:rPr>
                <w:b/>
                <w:bCs/>
                <w:color w:val="1A6B45"/>
                <w:sz w:val="20"/>
                <w:szCs w:val="20"/>
              </w:rPr>
              <w:t>✓  Instant Deal Intelligence</w:t>
            </w:r>
          </w:p>
          <w:p w14:paraId="482D8F29" w14:textId="77777777" w:rsidR="00264EB5" w:rsidRDefault="00000000">
            <w:r>
              <w:rPr>
                <w:color w:val="2D3748"/>
                <w:sz w:val="19"/>
                <w:szCs w:val="19"/>
              </w:rPr>
              <w:t>Sales teams enter any client meeting with AI-synthesised account context — history, relationships, risks, and opportunity signals.</w:t>
            </w:r>
          </w:p>
        </w:tc>
      </w:tr>
      <w:tr w:rsidR="00264EB5" w14:paraId="30C8DD1E"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41A2D067"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1E21C614" w14:textId="77777777" w:rsidR="00264EB5" w:rsidRDefault="00000000">
            <w:pPr>
              <w:spacing w:after="40"/>
            </w:pPr>
            <w:r>
              <w:rPr>
                <w:b/>
                <w:bCs/>
                <w:color w:val="0D2B4E"/>
                <w:sz w:val="20"/>
                <w:szCs w:val="20"/>
              </w:rPr>
              <w:t>• Win Rate</w:t>
            </w:r>
          </w:p>
          <w:p w14:paraId="10B8ABC2" w14:textId="77777777" w:rsidR="00264EB5" w:rsidRDefault="00000000">
            <w:r>
              <w:rPr>
                <w:i/>
                <w:iCs/>
                <w:color w:val="4A5568"/>
                <w:sz w:val="18"/>
                <w:szCs w:val="18"/>
              </w:rPr>
              <w:t>Percentage of qualified opportunities converted to closed revenue</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17A1F7B0" w14:textId="77777777" w:rsidR="00264EB5" w:rsidRDefault="00000000">
            <w:pPr>
              <w:spacing w:after="40"/>
            </w:pPr>
            <w:r>
              <w:rPr>
                <w:b/>
                <w:bCs/>
                <w:color w:val="1A6B45"/>
                <w:sz w:val="20"/>
                <w:szCs w:val="20"/>
              </w:rPr>
              <w:t>✓  Proposals &amp; Presentations in Minutes</w:t>
            </w:r>
          </w:p>
          <w:p w14:paraId="3BA7D5FB" w14:textId="77777777" w:rsidR="00264EB5" w:rsidRDefault="00000000">
            <w:r>
              <w:rPr>
                <w:color w:val="2D3748"/>
                <w:sz w:val="19"/>
                <w:szCs w:val="19"/>
              </w:rPr>
              <w:t>Customised proposals, pitch decks, and RFP responses generated rapidly and consistently at enterprise quality.</w:t>
            </w:r>
          </w:p>
        </w:tc>
      </w:tr>
      <w:tr w:rsidR="00264EB5" w14:paraId="55BDF281"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24D7A70F"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0030B827" w14:textId="77777777" w:rsidR="00264EB5" w:rsidRDefault="00000000">
            <w:pPr>
              <w:spacing w:after="40"/>
            </w:pPr>
            <w:r>
              <w:rPr>
                <w:b/>
                <w:bCs/>
                <w:color w:val="0D2B4E"/>
                <w:sz w:val="20"/>
                <w:szCs w:val="20"/>
              </w:rPr>
              <w:t>• Revenue Forecast Accuracy</w:t>
            </w:r>
          </w:p>
          <w:p w14:paraId="68157181" w14:textId="77777777" w:rsidR="00264EB5" w:rsidRDefault="00000000">
            <w:r>
              <w:rPr>
                <w:i/>
                <w:iCs/>
                <w:color w:val="4A5568"/>
                <w:sz w:val="18"/>
                <w:szCs w:val="18"/>
              </w:rPr>
              <w:t>Variance between committed revenue forecast and actual achievement</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19B04AB1" w14:textId="77777777" w:rsidR="00264EB5" w:rsidRDefault="00000000">
            <w:pPr>
              <w:spacing w:after="40"/>
            </w:pPr>
            <w:r>
              <w:rPr>
                <w:b/>
                <w:bCs/>
                <w:color w:val="1A6B45"/>
                <w:sz w:val="20"/>
                <w:szCs w:val="20"/>
              </w:rPr>
              <w:t>✓  Accurate, AI-Supported Forecasting</w:t>
            </w:r>
          </w:p>
          <w:p w14:paraId="1B2E2E96" w14:textId="77777777" w:rsidR="00264EB5" w:rsidRDefault="00000000">
            <w:r>
              <w:rPr>
                <w:color w:val="2D3748"/>
                <w:sz w:val="19"/>
                <w:szCs w:val="19"/>
              </w:rPr>
              <w:t>Revenue forecasts grounded in deal signals, pipeline trends, and historical patterns — not just sales rep confidence.</w:t>
            </w:r>
          </w:p>
        </w:tc>
      </w:tr>
      <w:tr w:rsidR="00264EB5" w14:paraId="2D75B9A2"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730D19AC"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589EE161" w14:textId="77777777" w:rsidR="00264EB5" w:rsidRDefault="00000000">
            <w:pPr>
              <w:spacing w:after="40"/>
            </w:pPr>
            <w:r>
              <w:rPr>
                <w:b/>
                <w:bCs/>
                <w:color w:val="0D2B4E"/>
                <w:sz w:val="20"/>
                <w:szCs w:val="20"/>
              </w:rPr>
              <w:t>• Sales Productivity (Revenue/Rep)</w:t>
            </w:r>
          </w:p>
          <w:p w14:paraId="623936DB" w14:textId="77777777" w:rsidR="00264EB5" w:rsidRDefault="00000000">
            <w:r>
              <w:rPr>
                <w:i/>
                <w:iCs/>
                <w:color w:val="4A5568"/>
                <w:sz w:val="18"/>
                <w:szCs w:val="18"/>
              </w:rPr>
              <w:t>Revenue generated per quota-carrying salesperson</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47FA499F" w14:textId="77777777" w:rsidR="00264EB5" w:rsidRDefault="00000000">
            <w:pPr>
              <w:spacing w:after="40"/>
            </w:pPr>
            <w:r>
              <w:rPr>
                <w:b/>
                <w:bCs/>
                <w:color w:val="1A6B45"/>
                <w:sz w:val="20"/>
                <w:szCs w:val="20"/>
              </w:rPr>
              <w:t>✓  Faster Onboarding of New Sales Talent</w:t>
            </w:r>
          </w:p>
          <w:p w14:paraId="67E73F56" w14:textId="77777777" w:rsidR="00264EB5" w:rsidRDefault="00000000">
            <w:r>
              <w:rPr>
                <w:color w:val="2D3748"/>
                <w:sz w:val="19"/>
                <w:szCs w:val="19"/>
              </w:rPr>
              <w:t>New hires access enterprise product knowledge, competitive positioning, and account history through a single interface.</w:t>
            </w:r>
          </w:p>
        </w:tc>
      </w:tr>
      <w:tr w:rsidR="00264EB5" w14:paraId="07EDAEF8"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185F4B34"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1AD4CB15" w14:textId="77777777" w:rsidR="00264EB5" w:rsidRDefault="00000000">
            <w:pPr>
              <w:spacing w:after="40"/>
            </w:pPr>
            <w:r>
              <w:rPr>
                <w:b/>
                <w:bCs/>
                <w:color w:val="0D2B4E"/>
                <w:sz w:val="20"/>
                <w:szCs w:val="20"/>
              </w:rPr>
              <w:t>• Account Penetration &amp; Expansion</w:t>
            </w:r>
          </w:p>
          <w:p w14:paraId="707F9927" w14:textId="77777777" w:rsidR="00264EB5" w:rsidRDefault="00000000">
            <w:r>
              <w:rPr>
                <w:i/>
                <w:iCs/>
                <w:color w:val="4A5568"/>
                <w:sz w:val="18"/>
                <w:szCs w:val="18"/>
              </w:rPr>
              <w:t>Cross-sell and upsell performance across existing customer base</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6A2353AB" w14:textId="77777777" w:rsidR="00264EB5" w:rsidRDefault="00000000">
            <w:pPr>
              <w:spacing w:after="40"/>
            </w:pPr>
            <w:r>
              <w:rPr>
                <w:b/>
                <w:bCs/>
                <w:color w:val="1A6B45"/>
                <w:sz w:val="20"/>
                <w:szCs w:val="20"/>
              </w:rPr>
              <w:t>✓  Cross-Sell Intelligence Across Accounts</w:t>
            </w:r>
          </w:p>
          <w:p w14:paraId="684DB38A" w14:textId="77777777" w:rsidR="00264EB5" w:rsidRDefault="00000000">
            <w:r>
              <w:rPr>
                <w:color w:val="2D3748"/>
                <w:sz w:val="19"/>
                <w:szCs w:val="19"/>
              </w:rPr>
              <w:t>AI surfaces expansion opportunities and signals within the existing customer base based on usage, context, and behaviour patterns.</w:t>
            </w:r>
          </w:p>
        </w:tc>
      </w:tr>
      <w:tr w:rsidR="00264EB5" w14:paraId="7529D096"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CBD5E0"/>
            <w:tcMar>
              <w:top w:w="100" w:type="dxa"/>
              <w:left w:w="140" w:type="dxa"/>
              <w:bottom w:w="100" w:type="dxa"/>
              <w:right w:w="140" w:type="dxa"/>
            </w:tcMar>
          </w:tcPr>
          <w:p w14:paraId="445E20E8" w14:textId="77777777" w:rsidR="00264EB5" w:rsidRDefault="00000000">
            <w:pPr>
              <w:jc w:val="center"/>
            </w:pPr>
            <w:r>
              <w:rPr>
                <w:b/>
                <w:bCs/>
                <w:color w:val="0D2B4E"/>
                <w:sz w:val="16"/>
                <w:szCs w:val="16"/>
              </w:rPr>
              <w:t>SECTOR FIT</w:t>
            </w:r>
          </w:p>
        </w:tc>
        <w:tc>
          <w:tcPr>
            <w:tcW w:w="8460" w:type="dxa"/>
            <w:gridSpan w:val="2"/>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6A2142B0" w14:textId="77777777" w:rsidR="00264EB5" w:rsidRDefault="00000000">
            <w:pPr>
              <w:spacing w:after="80"/>
            </w:pPr>
            <w:r>
              <w:rPr>
                <w:b/>
                <w:bCs/>
                <w:color w:val="1A5EA8"/>
                <w:sz w:val="19"/>
                <w:szCs w:val="19"/>
              </w:rPr>
              <w:t xml:space="preserve">Manufacturing:  </w:t>
            </w:r>
            <w:r>
              <w:rPr>
                <w:color w:val="2D3748"/>
                <w:sz w:val="19"/>
                <w:szCs w:val="19"/>
              </w:rPr>
              <w:t>Complex B2B sales cycles shortened through instant access to product specs, pricing history, and customer context.</w:t>
            </w:r>
          </w:p>
          <w:p w14:paraId="1908550C" w14:textId="77777777" w:rsidR="00264EB5" w:rsidRDefault="00000000">
            <w:pPr>
              <w:spacing w:after="80"/>
            </w:pPr>
            <w:r>
              <w:rPr>
                <w:b/>
                <w:bCs/>
                <w:color w:val="1A5EA8"/>
                <w:sz w:val="19"/>
                <w:szCs w:val="19"/>
              </w:rPr>
              <w:t xml:space="preserve">NBFC:  </w:t>
            </w:r>
            <w:r>
              <w:rPr>
                <w:color w:val="2D3748"/>
                <w:sz w:val="19"/>
                <w:szCs w:val="19"/>
              </w:rPr>
              <w:t>Relationship managers access complete borrower context and cross-sell eligibility instantly at every client interaction.</w:t>
            </w:r>
          </w:p>
          <w:p w14:paraId="6FB3718B" w14:textId="77777777" w:rsidR="00264EB5" w:rsidRDefault="00000000">
            <w:pPr>
              <w:spacing w:after="80"/>
            </w:pPr>
            <w:r>
              <w:rPr>
                <w:b/>
                <w:bCs/>
                <w:color w:val="1A5EA8"/>
                <w:sz w:val="19"/>
                <w:szCs w:val="19"/>
              </w:rPr>
              <w:t xml:space="preserve">Retail:  </w:t>
            </w:r>
            <w:r>
              <w:rPr>
                <w:color w:val="2D3748"/>
                <w:sz w:val="19"/>
                <w:szCs w:val="19"/>
              </w:rPr>
              <w:t>Trade and B2B sales teams generate retailer-specific sell-in decks and promotional plans rapidly.</w:t>
            </w:r>
          </w:p>
          <w:p w14:paraId="5217C693" w14:textId="77777777" w:rsidR="00264EB5" w:rsidRDefault="00000000">
            <w:r>
              <w:rPr>
                <w:b/>
                <w:bCs/>
                <w:color w:val="1A5EA8"/>
                <w:sz w:val="19"/>
                <w:szCs w:val="19"/>
              </w:rPr>
              <w:t xml:space="preserve">TTL:  </w:t>
            </w:r>
            <w:r>
              <w:rPr>
                <w:color w:val="2D3748"/>
                <w:sz w:val="19"/>
                <w:szCs w:val="19"/>
              </w:rPr>
              <w:t>Enterprise account teams generate tailored travel and logistics proposals for corporate clients at speed.</w:t>
            </w:r>
          </w:p>
        </w:tc>
      </w:tr>
    </w:tbl>
    <w:p w14:paraId="60340CDE" w14:textId="77777777" w:rsidR="00264EB5" w:rsidRDefault="00264EB5">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177"/>
        <w:gridCol w:w="4183"/>
      </w:tblGrid>
      <w:tr w:rsidR="00264EB5" w14:paraId="3A970DB8"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0D2B4E"/>
            <w:tcMar>
              <w:top w:w="100" w:type="dxa"/>
              <w:left w:w="140" w:type="dxa"/>
              <w:bottom w:w="100" w:type="dxa"/>
              <w:right w:w="140" w:type="dxa"/>
            </w:tcMar>
          </w:tcPr>
          <w:p w14:paraId="47DE7C96" w14:textId="77777777" w:rsidR="00264EB5" w:rsidRDefault="00000000">
            <w:pPr>
              <w:jc w:val="center"/>
            </w:pPr>
            <w:r>
              <w:rPr>
                <w:color w:val="2D3748"/>
                <w:sz w:val="40"/>
                <w:szCs w:val="40"/>
              </w:rPr>
              <w:t>⚙️</w:t>
            </w:r>
          </w:p>
        </w:tc>
        <w:tc>
          <w:tcPr>
            <w:tcW w:w="8460" w:type="dxa"/>
            <w:gridSpan w:val="2"/>
            <w:tcBorders>
              <w:top w:val="single" w:sz="1" w:space="0" w:color="CBD5E0"/>
              <w:left w:val="single" w:sz="1" w:space="0" w:color="CBD5E0"/>
              <w:bottom w:val="single" w:sz="1" w:space="0" w:color="CBD5E0"/>
              <w:right w:val="single" w:sz="1" w:space="0" w:color="CBD5E0"/>
            </w:tcBorders>
            <w:shd w:val="clear" w:color="auto" w:fill="0D2B4E"/>
            <w:tcMar>
              <w:top w:w="100" w:type="dxa"/>
              <w:left w:w="140" w:type="dxa"/>
              <w:bottom w:w="100" w:type="dxa"/>
              <w:right w:w="140" w:type="dxa"/>
            </w:tcMar>
            <w:vAlign w:val="center"/>
          </w:tcPr>
          <w:p w14:paraId="3D5E5B76" w14:textId="77777777" w:rsidR="00264EB5" w:rsidRDefault="00000000">
            <w:pPr>
              <w:spacing w:after="40"/>
            </w:pPr>
            <w:r>
              <w:rPr>
                <w:b/>
                <w:bCs/>
                <w:color w:val="FFFFFF"/>
                <w:sz w:val="26"/>
                <w:szCs w:val="26"/>
              </w:rPr>
              <w:t>Chief Operating Officer — COO</w:t>
            </w:r>
          </w:p>
          <w:p w14:paraId="67E796F4" w14:textId="77777777" w:rsidR="00264EB5" w:rsidRDefault="00000000">
            <w:r>
              <w:rPr>
                <w:i/>
                <w:iCs/>
                <w:color w:val="A0C4E8"/>
                <w:sz w:val="19"/>
                <w:szCs w:val="19"/>
              </w:rPr>
              <w:t>From operational complexity to operational clarity — at every level of the enterprise.</w:t>
            </w:r>
          </w:p>
        </w:tc>
      </w:tr>
      <w:tr w:rsidR="00264EB5" w14:paraId="6033B681"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4FF62814"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316C781C" w14:textId="77777777" w:rsidR="00264EB5" w:rsidRDefault="00000000">
            <w:r>
              <w:rPr>
                <w:b/>
                <w:bCs/>
                <w:color w:val="0D2B4E"/>
                <w:sz w:val="19"/>
                <w:szCs w:val="19"/>
              </w:rPr>
              <w:t>Metrics That Matter</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294892C7" w14:textId="77777777" w:rsidR="00264EB5" w:rsidRDefault="00000000">
            <w:r>
              <w:rPr>
                <w:b/>
                <w:bCs/>
                <w:color w:val="0D2B4E"/>
                <w:sz w:val="19"/>
                <w:szCs w:val="19"/>
              </w:rPr>
              <w:t>What NSOffice.AI Delivers</w:t>
            </w:r>
          </w:p>
        </w:tc>
      </w:tr>
      <w:tr w:rsidR="00264EB5" w14:paraId="33ED3257"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3AED6761" w14:textId="77777777" w:rsidR="00264EB5" w:rsidRDefault="00000000">
            <w:pPr>
              <w:jc w:val="center"/>
            </w:pPr>
            <w:r>
              <w:rPr>
                <w:b/>
                <w:bCs/>
                <w:color w:val="4A5568"/>
                <w:sz w:val="16"/>
                <w:szCs w:val="16"/>
              </w:rPr>
              <w:t>KEY METRICS</w:t>
            </w:r>
          </w:p>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40A3B906" w14:textId="77777777" w:rsidR="00264EB5" w:rsidRDefault="00000000">
            <w:pPr>
              <w:spacing w:after="40"/>
            </w:pPr>
            <w:r>
              <w:rPr>
                <w:b/>
                <w:bCs/>
                <w:color w:val="0D2B4E"/>
                <w:sz w:val="20"/>
                <w:szCs w:val="20"/>
              </w:rPr>
              <w:t>• Cost Per Unit / Cost to Serve</w:t>
            </w:r>
          </w:p>
          <w:p w14:paraId="63FDEB47" w14:textId="77777777" w:rsidR="00264EB5" w:rsidRDefault="00000000">
            <w:r>
              <w:rPr>
                <w:i/>
                <w:iCs/>
                <w:color w:val="4A5568"/>
                <w:sz w:val="18"/>
                <w:szCs w:val="18"/>
              </w:rPr>
              <w:t>Operational cost efficiency across production, fulfilment, or service delivery</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1F37E34E" w14:textId="77777777" w:rsidR="00264EB5" w:rsidRDefault="00000000">
            <w:pPr>
              <w:spacing w:after="40"/>
            </w:pPr>
            <w:r>
              <w:rPr>
                <w:b/>
                <w:bCs/>
                <w:color w:val="1A6B45"/>
                <w:sz w:val="20"/>
                <w:szCs w:val="20"/>
              </w:rPr>
              <w:t>✓  Operational Intelligence On Demand</w:t>
            </w:r>
          </w:p>
          <w:p w14:paraId="3E17D904" w14:textId="77777777" w:rsidR="00264EB5" w:rsidRDefault="00000000">
            <w:r>
              <w:rPr>
                <w:color w:val="2D3748"/>
                <w:sz w:val="19"/>
                <w:szCs w:val="19"/>
              </w:rPr>
              <w:t>COO queries cross-functional performance — production, logistics, procurement, HR — in plain language, instantly.</w:t>
            </w:r>
          </w:p>
        </w:tc>
      </w:tr>
      <w:tr w:rsidR="00264EB5" w14:paraId="6B398434"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2DB0FCD0"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79DF7CCB" w14:textId="77777777" w:rsidR="00264EB5" w:rsidRDefault="00000000">
            <w:pPr>
              <w:spacing w:after="40"/>
            </w:pPr>
            <w:r>
              <w:rPr>
                <w:b/>
                <w:bCs/>
                <w:color w:val="0D2B4E"/>
                <w:sz w:val="20"/>
                <w:szCs w:val="20"/>
              </w:rPr>
              <w:t>• Process Exception Rate</w:t>
            </w:r>
          </w:p>
          <w:p w14:paraId="0DC371A8" w14:textId="77777777" w:rsidR="00264EB5" w:rsidRDefault="00000000">
            <w:r>
              <w:rPr>
                <w:i/>
                <w:iCs/>
                <w:color w:val="4A5568"/>
                <w:sz w:val="18"/>
                <w:szCs w:val="18"/>
              </w:rPr>
              <w:t>Volume of deviations from standard operating procedures requiring manual intervention</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1DEC01E4" w14:textId="77777777" w:rsidR="00264EB5" w:rsidRDefault="00000000">
            <w:pPr>
              <w:spacing w:after="40"/>
            </w:pPr>
            <w:r>
              <w:rPr>
                <w:b/>
                <w:bCs/>
                <w:color w:val="1A6B45"/>
                <w:sz w:val="20"/>
                <w:szCs w:val="20"/>
              </w:rPr>
              <w:t>✓  SOP &amp; Knowledge Management at Scale</w:t>
            </w:r>
          </w:p>
          <w:p w14:paraId="021142BA" w14:textId="77777777" w:rsidR="00264EB5" w:rsidRDefault="00000000">
            <w:r>
              <w:rPr>
                <w:color w:val="2D3748"/>
                <w:sz w:val="19"/>
                <w:szCs w:val="19"/>
              </w:rPr>
              <w:t>Standard operating procedures, training materials, and process documentation generated and maintained efficiently.</w:t>
            </w:r>
          </w:p>
        </w:tc>
      </w:tr>
      <w:tr w:rsidR="00264EB5" w14:paraId="6EF86B1A"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1891A64C"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26A56F21" w14:textId="77777777" w:rsidR="00264EB5" w:rsidRDefault="00000000">
            <w:pPr>
              <w:spacing w:after="40"/>
            </w:pPr>
            <w:r>
              <w:rPr>
                <w:b/>
                <w:bCs/>
                <w:color w:val="0D2B4E"/>
                <w:sz w:val="20"/>
                <w:szCs w:val="20"/>
              </w:rPr>
              <w:t>• SLA Adherence &amp; On-Time Delivery</w:t>
            </w:r>
          </w:p>
          <w:p w14:paraId="33A4FD56" w14:textId="77777777" w:rsidR="00264EB5" w:rsidRDefault="00000000">
            <w:r>
              <w:rPr>
                <w:i/>
                <w:iCs/>
                <w:color w:val="4A5568"/>
                <w:sz w:val="18"/>
                <w:szCs w:val="18"/>
              </w:rPr>
              <w:t>Performance against committed service levels internally and externally</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5B97967F" w14:textId="77777777" w:rsidR="00264EB5" w:rsidRDefault="00000000">
            <w:pPr>
              <w:spacing w:after="40"/>
            </w:pPr>
            <w:r>
              <w:rPr>
                <w:b/>
                <w:bCs/>
                <w:color w:val="1A6B45"/>
                <w:sz w:val="20"/>
                <w:szCs w:val="20"/>
              </w:rPr>
              <w:t>✓  Exception Handling Accelerated</w:t>
            </w:r>
          </w:p>
          <w:p w14:paraId="61756033" w14:textId="77777777" w:rsidR="00264EB5" w:rsidRDefault="00000000">
            <w:r>
              <w:rPr>
                <w:color w:val="2D3748"/>
                <w:sz w:val="19"/>
                <w:szCs w:val="19"/>
              </w:rPr>
              <w:t>AI identifies process deviations, surfaces root causes, and suggests corrective actions faster than traditional review cycles.</w:t>
            </w:r>
          </w:p>
        </w:tc>
      </w:tr>
      <w:tr w:rsidR="00264EB5" w14:paraId="7961198D"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4B31B7D6"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4D665C17" w14:textId="77777777" w:rsidR="00264EB5" w:rsidRDefault="00000000">
            <w:pPr>
              <w:spacing w:after="40"/>
            </w:pPr>
            <w:r>
              <w:rPr>
                <w:b/>
                <w:bCs/>
                <w:color w:val="0D2B4E"/>
                <w:sz w:val="20"/>
                <w:szCs w:val="20"/>
              </w:rPr>
              <w:t>• Workforce Productivity</w:t>
            </w:r>
          </w:p>
          <w:p w14:paraId="6AE7C5E7" w14:textId="77777777" w:rsidR="00264EB5" w:rsidRDefault="00000000">
            <w:r>
              <w:rPr>
                <w:i/>
                <w:iCs/>
                <w:color w:val="4A5568"/>
                <w:sz w:val="18"/>
                <w:szCs w:val="18"/>
              </w:rPr>
              <w:t>Output per employee across operational functions</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58A0302B" w14:textId="77777777" w:rsidR="00264EB5" w:rsidRDefault="00000000">
            <w:pPr>
              <w:spacing w:after="40"/>
            </w:pPr>
            <w:r>
              <w:rPr>
                <w:b/>
                <w:bCs/>
                <w:color w:val="1A6B45"/>
                <w:sz w:val="20"/>
                <w:szCs w:val="20"/>
              </w:rPr>
              <w:t>✓  Supplier Communication &amp; Analysis</w:t>
            </w:r>
          </w:p>
          <w:p w14:paraId="1464C833" w14:textId="77777777" w:rsidR="00264EB5" w:rsidRDefault="00000000">
            <w:r>
              <w:rPr>
                <w:color w:val="2D3748"/>
                <w:sz w:val="19"/>
                <w:szCs w:val="19"/>
              </w:rPr>
              <w:t>Supplier performance reviews, contract summaries, and negotiation briefs prepared in minutes rather than days.</w:t>
            </w:r>
          </w:p>
        </w:tc>
      </w:tr>
      <w:tr w:rsidR="00264EB5" w14:paraId="1C198441"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1D1E2BF0" w14:textId="77777777" w:rsidR="00264EB5" w:rsidRDefault="00264EB5"/>
        </w:tc>
        <w:tc>
          <w:tcPr>
            <w:tcW w:w="423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29885774" w14:textId="77777777" w:rsidR="00264EB5" w:rsidRDefault="00000000">
            <w:pPr>
              <w:spacing w:after="40"/>
            </w:pPr>
            <w:r>
              <w:rPr>
                <w:b/>
                <w:bCs/>
                <w:color w:val="0D2B4E"/>
                <w:sz w:val="20"/>
                <w:szCs w:val="20"/>
              </w:rPr>
              <w:t>• Supplier &amp; Vendor Performance</w:t>
            </w:r>
          </w:p>
          <w:p w14:paraId="6E8FB8A2" w14:textId="77777777" w:rsidR="00264EB5" w:rsidRDefault="00000000">
            <w:r>
              <w:rPr>
                <w:i/>
                <w:iCs/>
                <w:color w:val="4A5568"/>
                <w:sz w:val="18"/>
                <w:szCs w:val="18"/>
              </w:rPr>
              <w:t>Quality, cost, and reliability of the supply and service ecosystem</w:t>
            </w:r>
          </w:p>
        </w:tc>
        <w:tc>
          <w:tcPr>
            <w:tcW w:w="4230" w:type="dxa"/>
            <w:tcBorders>
              <w:top w:val="single" w:sz="1" w:space="0" w:color="CBD5E0"/>
              <w:left w:val="single" w:sz="1" w:space="0" w:color="CBD5E0"/>
              <w:bottom w:val="single" w:sz="1" w:space="0" w:color="CBD5E0"/>
              <w:right w:val="single" w:sz="1" w:space="0" w:color="CBD5E0"/>
            </w:tcBorders>
            <w:shd w:val="clear" w:color="auto" w:fill="EAF5EF"/>
            <w:tcMar>
              <w:top w:w="100" w:type="dxa"/>
              <w:left w:w="140" w:type="dxa"/>
              <w:bottom w:w="100" w:type="dxa"/>
              <w:right w:w="140" w:type="dxa"/>
            </w:tcMar>
          </w:tcPr>
          <w:p w14:paraId="1AAB013C" w14:textId="77777777" w:rsidR="00264EB5" w:rsidRDefault="00000000">
            <w:pPr>
              <w:spacing w:after="40"/>
            </w:pPr>
            <w:r>
              <w:rPr>
                <w:b/>
                <w:bCs/>
                <w:color w:val="1A6B45"/>
                <w:sz w:val="20"/>
                <w:szCs w:val="20"/>
              </w:rPr>
              <w:t>✓  Cross-Functional Coordination Intelligence</w:t>
            </w:r>
          </w:p>
          <w:p w14:paraId="2D5B214E" w14:textId="77777777" w:rsidR="00264EB5" w:rsidRDefault="00000000">
            <w:r>
              <w:rPr>
                <w:color w:val="2D3748"/>
                <w:sz w:val="19"/>
                <w:szCs w:val="19"/>
              </w:rPr>
              <w:t>COO maintains a living operational context across functions — decisions made, issues escalated, and resolutions tracked.</w:t>
            </w:r>
          </w:p>
        </w:tc>
      </w:tr>
      <w:tr w:rsidR="00264EB5" w14:paraId="7E5D859D"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CBD5E0"/>
            <w:tcMar>
              <w:top w:w="100" w:type="dxa"/>
              <w:left w:w="140" w:type="dxa"/>
              <w:bottom w:w="100" w:type="dxa"/>
              <w:right w:w="140" w:type="dxa"/>
            </w:tcMar>
          </w:tcPr>
          <w:p w14:paraId="19F38011" w14:textId="77777777" w:rsidR="00264EB5" w:rsidRDefault="00000000">
            <w:pPr>
              <w:jc w:val="center"/>
            </w:pPr>
            <w:r>
              <w:rPr>
                <w:b/>
                <w:bCs/>
                <w:color w:val="0D2B4E"/>
                <w:sz w:val="16"/>
                <w:szCs w:val="16"/>
              </w:rPr>
              <w:t>SECTOR FIT</w:t>
            </w:r>
          </w:p>
        </w:tc>
        <w:tc>
          <w:tcPr>
            <w:tcW w:w="8460" w:type="dxa"/>
            <w:gridSpan w:val="2"/>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2D84C679" w14:textId="77777777" w:rsidR="00264EB5" w:rsidRDefault="00000000">
            <w:pPr>
              <w:spacing w:after="80"/>
            </w:pPr>
            <w:r>
              <w:rPr>
                <w:b/>
                <w:bCs/>
                <w:color w:val="1A5EA8"/>
                <w:sz w:val="19"/>
                <w:szCs w:val="19"/>
              </w:rPr>
              <w:t xml:space="preserve">Manufacturing:  </w:t>
            </w:r>
            <w:r>
              <w:rPr>
                <w:color w:val="2D3748"/>
                <w:sz w:val="19"/>
                <w:szCs w:val="19"/>
              </w:rPr>
              <w:t>Plant operations, production scheduling, and supplier performance synthesised across multiple factories in real time.</w:t>
            </w:r>
          </w:p>
          <w:p w14:paraId="59BECF92" w14:textId="77777777" w:rsidR="00264EB5" w:rsidRDefault="00000000">
            <w:pPr>
              <w:spacing w:after="80"/>
            </w:pPr>
            <w:r>
              <w:rPr>
                <w:b/>
                <w:bCs/>
                <w:color w:val="1A5EA8"/>
                <w:sz w:val="19"/>
                <w:szCs w:val="19"/>
              </w:rPr>
              <w:t xml:space="preserve">Retail:  </w:t>
            </w:r>
            <w:r>
              <w:rPr>
                <w:color w:val="2D3748"/>
                <w:sz w:val="19"/>
                <w:szCs w:val="19"/>
              </w:rPr>
              <w:t>Inventory management, store operations, and fulfilment performance queried and analysed without navigating multiple systems.</w:t>
            </w:r>
          </w:p>
          <w:p w14:paraId="082DF60D" w14:textId="77777777" w:rsidR="00264EB5" w:rsidRDefault="00000000">
            <w:pPr>
              <w:spacing w:after="80"/>
            </w:pPr>
            <w:r>
              <w:rPr>
                <w:b/>
                <w:bCs/>
                <w:color w:val="1A5EA8"/>
                <w:sz w:val="19"/>
                <w:szCs w:val="19"/>
              </w:rPr>
              <w:t xml:space="preserve">TTL:  </w:t>
            </w:r>
            <w:r>
              <w:rPr>
                <w:color w:val="2D3748"/>
                <w:sz w:val="19"/>
                <w:szCs w:val="19"/>
              </w:rPr>
              <w:t>Fleet utilisation, route performance, driver productivity, and customer delivery intelligence surfaced through a single interface.</w:t>
            </w:r>
          </w:p>
          <w:p w14:paraId="6644F450" w14:textId="77777777" w:rsidR="00264EB5" w:rsidRDefault="00000000">
            <w:r>
              <w:rPr>
                <w:b/>
                <w:bCs/>
                <w:color w:val="1A5EA8"/>
                <w:sz w:val="19"/>
                <w:szCs w:val="19"/>
              </w:rPr>
              <w:t xml:space="preserve">NBFC:  </w:t>
            </w:r>
            <w:r>
              <w:rPr>
                <w:color w:val="2D3748"/>
                <w:sz w:val="19"/>
                <w:szCs w:val="19"/>
              </w:rPr>
              <w:t>Operations teams manage loan processing pipelines, document verification, and compliance workflows with AI-native efficiency.</w:t>
            </w:r>
          </w:p>
        </w:tc>
      </w:tr>
    </w:tbl>
    <w:p w14:paraId="64DBCF18" w14:textId="77777777" w:rsidR="00264EB5" w:rsidRDefault="00264EB5">
      <w:pPr>
        <w:spacing w:after="300"/>
      </w:pPr>
    </w:p>
    <w:p w14:paraId="5FA4BDAF" w14:textId="77777777" w:rsidR="00264EB5" w:rsidRDefault="00000000">
      <w:pPr>
        <w:pStyle w:val="Heading2"/>
      </w:pPr>
      <w:r>
        <w:t>Sector × Persona Intelligence Map</w:t>
      </w:r>
    </w:p>
    <w:p w14:paraId="4E0DC6FA" w14:textId="77777777" w:rsidR="00264EB5" w:rsidRDefault="00000000">
      <w:pPr>
        <w:spacing w:after="160"/>
      </w:pPr>
      <w:r>
        <w:rPr>
          <w:color w:val="2D3748"/>
        </w:rPr>
        <w:t>The matrix below summarises where NSOffice.AI creates the highest-impact outcomes across our priority sectors and leadership personas. Use this as a conversation guide in your first leadership engagement.</w:t>
      </w:r>
    </w:p>
    <w:p w14:paraId="01974DF3" w14:textId="77777777" w:rsidR="00264EB5" w:rsidRDefault="00264EB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1556"/>
        <w:gridCol w:w="1555"/>
        <w:gridCol w:w="1581"/>
        <w:gridCol w:w="1554"/>
        <w:gridCol w:w="1556"/>
      </w:tblGrid>
      <w:tr w:rsidR="00264EB5" w14:paraId="0E409CAC" w14:textId="77777777">
        <w:tblPrEx>
          <w:tblCellMar>
            <w:top w:w="0" w:type="dxa"/>
            <w:bottom w:w="0" w:type="dxa"/>
          </w:tblCellMar>
        </w:tblPrEx>
        <w:trPr>
          <w:tblHeader/>
        </w:trPr>
        <w:tc>
          <w:tcPr>
            <w:tcW w:w="1560" w:type="dxa"/>
            <w:tcBorders>
              <w:top w:val="single" w:sz="1" w:space="0" w:color="CBD5E0"/>
              <w:left w:val="single" w:sz="1" w:space="0" w:color="CBD5E0"/>
              <w:bottom w:val="single" w:sz="1" w:space="0" w:color="CBD5E0"/>
              <w:right w:val="single" w:sz="1" w:space="0" w:color="CBD5E0"/>
            </w:tcBorders>
            <w:shd w:val="clear" w:color="auto" w:fill="0D2B4E"/>
            <w:tcMar>
              <w:top w:w="100" w:type="dxa"/>
              <w:left w:w="140" w:type="dxa"/>
              <w:bottom w:w="100" w:type="dxa"/>
              <w:right w:w="140" w:type="dxa"/>
            </w:tcMar>
          </w:tcPr>
          <w:p w14:paraId="249610B0" w14:textId="77777777" w:rsidR="00264EB5" w:rsidRDefault="00000000">
            <w:r>
              <w:rPr>
                <w:b/>
                <w:bCs/>
                <w:color w:val="FFFFFF"/>
                <w:sz w:val="19"/>
                <w:szCs w:val="19"/>
              </w:rPr>
              <w:t>Sector</w:t>
            </w:r>
          </w:p>
        </w:tc>
        <w:tc>
          <w:tcPr>
            <w:tcW w:w="1560" w:type="dxa"/>
            <w:tcBorders>
              <w:top w:val="single" w:sz="1" w:space="0" w:color="CBD5E0"/>
              <w:left w:val="single" w:sz="1" w:space="0" w:color="CBD5E0"/>
              <w:bottom w:val="single" w:sz="1" w:space="0" w:color="CBD5E0"/>
              <w:right w:val="single" w:sz="1" w:space="0" w:color="CBD5E0"/>
            </w:tcBorders>
            <w:shd w:val="clear" w:color="auto" w:fill="0D2B4E"/>
            <w:tcMar>
              <w:top w:w="100" w:type="dxa"/>
              <w:left w:w="140" w:type="dxa"/>
              <w:bottom w:w="100" w:type="dxa"/>
              <w:right w:w="140" w:type="dxa"/>
            </w:tcMar>
          </w:tcPr>
          <w:p w14:paraId="2C0AE643" w14:textId="77777777" w:rsidR="00264EB5" w:rsidRDefault="00000000">
            <w:r>
              <w:rPr>
                <w:b/>
                <w:bCs/>
                <w:color w:val="FFFFFF"/>
                <w:sz w:val="19"/>
                <w:szCs w:val="19"/>
              </w:rPr>
              <w:t>CEO</w:t>
            </w:r>
          </w:p>
        </w:tc>
        <w:tc>
          <w:tcPr>
            <w:tcW w:w="1560" w:type="dxa"/>
            <w:tcBorders>
              <w:top w:val="single" w:sz="1" w:space="0" w:color="CBD5E0"/>
              <w:left w:val="single" w:sz="1" w:space="0" w:color="CBD5E0"/>
              <w:bottom w:val="single" w:sz="1" w:space="0" w:color="CBD5E0"/>
              <w:right w:val="single" w:sz="1" w:space="0" w:color="CBD5E0"/>
            </w:tcBorders>
            <w:shd w:val="clear" w:color="auto" w:fill="0D2B4E"/>
            <w:tcMar>
              <w:top w:w="100" w:type="dxa"/>
              <w:left w:w="140" w:type="dxa"/>
              <w:bottom w:w="100" w:type="dxa"/>
              <w:right w:w="140" w:type="dxa"/>
            </w:tcMar>
          </w:tcPr>
          <w:p w14:paraId="393071C4" w14:textId="77777777" w:rsidR="00264EB5" w:rsidRDefault="00000000">
            <w:r>
              <w:rPr>
                <w:b/>
                <w:bCs/>
                <w:color w:val="FFFFFF"/>
                <w:sz w:val="19"/>
                <w:szCs w:val="19"/>
              </w:rPr>
              <w:t>CFO</w:t>
            </w:r>
          </w:p>
        </w:tc>
        <w:tc>
          <w:tcPr>
            <w:tcW w:w="1560" w:type="dxa"/>
            <w:tcBorders>
              <w:top w:val="single" w:sz="1" w:space="0" w:color="CBD5E0"/>
              <w:left w:val="single" w:sz="1" w:space="0" w:color="CBD5E0"/>
              <w:bottom w:val="single" w:sz="1" w:space="0" w:color="CBD5E0"/>
              <w:right w:val="single" w:sz="1" w:space="0" w:color="CBD5E0"/>
            </w:tcBorders>
            <w:shd w:val="clear" w:color="auto" w:fill="0D2B4E"/>
            <w:tcMar>
              <w:top w:w="100" w:type="dxa"/>
              <w:left w:w="140" w:type="dxa"/>
              <w:bottom w:w="100" w:type="dxa"/>
              <w:right w:w="140" w:type="dxa"/>
            </w:tcMar>
          </w:tcPr>
          <w:p w14:paraId="12895119" w14:textId="77777777" w:rsidR="00264EB5" w:rsidRDefault="00000000">
            <w:r>
              <w:rPr>
                <w:b/>
                <w:bCs/>
                <w:color w:val="FFFFFF"/>
                <w:sz w:val="19"/>
                <w:szCs w:val="19"/>
              </w:rPr>
              <w:t>CMO</w:t>
            </w:r>
          </w:p>
        </w:tc>
        <w:tc>
          <w:tcPr>
            <w:tcW w:w="1560" w:type="dxa"/>
            <w:tcBorders>
              <w:top w:val="single" w:sz="1" w:space="0" w:color="CBD5E0"/>
              <w:left w:val="single" w:sz="1" w:space="0" w:color="CBD5E0"/>
              <w:bottom w:val="single" w:sz="1" w:space="0" w:color="CBD5E0"/>
              <w:right w:val="single" w:sz="1" w:space="0" w:color="CBD5E0"/>
            </w:tcBorders>
            <w:shd w:val="clear" w:color="auto" w:fill="0D2B4E"/>
            <w:tcMar>
              <w:top w:w="100" w:type="dxa"/>
              <w:left w:w="140" w:type="dxa"/>
              <w:bottom w:w="100" w:type="dxa"/>
              <w:right w:w="140" w:type="dxa"/>
            </w:tcMar>
          </w:tcPr>
          <w:p w14:paraId="38F8E2A1" w14:textId="77777777" w:rsidR="00264EB5" w:rsidRDefault="00000000">
            <w:r>
              <w:rPr>
                <w:b/>
                <w:bCs/>
                <w:color w:val="FFFFFF"/>
                <w:sz w:val="19"/>
                <w:szCs w:val="19"/>
              </w:rPr>
              <w:t>CRO</w:t>
            </w:r>
          </w:p>
        </w:tc>
        <w:tc>
          <w:tcPr>
            <w:tcW w:w="1560" w:type="dxa"/>
            <w:tcBorders>
              <w:top w:val="single" w:sz="1" w:space="0" w:color="CBD5E0"/>
              <w:left w:val="single" w:sz="1" w:space="0" w:color="CBD5E0"/>
              <w:bottom w:val="single" w:sz="1" w:space="0" w:color="CBD5E0"/>
              <w:right w:val="single" w:sz="1" w:space="0" w:color="CBD5E0"/>
            </w:tcBorders>
            <w:shd w:val="clear" w:color="auto" w:fill="0D2B4E"/>
            <w:tcMar>
              <w:top w:w="100" w:type="dxa"/>
              <w:left w:w="140" w:type="dxa"/>
              <w:bottom w:w="100" w:type="dxa"/>
              <w:right w:w="140" w:type="dxa"/>
            </w:tcMar>
          </w:tcPr>
          <w:p w14:paraId="3F1B1D52" w14:textId="77777777" w:rsidR="00264EB5" w:rsidRDefault="00000000">
            <w:r>
              <w:rPr>
                <w:b/>
                <w:bCs/>
                <w:color w:val="FFFFFF"/>
                <w:sz w:val="19"/>
                <w:szCs w:val="19"/>
              </w:rPr>
              <w:t>COO</w:t>
            </w:r>
          </w:p>
        </w:tc>
      </w:tr>
      <w:tr w:rsidR="00264EB5" w14:paraId="23457532" w14:textId="77777777">
        <w:tblPrEx>
          <w:tblCellMar>
            <w:top w:w="0" w:type="dxa"/>
            <w:bottom w:w="0" w:type="dxa"/>
          </w:tblCellMar>
        </w:tblPrEx>
        <w:tc>
          <w:tcPr>
            <w:tcW w:w="156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5FC729B4" w14:textId="77777777" w:rsidR="00264EB5" w:rsidRDefault="00000000">
            <w:r>
              <w:rPr>
                <w:b/>
                <w:bCs/>
                <w:color w:val="0D2B4E"/>
                <w:sz w:val="18"/>
                <w:szCs w:val="18"/>
              </w:rPr>
              <w:t>Manufacturing</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7697D992" w14:textId="77777777" w:rsidR="00264EB5" w:rsidRDefault="00000000">
            <w:r>
              <w:rPr>
                <w:color w:val="2D3748"/>
                <w:sz w:val="18"/>
                <w:szCs w:val="18"/>
              </w:rPr>
              <w:t>Plant &amp; supply chain visibility; export market signals</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3A82A78E" w14:textId="77777777" w:rsidR="00264EB5" w:rsidRDefault="00000000">
            <w:r>
              <w:rPr>
                <w:color w:val="2D3748"/>
                <w:sz w:val="18"/>
                <w:szCs w:val="18"/>
              </w:rPr>
              <w:t>FX &amp; working capital modelling; cost variance analysis</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4162D39E" w14:textId="77777777" w:rsidR="00264EB5" w:rsidRDefault="00000000">
            <w:r>
              <w:rPr>
                <w:color w:val="2D3748"/>
                <w:sz w:val="18"/>
                <w:szCs w:val="18"/>
              </w:rPr>
              <w:t>B2B marketing and trade communications at scale</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075D36DC" w14:textId="77777777" w:rsidR="00264EB5" w:rsidRDefault="00000000">
            <w:r>
              <w:rPr>
                <w:color w:val="2D3748"/>
                <w:sz w:val="18"/>
                <w:szCs w:val="18"/>
              </w:rPr>
              <w:t>Complex B2B deal intelligence; proposal generation</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1E0E3CF6" w14:textId="77777777" w:rsidR="00264EB5" w:rsidRDefault="00000000">
            <w:r>
              <w:rPr>
                <w:color w:val="2D3748"/>
                <w:sz w:val="18"/>
                <w:szCs w:val="18"/>
              </w:rPr>
              <w:t>Multi-plant operations; supplier performance synthesis</w:t>
            </w:r>
          </w:p>
        </w:tc>
      </w:tr>
      <w:tr w:rsidR="00264EB5" w14:paraId="752DFB21" w14:textId="77777777">
        <w:tblPrEx>
          <w:tblCellMar>
            <w:top w:w="0" w:type="dxa"/>
            <w:bottom w:w="0" w:type="dxa"/>
          </w:tblCellMar>
        </w:tblPrEx>
        <w:tc>
          <w:tcPr>
            <w:tcW w:w="156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3AADD21C" w14:textId="77777777" w:rsidR="00264EB5" w:rsidRDefault="00000000">
            <w:r>
              <w:rPr>
                <w:b/>
                <w:bCs/>
                <w:color w:val="0D2B4E"/>
                <w:sz w:val="18"/>
                <w:szCs w:val="18"/>
              </w:rPr>
              <w:t>Retail / FMCG / CPG</w:t>
            </w:r>
          </w:p>
        </w:tc>
        <w:tc>
          <w:tcPr>
            <w:tcW w:w="156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396258EF" w14:textId="77777777" w:rsidR="00264EB5" w:rsidRDefault="00000000">
            <w:r>
              <w:rPr>
                <w:color w:val="2D3748"/>
                <w:sz w:val="18"/>
                <w:szCs w:val="18"/>
              </w:rPr>
              <w:t>Channel performance; competitive intelligence</w:t>
            </w:r>
          </w:p>
        </w:tc>
        <w:tc>
          <w:tcPr>
            <w:tcW w:w="156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0CFA9DB9" w14:textId="77777777" w:rsidR="00264EB5" w:rsidRDefault="00000000">
            <w:r>
              <w:rPr>
                <w:color w:val="2D3748"/>
                <w:sz w:val="18"/>
                <w:szCs w:val="18"/>
              </w:rPr>
              <w:t>Category P&amp;L; trade spend ROI; promotional finance</w:t>
            </w:r>
          </w:p>
        </w:tc>
        <w:tc>
          <w:tcPr>
            <w:tcW w:w="156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05816DF8" w14:textId="77777777" w:rsidR="00264EB5" w:rsidRDefault="00000000">
            <w:r>
              <w:rPr>
                <w:color w:val="2D3748"/>
                <w:sz w:val="18"/>
                <w:szCs w:val="18"/>
              </w:rPr>
              <w:t>Hyper-local personalisation; distributor activation</w:t>
            </w:r>
          </w:p>
        </w:tc>
        <w:tc>
          <w:tcPr>
            <w:tcW w:w="156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51647991" w14:textId="77777777" w:rsidR="00264EB5" w:rsidRDefault="00000000">
            <w:r>
              <w:rPr>
                <w:color w:val="2D3748"/>
                <w:sz w:val="18"/>
                <w:szCs w:val="18"/>
              </w:rPr>
              <w:t>Trade sell-in decks; retailer relationship intelligence</w:t>
            </w:r>
          </w:p>
        </w:tc>
        <w:tc>
          <w:tcPr>
            <w:tcW w:w="156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16988B8A" w14:textId="77777777" w:rsidR="00264EB5" w:rsidRDefault="00000000">
            <w:r>
              <w:rPr>
                <w:color w:val="2D3748"/>
                <w:sz w:val="18"/>
                <w:szCs w:val="18"/>
              </w:rPr>
              <w:t>Inventory &amp; fulfilment intelligence across locations</w:t>
            </w:r>
          </w:p>
        </w:tc>
      </w:tr>
      <w:tr w:rsidR="00264EB5" w14:paraId="7B3B2BB8" w14:textId="77777777">
        <w:tblPrEx>
          <w:tblCellMar>
            <w:top w:w="0" w:type="dxa"/>
            <w:bottom w:w="0" w:type="dxa"/>
          </w:tblCellMar>
        </w:tblPrEx>
        <w:tc>
          <w:tcPr>
            <w:tcW w:w="156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00082491" w14:textId="77777777" w:rsidR="00264EB5" w:rsidRDefault="00000000">
            <w:r>
              <w:rPr>
                <w:b/>
                <w:bCs/>
                <w:color w:val="0D2B4E"/>
                <w:sz w:val="18"/>
                <w:szCs w:val="18"/>
              </w:rPr>
              <w:t>NBFC</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536F80A7" w14:textId="77777777" w:rsidR="00264EB5" w:rsidRDefault="00000000">
            <w:r>
              <w:rPr>
                <w:color w:val="2D3748"/>
                <w:sz w:val="18"/>
                <w:szCs w:val="18"/>
              </w:rPr>
              <w:t>Portfolio health; NPA trends; regulatory posture</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77A7666D" w14:textId="77777777" w:rsidR="00264EB5" w:rsidRDefault="00000000">
            <w:r>
              <w:rPr>
                <w:color w:val="2D3748"/>
                <w:sz w:val="18"/>
                <w:szCs w:val="18"/>
              </w:rPr>
              <w:t>NPA provisioning; regulatory capital; ALM analysis</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6C115051" w14:textId="77777777" w:rsidR="00264EB5" w:rsidRDefault="00000000">
            <w:r>
              <w:rPr>
                <w:color w:val="2D3748"/>
                <w:sz w:val="18"/>
                <w:szCs w:val="18"/>
              </w:rPr>
              <w:t>Compliant, contextual financial product communications</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6F4322D7" w14:textId="77777777" w:rsidR="00264EB5" w:rsidRDefault="00000000">
            <w:r>
              <w:rPr>
                <w:color w:val="2D3748"/>
                <w:sz w:val="18"/>
                <w:szCs w:val="18"/>
              </w:rPr>
              <w:t>Borrower context at relationship manager level; cross-sell</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100" w:type="dxa"/>
              <w:left w:w="140" w:type="dxa"/>
              <w:bottom w:w="100" w:type="dxa"/>
              <w:right w:w="140" w:type="dxa"/>
            </w:tcMar>
          </w:tcPr>
          <w:p w14:paraId="7D9C9633" w14:textId="77777777" w:rsidR="00264EB5" w:rsidRDefault="00000000">
            <w:r>
              <w:rPr>
                <w:color w:val="2D3748"/>
                <w:sz w:val="18"/>
                <w:szCs w:val="18"/>
              </w:rPr>
              <w:t>Loan processing; doc verification; compliance workflows</w:t>
            </w:r>
          </w:p>
        </w:tc>
      </w:tr>
      <w:tr w:rsidR="00264EB5" w14:paraId="60EB16D9" w14:textId="77777777">
        <w:tblPrEx>
          <w:tblCellMar>
            <w:top w:w="0" w:type="dxa"/>
            <w:bottom w:w="0" w:type="dxa"/>
          </w:tblCellMar>
        </w:tblPrEx>
        <w:tc>
          <w:tcPr>
            <w:tcW w:w="1560" w:type="dxa"/>
            <w:tcBorders>
              <w:top w:val="single" w:sz="1" w:space="0" w:color="CBD5E0"/>
              <w:left w:val="single" w:sz="1" w:space="0" w:color="CBD5E0"/>
              <w:bottom w:val="single" w:sz="1" w:space="0" w:color="CBD5E0"/>
              <w:right w:val="single" w:sz="1" w:space="0" w:color="CBD5E0"/>
            </w:tcBorders>
            <w:shd w:val="clear" w:color="auto" w:fill="EBF2FB"/>
            <w:tcMar>
              <w:top w:w="100" w:type="dxa"/>
              <w:left w:w="140" w:type="dxa"/>
              <w:bottom w:w="100" w:type="dxa"/>
              <w:right w:w="140" w:type="dxa"/>
            </w:tcMar>
          </w:tcPr>
          <w:p w14:paraId="2809222A" w14:textId="77777777" w:rsidR="00264EB5" w:rsidRDefault="00000000">
            <w:r>
              <w:rPr>
                <w:b/>
                <w:bCs/>
                <w:color w:val="0D2B4E"/>
                <w:sz w:val="18"/>
                <w:szCs w:val="18"/>
              </w:rPr>
              <w:t>TTL</w:t>
            </w:r>
          </w:p>
        </w:tc>
        <w:tc>
          <w:tcPr>
            <w:tcW w:w="156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01706387" w14:textId="77777777" w:rsidR="00264EB5" w:rsidRDefault="00000000">
            <w:r>
              <w:rPr>
                <w:color w:val="2D3748"/>
                <w:sz w:val="18"/>
                <w:szCs w:val="18"/>
              </w:rPr>
              <w:t>Route profitability; customer experience metrics</w:t>
            </w:r>
          </w:p>
        </w:tc>
        <w:tc>
          <w:tcPr>
            <w:tcW w:w="156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4FA6E358" w14:textId="77777777" w:rsidR="00264EB5" w:rsidRDefault="00000000">
            <w:r>
              <w:rPr>
                <w:color w:val="2D3748"/>
                <w:sz w:val="18"/>
                <w:szCs w:val="18"/>
              </w:rPr>
              <w:t>Fuel &amp; asset cost modelling; contract profitability</w:t>
            </w:r>
          </w:p>
        </w:tc>
        <w:tc>
          <w:tcPr>
            <w:tcW w:w="156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506C94BD" w14:textId="77777777" w:rsidR="00264EB5" w:rsidRDefault="00000000">
            <w:r>
              <w:rPr>
                <w:color w:val="2D3748"/>
                <w:sz w:val="18"/>
                <w:szCs w:val="18"/>
              </w:rPr>
              <w:t>Destination &amp; seasonal campaigns across markets</w:t>
            </w:r>
          </w:p>
        </w:tc>
        <w:tc>
          <w:tcPr>
            <w:tcW w:w="156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7092FFEF" w14:textId="77777777" w:rsidR="00264EB5" w:rsidRDefault="00000000">
            <w:r>
              <w:rPr>
                <w:color w:val="2D3748"/>
                <w:sz w:val="18"/>
                <w:szCs w:val="18"/>
              </w:rPr>
              <w:t>Corporate travel &amp; logistics proposals at speed</w:t>
            </w:r>
          </w:p>
        </w:tc>
        <w:tc>
          <w:tcPr>
            <w:tcW w:w="1560" w:type="dxa"/>
            <w:tcBorders>
              <w:top w:val="single" w:sz="1" w:space="0" w:color="CBD5E0"/>
              <w:left w:val="single" w:sz="1" w:space="0" w:color="CBD5E0"/>
              <w:bottom w:val="single" w:sz="1" w:space="0" w:color="CBD5E0"/>
              <w:right w:val="single" w:sz="1" w:space="0" w:color="CBD5E0"/>
            </w:tcBorders>
            <w:shd w:val="clear" w:color="auto" w:fill="F0F4F8"/>
            <w:tcMar>
              <w:top w:w="100" w:type="dxa"/>
              <w:left w:w="140" w:type="dxa"/>
              <w:bottom w:w="100" w:type="dxa"/>
              <w:right w:w="140" w:type="dxa"/>
            </w:tcMar>
          </w:tcPr>
          <w:p w14:paraId="52715588" w14:textId="77777777" w:rsidR="00264EB5" w:rsidRDefault="00000000">
            <w:r>
              <w:rPr>
                <w:color w:val="2D3748"/>
                <w:sz w:val="18"/>
                <w:szCs w:val="18"/>
              </w:rPr>
              <w:t>Fleet utilisation; delivery performance; driver productivity</w:t>
            </w:r>
          </w:p>
        </w:tc>
      </w:tr>
    </w:tbl>
    <w:p w14:paraId="35D877DF" w14:textId="77777777" w:rsidR="00264EB5" w:rsidRDefault="00264EB5">
      <w:pPr>
        <w:spacing w:after="200"/>
      </w:pPr>
    </w:p>
    <w:p w14:paraId="4C7B7536" w14:textId="77777777" w:rsidR="00264EB5" w:rsidRDefault="00000000">
      <w:pPr>
        <w:pStyle w:val="Heading2"/>
      </w:pPr>
      <w:r>
        <w:t>The Metric-Backward Engagement Model</w:t>
      </w:r>
    </w:p>
    <w:p w14:paraId="374C723B" w14:textId="77777777" w:rsidR="00264EB5" w:rsidRDefault="00000000">
      <w:pPr>
        <w:spacing w:after="160"/>
      </w:pPr>
      <w:r>
        <w:rPr>
          <w:color w:val="2D3748"/>
        </w:rPr>
        <w:t>Every NSOffice.AI engagement begins with a leadership workshop structured around one question per persona: which metric, if moved significantly, would change the trajectory of your business?</w:t>
      </w:r>
    </w:p>
    <w:p w14:paraId="0AC72491" w14:textId="77777777" w:rsidR="00264EB5" w:rsidRDefault="00264EB5">
      <w:pPr>
        <w:spacing w:after="60"/>
      </w:pPr>
    </w:p>
    <w:p w14:paraId="14D28E11" w14:textId="77777777" w:rsidR="00264EB5" w:rsidRDefault="00000000">
      <w:pPr>
        <w:pStyle w:val="ListParagraph"/>
        <w:numPr>
          <w:ilvl w:val="0"/>
          <w:numId w:val="2"/>
        </w:numPr>
        <w:spacing w:after="80"/>
      </w:pPr>
      <w:r>
        <w:rPr>
          <w:color w:val="2D3748"/>
        </w:rPr>
        <w:t>CEO: If your strategic decision cycle were 3× faster, what opportunities would you capture?</w:t>
      </w:r>
    </w:p>
    <w:p w14:paraId="6CA0EF46" w14:textId="77777777" w:rsidR="00264EB5" w:rsidRDefault="00000000">
      <w:pPr>
        <w:pStyle w:val="ListParagraph"/>
        <w:numPr>
          <w:ilvl w:val="0"/>
          <w:numId w:val="2"/>
        </w:numPr>
        <w:spacing w:after="80"/>
      </w:pPr>
      <w:r>
        <w:rPr>
          <w:color w:val="2D3748"/>
        </w:rPr>
        <w:lastRenderedPageBreak/>
        <w:t>CFO: If your finance team produced analysis in hours rather than days, what would you invest that time in?</w:t>
      </w:r>
    </w:p>
    <w:p w14:paraId="75084D1C" w14:textId="77777777" w:rsidR="00264EB5" w:rsidRDefault="00000000">
      <w:pPr>
        <w:pStyle w:val="ListParagraph"/>
        <w:numPr>
          <w:ilvl w:val="0"/>
          <w:numId w:val="2"/>
        </w:numPr>
        <w:spacing w:after="80"/>
      </w:pPr>
      <w:r>
        <w:rPr>
          <w:color w:val="2D3748"/>
        </w:rPr>
        <w:t>CMO: If you could produce campaign-quality content at 10× the current velocity, how would you compete differently?</w:t>
      </w:r>
    </w:p>
    <w:p w14:paraId="5A830E9A" w14:textId="77777777" w:rsidR="00264EB5" w:rsidRDefault="00000000">
      <w:pPr>
        <w:pStyle w:val="ListParagraph"/>
        <w:numPr>
          <w:ilvl w:val="0"/>
          <w:numId w:val="2"/>
        </w:numPr>
        <w:spacing w:after="80"/>
      </w:pPr>
      <w:r>
        <w:rPr>
          <w:color w:val="2D3748"/>
        </w:rPr>
        <w:t>CRO: If every sales rep had instant access to the intelligence your best rep carries in their head, what would that do to win rates?</w:t>
      </w:r>
    </w:p>
    <w:p w14:paraId="70D40548" w14:textId="77777777" w:rsidR="00264EB5" w:rsidRDefault="00000000">
      <w:pPr>
        <w:pStyle w:val="ListParagraph"/>
        <w:numPr>
          <w:ilvl w:val="0"/>
          <w:numId w:val="2"/>
        </w:numPr>
        <w:spacing w:after="80"/>
      </w:pPr>
      <w:r>
        <w:rPr>
          <w:color w:val="2D3748"/>
        </w:rPr>
        <w:t>COO: If your operations team had real-time visibility into every exception before it became an escalation, what would that do to your cost-to-serve?</w:t>
      </w:r>
    </w:p>
    <w:p w14:paraId="10DB851C" w14:textId="77777777" w:rsidR="00264EB5" w:rsidRDefault="00264EB5">
      <w:pPr>
        <w:spacing w:after="120"/>
      </w:pPr>
    </w:p>
    <w:p w14:paraId="508E3081" w14:textId="77777777" w:rsidR="00264EB5" w:rsidRDefault="00000000">
      <w:pPr>
        <w:spacing w:after="160"/>
      </w:pPr>
      <w:r>
        <w:rPr>
          <w:color w:val="2D3748"/>
        </w:rPr>
        <w:t>These are not hypothetical questions. They are the conversations that precede every deployment. And the answers define the ROI target that NSOffice.AI is held accountable for delivering.</w:t>
      </w:r>
    </w:p>
    <w:p w14:paraId="79E79A94" w14:textId="77777777" w:rsidR="00264EB5" w:rsidRDefault="00264EB5">
      <w:pPr>
        <w:spacing w:after="80"/>
      </w:pPr>
    </w:p>
    <w:p w14:paraId="4522182D" w14:textId="77777777" w:rsidR="00264EB5" w:rsidRDefault="00000000">
      <w:pPr>
        <w:spacing w:after="80"/>
        <w:jc w:val="center"/>
      </w:pPr>
      <w:r>
        <w:rPr>
          <w:b/>
          <w:bCs/>
          <w:i/>
          <w:iCs/>
          <w:color w:val="0D2B4E"/>
          <w:sz w:val="24"/>
          <w:szCs w:val="24"/>
        </w:rPr>
        <w:t>Start with the metric. Build to the outcome. Measure everything.</w:t>
      </w:r>
    </w:p>
    <w:p w14:paraId="48064C4A" w14:textId="77777777" w:rsidR="00264EB5" w:rsidRDefault="00000000">
      <w:r>
        <w:br/>
      </w:r>
    </w:p>
    <w:p w14:paraId="7BBFDC81" w14:textId="77777777" w:rsidR="00B47016" w:rsidRDefault="00B47016">
      <w:pPr>
        <w:rPr>
          <w:b/>
          <w:bCs/>
          <w:color w:val="0D2B4E"/>
          <w:sz w:val="36"/>
          <w:szCs w:val="36"/>
        </w:rPr>
      </w:pPr>
      <w:r>
        <w:br w:type="page"/>
      </w:r>
    </w:p>
    <w:p w14:paraId="34A999D6" w14:textId="460CFFD8" w:rsidR="00264EB5" w:rsidRDefault="00000000">
      <w:pPr>
        <w:pStyle w:val="Heading1"/>
      </w:pPr>
      <w:r>
        <w:lastRenderedPageBreak/>
        <w:t>Why Existing Players Cannot Flip the Enterprise</w:t>
      </w:r>
    </w:p>
    <w:p w14:paraId="697F703F" w14:textId="77777777" w:rsidR="00264EB5" w:rsidRDefault="00264EB5">
      <w:pPr>
        <w:pBdr>
          <w:bottom w:val="single" w:sz="6" w:space="1" w:color="1A5EA8"/>
        </w:pBdr>
        <w:spacing w:after="200"/>
      </w:pPr>
    </w:p>
    <w:p w14:paraId="590201FE" w14:textId="77777777" w:rsidR="00264EB5" w:rsidRDefault="00000000">
      <w:pPr>
        <w:spacing w:after="160"/>
      </w:pPr>
      <w:r>
        <w:rPr>
          <w:color w:val="2D3748"/>
        </w:rPr>
        <w:t>The Metric-Backward Approach reveals something important: flipping the enterprise requires more than deploying AI tools or implementing new systems. It requires fundamentally rethinking how work happens inside organisations. Yet most players in the enterprise technology ecosystem are structurally optimised for something else.</w:t>
      </w:r>
    </w:p>
    <w:p w14:paraId="3D1356B3" w14:textId="77777777" w:rsidR="00264EB5" w:rsidRDefault="00264EB5">
      <w:pPr>
        <w:spacing w:after="80"/>
      </w:pPr>
    </w:p>
    <w:p w14:paraId="29F1DA4F" w14:textId="77777777" w:rsidR="00264EB5" w:rsidRDefault="00000000">
      <w:pPr>
        <w:pStyle w:val="Heading2"/>
      </w:pPr>
      <w:r>
        <w:t>IT Services Companies</w:t>
      </w:r>
    </w:p>
    <w:p w14:paraId="3E50D4E7" w14:textId="77777777" w:rsidR="00264EB5" w:rsidRDefault="00000000">
      <w:pPr>
        <w:spacing w:after="160"/>
      </w:pPr>
      <w:r>
        <w:rPr>
          <w:color w:val="2D3748"/>
        </w:rPr>
        <w:t>IT services companies are primarily focused on implementing and managing enterprise systems. Their operating model revolves around infrastructure, integration, and large-scale system deployments. They are organised around the CIO — not around the employee experience of work.</w:t>
      </w:r>
    </w:p>
    <w:p w14:paraId="3E047158" w14:textId="77777777" w:rsidR="00264EB5" w:rsidRDefault="00000000">
      <w:pPr>
        <w:pStyle w:val="Heading2"/>
      </w:pPr>
      <w:r>
        <w:t>Consulting Firms</w:t>
      </w:r>
    </w:p>
    <w:p w14:paraId="4B7D0520" w14:textId="77777777" w:rsidR="00264EB5" w:rsidRDefault="00000000">
      <w:pPr>
        <w:spacing w:after="160"/>
      </w:pPr>
      <w:r>
        <w:rPr>
          <w:color w:val="2D3748"/>
        </w:rPr>
        <w:t>Consulting firms focus on strategy, transformation roadmaps, and operating model design. Their role is advisory — helping organisations define direction rather than redesigning the day-to-day experience of work.</w:t>
      </w:r>
    </w:p>
    <w:p w14:paraId="163A7365" w14:textId="77777777" w:rsidR="00264EB5" w:rsidRDefault="00000000">
      <w:pPr>
        <w:pStyle w:val="Heading2"/>
      </w:pPr>
      <w:r>
        <w:t>AI Platform Companies</w:t>
      </w:r>
    </w:p>
    <w:p w14:paraId="5B69AA34" w14:textId="77777777" w:rsidR="00264EB5" w:rsidRDefault="00000000">
      <w:pPr>
        <w:spacing w:after="160"/>
      </w:pPr>
      <w:r>
        <w:rPr>
          <w:color w:val="2D3748"/>
        </w:rPr>
        <w:t>AI platform companies focus on building increasingly powerful models. They expand the frontier of intelligence, but they do not redesign how intelligence fits into enterprise workflows.</w:t>
      </w:r>
    </w:p>
    <w:p w14:paraId="7FB375C9" w14:textId="77777777" w:rsidR="00264EB5" w:rsidRDefault="00264EB5">
      <w:pPr>
        <w:spacing w:after="80"/>
      </w:pPr>
    </w:p>
    <w:p w14:paraId="22BAAB9D" w14:textId="77777777" w:rsidR="00264EB5" w:rsidRDefault="00000000">
      <w:pPr>
        <w:spacing w:after="160"/>
      </w:pPr>
      <w:r>
        <w:rPr>
          <w:color w:val="2D3748"/>
        </w:rPr>
        <w:t>Each of these roles is important. But none of them are naturally oriented toward AI-native workflow innovation.</w:t>
      </w:r>
    </w:p>
    <w:p w14:paraId="6E5668CB" w14:textId="77777777" w:rsidR="00264EB5" w:rsidRDefault="00000000">
      <w:pPr>
        <w:spacing w:after="160"/>
      </w:pPr>
      <w:r>
        <w:rPr>
          <w:color w:val="2D3748"/>
        </w:rPr>
        <w:t>Flipping the enterprise requires a different DNA — organisations deeply focused on how employees think, make decisions, and create outcomes. It requires reimagining workflows from the ground up, embedding intelligence directly into the experience of work.</w:t>
      </w:r>
    </w:p>
    <w:p w14:paraId="03FF2DE2" w14:textId="77777777" w:rsidR="00264EB5" w:rsidRDefault="00000000">
      <w:pPr>
        <w:spacing w:after="160"/>
      </w:pPr>
      <w:r>
        <w:rPr>
          <w:color w:val="2D3748"/>
        </w:rPr>
        <w:t>This is the orientation Network Science was built around. Through hundreds of deployments and thousands of workflow redesigns, we have developed a deep understanding of how intelligence can transform the way work happens.</w:t>
      </w:r>
    </w:p>
    <w:p w14:paraId="6F8FED6C" w14:textId="77777777" w:rsidR="00264EB5" w:rsidRDefault="00000000">
      <w:r>
        <w:br/>
      </w:r>
    </w:p>
    <w:p w14:paraId="33B8AF27" w14:textId="77777777" w:rsidR="00B47016" w:rsidRDefault="00B47016">
      <w:pPr>
        <w:rPr>
          <w:b/>
          <w:bCs/>
          <w:color w:val="0D2B4E"/>
          <w:sz w:val="36"/>
          <w:szCs w:val="36"/>
        </w:rPr>
      </w:pPr>
      <w:r>
        <w:br w:type="page"/>
      </w:r>
    </w:p>
    <w:p w14:paraId="7F943C85" w14:textId="0A7B354E" w:rsidR="00264EB5" w:rsidRDefault="00000000">
      <w:pPr>
        <w:pStyle w:val="Heading1"/>
      </w:pPr>
      <w:r>
        <w:lastRenderedPageBreak/>
        <w:t>How NSOffice.AI Flips the Enterprise</w:t>
      </w:r>
    </w:p>
    <w:p w14:paraId="74E2B6EB" w14:textId="77777777" w:rsidR="00264EB5" w:rsidRDefault="00264EB5">
      <w:pPr>
        <w:pBdr>
          <w:bottom w:val="single" w:sz="6" w:space="1" w:color="1A5EA8"/>
        </w:pBdr>
        <w:spacing w:after="200"/>
      </w:pPr>
    </w:p>
    <w:p w14:paraId="38905846" w14:textId="77777777" w:rsidR="00264EB5" w:rsidRDefault="00000000">
      <w:pPr>
        <w:spacing w:after="160"/>
      </w:pPr>
      <w:r>
        <w:rPr>
          <w:color w:val="2D3748"/>
        </w:rPr>
        <w:t>Flipping the enterprise requires redesigning the way employees interact with knowledge, data, and decisions. NSOffice.AI introduces a new experience layer for enterprise work — one that allows employees to begin with intent rather than navigating systems.</w:t>
      </w:r>
    </w:p>
    <w:p w14:paraId="1497357F" w14:textId="77777777" w:rsidR="00264EB5" w:rsidRDefault="00000000">
      <w:pPr>
        <w:spacing w:after="160"/>
      </w:pPr>
      <w:r>
        <w:rPr>
          <w:color w:val="2D3748"/>
        </w:rPr>
        <w:t>At the centre of this experience are three principles.</w:t>
      </w:r>
    </w:p>
    <w:p w14:paraId="07EC083B" w14:textId="77777777" w:rsidR="00264EB5" w:rsidRDefault="00264EB5">
      <w:pPr>
        <w:spacing w:after="80"/>
      </w:pPr>
    </w:p>
    <w:p w14:paraId="050470AA" w14:textId="77777777" w:rsidR="00264EB5" w:rsidRDefault="00000000">
      <w:pPr>
        <w:pStyle w:val="Heading2"/>
      </w:pPr>
      <w:r>
        <w:t>One Decision Bar</w:t>
      </w:r>
    </w:p>
    <w:p w14:paraId="1662EA33" w14:textId="77777777" w:rsidR="00264EB5" w:rsidRDefault="00000000">
      <w:pPr>
        <w:spacing w:after="160"/>
      </w:pPr>
      <w:r>
        <w:rPr>
          <w:color w:val="2D3748"/>
        </w:rPr>
        <w:t>Every meaningful activity inside the enterprise begins with intent — a question, a decision, a problem to solve, an outcome to create. Traditionally, employees must navigate multiple systems before they can even begin: searching for documents, opening dashboards, extracting data, consulting multiple tools.</w:t>
      </w:r>
    </w:p>
    <w:p w14:paraId="6BBF6218" w14:textId="77777777" w:rsidR="00264EB5" w:rsidRDefault="00000000">
      <w:pPr>
        <w:spacing w:after="160"/>
      </w:pPr>
      <w:r>
        <w:rPr>
          <w:color w:val="2D3748"/>
        </w:rPr>
        <w:t>NSOffice.AI replaces this fragmented starting point with a single entry point. The Decision Bar allows employees to begin directly with their intent — asking questions, uploading documents, analysing information, generating outputs, or exploring ideas from a single interface.</w:t>
      </w:r>
    </w:p>
    <w:p w14:paraId="28231C12" w14:textId="77777777" w:rsidR="00264EB5" w:rsidRDefault="00000000">
      <w:pPr>
        <w:spacing w:after="160"/>
      </w:pPr>
      <w:r>
        <w:rPr>
          <w:color w:val="2D3748"/>
        </w:rPr>
        <w:t>Instead of navigating systems first, employees start with the decision they need to make.</w:t>
      </w:r>
    </w:p>
    <w:p w14:paraId="65F8A0D9" w14:textId="77777777" w:rsidR="00264EB5" w:rsidRDefault="00000000">
      <w:pPr>
        <w:pStyle w:val="Heading2"/>
      </w:pPr>
      <w:r>
        <w:t>One Interface</w:t>
      </w:r>
    </w:p>
    <w:p w14:paraId="0E3F9B86" w14:textId="77777777" w:rsidR="00264EB5" w:rsidRDefault="00000000">
      <w:pPr>
        <w:spacing w:after="160"/>
      </w:pPr>
      <w:r>
        <w:rPr>
          <w:color w:val="2D3748"/>
        </w:rPr>
        <w:t>Modern employees work across dozens of enterprise systems and tools. Each has its own interface, logic, and workflows. NSOffice.AI introduces a unified interface that sits above this complexity.</w:t>
      </w:r>
    </w:p>
    <w:p w14:paraId="393E0C5E" w14:textId="77777777" w:rsidR="00264EB5" w:rsidRDefault="00000000">
      <w:pPr>
        <w:spacing w:after="160"/>
      </w:pPr>
      <w:r>
        <w:rPr>
          <w:color w:val="2D3748"/>
        </w:rPr>
        <w:t>Within a single environment, employees can interact with multiple AI models, analyse enterprise documents and data, generate insights and outputs, and collaborate with intelligence in real time. The complexity of enterprise systems becomes invisible. Work becomes easier to initiate.</w:t>
      </w:r>
    </w:p>
    <w:p w14:paraId="1C6D3DD4" w14:textId="77777777" w:rsidR="00264EB5" w:rsidRDefault="00000000">
      <w:pPr>
        <w:pStyle w:val="Heading2"/>
      </w:pPr>
      <w:r>
        <w:t>Infinite Contextual Intelligence</w:t>
      </w:r>
    </w:p>
    <w:p w14:paraId="25E9B307" w14:textId="77777777" w:rsidR="00264EB5" w:rsidRDefault="00000000">
      <w:pPr>
        <w:spacing w:after="160"/>
      </w:pPr>
      <w:r>
        <w:rPr>
          <w:color w:val="2D3748"/>
        </w:rPr>
        <w:t>The real power of enterprise intelligence lies in context. Employees rarely need generic answers. They need insights that understand their role, their function, their enterprise knowledge, their ongoing work, and the decisions being made.</w:t>
      </w:r>
    </w:p>
    <w:p w14:paraId="1185D230" w14:textId="77777777" w:rsidR="00264EB5" w:rsidRDefault="00000000">
      <w:pPr>
        <w:spacing w:after="160"/>
      </w:pPr>
      <w:r>
        <w:rPr>
          <w:color w:val="2D3748"/>
        </w:rPr>
        <w:t>NSOffice.AI builds this contextual intelligence over time. As employees interact with the platform, it continuously accumulates a deeper understanding of their work environment — allowing intelligence to become more relevant and useful with every interaction.</w:t>
      </w:r>
    </w:p>
    <w:p w14:paraId="55DD2938" w14:textId="77777777" w:rsidR="00264EB5" w:rsidRDefault="00000000">
      <w:pPr>
        <w:spacing w:after="160"/>
      </w:pPr>
      <w:r>
        <w:rPr>
          <w:color w:val="2D3748"/>
        </w:rPr>
        <w:t>Instead of generic AI responses, employees receive insights grounded in their enterprise context.</w:t>
      </w:r>
    </w:p>
    <w:p w14:paraId="20832283" w14:textId="77777777" w:rsidR="00264EB5" w:rsidRDefault="00264EB5">
      <w:pPr>
        <w:spacing w:after="160"/>
      </w:pPr>
    </w:p>
    <w:p w14:paraId="61CFB4E9" w14:textId="77777777" w:rsidR="00264EB5" w:rsidRDefault="00000000">
      <w:pPr>
        <w:spacing w:after="160"/>
      </w:pPr>
      <w:r>
        <w:rPr>
          <w:color w:val="2D3748"/>
        </w:rPr>
        <w:t>Traditional enterprise technology forces employees to adapt to systems. NSOffice.AI reverses that relationship. Employees begin with intent. The platform brings together intelligence, context, and capabilities to support their work. Systems remain important — but they are no longer the starting point.</w:t>
      </w:r>
    </w:p>
    <w:p w14:paraId="785C26C2" w14:textId="77777777" w:rsidR="00264EB5" w:rsidRDefault="00264EB5">
      <w:pPr>
        <w:spacing w:after="80"/>
      </w:pPr>
    </w:p>
    <w:p w14:paraId="0247D1B3" w14:textId="77777777" w:rsidR="00264EB5" w:rsidRDefault="00000000">
      <w:pPr>
        <w:spacing w:before="160" w:after="200"/>
        <w:jc w:val="center"/>
      </w:pPr>
      <w:r>
        <w:rPr>
          <w:b/>
          <w:bCs/>
          <w:color w:val="1A5EA8"/>
          <w:sz w:val="24"/>
          <w:szCs w:val="24"/>
        </w:rPr>
        <w:t>Employees begin with decisions. Systems respond with intelligence.</w:t>
      </w:r>
    </w:p>
    <w:p w14:paraId="18445ED3" w14:textId="77777777" w:rsidR="00264EB5" w:rsidRDefault="00000000">
      <w:r>
        <w:br/>
      </w:r>
    </w:p>
    <w:p w14:paraId="11F6913C" w14:textId="77777777" w:rsidR="00264EB5" w:rsidRDefault="00000000">
      <w:pPr>
        <w:pStyle w:val="Heading1"/>
      </w:pPr>
      <w:r>
        <w:lastRenderedPageBreak/>
        <w:t>NSOffice.AI Architecture</w:t>
      </w:r>
    </w:p>
    <w:p w14:paraId="3B2E6757" w14:textId="77777777" w:rsidR="00264EB5" w:rsidRDefault="00264EB5">
      <w:pPr>
        <w:pBdr>
          <w:bottom w:val="single" w:sz="6" w:space="1" w:color="1A5EA8"/>
        </w:pBdr>
        <w:spacing w:after="200"/>
      </w:pPr>
    </w:p>
    <w:p w14:paraId="7E3F4573" w14:textId="77777777" w:rsidR="00264EB5" w:rsidRDefault="00000000">
      <w:pPr>
        <w:spacing w:after="160"/>
      </w:pPr>
      <w:r>
        <w:rPr>
          <w:color w:val="2D3748"/>
        </w:rPr>
        <w:t>Flipping the enterprise requires more than powerful AI models. It requires an architecture that combines the scale of global intelligence with the precision of enterprise context.</w:t>
      </w:r>
    </w:p>
    <w:p w14:paraId="5C584C9B" w14:textId="77777777" w:rsidR="00264EB5" w:rsidRDefault="00000000">
      <w:pPr>
        <w:spacing w:after="160"/>
      </w:pPr>
      <w:r>
        <w:rPr>
          <w:color w:val="2D3748"/>
        </w:rPr>
        <w:t xml:space="preserve">NSOffice.AI is built on a </w:t>
      </w:r>
      <w:proofErr w:type="spellStart"/>
      <w:r>
        <w:rPr>
          <w:color w:val="2D3748"/>
        </w:rPr>
        <w:t>Glocal</w:t>
      </w:r>
      <w:proofErr w:type="spellEnd"/>
      <w:r>
        <w:rPr>
          <w:color w:val="2D3748"/>
        </w:rPr>
        <w:t xml:space="preserve"> Intelligence Architecture — a model that connects a Global AI Brain with Local Enterprise AI Brains. Organisations leverage the best intelligence available globally while keeping enterprise knowledge, data, and decision context secure within the organisation. The result is intelligence that is both powerful and contextual.</w:t>
      </w:r>
    </w:p>
    <w:p w14:paraId="427FAB81" w14:textId="77777777" w:rsidR="00264EB5" w:rsidRDefault="00264EB5">
      <w:pPr>
        <w:spacing w:after="80"/>
      </w:pPr>
    </w:p>
    <w:p w14:paraId="36E33B7F" w14:textId="77777777" w:rsidR="00264EB5" w:rsidRDefault="00000000">
      <w:pPr>
        <w:pStyle w:val="Heading2"/>
      </w:pPr>
      <w:r>
        <w:t>The Global AI Brain</w:t>
      </w:r>
    </w:p>
    <w:p w14:paraId="466E437D" w14:textId="77777777" w:rsidR="00264EB5" w:rsidRDefault="00000000">
      <w:pPr>
        <w:spacing w:after="160"/>
      </w:pPr>
      <w:r>
        <w:rPr>
          <w:color w:val="2D3748"/>
        </w:rPr>
        <w:t>The Global AI Brain is the layer of frontier intelligence. It connects NSOffice.AI to the most advanced AI models available globally — providing reasoning, language understanding, research, analysis, and generation.</w:t>
      </w:r>
    </w:p>
    <w:p w14:paraId="0F1FEFC6" w14:textId="77777777" w:rsidR="00264EB5" w:rsidRDefault="00000000">
      <w:pPr>
        <w:spacing w:after="160"/>
      </w:pPr>
      <w:r>
        <w:rPr>
          <w:color w:val="2D3748"/>
        </w:rPr>
        <w:t>Through this layer, employees interact with multiple AI models simultaneously, including those from OpenAI, Anthropic, and Google. As the frontier of AI evolves, the Global AI Brain continuously incorporates the latest intelligence capabilities. Enterprises are never locked into a single model provider.</w:t>
      </w:r>
    </w:p>
    <w:p w14:paraId="573E3ED8" w14:textId="77777777" w:rsidR="00264EB5" w:rsidRDefault="00000000">
      <w:pPr>
        <w:pStyle w:val="Heading2"/>
      </w:pPr>
      <w:r>
        <w:t>The Local Enterprise AI Brain</w:t>
      </w:r>
    </w:p>
    <w:p w14:paraId="09FDBBFD" w14:textId="77777777" w:rsidR="00264EB5" w:rsidRDefault="00000000">
      <w:pPr>
        <w:spacing w:after="160"/>
      </w:pPr>
      <w:r>
        <w:rPr>
          <w:color w:val="2D3748"/>
        </w:rPr>
        <w:t>Every enterprise operates within a unique environment — its own systems, data, knowledge, and workflows. The Local Enterprise AI Brain builds and maintains this contextual understanding. It integrates with ERP platforms, CRM systems, internal knowledge repositories, and operational data.</w:t>
      </w:r>
    </w:p>
    <w:p w14:paraId="66219261" w14:textId="77777777" w:rsidR="00264EB5" w:rsidRDefault="00000000">
      <w:pPr>
        <w:spacing w:after="160"/>
      </w:pPr>
      <w:r>
        <w:rPr>
          <w:color w:val="2D3748"/>
        </w:rPr>
        <w:t>Within this environment, intelligence becomes grounded in enterprise reality. Employees can ask complex questions and receive answers that reflect actual data, decisions, and workflows. The Local AI Brain ensures intelligence remains secure, governed, and context-aware.</w:t>
      </w:r>
    </w:p>
    <w:p w14:paraId="30F9794B" w14:textId="77777777" w:rsidR="00264EB5" w:rsidRDefault="00000000">
      <w:pPr>
        <w:pStyle w:val="Heading2"/>
      </w:pPr>
      <w:r>
        <w:t xml:space="preserve">The Power of </w:t>
      </w:r>
      <w:proofErr w:type="spellStart"/>
      <w:r>
        <w:t>Glocal</w:t>
      </w:r>
      <w:proofErr w:type="spellEnd"/>
      <w:r>
        <w:t xml:space="preserve"> Intelligence</w:t>
      </w:r>
    </w:p>
    <w:p w14:paraId="6DAEF4DB" w14:textId="77777777" w:rsidR="00264EB5" w:rsidRDefault="00000000">
      <w:pPr>
        <w:spacing w:after="160"/>
      </w:pPr>
      <w:r>
        <w:rPr>
          <w:color w:val="2D3748"/>
        </w:rPr>
        <w:t>When the two brains operate together, the enterprise gains a new form of intelligence. The Global Brain contributes reasoning capability, language intelligence, analytical power, and access to frontier AI innovation. The Local Brain contributes enterprise knowledge, operational context, governance and security, and decision history.</w:t>
      </w:r>
    </w:p>
    <w:p w14:paraId="6BF461C1" w14:textId="77777777" w:rsidR="00264EB5" w:rsidRDefault="00000000">
      <w:pPr>
        <w:spacing w:after="160"/>
      </w:pPr>
      <w:r>
        <w:rPr>
          <w:color w:val="2D3748"/>
        </w:rPr>
        <w:t>Together, they create contextual enterprise intelligence at scale. Employees no longer receive generic answers. They receive insights grounded in their enterprise environment, their role, and the decisions they are trying to make.</w:t>
      </w:r>
    </w:p>
    <w:p w14:paraId="19570E0B" w14:textId="77777777" w:rsidR="00264EB5" w:rsidRDefault="00000000">
      <w:r>
        <w:br/>
      </w:r>
    </w:p>
    <w:p w14:paraId="3CA09919" w14:textId="77777777" w:rsidR="00B47016" w:rsidRDefault="00B47016">
      <w:pPr>
        <w:rPr>
          <w:b/>
          <w:bCs/>
          <w:color w:val="0D2B4E"/>
          <w:sz w:val="36"/>
          <w:szCs w:val="36"/>
        </w:rPr>
      </w:pPr>
      <w:r>
        <w:br w:type="page"/>
      </w:r>
    </w:p>
    <w:p w14:paraId="3BC2893F" w14:textId="4F243F63" w:rsidR="00264EB5" w:rsidRDefault="00000000">
      <w:pPr>
        <w:pStyle w:val="Heading1"/>
      </w:pPr>
      <w:r>
        <w:lastRenderedPageBreak/>
        <w:t>The System of Context</w:t>
      </w:r>
    </w:p>
    <w:p w14:paraId="31181A24" w14:textId="77777777" w:rsidR="00264EB5" w:rsidRDefault="00264EB5">
      <w:pPr>
        <w:pBdr>
          <w:bottom w:val="single" w:sz="6" w:space="1" w:color="1A5EA8"/>
        </w:pBdr>
        <w:spacing w:after="200"/>
      </w:pPr>
    </w:p>
    <w:p w14:paraId="04AFB245" w14:textId="77777777" w:rsidR="00264EB5" w:rsidRDefault="00000000">
      <w:pPr>
        <w:spacing w:after="160"/>
      </w:pPr>
      <w:r>
        <w:rPr>
          <w:color w:val="2D3748"/>
        </w:rPr>
        <w:t>Enterprise systems have evolved through two distinct generations.</w:t>
      </w:r>
    </w:p>
    <w:p w14:paraId="6356B6B7" w14:textId="77777777" w:rsidR="00264EB5" w:rsidRDefault="00000000">
      <w:pPr>
        <w:spacing w:after="160"/>
      </w:pPr>
      <w:r>
        <w:rPr>
          <w:color w:val="2D3748"/>
        </w:rPr>
        <w:t>The first generation focused on storing and managing data — Systems of Record. ERP systems captured financial transactions. CRM systems stored customer information. Operational systems recorded activities across the organisation.</w:t>
      </w:r>
    </w:p>
    <w:p w14:paraId="10AC666C" w14:textId="77777777" w:rsidR="00264EB5" w:rsidRDefault="00000000">
      <w:pPr>
        <w:spacing w:after="160"/>
      </w:pPr>
      <w:r>
        <w:rPr>
          <w:color w:val="2D3748"/>
        </w:rPr>
        <w:t>The second generation focused on improving collaboration and workflow — Systems of Engagement. Email platforms, collaboration tools, messaging systems, and modern SaaS applications enabled teams to interact with data and coordinate work.</w:t>
      </w:r>
    </w:p>
    <w:p w14:paraId="40E1EBD7" w14:textId="77777777" w:rsidR="00264EB5" w:rsidRDefault="00000000">
      <w:pPr>
        <w:spacing w:after="160"/>
      </w:pPr>
      <w:r>
        <w:rPr>
          <w:color w:val="2D3748"/>
        </w:rPr>
        <w:t>Yet despite these advances, something important remained missing. Enterprises had systems that stored data. Enterprises had systems that enabled collaboration. But they lacked systems that captured the evolving context of enterprise decision-making.</w:t>
      </w:r>
    </w:p>
    <w:p w14:paraId="36217032" w14:textId="77777777" w:rsidR="00264EB5" w:rsidRDefault="00264EB5">
      <w:pPr>
        <w:spacing w:after="80"/>
      </w:pPr>
    </w:p>
    <w:p w14:paraId="3BDA06E1" w14:textId="77777777" w:rsidR="00264EB5" w:rsidRDefault="00000000">
      <w:pPr>
        <w:pStyle w:val="Heading2"/>
      </w:pPr>
      <w:r>
        <w:t>The Missing Layer</w:t>
      </w:r>
    </w:p>
    <w:p w14:paraId="3646C1FA" w14:textId="77777777" w:rsidR="00264EB5" w:rsidRDefault="00000000">
      <w:pPr>
        <w:spacing w:after="160"/>
      </w:pPr>
      <w:r>
        <w:rPr>
          <w:color w:val="2D3748"/>
        </w:rPr>
        <w:t>Enterprises do not run on data alone. They run on context — the reasoning behind decisions, the assumptions that shaped them, and the institutional knowledge that informed the outcome.</w:t>
      </w:r>
    </w:p>
    <w:p w14:paraId="538C5E4C" w14:textId="77777777" w:rsidR="00264EB5" w:rsidRDefault="00000000">
      <w:pPr>
        <w:spacing w:after="160"/>
      </w:pPr>
      <w:r>
        <w:rPr>
          <w:color w:val="2D3748"/>
        </w:rPr>
        <w:t>Today, this context is scattered across documents, presentations, meetings, chats, and emails. When teams change or projects evolve, this context is often lost. Employees are forced to reconstruct the same understanding repeatedly.</w:t>
      </w:r>
    </w:p>
    <w:p w14:paraId="4B0A7894" w14:textId="77777777" w:rsidR="00264EB5" w:rsidRDefault="00000000">
      <w:pPr>
        <w:spacing w:after="160"/>
      </w:pPr>
      <w:r>
        <w:rPr>
          <w:color w:val="2D3748"/>
        </w:rPr>
        <w:t>The enterprise remembers the data. But it forgets the thinking behind the data.</w:t>
      </w:r>
    </w:p>
    <w:p w14:paraId="6BC09FFA" w14:textId="77777777" w:rsidR="00264EB5" w:rsidRDefault="00000000">
      <w:pPr>
        <w:pStyle w:val="Heading2"/>
      </w:pPr>
      <w:r>
        <w:t>Introducing the System of Context</w:t>
      </w:r>
    </w:p>
    <w:p w14:paraId="57C62E55" w14:textId="77777777" w:rsidR="00264EB5" w:rsidRDefault="00000000">
      <w:pPr>
        <w:spacing w:after="160"/>
      </w:pPr>
      <w:r>
        <w:rPr>
          <w:color w:val="2D3748"/>
        </w:rPr>
        <w:t>NSOffice.AI introduces a new category of enterprise platform — the System of Context. Instead of only storing information or enabling collaboration, the platform continuously builds an understanding of enterprise knowledge, organisational decisions, operational workflows, and institutional memory.</w:t>
      </w:r>
    </w:p>
    <w:p w14:paraId="68EC5E19" w14:textId="77777777" w:rsidR="00264EB5" w:rsidRDefault="00000000">
      <w:pPr>
        <w:spacing w:after="160"/>
      </w:pPr>
      <w:r>
        <w:rPr>
          <w:color w:val="2D3748"/>
        </w:rPr>
        <w:t>As employees interact with the system, context accumulates. The platform begins to understand how teams work, how decisions evolve, and how knowledge flows through the organisation. Over time, the enterprise develops a living intelligence layer.</w:t>
      </w:r>
    </w:p>
    <w:p w14:paraId="4EE2E283" w14:textId="77777777" w:rsidR="00264EB5" w:rsidRDefault="00000000">
      <w:pPr>
        <w:pStyle w:val="Heading2"/>
      </w:pPr>
      <w:r>
        <w:t>Three Layers of Context</w:t>
      </w:r>
    </w:p>
    <w:p w14:paraId="711897F9" w14:textId="77777777" w:rsidR="00264EB5" w:rsidRDefault="00264EB5">
      <w:pPr>
        <w:spacing w:after="40"/>
      </w:pPr>
    </w:p>
    <w:p w14:paraId="578B2A3C" w14:textId="77777777" w:rsidR="00264EB5" w:rsidRDefault="00000000">
      <w:pPr>
        <w:spacing w:before="200" w:after="80"/>
      </w:pPr>
      <w:r>
        <w:rPr>
          <w:b/>
          <w:bCs/>
          <w:color w:val="0D2B4E"/>
        </w:rPr>
        <w:t>Personal Context</w:t>
      </w:r>
    </w:p>
    <w:p w14:paraId="10E02687" w14:textId="77777777" w:rsidR="00264EB5" w:rsidRDefault="00000000">
      <w:pPr>
        <w:spacing w:after="160"/>
      </w:pPr>
      <w:r>
        <w:rPr>
          <w:color w:val="2D3748"/>
        </w:rPr>
        <w:t>Each employee builds a personal intelligence layer. The system understands their documents, working patterns, questions, and decisions — allowing intelligence to adapt to how individuals think and operate.</w:t>
      </w:r>
    </w:p>
    <w:p w14:paraId="0232BDA6" w14:textId="77777777" w:rsidR="00264EB5" w:rsidRDefault="00000000">
      <w:pPr>
        <w:spacing w:before="200" w:after="80"/>
      </w:pPr>
      <w:r>
        <w:rPr>
          <w:b/>
          <w:bCs/>
          <w:color w:val="0D2B4E"/>
        </w:rPr>
        <w:t>Functional Context</w:t>
      </w:r>
    </w:p>
    <w:p w14:paraId="6FA22A0C" w14:textId="77777777" w:rsidR="00264EB5" w:rsidRDefault="00000000">
      <w:pPr>
        <w:spacing w:after="160"/>
      </w:pPr>
      <w:r>
        <w:rPr>
          <w:color w:val="2D3748"/>
        </w:rPr>
        <w:t>Teams and departments develop shared context around their operations. Sales teams build context around pipeline, customers, and revenue drivers. Finance teams build context around financial models and business performance. Operations teams build context around processes and delivery. This enables intelligence to support team-level decision-making.</w:t>
      </w:r>
    </w:p>
    <w:p w14:paraId="3B33F6AA" w14:textId="77777777" w:rsidR="00264EB5" w:rsidRDefault="00000000">
      <w:pPr>
        <w:spacing w:before="200" w:after="80"/>
      </w:pPr>
      <w:r>
        <w:rPr>
          <w:b/>
          <w:bCs/>
          <w:color w:val="0D2B4E"/>
        </w:rPr>
        <w:t>Enterprise Context</w:t>
      </w:r>
    </w:p>
    <w:p w14:paraId="538A9C2B" w14:textId="77777777" w:rsidR="00264EB5" w:rsidRDefault="00000000">
      <w:pPr>
        <w:spacing w:after="160"/>
      </w:pPr>
      <w:r>
        <w:rPr>
          <w:color w:val="2D3748"/>
        </w:rPr>
        <w:lastRenderedPageBreak/>
        <w:t>At the highest level, the enterprise develops a unified intelligence layer that connects knowledge across functions. Strategic decisions, operational insights, and institutional knowledge accumulate inside the platform. The organisation develops enterprise memory — knowledge that persists even as teams change.</w:t>
      </w:r>
    </w:p>
    <w:p w14:paraId="0795F13F" w14:textId="77777777" w:rsidR="00264EB5" w:rsidRDefault="00264EB5">
      <w:pPr>
        <w:spacing w:after="120"/>
      </w:pPr>
    </w:p>
    <w:p w14:paraId="1E54A647" w14:textId="77777777" w:rsidR="00264EB5" w:rsidRDefault="00000000">
      <w:pPr>
        <w:spacing w:after="160"/>
      </w:pPr>
      <w:r>
        <w:rPr>
          <w:color w:val="2D3748"/>
        </w:rPr>
        <w:t>Most AI tools today operate in sessions — answering questions based only on the prompt provided in that moment. NSOffice.AI operates differently. It builds persistent enterprise context. Every interaction contributes to a deeper understanding of the organisation. Intelligence becomes progressively more relevant and useful over time.</w:t>
      </w:r>
    </w:p>
    <w:p w14:paraId="307BA199" w14:textId="77777777" w:rsidR="00264EB5" w:rsidRDefault="00000000">
      <w:pPr>
        <w:spacing w:after="160"/>
      </w:pPr>
      <w:r>
        <w:rPr>
          <w:color w:val="2D3748"/>
        </w:rPr>
        <w:t>This transforms AI from a generic assistant into a true enterprise intelligence layer.</w:t>
      </w:r>
    </w:p>
    <w:p w14:paraId="11F34014" w14:textId="77777777" w:rsidR="00264EB5" w:rsidRDefault="00000000">
      <w:r>
        <w:br/>
      </w:r>
    </w:p>
    <w:p w14:paraId="3916A56F" w14:textId="77777777" w:rsidR="00B47016" w:rsidRDefault="00B47016">
      <w:pPr>
        <w:rPr>
          <w:b/>
          <w:bCs/>
          <w:color w:val="0D2B4E"/>
          <w:sz w:val="36"/>
          <w:szCs w:val="36"/>
        </w:rPr>
      </w:pPr>
      <w:r>
        <w:br w:type="page"/>
      </w:r>
    </w:p>
    <w:p w14:paraId="3BEDFC68" w14:textId="781E2FA4" w:rsidR="00264EB5" w:rsidRDefault="00000000">
      <w:pPr>
        <w:pStyle w:val="Heading1"/>
      </w:pPr>
      <w:r>
        <w:lastRenderedPageBreak/>
        <w:t>The Three Engines of Enterprise Intelligence</w:t>
      </w:r>
    </w:p>
    <w:p w14:paraId="33F90403" w14:textId="77777777" w:rsidR="00264EB5" w:rsidRDefault="00264EB5">
      <w:pPr>
        <w:pBdr>
          <w:bottom w:val="single" w:sz="6" w:space="1" w:color="1A5EA8"/>
        </w:pBdr>
        <w:spacing w:after="200"/>
      </w:pPr>
    </w:p>
    <w:p w14:paraId="731BC5F2" w14:textId="77777777" w:rsidR="00264EB5" w:rsidRDefault="00000000">
      <w:pPr>
        <w:spacing w:after="160"/>
      </w:pPr>
      <w:r>
        <w:rPr>
          <w:color w:val="2D3748"/>
        </w:rPr>
        <w:t>The System of Context is delivered through three integrated modules within NSOffice.AI: Think, Know, and Do. Together, these modules transform how work happens inside the enterprise.</w:t>
      </w:r>
    </w:p>
    <w:p w14:paraId="0B85D379" w14:textId="77777777" w:rsidR="00264EB5" w:rsidRDefault="00264EB5">
      <w:pPr>
        <w:spacing w:after="80"/>
      </w:pPr>
    </w:p>
    <w:p w14:paraId="280E747E" w14:textId="77777777" w:rsidR="00264EB5" w:rsidRDefault="00000000">
      <w:pPr>
        <w:pStyle w:val="Heading2"/>
      </w:pPr>
      <w:r>
        <w:t>Think — Intelligence for Decision-Making</w:t>
      </w:r>
    </w:p>
    <w:p w14:paraId="4D97CDB4" w14:textId="77777777" w:rsidR="00264EB5" w:rsidRDefault="00000000">
      <w:pPr>
        <w:spacing w:after="160"/>
      </w:pPr>
      <w:r>
        <w:rPr>
          <w:color w:val="2D3748"/>
        </w:rPr>
        <w:t>The Think module allows employees to interact with enterprise intelligence in real time. Employees can ask questions across multiple AI models, analyse enterprise documents, conduct research and scenario analysis, generate presentations, reports, and insights, and create visual and analytical outputs.</w:t>
      </w:r>
    </w:p>
    <w:p w14:paraId="53BB5A9D" w14:textId="77777777" w:rsidR="00264EB5" w:rsidRDefault="00000000">
      <w:pPr>
        <w:spacing w:after="160"/>
      </w:pPr>
      <w:r>
        <w:rPr>
          <w:color w:val="2D3748"/>
        </w:rPr>
        <w:t>Think becomes a decision support environment where employees explore ideas, evaluate options, and develop insights — through a single interface rather than across multiple AI tools.</w:t>
      </w:r>
    </w:p>
    <w:p w14:paraId="55902C46" w14:textId="77777777" w:rsidR="00264EB5" w:rsidRDefault="00000000">
      <w:pPr>
        <w:pStyle w:val="Heading2"/>
      </w:pPr>
      <w:r>
        <w:t>Know — Enterprise Memory and Knowledge</w:t>
      </w:r>
    </w:p>
    <w:p w14:paraId="16FF6135" w14:textId="77777777" w:rsidR="00264EB5" w:rsidRDefault="00000000">
      <w:pPr>
        <w:spacing w:after="160"/>
      </w:pPr>
      <w:r>
        <w:rPr>
          <w:color w:val="2D3748"/>
        </w:rPr>
        <w:t>The Know module organises and structures enterprise knowledge. Documents, insights, and information generated across the organisation become part of a growing knowledge layer. This allows employees to retrieve enterprise knowledge instantly, understand historical decisions, build on insights generated by other teams, and access contextual information relevant to their work.</w:t>
      </w:r>
    </w:p>
    <w:p w14:paraId="5E40F7AF" w14:textId="77777777" w:rsidR="00264EB5" w:rsidRDefault="00000000">
      <w:pPr>
        <w:spacing w:after="160"/>
      </w:pPr>
      <w:r>
        <w:rPr>
          <w:color w:val="2D3748"/>
        </w:rPr>
        <w:t>Over time, Know becomes the institutional memory of the enterprise. Knowledge no longer disappears across emails, documents, or meetings — it becomes part of the enterprise intelligence layer.</w:t>
      </w:r>
    </w:p>
    <w:p w14:paraId="7D6ACEB6" w14:textId="77777777" w:rsidR="00264EB5" w:rsidRDefault="00000000">
      <w:pPr>
        <w:pStyle w:val="Heading2"/>
      </w:pPr>
      <w:r>
        <w:t>Do — AI-Native Workflows</w:t>
      </w:r>
    </w:p>
    <w:p w14:paraId="058909AB" w14:textId="77777777" w:rsidR="00264EB5" w:rsidRDefault="00000000">
      <w:pPr>
        <w:spacing w:after="160"/>
      </w:pPr>
      <w:r>
        <w:rPr>
          <w:color w:val="2D3748"/>
        </w:rPr>
        <w:t>The Do module transforms intelligence into execution. Instead of AI only answering questions, it begins performing enterprise workflows — generating strategy presentations, analysing financial models, preparing customer insights, producing operational reports, and automating repetitive enterprise tasks.</w:t>
      </w:r>
    </w:p>
    <w:p w14:paraId="754487A9" w14:textId="77777777" w:rsidR="00264EB5" w:rsidRDefault="00000000">
      <w:pPr>
        <w:spacing w:after="160"/>
      </w:pPr>
      <w:r>
        <w:rPr>
          <w:color w:val="2D3748"/>
        </w:rPr>
        <w:t>These workflows are designed to produce measurable business outcomes. Every activity executed within the system contributes to productivity gains, faster decisions, and improved operational efficiency. This is where AI moves from capability to impact.</w:t>
      </w:r>
    </w:p>
    <w:p w14:paraId="6115547B" w14:textId="77777777" w:rsidR="00264EB5" w:rsidRDefault="00264EB5">
      <w:pPr>
        <w:spacing w:after="160"/>
      </w:pPr>
    </w:p>
    <w:p w14:paraId="0A56D6B7" w14:textId="77777777" w:rsidR="00264EB5" w:rsidRDefault="00000000">
      <w:pPr>
        <w:spacing w:after="160"/>
      </w:pPr>
      <w:r>
        <w:rPr>
          <w:color w:val="2D3748"/>
        </w:rPr>
        <w:t>When the Decision Bar, contextual intelligence, and execution workflows come together, enterprise work changes fundamentally. Employees begin with intent. The system brings together intelligence, knowledge, and execution capabilities to support that intent.</w:t>
      </w:r>
    </w:p>
    <w:p w14:paraId="4077F0C3" w14:textId="77777777" w:rsidR="00264EB5" w:rsidRDefault="00264EB5">
      <w:pPr>
        <w:spacing w:after="60"/>
      </w:pPr>
    </w:p>
    <w:p w14:paraId="545C5137" w14:textId="77777777" w:rsidR="00264EB5" w:rsidRDefault="00000000">
      <w:pPr>
        <w:spacing w:before="160" w:after="200"/>
        <w:jc w:val="center"/>
      </w:pPr>
      <w:r>
        <w:rPr>
          <w:b/>
          <w:bCs/>
          <w:color w:val="1A5EA8"/>
          <w:sz w:val="24"/>
          <w:szCs w:val="24"/>
        </w:rPr>
        <w:t>AI tools → AI workflows → AI outcomes.</w:t>
      </w:r>
    </w:p>
    <w:p w14:paraId="74A485CA" w14:textId="77777777" w:rsidR="00264EB5" w:rsidRDefault="00000000">
      <w:r>
        <w:br/>
      </w:r>
    </w:p>
    <w:p w14:paraId="780695BE" w14:textId="77777777" w:rsidR="00B47016" w:rsidRDefault="00B47016">
      <w:pPr>
        <w:rPr>
          <w:b/>
          <w:bCs/>
          <w:color w:val="0D2B4E"/>
          <w:sz w:val="36"/>
          <w:szCs w:val="36"/>
        </w:rPr>
      </w:pPr>
      <w:r>
        <w:br w:type="page"/>
      </w:r>
    </w:p>
    <w:p w14:paraId="66AD9C47" w14:textId="34D55ABB" w:rsidR="00264EB5" w:rsidRDefault="00000000">
      <w:pPr>
        <w:pStyle w:val="Heading1"/>
      </w:pPr>
      <w:r>
        <w:lastRenderedPageBreak/>
        <w:t>The Economics of the Flipped Enterprise</w:t>
      </w:r>
    </w:p>
    <w:p w14:paraId="2D514069" w14:textId="77777777" w:rsidR="00264EB5" w:rsidRDefault="00264EB5">
      <w:pPr>
        <w:pBdr>
          <w:bottom w:val="single" w:sz="6" w:space="1" w:color="1A5EA8"/>
        </w:pBdr>
        <w:spacing w:after="200"/>
      </w:pPr>
    </w:p>
    <w:p w14:paraId="2120D636" w14:textId="77777777" w:rsidR="00264EB5" w:rsidRDefault="00000000">
      <w:pPr>
        <w:spacing w:after="160"/>
      </w:pPr>
      <w:r>
        <w:rPr>
          <w:color w:val="2D3748"/>
        </w:rPr>
        <w:t>For decades, enterprise software economics have been built around access. Organisations purchased licences for employees to use applications. The more employees who needed access, the more licences were purchased.</w:t>
      </w:r>
    </w:p>
    <w:p w14:paraId="03C695D6" w14:textId="77777777" w:rsidR="00264EB5" w:rsidRDefault="00000000">
      <w:pPr>
        <w:spacing w:after="160"/>
      </w:pPr>
      <w:r>
        <w:rPr>
          <w:color w:val="2D3748"/>
        </w:rPr>
        <w:t>This model worked well in the era of enterprise systems and SaaS applications. Software provided capabilities. Employees used those capabilities to perform their work.</w:t>
      </w:r>
    </w:p>
    <w:p w14:paraId="746ED967" w14:textId="77777777" w:rsidR="00264EB5" w:rsidRDefault="00000000">
      <w:pPr>
        <w:spacing w:after="160"/>
      </w:pPr>
      <w:r>
        <w:rPr>
          <w:color w:val="2D3748"/>
        </w:rPr>
        <w:t>Artificial Intelligence changes the nature of enterprise technology fundamentally.</w:t>
      </w:r>
    </w:p>
    <w:p w14:paraId="5B973A21" w14:textId="77777777" w:rsidR="00264EB5" w:rsidRDefault="00264EB5">
      <w:pPr>
        <w:spacing w:after="80"/>
      </w:pPr>
    </w:p>
    <w:p w14:paraId="539DEB9D" w14:textId="77777777" w:rsidR="00264EB5" w:rsidRDefault="00000000">
      <w:pPr>
        <w:pStyle w:val="Heading2"/>
      </w:pPr>
      <w:r>
        <w:t>From Access to Outcomes</w:t>
      </w:r>
    </w:p>
    <w:p w14:paraId="6C64C7E4" w14:textId="77777777" w:rsidR="00264EB5" w:rsidRDefault="00000000">
      <w:pPr>
        <w:spacing w:after="160"/>
      </w:pPr>
      <w:r>
        <w:rPr>
          <w:color w:val="2D3748"/>
        </w:rPr>
        <w:t>AI does not simply provide tools. It produces outcomes — analysing information, generating insights, creating documents and decisions, accelerating the work employees do every day.</w:t>
      </w:r>
    </w:p>
    <w:p w14:paraId="71555835" w14:textId="77777777" w:rsidR="00264EB5" w:rsidRDefault="00000000">
      <w:pPr>
        <w:spacing w:after="160"/>
      </w:pPr>
      <w:r>
        <w:rPr>
          <w:color w:val="2D3748"/>
        </w:rPr>
        <w:t>In this new model, value is not created by access to software. Value is created by the outcomes intelligence produces. A financial model analysed in minutes. A strategy presentation generated instantly. A complex document summarised and understood. A decision supported by insights across multiple sources.</w:t>
      </w:r>
    </w:p>
    <w:p w14:paraId="7225D61F" w14:textId="77777777" w:rsidR="00264EB5" w:rsidRDefault="00000000">
      <w:pPr>
        <w:spacing w:after="160"/>
      </w:pPr>
      <w:r>
        <w:rPr>
          <w:color w:val="2D3748"/>
        </w:rPr>
        <w:t>These are measurable outcomes. And when outcomes can be measured, ROI becomes clear.</w:t>
      </w:r>
    </w:p>
    <w:p w14:paraId="3094609E" w14:textId="77777777" w:rsidR="00264EB5" w:rsidRDefault="00000000">
      <w:pPr>
        <w:pStyle w:val="Heading2"/>
      </w:pPr>
      <w:r>
        <w:t>Consumption Reflects Value</w:t>
      </w:r>
    </w:p>
    <w:p w14:paraId="474B62E4" w14:textId="77777777" w:rsidR="00264EB5" w:rsidRDefault="00000000">
      <w:pPr>
        <w:spacing w:after="160"/>
      </w:pPr>
      <w:r>
        <w:rPr>
          <w:color w:val="2D3748"/>
        </w:rPr>
        <w:t>In the flipped enterprise, pricing aligns with the value intelligence produces. Instead of purchasing large numbers of licences, organisations consume intelligence as it is used. Every activity — analysing information, generating insights, creating outputs — represents a unit of value delivered.</w:t>
      </w:r>
    </w:p>
    <w:p w14:paraId="321DA856" w14:textId="77777777" w:rsidR="00264EB5" w:rsidRDefault="00000000">
      <w:pPr>
        <w:spacing w:after="160"/>
      </w:pPr>
      <w:r>
        <w:rPr>
          <w:color w:val="2D3748"/>
        </w:rPr>
        <w:t>This creates a direct connection between AI usage and business impact. Organisations can clearly see where intelligence is being used, which workflows are benefiting from AI, and how productivity is improving across teams.</w:t>
      </w:r>
    </w:p>
    <w:p w14:paraId="36CFA71C" w14:textId="77777777" w:rsidR="00264EB5" w:rsidRDefault="00000000">
      <w:pPr>
        <w:pStyle w:val="Heading2"/>
      </w:pPr>
      <w:r>
        <w:t>Measuring Intelligence at Work</w:t>
      </w:r>
    </w:p>
    <w:p w14:paraId="574ABC08" w14:textId="77777777" w:rsidR="00264EB5" w:rsidRDefault="00000000">
      <w:pPr>
        <w:spacing w:after="160"/>
      </w:pPr>
      <w:r>
        <w:rPr>
          <w:color w:val="2D3748"/>
        </w:rPr>
        <w:t>Because every activity within NSOffice.AI is measurable, enterprises gain a new level of visibility into how intelligence supports their operations. They can understand which teams generate the most value, which workflows benefit the most from AI, and how decision cycles are accelerating.</w:t>
      </w:r>
    </w:p>
    <w:p w14:paraId="691C5718" w14:textId="77777777" w:rsidR="00264EB5" w:rsidRDefault="00000000">
      <w:pPr>
        <w:spacing w:after="160"/>
      </w:pPr>
      <w:r>
        <w:rPr>
          <w:color w:val="2D3748"/>
        </w:rPr>
        <w:t>Instead of estimating AI impact through surveys or adoption metrics, organisations can begin to measure the value of intelligence directly.</w:t>
      </w:r>
    </w:p>
    <w:p w14:paraId="7F462BE6" w14:textId="77777777" w:rsidR="00264EB5" w:rsidRDefault="00264EB5">
      <w:pPr>
        <w:spacing w:after="160"/>
      </w:pPr>
    </w:p>
    <w:p w14:paraId="420F243F" w14:textId="77777777" w:rsidR="00264EB5" w:rsidRDefault="00000000">
      <w:pPr>
        <w:spacing w:after="160"/>
      </w:pPr>
      <w:r>
        <w:rPr>
          <w:color w:val="2D3748"/>
        </w:rPr>
        <w:t>The first phase of enterprise AI has been about access. The next phase will be about measurable outcomes. Enterprises will invest in AI not because it is innovative, but because it delivers tangible value.</w:t>
      </w:r>
    </w:p>
    <w:p w14:paraId="59EE4AF2" w14:textId="77777777" w:rsidR="00264EB5" w:rsidRDefault="00264EB5">
      <w:pPr>
        <w:spacing w:after="80"/>
      </w:pPr>
    </w:p>
    <w:p w14:paraId="25BDF963" w14:textId="77777777" w:rsidR="00264EB5" w:rsidRDefault="00000000">
      <w:pPr>
        <w:spacing w:before="80" w:after="200"/>
        <w:jc w:val="center"/>
      </w:pPr>
      <w:r>
        <w:rPr>
          <w:b/>
          <w:bCs/>
          <w:color w:val="1A5EA8"/>
          <w:sz w:val="30"/>
          <w:szCs w:val="30"/>
        </w:rPr>
        <w:t xml:space="preserve">AI doesn’t matter.  </w:t>
      </w:r>
      <w:r>
        <w:rPr>
          <w:b/>
          <w:bCs/>
          <w:color w:val="0D2B4E"/>
          <w:sz w:val="30"/>
          <w:szCs w:val="30"/>
        </w:rPr>
        <w:t>ROI does.</w:t>
      </w:r>
    </w:p>
    <w:p w14:paraId="04150BC8" w14:textId="77777777" w:rsidR="00264EB5" w:rsidRDefault="00000000">
      <w:r>
        <w:br/>
      </w:r>
    </w:p>
    <w:p w14:paraId="3671AFB4" w14:textId="77777777" w:rsidR="00264EB5" w:rsidRDefault="00000000">
      <w:pPr>
        <w:pStyle w:val="Heading1"/>
      </w:pPr>
      <w:r>
        <w:lastRenderedPageBreak/>
        <w:t>The Three Phases of Enterprise AI Adoption</w:t>
      </w:r>
    </w:p>
    <w:p w14:paraId="426E6122" w14:textId="77777777" w:rsidR="00264EB5" w:rsidRDefault="00264EB5">
      <w:pPr>
        <w:pBdr>
          <w:bottom w:val="single" w:sz="6" w:space="1" w:color="1A5EA8"/>
        </w:pBdr>
        <w:spacing w:after="200"/>
      </w:pPr>
    </w:p>
    <w:p w14:paraId="1F913FE7" w14:textId="77777777" w:rsidR="00264EB5" w:rsidRDefault="00000000">
      <w:pPr>
        <w:spacing w:after="160"/>
      </w:pPr>
      <w:r>
        <w:rPr>
          <w:color w:val="2D3748"/>
        </w:rPr>
        <w:t>Enterprise AI adoption has evolved rapidly over the past few years. Most organisations have already experienced the first two phases. But the true transformation of the enterprise lies in the third.</w:t>
      </w:r>
    </w:p>
    <w:p w14:paraId="224D3FA3" w14:textId="77777777" w:rsidR="00264EB5" w:rsidRDefault="00264EB5">
      <w:pPr>
        <w:spacing w:after="80"/>
      </w:pPr>
    </w:p>
    <w:p w14:paraId="088F04F8" w14:textId="77777777" w:rsidR="00264EB5" w:rsidRDefault="00000000">
      <w:pPr>
        <w:spacing w:before="280" w:after="80"/>
      </w:pPr>
      <w:r>
        <w:rPr>
          <w:b/>
          <w:bCs/>
          <w:color w:val="1A5EA8"/>
          <w:sz w:val="28"/>
          <w:szCs w:val="28"/>
        </w:rPr>
        <w:t xml:space="preserve">Phase 1  </w:t>
      </w:r>
      <w:r>
        <w:rPr>
          <w:b/>
          <w:bCs/>
          <w:color w:val="0D2B4E"/>
          <w:sz w:val="28"/>
          <w:szCs w:val="28"/>
        </w:rPr>
        <w:t>AI Exploration</w:t>
      </w:r>
      <w:r>
        <w:rPr>
          <w:i/>
          <w:iCs/>
          <w:color w:val="4A5568"/>
          <w:sz w:val="20"/>
          <w:szCs w:val="20"/>
        </w:rPr>
        <w:t xml:space="preserve">  —  The era of curiosity and experimentation</w:t>
      </w:r>
    </w:p>
    <w:p w14:paraId="71BE4CC5" w14:textId="77777777" w:rsidR="00264EB5" w:rsidRDefault="00000000">
      <w:pPr>
        <w:spacing w:after="160"/>
      </w:pPr>
      <w:r>
        <w:rPr>
          <w:color w:val="2D3748"/>
        </w:rPr>
        <w:t>The first phase of enterprise AI was driven by curiosity. Organisations began exploring tools such as OpenAI models, Google Gemini, and Anthropic Claude. Employees experimented with prompts and tested capabilities — writing emails, summarising documents, generating content, answering general questions.</w:t>
      </w:r>
    </w:p>
    <w:p w14:paraId="2C9427FD" w14:textId="77777777" w:rsidR="00264EB5" w:rsidRDefault="00000000">
      <w:pPr>
        <w:spacing w:after="160"/>
      </w:pPr>
      <w:r>
        <w:rPr>
          <w:color w:val="2D3748"/>
        </w:rPr>
        <w:t>This phase helped enterprises understand what AI could do. But the impact remained limited. AI existed outside enterprise workflows. Usage was sporadic, governance was unclear, and ROI was difficult to measure. This phase introduced AI to the enterprise. But it did not transform how work happens.</w:t>
      </w:r>
    </w:p>
    <w:p w14:paraId="4ACEE981" w14:textId="77777777" w:rsidR="00264EB5" w:rsidRDefault="00264EB5">
      <w:pPr>
        <w:spacing w:after="80"/>
      </w:pPr>
    </w:p>
    <w:p w14:paraId="7EE0D679" w14:textId="77777777" w:rsidR="00264EB5" w:rsidRDefault="00000000">
      <w:pPr>
        <w:spacing w:before="280" w:after="80"/>
      </w:pPr>
      <w:r>
        <w:rPr>
          <w:b/>
          <w:bCs/>
          <w:color w:val="1A5EA8"/>
          <w:sz w:val="28"/>
          <w:szCs w:val="28"/>
        </w:rPr>
        <w:t xml:space="preserve">Phase 2  </w:t>
      </w:r>
      <w:r>
        <w:rPr>
          <w:b/>
          <w:bCs/>
          <w:color w:val="0D2B4E"/>
          <w:sz w:val="28"/>
          <w:szCs w:val="28"/>
        </w:rPr>
        <w:t>AI Deployment</w:t>
      </w:r>
      <w:r>
        <w:rPr>
          <w:i/>
          <w:iCs/>
          <w:color w:val="4A5568"/>
          <w:sz w:val="20"/>
          <w:szCs w:val="20"/>
        </w:rPr>
        <w:t xml:space="preserve">  —  The era of access and governance</w:t>
      </w:r>
    </w:p>
    <w:p w14:paraId="1290CD48" w14:textId="77777777" w:rsidR="00264EB5" w:rsidRDefault="00000000">
      <w:pPr>
        <w:spacing w:after="160"/>
      </w:pPr>
      <w:r>
        <w:rPr>
          <w:color w:val="2D3748"/>
        </w:rPr>
        <w:t>The second phase focused on bringing AI inside the enterprise environment. Organisations began deploying enterprise AI solutions: AI copilots integrated with productivity tools, enterprise search platforms, internal knowledge assistants, and AI-powered analytics tools.</w:t>
      </w:r>
    </w:p>
    <w:p w14:paraId="581FF73B" w14:textId="77777777" w:rsidR="00264EB5" w:rsidRDefault="00000000">
      <w:pPr>
        <w:spacing w:after="160"/>
      </w:pPr>
      <w:r>
        <w:rPr>
          <w:color w:val="2D3748"/>
        </w:rPr>
        <w:t>These deployments helped address governance concerns and enabled broader access across teams. But AI was still largely layered on top of existing systems. Employees continued navigating multiple tools. Workflows remained fragmented. Intelligence existed — but was not deeply embedded into how work actually happens. This phase improved access to AI. But it did not fundamentally change the experience of work.</w:t>
      </w:r>
    </w:p>
    <w:p w14:paraId="5D5C757D" w14:textId="77777777" w:rsidR="00264EB5" w:rsidRDefault="00264EB5">
      <w:pPr>
        <w:spacing w:after="80"/>
      </w:pPr>
    </w:p>
    <w:p w14:paraId="3F141B32" w14:textId="77777777" w:rsidR="00264EB5" w:rsidRDefault="00000000">
      <w:pPr>
        <w:spacing w:before="280" w:after="80"/>
      </w:pPr>
      <w:r>
        <w:rPr>
          <w:b/>
          <w:bCs/>
          <w:color w:val="1A5EA8"/>
          <w:sz w:val="28"/>
          <w:szCs w:val="28"/>
        </w:rPr>
        <w:t xml:space="preserve">Phase 3  </w:t>
      </w:r>
      <w:r>
        <w:rPr>
          <w:b/>
          <w:bCs/>
          <w:color w:val="0D2B4E"/>
          <w:sz w:val="28"/>
          <w:szCs w:val="28"/>
        </w:rPr>
        <w:t>AI-Native Workflows</w:t>
      </w:r>
      <w:r>
        <w:rPr>
          <w:i/>
          <w:iCs/>
          <w:color w:val="4A5568"/>
          <w:sz w:val="20"/>
          <w:szCs w:val="20"/>
        </w:rPr>
        <w:t xml:space="preserve">  —  The era of accountability and ROI</w:t>
      </w:r>
    </w:p>
    <w:p w14:paraId="01641E64" w14:textId="77777777" w:rsidR="00264EB5" w:rsidRDefault="00000000">
      <w:pPr>
        <w:spacing w:after="160"/>
      </w:pPr>
      <w:r>
        <w:rPr>
          <w:color w:val="2D3748"/>
        </w:rPr>
        <w:t>The third phase represents a deeper transformation. Instead of placing AI beside existing workflows, organisations begin reimagining the workflows themselves. Employees no longer move across systems to assemble information. They begin with intent.</w:t>
      </w:r>
    </w:p>
    <w:p w14:paraId="78EE91E8" w14:textId="77777777" w:rsidR="00264EB5" w:rsidRDefault="00000000">
      <w:pPr>
        <w:spacing w:after="160"/>
      </w:pPr>
      <w:r>
        <w:rPr>
          <w:color w:val="2D3748"/>
        </w:rPr>
        <w:t>A decision. A question. An outcome to create. Intelligence responds instantly with the information, context, and capabilities needed to move forward. AI becomes embedded in the flow of work. Workflows accelerate. Decisions improve. And most importantly, outcomes become measurable.</w:t>
      </w:r>
    </w:p>
    <w:p w14:paraId="7360583B" w14:textId="77777777" w:rsidR="00264EB5" w:rsidRDefault="00000000">
      <w:pPr>
        <w:spacing w:after="160"/>
      </w:pPr>
      <w:r>
        <w:rPr>
          <w:color w:val="2D3748"/>
        </w:rPr>
        <w:t>This is the phase where enterprises move from AI adoption to AI ROI.</w:t>
      </w:r>
    </w:p>
    <w:p w14:paraId="5225CAD7" w14:textId="77777777" w:rsidR="00264EB5" w:rsidRDefault="00000000">
      <w:r>
        <w:br/>
      </w:r>
    </w:p>
    <w:p w14:paraId="61EA1B9D" w14:textId="77777777" w:rsidR="00B47016" w:rsidRDefault="00B47016">
      <w:pPr>
        <w:rPr>
          <w:b/>
          <w:bCs/>
          <w:color w:val="0D2B4E"/>
          <w:sz w:val="36"/>
          <w:szCs w:val="36"/>
        </w:rPr>
      </w:pPr>
      <w:r>
        <w:br w:type="page"/>
      </w:r>
    </w:p>
    <w:p w14:paraId="0EE37A3E" w14:textId="2FAB83C0" w:rsidR="00264EB5" w:rsidRDefault="00000000">
      <w:pPr>
        <w:pStyle w:val="Heading1"/>
      </w:pPr>
      <w:r>
        <w:lastRenderedPageBreak/>
        <w:t>The Adoption Engine: AI Office + NSOffice.AI</w:t>
      </w:r>
    </w:p>
    <w:p w14:paraId="47D551B9" w14:textId="77777777" w:rsidR="00264EB5" w:rsidRDefault="00264EB5">
      <w:pPr>
        <w:pBdr>
          <w:bottom w:val="single" w:sz="6" w:space="1" w:color="1A5EA8"/>
        </w:pBdr>
        <w:spacing w:after="200"/>
      </w:pPr>
    </w:p>
    <w:p w14:paraId="5DACFEB2" w14:textId="77777777" w:rsidR="00264EB5" w:rsidRDefault="00000000">
      <w:pPr>
        <w:spacing w:after="160"/>
      </w:pPr>
      <w:r>
        <w:rPr>
          <w:color w:val="2D3748"/>
        </w:rPr>
        <w:t>Most organisations today are navigating the transition from Phase 2 to Phase 3. They have access to AI tools. But they have not yet redesigned the workflows that determine how work actually gets done.</w:t>
      </w:r>
    </w:p>
    <w:p w14:paraId="50B3E05C" w14:textId="77777777" w:rsidR="00264EB5" w:rsidRDefault="00000000">
      <w:pPr>
        <w:spacing w:after="160"/>
      </w:pPr>
      <w:r>
        <w:rPr>
          <w:color w:val="2D3748"/>
        </w:rPr>
        <w:t>This is where Network Science operates. And it is why we have built two complementary engines that work together to move organisations from AI deployment to AI accountability.</w:t>
      </w:r>
    </w:p>
    <w:p w14:paraId="1FB30044" w14:textId="77777777" w:rsidR="00264EB5" w:rsidRDefault="00264EB5">
      <w:pPr>
        <w:spacing w:after="80"/>
      </w:pPr>
    </w:p>
    <w:p w14:paraId="311DF830" w14:textId="77777777" w:rsidR="00264EB5" w:rsidRDefault="00000000">
      <w:pPr>
        <w:pStyle w:val="Heading2"/>
      </w:pPr>
      <w:r>
        <w:t>AI Office — Designing the Future of Work</w:t>
      </w:r>
    </w:p>
    <w:p w14:paraId="65C707DA" w14:textId="77777777" w:rsidR="00264EB5" w:rsidRDefault="00000000">
      <w:pPr>
        <w:spacing w:after="160"/>
      </w:pPr>
      <w:r>
        <w:rPr>
          <w:color w:val="2D3748"/>
        </w:rPr>
        <w:t>AI Office works directly with enterprise leadership. It begins not with technology, but with metrics and outcomes. Through workshops, leadership engagements, and the Metric-Backward approach, AI Office helps organisations answer critical questions:</w:t>
      </w:r>
    </w:p>
    <w:p w14:paraId="1F851BCD" w14:textId="77777777" w:rsidR="00264EB5" w:rsidRDefault="00000000">
      <w:pPr>
        <w:pStyle w:val="ListParagraph"/>
        <w:numPr>
          <w:ilvl w:val="0"/>
          <w:numId w:val="2"/>
        </w:numPr>
        <w:spacing w:after="80"/>
      </w:pPr>
      <w:r>
        <w:rPr>
          <w:color w:val="2D3748"/>
        </w:rPr>
        <w:t>Which decisions matter most to the enterprise?</w:t>
      </w:r>
    </w:p>
    <w:p w14:paraId="508846A3" w14:textId="77777777" w:rsidR="00264EB5" w:rsidRDefault="00000000">
      <w:pPr>
        <w:pStyle w:val="ListParagraph"/>
        <w:numPr>
          <w:ilvl w:val="0"/>
          <w:numId w:val="2"/>
        </w:numPr>
        <w:spacing w:after="80"/>
      </w:pPr>
      <w:r>
        <w:rPr>
          <w:color w:val="2D3748"/>
        </w:rPr>
        <w:t>Which workflows influence cost, growth, risk, and customer experience?</w:t>
      </w:r>
    </w:p>
    <w:p w14:paraId="170AB9C7" w14:textId="77777777" w:rsidR="00264EB5" w:rsidRDefault="00000000">
      <w:pPr>
        <w:pStyle w:val="ListParagraph"/>
        <w:numPr>
          <w:ilvl w:val="0"/>
          <w:numId w:val="2"/>
        </w:numPr>
        <w:spacing w:after="80"/>
      </w:pPr>
      <w:r>
        <w:rPr>
          <w:color w:val="2D3748"/>
        </w:rPr>
        <w:t>Where can intelligence accelerate outcomes?</w:t>
      </w:r>
    </w:p>
    <w:p w14:paraId="1185C39D" w14:textId="77777777" w:rsidR="00264EB5" w:rsidRDefault="00264EB5">
      <w:pPr>
        <w:spacing w:after="80"/>
      </w:pPr>
    </w:p>
    <w:p w14:paraId="53AE19FA" w14:textId="77777777" w:rsidR="00264EB5" w:rsidRDefault="00000000">
      <w:pPr>
        <w:spacing w:after="160"/>
      </w:pPr>
      <w:r>
        <w:rPr>
          <w:color w:val="2D3748"/>
        </w:rPr>
        <w:t>AI Office challenges assumptions, reimagines workflows, and builds conviction across leadership teams. It defines what ROI from AI actually means for that enterprise — and sets the direction for transformation.</w:t>
      </w:r>
    </w:p>
    <w:p w14:paraId="592771A6" w14:textId="77777777" w:rsidR="00264EB5" w:rsidRDefault="00000000">
      <w:pPr>
        <w:pStyle w:val="Heading2"/>
      </w:pPr>
      <w:r>
        <w:t>NSOffice.AI — Operationalising Intelligence</w:t>
      </w:r>
    </w:p>
    <w:p w14:paraId="593FC15F" w14:textId="77777777" w:rsidR="00264EB5" w:rsidRDefault="00000000">
      <w:pPr>
        <w:spacing w:after="160"/>
      </w:pPr>
      <w:r>
        <w:rPr>
          <w:color w:val="2D3748"/>
        </w:rPr>
        <w:t>Once the direction is defined, NSOffice.AI turns that vision into reality. The platform embeds intelligence directly into enterprise workflows. Through its Think, Know, and Do modules, NSOffice.AI enables employees to analyse information, access enterprise knowledge, and execute workflows powered by intelligence.</w:t>
      </w:r>
    </w:p>
    <w:p w14:paraId="7DEA5211" w14:textId="77777777" w:rsidR="00264EB5" w:rsidRDefault="00000000">
      <w:pPr>
        <w:spacing w:after="160"/>
      </w:pPr>
      <w:r>
        <w:rPr>
          <w:color w:val="2D3748"/>
        </w:rPr>
        <w:t>Every interaction within the platform becomes measurable. Workflows scale across teams. Outcomes become visible. And the promise of AI becomes operational.</w:t>
      </w:r>
    </w:p>
    <w:p w14:paraId="215B6059" w14:textId="77777777" w:rsidR="00264EB5" w:rsidRDefault="00000000">
      <w:pPr>
        <w:pStyle w:val="Heading2"/>
      </w:pPr>
      <w:r>
        <w:t>Why Both Are Necessary</w:t>
      </w:r>
    </w:p>
    <w:p w14:paraId="498BE7B6" w14:textId="77777777" w:rsidR="00264EB5" w:rsidRDefault="00000000">
      <w:pPr>
        <w:spacing w:after="160"/>
      </w:pPr>
      <w:r>
        <w:rPr>
          <w:color w:val="2D3748"/>
        </w:rPr>
        <w:t>If an organisation only builds product, it risks becoming just another AI tool in the market. If it only provides advisory services, it risks becoming another consulting firm. But when product and transformation move together, something far more powerful emerges:</w:t>
      </w:r>
    </w:p>
    <w:p w14:paraId="1744FF7F" w14:textId="77777777" w:rsidR="00264EB5" w:rsidRDefault="00264EB5">
      <w:pPr>
        <w:spacing w:after="60"/>
      </w:pPr>
    </w:p>
    <w:p w14:paraId="4D0A5E76" w14:textId="77777777" w:rsidR="00264EB5" w:rsidRDefault="00000000">
      <w:pPr>
        <w:spacing w:before="160" w:after="200"/>
        <w:jc w:val="center"/>
      </w:pPr>
      <w:r>
        <w:rPr>
          <w:b/>
          <w:bCs/>
          <w:color w:val="1A5EA8"/>
          <w:sz w:val="24"/>
          <w:szCs w:val="24"/>
        </w:rPr>
        <w:t>An outcome-driven AI adoption engine.</w:t>
      </w:r>
    </w:p>
    <w:p w14:paraId="21D6BEF8" w14:textId="77777777" w:rsidR="00264EB5" w:rsidRDefault="00264EB5">
      <w:pPr>
        <w:spacing w:after="60"/>
      </w:pPr>
    </w:p>
    <w:p w14:paraId="4668EB5D" w14:textId="77777777" w:rsidR="00264EB5" w:rsidRDefault="00000000">
      <w:pPr>
        <w:spacing w:after="160"/>
      </w:pPr>
      <w:r>
        <w:rPr>
          <w:color w:val="2D3748"/>
        </w:rPr>
        <w:t>AI Office sets the direction, often targeting 8× ROI through AI-enabled workflows. NSOffice.AI measures and delivers that impact in everyday enterprise work. Together they form a single engine for AI adoption — and ultimately, AI accountability.</w:t>
      </w:r>
    </w:p>
    <w:p w14:paraId="421A1C43" w14:textId="77777777" w:rsidR="00264EB5" w:rsidRDefault="00000000">
      <w:r>
        <w:br/>
      </w:r>
    </w:p>
    <w:p w14:paraId="3BAAFBCB" w14:textId="77777777" w:rsidR="00B47016" w:rsidRDefault="00B47016">
      <w:pPr>
        <w:rPr>
          <w:b/>
          <w:bCs/>
          <w:color w:val="0D2B4E"/>
          <w:sz w:val="36"/>
          <w:szCs w:val="36"/>
        </w:rPr>
      </w:pPr>
      <w:r>
        <w:br w:type="page"/>
      </w:r>
    </w:p>
    <w:p w14:paraId="7EBB0922" w14:textId="6D323F15" w:rsidR="00264EB5" w:rsidRDefault="00000000">
      <w:pPr>
        <w:pStyle w:val="Heading1"/>
      </w:pPr>
      <w:r>
        <w:lastRenderedPageBreak/>
        <w:t>The Enterprise That Flips Wins</w:t>
      </w:r>
    </w:p>
    <w:p w14:paraId="685A528A" w14:textId="77777777" w:rsidR="00264EB5" w:rsidRDefault="00264EB5">
      <w:pPr>
        <w:pBdr>
          <w:bottom w:val="single" w:sz="6" w:space="1" w:color="1A5EA8"/>
        </w:pBdr>
        <w:spacing w:after="200"/>
      </w:pPr>
    </w:p>
    <w:p w14:paraId="6C1D5544" w14:textId="77777777" w:rsidR="00264EB5" w:rsidRDefault="00000000">
      <w:pPr>
        <w:spacing w:after="160"/>
      </w:pPr>
      <w:r>
        <w:rPr>
          <w:color w:val="2D3748"/>
        </w:rPr>
        <w:t>We are at an inflection point.</w:t>
      </w:r>
    </w:p>
    <w:p w14:paraId="3C5D0970" w14:textId="77777777" w:rsidR="00264EB5" w:rsidRDefault="00000000">
      <w:pPr>
        <w:spacing w:after="160"/>
      </w:pPr>
      <w:r>
        <w:rPr>
          <w:color w:val="2D3748"/>
        </w:rPr>
        <w:t>The first wave of enterprise AI focused on access. Organisations introduced tools, employees experimented with capabilities, and new applications entered the enterprise environment. But access alone does not create transformation.</w:t>
      </w:r>
    </w:p>
    <w:p w14:paraId="583FF191" w14:textId="77777777" w:rsidR="00264EB5" w:rsidRDefault="00000000">
      <w:pPr>
        <w:spacing w:after="160"/>
      </w:pPr>
      <w:r>
        <w:rPr>
          <w:color w:val="2D3748"/>
        </w:rPr>
        <w:t>Transformation happens when intelligence becomes accountable for outcomes. When decisions accelerate. When knowledge compounds rather than disappears. When employees spend less time navigating systems and more time solving meaningful problems.</w:t>
      </w:r>
    </w:p>
    <w:p w14:paraId="28232663" w14:textId="77777777" w:rsidR="00264EB5" w:rsidRDefault="00264EB5">
      <w:pPr>
        <w:spacing w:after="120"/>
      </w:pPr>
    </w:p>
    <w:p w14:paraId="67846E37" w14:textId="77777777" w:rsidR="00264EB5" w:rsidRDefault="00000000">
      <w:pPr>
        <w:pStyle w:val="Heading2"/>
      </w:pPr>
      <w:r>
        <w:t>A New Kind of Enterprise Emerges</w:t>
      </w:r>
    </w:p>
    <w:p w14:paraId="5E853468" w14:textId="77777777" w:rsidR="00264EB5" w:rsidRDefault="00000000">
      <w:pPr>
        <w:spacing w:after="160"/>
      </w:pPr>
      <w:r>
        <w:rPr>
          <w:color w:val="2D3748"/>
        </w:rPr>
        <w:t>Organisations that redesign work around intelligence will move faster. Their decisions will be better informed. Their knowledge will persist and grow rather than evaporating when teams change. Their AI investments will produce visible, measurable returns.</w:t>
      </w:r>
    </w:p>
    <w:p w14:paraId="3738605C" w14:textId="77777777" w:rsidR="00264EB5" w:rsidRDefault="00000000">
      <w:pPr>
        <w:spacing w:after="160"/>
      </w:pPr>
      <w:r>
        <w:rPr>
          <w:color w:val="2D3748"/>
        </w:rPr>
        <w:t>These organisations will not simply be AI-enabled. They will be AI-accountable — enterprises where intelligence is embedded in how work happens, where context is preserved across decisions, and where ROI is not aspirational but measurable.</w:t>
      </w:r>
    </w:p>
    <w:p w14:paraId="08D57674" w14:textId="77777777" w:rsidR="00264EB5" w:rsidRDefault="00000000">
      <w:pPr>
        <w:spacing w:after="160"/>
      </w:pPr>
      <w:r>
        <w:rPr>
          <w:color w:val="2D3748"/>
        </w:rPr>
        <w:t xml:space="preserve">This is the enterprise that the </w:t>
      </w:r>
      <w:proofErr w:type="spellStart"/>
      <w:r>
        <w:rPr>
          <w:color w:val="2D3748"/>
        </w:rPr>
        <w:t>Glocal</w:t>
      </w:r>
      <w:proofErr w:type="spellEnd"/>
      <w:r>
        <w:rPr>
          <w:color w:val="2D3748"/>
        </w:rPr>
        <w:t xml:space="preserve"> Intelligence Architecture, the System of Context, and the Think–Know–Do model are designed to create.</w:t>
      </w:r>
    </w:p>
    <w:p w14:paraId="002DE921" w14:textId="77777777" w:rsidR="00264EB5" w:rsidRDefault="00264EB5">
      <w:pPr>
        <w:spacing w:after="120"/>
      </w:pPr>
    </w:p>
    <w:p w14:paraId="7C55582C" w14:textId="77777777" w:rsidR="00264EB5" w:rsidRDefault="00000000">
      <w:pPr>
        <w:pStyle w:val="Heading2"/>
      </w:pPr>
      <w:r>
        <w:t>The Shift Is Already Underway</w:t>
      </w:r>
    </w:p>
    <w:p w14:paraId="7124913C" w14:textId="77777777" w:rsidR="00264EB5" w:rsidRDefault="00000000">
      <w:pPr>
        <w:spacing w:after="160"/>
      </w:pPr>
      <w:r>
        <w:rPr>
          <w:color w:val="2D3748"/>
        </w:rPr>
        <w:t>The questions enterprises are asking are changing. They are moving from “How do we introduce AI?” to “How do we make AI responsible for results?”</w:t>
      </w:r>
    </w:p>
    <w:p w14:paraId="22E49F9D" w14:textId="77777777" w:rsidR="00264EB5" w:rsidRDefault="00000000">
      <w:pPr>
        <w:spacing w:after="160"/>
      </w:pPr>
      <w:r>
        <w:rPr>
          <w:color w:val="2D3748"/>
        </w:rPr>
        <w:t>This is exactly the right question. And it is the question that the Metric-Backward Approach is built to answer — one leadership team, one workflow, one measurable outcome at a time.</w:t>
      </w:r>
    </w:p>
    <w:p w14:paraId="37CC0468" w14:textId="77777777" w:rsidR="00264EB5" w:rsidRDefault="00264EB5">
      <w:pPr>
        <w:spacing w:after="200"/>
      </w:pPr>
    </w:p>
    <w:p w14:paraId="28D1D05E" w14:textId="77777777" w:rsidR="00264EB5" w:rsidRDefault="00264EB5">
      <w:pPr>
        <w:pBdr>
          <w:top w:val="single" w:sz="4" w:space="8" w:color="1A5EA8"/>
        </w:pBdr>
        <w:spacing w:before="80" w:after="80"/>
        <w:jc w:val="center"/>
      </w:pPr>
    </w:p>
    <w:p w14:paraId="14335DAC" w14:textId="77777777" w:rsidR="00264EB5" w:rsidRDefault="00264EB5">
      <w:pPr>
        <w:spacing w:after="120"/>
      </w:pPr>
    </w:p>
    <w:p w14:paraId="119D59D1" w14:textId="77777777" w:rsidR="00264EB5" w:rsidRDefault="00000000">
      <w:pPr>
        <w:spacing w:before="80" w:after="80"/>
        <w:jc w:val="center"/>
      </w:pPr>
      <w:r>
        <w:rPr>
          <w:b/>
          <w:bCs/>
          <w:color w:val="0D2B4E"/>
          <w:sz w:val="48"/>
          <w:szCs w:val="48"/>
        </w:rPr>
        <w:t>Flip the Enterprise.</w:t>
      </w:r>
    </w:p>
    <w:p w14:paraId="5C8B6198" w14:textId="106511A0" w:rsidR="00264EB5" w:rsidRDefault="00B47016">
      <w:pPr>
        <w:spacing w:after="80"/>
        <w:jc w:val="center"/>
      </w:pPr>
      <w:r>
        <w:rPr>
          <w:b/>
          <w:bCs/>
          <w:color w:val="1A5EA8"/>
          <w:sz w:val="28"/>
          <w:szCs w:val="28"/>
        </w:rPr>
        <w:t>Employees First</w:t>
      </w:r>
      <w:r w:rsidR="00000000">
        <w:rPr>
          <w:b/>
          <w:bCs/>
          <w:color w:val="0D2B4E"/>
          <w:sz w:val="28"/>
          <w:szCs w:val="28"/>
        </w:rPr>
        <w:t>.</w:t>
      </w:r>
      <w:r>
        <w:rPr>
          <w:b/>
          <w:bCs/>
          <w:color w:val="0D2B4E"/>
          <w:sz w:val="28"/>
          <w:szCs w:val="28"/>
        </w:rPr>
        <w:t xml:space="preserve"> Systems Last.</w:t>
      </w:r>
    </w:p>
    <w:p w14:paraId="7F968C47" w14:textId="77777777" w:rsidR="00B47016" w:rsidRDefault="00B47016">
      <w:pPr>
        <w:spacing w:after="160"/>
        <w:jc w:val="center"/>
        <w:rPr>
          <w:color w:val="4A5568"/>
          <w:sz w:val="20"/>
          <w:szCs w:val="20"/>
        </w:rPr>
      </w:pPr>
    </w:p>
    <w:p w14:paraId="0041CFDB" w14:textId="0DC9538A" w:rsidR="00B47016" w:rsidRDefault="00000000" w:rsidP="00B47016">
      <w:pPr>
        <w:jc w:val="center"/>
        <w:rPr>
          <w:color w:val="4A5568"/>
          <w:sz w:val="20"/>
          <w:szCs w:val="20"/>
        </w:rPr>
      </w:pPr>
      <w:r>
        <w:rPr>
          <w:color w:val="4A5568"/>
          <w:sz w:val="20"/>
          <w:szCs w:val="20"/>
        </w:rPr>
        <w:t xml:space="preserve">Network Science  </w:t>
      </w:r>
    </w:p>
    <w:p w14:paraId="6A2BE6AC" w14:textId="62C3D4D8" w:rsidR="00264EB5" w:rsidRDefault="00B47016" w:rsidP="00B47016">
      <w:pPr>
        <w:jc w:val="center"/>
      </w:pPr>
      <w:r>
        <w:rPr>
          <w:color w:val="4A5568"/>
          <w:sz w:val="20"/>
          <w:szCs w:val="20"/>
        </w:rPr>
        <w:t xml:space="preserve">•  </w:t>
      </w:r>
      <w:r>
        <w:rPr>
          <w:color w:val="4A5568"/>
          <w:sz w:val="20"/>
          <w:szCs w:val="20"/>
        </w:rPr>
        <w:t xml:space="preserve">AI Office </w:t>
      </w:r>
      <w:r w:rsidR="00000000">
        <w:rPr>
          <w:color w:val="4A5568"/>
          <w:sz w:val="20"/>
          <w:szCs w:val="20"/>
        </w:rPr>
        <w:t>•  NSOffice.AI</w:t>
      </w:r>
      <w:r>
        <w:rPr>
          <w:color w:val="4A5568"/>
          <w:sz w:val="20"/>
          <w:szCs w:val="20"/>
        </w:rPr>
        <w:t xml:space="preserve"> </w:t>
      </w:r>
      <w:r>
        <w:rPr>
          <w:color w:val="4A5568"/>
          <w:sz w:val="20"/>
          <w:szCs w:val="20"/>
        </w:rPr>
        <w:t xml:space="preserve">•  </w:t>
      </w:r>
      <w:r>
        <w:rPr>
          <w:color w:val="4A5568"/>
          <w:sz w:val="20"/>
          <w:szCs w:val="20"/>
        </w:rPr>
        <w:t>co-create.AI</w:t>
      </w:r>
    </w:p>
    <w:sectPr w:rsidR="00264EB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A4BA8"/>
    <w:multiLevelType w:val="hybridMultilevel"/>
    <w:tmpl w:val="746022E4"/>
    <w:lvl w:ilvl="0" w:tplc="D794DD90">
      <w:start w:val="1"/>
      <w:numFmt w:val="bullet"/>
      <w:lvlText w:val="•"/>
      <w:lvlJc w:val="left"/>
      <w:pPr>
        <w:ind w:left="600" w:hanging="300"/>
      </w:pPr>
    </w:lvl>
    <w:lvl w:ilvl="1" w:tplc="73E6D6B4">
      <w:numFmt w:val="decimal"/>
      <w:lvlText w:val=""/>
      <w:lvlJc w:val="left"/>
    </w:lvl>
    <w:lvl w:ilvl="2" w:tplc="430EDBA4">
      <w:numFmt w:val="decimal"/>
      <w:lvlText w:val=""/>
      <w:lvlJc w:val="left"/>
    </w:lvl>
    <w:lvl w:ilvl="3" w:tplc="B38EE912">
      <w:numFmt w:val="decimal"/>
      <w:lvlText w:val=""/>
      <w:lvlJc w:val="left"/>
    </w:lvl>
    <w:lvl w:ilvl="4" w:tplc="E9DC1DC8">
      <w:numFmt w:val="decimal"/>
      <w:lvlText w:val=""/>
      <w:lvlJc w:val="left"/>
    </w:lvl>
    <w:lvl w:ilvl="5" w:tplc="EA30B0D8">
      <w:numFmt w:val="decimal"/>
      <w:lvlText w:val=""/>
      <w:lvlJc w:val="left"/>
    </w:lvl>
    <w:lvl w:ilvl="6" w:tplc="BAF6E70E">
      <w:numFmt w:val="decimal"/>
      <w:lvlText w:val=""/>
      <w:lvlJc w:val="left"/>
    </w:lvl>
    <w:lvl w:ilvl="7" w:tplc="ADDED2B2">
      <w:numFmt w:val="decimal"/>
      <w:lvlText w:val=""/>
      <w:lvlJc w:val="left"/>
    </w:lvl>
    <w:lvl w:ilvl="8" w:tplc="9B98B964">
      <w:numFmt w:val="decimal"/>
      <w:lvlText w:val=""/>
      <w:lvlJc w:val="left"/>
    </w:lvl>
  </w:abstractNum>
  <w:abstractNum w:abstractNumId="1" w15:restartNumberingAfterBreak="0">
    <w:nsid w:val="1ABD0CAF"/>
    <w:multiLevelType w:val="hybridMultilevel"/>
    <w:tmpl w:val="6A34AB72"/>
    <w:lvl w:ilvl="0" w:tplc="AABC8190">
      <w:start w:val="1"/>
      <w:numFmt w:val="bullet"/>
      <w:lvlText w:val="●"/>
      <w:lvlJc w:val="left"/>
      <w:pPr>
        <w:ind w:left="720" w:hanging="360"/>
      </w:pPr>
    </w:lvl>
    <w:lvl w:ilvl="1" w:tplc="DDEC214E">
      <w:start w:val="1"/>
      <w:numFmt w:val="bullet"/>
      <w:lvlText w:val="○"/>
      <w:lvlJc w:val="left"/>
      <w:pPr>
        <w:ind w:left="1440" w:hanging="360"/>
      </w:pPr>
    </w:lvl>
    <w:lvl w:ilvl="2" w:tplc="044A0DCA">
      <w:start w:val="1"/>
      <w:numFmt w:val="bullet"/>
      <w:lvlText w:val="■"/>
      <w:lvlJc w:val="left"/>
      <w:pPr>
        <w:ind w:left="2160" w:hanging="360"/>
      </w:pPr>
    </w:lvl>
    <w:lvl w:ilvl="3" w:tplc="4D66AB5A">
      <w:start w:val="1"/>
      <w:numFmt w:val="bullet"/>
      <w:lvlText w:val="●"/>
      <w:lvlJc w:val="left"/>
      <w:pPr>
        <w:ind w:left="2880" w:hanging="360"/>
      </w:pPr>
    </w:lvl>
    <w:lvl w:ilvl="4" w:tplc="39829DCC">
      <w:start w:val="1"/>
      <w:numFmt w:val="bullet"/>
      <w:lvlText w:val="○"/>
      <w:lvlJc w:val="left"/>
      <w:pPr>
        <w:ind w:left="3600" w:hanging="360"/>
      </w:pPr>
    </w:lvl>
    <w:lvl w:ilvl="5" w:tplc="4B2C543C">
      <w:start w:val="1"/>
      <w:numFmt w:val="bullet"/>
      <w:lvlText w:val="■"/>
      <w:lvlJc w:val="left"/>
      <w:pPr>
        <w:ind w:left="4320" w:hanging="360"/>
      </w:pPr>
    </w:lvl>
    <w:lvl w:ilvl="6" w:tplc="17C0659A">
      <w:start w:val="1"/>
      <w:numFmt w:val="bullet"/>
      <w:lvlText w:val="●"/>
      <w:lvlJc w:val="left"/>
      <w:pPr>
        <w:ind w:left="5040" w:hanging="360"/>
      </w:pPr>
    </w:lvl>
    <w:lvl w:ilvl="7" w:tplc="24D0CB82">
      <w:start w:val="1"/>
      <w:numFmt w:val="bullet"/>
      <w:lvlText w:val="●"/>
      <w:lvlJc w:val="left"/>
      <w:pPr>
        <w:ind w:left="5760" w:hanging="360"/>
      </w:pPr>
    </w:lvl>
    <w:lvl w:ilvl="8" w:tplc="F7669732">
      <w:start w:val="1"/>
      <w:numFmt w:val="bullet"/>
      <w:lvlText w:val="●"/>
      <w:lvlJc w:val="left"/>
      <w:pPr>
        <w:ind w:left="6480" w:hanging="360"/>
      </w:pPr>
    </w:lvl>
  </w:abstractNum>
  <w:num w:numId="1" w16cid:durableId="1079254037">
    <w:abstractNumId w:val="1"/>
    <w:lvlOverride w:ilvl="0">
      <w:startOverride w:val="1"/>
    </w:lvlOverride>
  </w:num>
  <w:num w:numId="2" w16cid:durableId="20801351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EB5"/>
    <w:rsid w:val="00264EB5"/>
    <w:rsid w:val="008D3216"/>
    <w:rsid w:val="00B470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01D6161"/>
  <w15:docId w15:val="{20BC5416-40CE-4E4D-84CB-0E57D99F6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D2B4E"/>
      <w:sz w:val="36"/>
      <w:szCs w:val="36"/>
    </w:rPr>
  </w:style>
  <w:style w:type="paragraph" w:styleId="Heading2">
    <w:name w:val="heading 2"/>
    <w:uiPriority w:val="9"/>
    <w:unhideWhenUsed/>
    <w:qFormat/>
    <w:pPr>
      <w:spacing w:before="280" w:after="100"/>
      <w:outlineLvl w:val="1"/>
    </w:pPr>
    <w:rPr>
      <w:b/>
      <w:bCs/>
      <w:color w:val="1A5EA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5708</Words>
  <Characters>35734</Characters>
  <Application>Microsoft Office Word</Application>
  <DocSecurity>0</DocSecurity>
  <Lines>940</Lines>
  <Paragraphs>470</Paragraphs>
  <ScaleCrop>false</ScaleCrop>
  <Company/>
  <LinksUpToDate>false</LinksUpToDate>
  <CharactersWithSpaces>40972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Sandeep Hardikar</cp:lastModifiedBy>
  <cp:revision>2</cp:revision>
  <dcterms:created xsi:type="dcterms:W3CDTF">2026-03-05T12:38:00Z</dcterms:created>
  <dcterms:modified xsi:type="dcterms:W3CDTF">2026-03-05T13:12:00Z</dcterms:modified>
</cp:coreProperties>
</file>