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939B9">
      <w:pPr>
        <w:spacing w:after="160"/>
        <w:jc w:val="center"/>
      </w:pPr>
      <w:r>
        <w:drawing>
          <wp:inline distT="0" distB="0" distL="0" distR="0">
            <wp:extent cx="5669280" cy="73660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737097"/>
                    </a:xfrm>
                    <a:prstGeom prst="rect">
                      <a:avLst/>
                    </a:prstGeom>
                  </pic:spPr>
                </pic:pic>
              </a:graphicData>
            </a:graphic>
          </wp:inline>
        </w:drawing>
      </w:r>
    </w:p>
    <w:p w14:paraId="40B71CE0">
      <w:pPr>
        <w:spacing w:after="160"/>
        <w:jc w:val="center"/>
        <w:rPr>
          <w:sz w:val="28"/>
          <w:szCs w:val="28"/>
        </w:rPr>
      </w:pPr>
      <w:r>
        <w:rPr>
          <w:rFonts w:ascii="Times New Roman" w:hAnsi="Times New Roman"/>
          <w:b/>
          <w:sz w:val="28"/>
        </w:rPr>
        <w:t xml:space="preserve"> </w:t>
      </w:r>
      <w:r>
        <w:rPr>
          <w:rFonts w:ascii="Times New Roman" w:hAnsi="Times New Roman"/>
          <w:b/>
          <w:sz w:val="28"/>
          <w:szCs w:val="28"/>
        </w:rPr>
        <w:t>CAPSTONE PROJECT REPORT</w:t>
      </w:r>
    </w:p>
    <w:p w14:paraId="098674AB">
      <w:pPr>
        <w:spacing w:after="160"/>
        <w:jc w:val="center"/>
        <w:rPr>
          <w:sz w:val="28"/>
          <w:szCs w:val="28"/>
        </w:rPr>
      </w:pPr>
      <w:r>
        <w:rPr>
          <w:rFonts w:ascii="Times New Roman" w:hAnsi="Times New Roman"/>
          <w:b w:val="0"/>
          <w:sz w:val="28"/>
          <w:szCs w:val="28"/>
        </w:rPr>
        <w:t>Submitted in the partial fulfillment for the award of the degree</w:t>
      </w:r>
    </w:p>
    <w:p w14:paraId="1BE46610">
      <w:pPr>
        <w:spacing w:after="40"/>
        <w:jc w:val="center"/>
        <w:rPr>
          <w:sz w:val="28"/>
          <w:szCs w:val="28"/>
        </w:rPr>
      </w:pPr>
      <w:r>
        <w:rPr>
          <w:rFonts w:ascii="Times New Roman" w:hAnsi="Times New Roman"/>
          <w:b/>
          <w:sz w:val="28"/>
          <w:szCs w:val="28"/>
        </w:rPr>
        <w:t>Bachelor Of Engineering In</w:t>
      </w:r>
    </w:p>
    <w:p w14:paraId="412D7F6D">
      <w:pPr>
        <w:spacing w:after="360"/>
        <w:jc w:val="center"/>
        <w:rPr>
          <w:sz w:val="28"/>
          <w:szCs w:val="28"/>
        </w:rPr>
      </w:pPr>
      <w:r>
        <w:rPr>
          <w:rFonts w:ascii="Times New Roman" w:hAnsi="Times New Roman"/>
          <w:b/>
          <w:sz w:val="28"/>
          <w:szCs w:val="28"/>
        </w:rPr>
        <w:t>Computer Science And Engineering</w:t>
      </w:r>
    </w:p>
    <w:p w14:paraId="45BDC9D0">
      <w:pPr>
        <w:spacing w:after="40"/>
        <w:jc w:val="center"/>
        <w:rPr>
          <w:sz w:val="36"/>
          <w:szCs w:val="36"/>
        </w:rPr>
      </w:pPr>
      <w:r>
        <w:rPr>
          <w:rFonts w:ascii="Times New Roman" w:hAnsi="Times New Roman"/>
          <w:b/>
          <w:sz w:val="36"/>
          <w:szCs w:val="36"/>
        </w:rPr>
        <w:t>INTEGRATED SPACE WEATHER MONITORING AND</w:t>
      </w:r>
    </w:p>
    <w:p w14:paraId="69C0A201">
      <w:pPr>
        <w:spacing w:after="280"/>
        <w:jc w:val="center"/>
        <w:rPr>
          <w:sz w:val="36"/>
          <w:szCs w:val="36"/>
        </w:rPr>
      </w:pPr>
      <w:r>
        <w:rPr>
          <w:rFonts w:ascii="Times New Roman" w:hAnsi="Times New Roman"/>
          <w:b/>
          <w:sz w:val="36"/>
          <w:szCs w:val="36"/>
        </w:rPr>
        <w:t>SATELLITE OPERATIONS DECISION SUPPORT SYSTEM</w:t>
      </w:r>
    </w:p>
    <w:p w14:paraId="592C6A47">
      <w:pPr>
        <w:spacing w:after="360"/>
        <w:jc w:val="center"/>
        <w:rPr>
          <w:sz w:val="36"/>
          <w:szCs w:val="36"/>
        </w:rPr>
      </w:pPr>
      <w:r>
        <w:rPr>
          <w:rFonts w:hint="default"/>
          <w:b/>
          <w:sz w:val="36"/>
          <w:szCs w:val="36"/>
          <w:lang w:val="en-IN"/>
        </w:rPr>
        <w:t>Module 3:</w:t>
      </w:r>
      <w:r>
        <w:rPr>
          <w:rFonts w:ascii="Times New Roman" w:hAnsi="Times New Roman"/>
          <w:b/>
          <w:sz w:val="36"/>
          <w:szCs w:val="36"/>
        </w:rPr>
        <w:t>Satellite Operations Dashboard</w:t>
      </w:r>
    </w:p>
    <w:p w14:paraId="65FD80BF">
      <w:pPr>
        <w:spacing w:after="280"/>
        <w:jc w:val="center"/>
        <w:rPr>
          <w:sz w:val="28"/>
          <w:szCs w:val="28"/>
        </w:rPr>
      </w:pPr>
      <w:r>
        <w:rPr>
          <w:rFonts w:ascii="Times New Roman" w:hAnsi="Times New Roman"/>
          <w:b w:val="0"/>
          <w:sz w:val="28"/>
          <w:szCs w:val="28"/>
        </w:rPr>
        <w:t>CSA0911 – Java Programming</w:t>
      </w:r>
    </w:p>
    <w:p w14:paraId="6FF625C3">
      <w:pPr>
        <w:spacing w:after="100"/>
        <w:jc w:val="center"/>
        <w:rPr>
          <w:sz w:val="28"/>
          <w:szCs w:val="28"/>
        </w:rPr>
      </w:pPr>
      <w:r>
        <w:rPr>
          <w:rFonts w:ascii="Times New Roman" w:hAnsi="Times New Roman"/>
          <w:b/>
          <w:sz w:val="28"/>
          <w:szCs w:val="28"/>
        </w:rPr>
        <w:t>Submitted by</w:t>
      </w:r>
    </w:p>
    <w:p w14:paraId="244293AE">
      <w:pPr>
        <w:spacing w:after="280"/>
        <w:jc w:val="center"/>
        <w:rPr>
          <w:sz w:val="28"/>
          <w:szCs w:val="28"/>
        </w:rPr>
      </w:pPr>
      <w:r>
        <w:rPr>
          <w:rFonts w:ascii="Times New Roman" w:hAnsi="Times New Roman"/>
          <w:b/>
          <w:sz w:val="28"/>
          <w:szCs w:val="28"/>
        </w:rPr>
        <w:t>A. Bhargav Reddy (192465061)</w:t>
      </w:r>
    </w:p>
    <w:p w14:paraId="2A319AF6">
      <w:pPr>
        <w:spacing w:after="100"/>
        <w:jc w:val="center"/>
        <w:rPr>
          <w:sz w:val="28"/>
          <w:szCs w:val="28"/>
        </w:rPr>
      </w:pPr>
      <w:r>
        <w:rPr>
          <w:rFonts w:ascii="Times New Roman" w:hAnsi="Times New Roman"/>
          <w:b/>
          <w:sz w:val="28"/>
          <w:szCs w:val="28"/>
        </w:rPr>
        <w:t>Under the Supervision of</w:t>
      </w:r>
    </w:p>
    <w:p w14:paraId="54DF54A1">
      <w:pPr>
        <w:spacing w:after="440"/>
        <w:jc w:val="center"/>
        <w:rPr>
          <w:sz w:val="28"/>
          <w:szCs w:val="28"/>
        </w:rPr>
      </w:pPr>
      <w:r>
        <w:rPr>
          <w:rFonts w:ascii="Times New Roman" w:hAnsi="Times New Roman"/>
          <w:b/>
          <w:sz w:val="28"/>
          <w:szCs w:val="28"/>
        </w:rPr>
        <w:t>Dr. R. Thalapathi Rajasekaran</w:t>
      </w:r>
    </w:p>
    <w:p w14:paraId="25107093">
      <w:pPr>
        <w:spacing w:after="40"/>
        <w:jc w:val="center"/>
        <w:rPr>
          <w:sz w:val="28"/>
          <w:szCs w:val="28"/>
        </w:rPr>
      </w:pPr>
      <w:r>
        <w:rPr>
          <w:rFonts w:ascii="Times New Roman" w:hAnsi="Times New Roman"/>
          <w:b/>
          <w:sz w:val="28"/>
          <w:szCs w:val="28"/>
        </w:rPr>
        <w:t>SIMATS ENGINEERING</w:t>
      </w:r>
    </w:p>
    <w:p w14:paraId="2E758DCB">
      <w:pPr>
        <w:spacing w:after="160"/>
        <w:jc w:val="center"/>
        <w:rPr>
          <w:sz w:val="28"/>
          <w:szCs w:val="28"/>
        </w:rPr>
      </w:pPr>
      <w:r>
        <w:rPr>
          <w:rFonts w:ascii="Times New Roman" w:hAnsi="Times New Roman"/>
          <w:b w:val="0"/>
          <w:sz w:val="28"/>
          <w:szCs w:val="28"/>
        </w:rPr>
        <w:t>Saveetha Institute of Medical and Technical Sciences</w:t>
      </w:r>
    </w:p>
    <w:p w14:paraId="18C78572">
      <w:pPr>
        <w:spacing w:after="160"/>
        <w:jc w:val="center"/>
        <w:rPr>
          <w:sz w:val="28"/>
          <w:szCs w:val="28"/>
        </w:rPr>
      </w:pPr>
      <w:r>
        <w:rPr>
          <w:rFonts w:ascii="Times New Roman" w:hAnsi="Times New Roman"/>
          <w:b w:val="0"/>
          <w:sz w:val="28"/>
          <w:szCs w:val="28"/>
        </w:rPr>
        <w:t>Chennai – 602105</w:t>
      </w:r>
    </w:p>
    <w:p w14:paraId="32CEE43E">
      <w:pPr>
        <w:spacing w:after="160"/>
        <w:jc w:val="center"/>
        <w:rPr>
          <w:sz w:val="28"/>
          <w:szCs w:val="28"/>
        </w:rPr>
      </w:pPr>
      <w:r>
        <w:rPr>
          <w:rFonts w:ascii="Times New Roman" w:hAnsi="Times New Roman"/>
          <w:b w:val="0"/>
          <w:sz w:val="28"/>
          <w:szCs w:val="28"/>
        </w:rPr>
        <w:t>SEPTEMBER 2026</w:t>
      </w:r>
    </w:p>
    <w:p w14:paraId="1C36C562">
      <w:r>
        <w:br w:type="page"/>
      </w:r>
    </w:p>
    <w:p w14:paraId="54D93571">
      <w:pPr>
        <w:spacing w:after="40"/>
        <w:jc w:val="center"/>
      </w:pPr>
      <w:r>
        <w:rPr>
          <w:rFonts w:ascii="Times New Roman" w:hAnsi="Times New Roman"/>
          <w:b/>
          <w:sz w:val="28"/>
        </w:rPr>
        <w:t>SIMATS ENGINEERING</w:t>
      </w:r>
    </w:p>
    <w:p w14:paraId="3CA9D102">
      <w:pPr>
        <w:spacing w:after="160"/>
        <w:jc w:val="center"/>
      </w:pPr>
      <w:r>
        <w:rPr>
          <w:rFonts w:ascii="Times New Roman" w:hAnsi="Times New Roman"/>
          <w:b w:val="0"/>
          <w:sz w:val="22"/>
        </w:rPr>
        <w:t>Saveetha Institute of Medical and Technical Sciences</w:t>
      </w:r>
    </w:p>
    <w:p w14:paraId="2C255B86">
      <w:pPr>
        <w:spacing w:after="300"/>
        <w:jc w:val="center"/>
      </w:pPr>
      <w:r>
        <w:rPr>
          <w:rFonts w:ascii="Times New Roman" w:hAnsi="Times New Roman"/>
          <w:b w:val="0"/>
          <w:sz w:val="22"/>
        </w:rPr>
        <w:t>Chennai – 602105</w:t>
      </w:r>
    </w:p>
    <w:p w14:paraId="722F2FE5">
      <w:pPr>
        <w:spacing w:after="240"/>
        <w:jc w:val="center"/>
      </w:pPr>
      <w:r>
        <w:rPr>
          <w:rFonts w:ascii="Times New Roman" w:hAnsi="Times New Roman"/>
          <w:b/>
          <w:sz w:val="28"/>
        </w:rPr>
        <w:t>CERTIFICATE</w:t>
      </w:r>
    </w:p>
    <w:p w14:paraId="55E002A8">
      <w:pPr>
        <w:spacing w:after="28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is to certify that the Capstone Project entitled </w:t>
      </w:r>
      <w:r>
        <w:rPr>
          <w:rFonts w:hint="default" w:ascii="Times New Roman" w:hAnsi="Times New Roman" w:cs="Times New Roman"/>
          <w:b/>
          <w:bCs/>
          <w:sz w:val="24"/>
          <w:szCs w:val="24"/>
        </w:rPr>
        <w:t>“</w:t>
      </w:r>
      <w:r>
        <w:rPr>
          <w:rFonts w:hint="default" w:ascii="Times New Roman" w:hAnsi="Times New Roman" w:cs="Times New Roman"/>
          <w:b/>
          <w:sz w:val="24"/>
          <w:szCs w:val="24"/>
        </w:rPr>
        <w:t>INTEGRATED SPACE WEATHER</w:t>
      </w:r>
      <w:r>
        <w:rPr>
          <w:rFonts w:hint="default" w:ascii="Times New Roman" w:hAnsi="Times New Roman" w:cs="Times New Roman"/>
          <w:b/>
          <w:sz w:val="24"/>
          <w:szCs w:val="24"/>
          <w:lang w:val="en-IN"/>
        </w:rPr>
        <w:t xml:space="preserve"> </w:t>
      </w:r>
      <w:r>
        <w:rPr>
          <w:rFonts w:hint="default" w:ascii="Times New Roman" w:hAnsi="Times New Roman" w:cs="Times New Roman"/>
          <w:b/>
          <w:sz w:val="24"/>
          <w:szCs w:val="24"/>
        </w:rPr>
        <w:t>MONITORING AND</w:t>
      </w:r>
      <w:r>
        <w:rPr>
          <w:rFonts w:hint="default" w:ascii="Times New Roman" w:hAnsi="Times New Roman" w:cs="Times New Roman"/>
          <w:b/>
          <w:sz w:val="24"/>
          <w:szCs w:val="24"/>
          <w:lang w:val="en-IN"/>
        </w:rPr>
        <w:t xml:space="preserve"> </w:t>
      </w:r>
      <w:r>
        <w:rPr>
          <w:rFonts w:hint="default" w:ascii="Times New Roman" w:hAnsi="Times New Roman" w:cs="Times New Roman"/>
          <w:b/>
          <w:sz w:val="24"/>
          <w:szCs w:val="24"/>
        </w:rPr>
        <w:t>SATELLITE OPERATIONS DECISION SUPPORT SYSTEM</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ha</w:t>
      </w:r>
      <w:r>
        <w:rPr>
          <w:rFonts w:hint="default" w:cs="Times New Roman"/>
          <w:sz w:val="24"/>
          <w:szCs w:val="24"/>
          <w:lang w:val="en-IN"/>
        </w:rPr>
        <w:t xml:space="preserve">s </w:t>
      </w:r>
      <w:r>
        <w:rPr>
          <w:rFonts w:hint="default" w:ascii="Times New Roman" w:hAnsi="Times New Roman" w:cs="Times New Roman"/>
          <w:sz w:val="24"/>
          <w:szCs w:val="24"/>
        </w:rPr>
        <w:t>been</w:t>
      </w:r>
      <w:r>
        <w:rPr>
          <w:rFonts w:hint="default" w:cs="Times New Roman"/>
          <w:sz w:val="24"/>
          <w:szCs w:val="24"/>
          <w:lang w:val="en-IN"/>
        </w:rPr>
        <w:t xml:space="preserve"> </w:t>
      </w:r>
      <w:r>
        <w:rPr>
          <w:rFonts w:hint="default" w:ascii="Times New Roman" w:hAnsi="Times New Roman" w:cs="Times New Roman"/>
          <w:sz w:val="24"/>
          <w:szCs w:val="24"/>
        </w:rPr>
        <w:t>carried out by</w:t>
      </w:r>
      <w:r>
        <w:rPr>
          <w:rFonts w:hint="default" w:ascii="Times New Roman" w:hAnsi="Times New Roman" w:cs="Times New Roman"/>
          <w:b/>
          <w:sz w:val="24"/>
          <w:szCs w:val="24"/>
        </w:rPr>
        <w:t>A.BhargavReddy(192465061)</w:t>
      </w:r>
      <w:r>
        <w:rPr>
          <w:rFonts w:hint="default" w:cs="Times New Roman"/>
          <w:b/>
          <w:sz w:val="24"/>
          <w:szCs w:val="24"/>
          <w:lang w:val="en-IN"/>
        </w:rPr>
        <w:t>,</w:t>
      </w:r>
      <w:r>
        <w:rPr>
          <w:rFonts w:hint="default" w:ascii="Times New Roman" w:hAnsi="Times New Roman" w:eastAsia="TimesNewRomanPS-BoldMT" w:cs="Times New Roman"/>
          <w:b/>
          <w:bCs/>
          <w:color w:val="263238"/>
          <w:kern w:val="0"/>
          <w:sz w:val="24"/>
          <w:szCs w:val="24"/>
          <w:lang w:val="en-US" w:eastAsia="zh-CN" w:bidi="ar"/>
        </w:rPr>
        <w:t>N.VINSENT [192425202]</w:t>
      </w:r>
      <w:r>
        <w:rPr>
          <w:rFonts w:hint="default" w:eastAsia="TimesNewRomanPS-BoldMT" w:cs="Times New Roman"/>
          <w:b/>
          <w:bCs/>
          <w:color w:val="263238"/>
          <w:kern w:val="0"/>
          <w:sz w:val="24"/>
          <w:szCs w:val="24"/>
          <w:lang w:val="en-IN" w:eastAsia="zh-CN" w:bidi="ar"/>
        </w:rPr>
        <w:t>,</w:t>
      </w:r>
      <w:r>
        <w:rPr>
          <w:rFonts w:hint="default" w:ascii="Times New Roman" w:hAnsi="Times New Roman" w:eastAsia="TimesNewRomanPS-BoldMT" w:cs="Times New Roman"/>
          <w:b/>
          <w:bCs/>
          <w:color w:val="263238"/>
          <w:kern w:val="0"/>
          <w:sz w:val="24"/>
          <w:szCs w:val="24"/>
          <w:lang w:val="en-US" w:eastAsia="zh-CN" w:bidi="ar"/>
        </w:rPr>
        <w:t xml:space="preserve">A.SULOCHANA [192372370] </w:t>
      </w:r>
      <w:r>
        <w:rPr>
          <w:rFonts w:hint="default" w:eastAsia="TimesNewRomanPS-BoldMT" w:cs="Times New Roman"/>
          <w:b/>
          <w:bCs/>
          <w:color w:val="263238"/>
          <w:kern w:val="0"/>
          <w:sz w:val="24"/>
          <w:szCs w:val="24"/>
          <w:lang w:val="en-IN" w:eastAsia="zh-CN" w:bidi="ar"/>
        </w:rPr>
        <w:t>,</w:t>
      </w:r>
      <w:r>
        <w:rPr>
          <w:rFonts w:hint="default" w:ascii="Times New Roman" w:hAnsi="Times New Roman" w:eastAsia="TimesNewRomanPS-BoldMT" w:cs="Times New Roman"/>
          <w:b/>
          <w:bCs/>
          <w:color w:val="263238"/>
          <w:kern w:val="0"/>
          <w:sz w:val="24"/>
          <w:szCs w:val="24"/>
          <w:lang w:val="en-US" w:eastAsia="zh-CN" w:bidi="ar"/>
        </w:rPr>
        <w:t>TANVEER [192311296]</w:t>
      </w:r>
      <w:r>
        <w:rPr>
          <w:rFonts w:hint="default" w:eastAsia="TimesNewRomanPS-BoldMT" w:cs="Times New Roman"/>
          <w:b/>
          <w:bCs/>
          <w:color w:val="263238"/>
          <w:kern w:val="0"/>
          <w:sz w:val="24"/>
          <w:szCs w:val="24"/>
          <w:lang w:val="en-IN" w:eastAsia="zh-CN" w:bidi="ar"/>
        </w:rPr>
        <w:t xml:space="preserve"> </w:t>
      </w:r>
      <w:r>
        <w:rPr>
          <w:rFonts w:hint="default" w:ascii="Times New Roman" w:hAnsi="Times New Roman" w:cs="Times New Roman"/>
          <w:sz w:val="24"/>
          <w:szCs w:val="24"/>
        </w:rPr>
        <w:t xml:space="preserve">under the supervision of </w:t>
      </w:r>
      <w:r>
        <w:rPr>
          <w:rFonts w:hint="default" w:ascii="Times New Roman" w:hAnsi="Times New Roman" w:cs="Times New Roman"/>
          <w:b/>
          <w:bCs/>
          <w:sz w:val="24"/>
          <w:szCs w:val="24"/>
        </w:rPr>
        <w:t>Dr. R. Thalapathi Rajasekaran</w:t>
      </w:r>
      <w:r>
        <w:rPr>
          <w:rFonts w:hint="default" w:ascii="Times New Roman" w:hAnsi="Times New Roman" w:cs="Times New Roman"/>
          <w:sz w:val="24"/>
          <w:szCs w:val="24"/>
        </w:rPr>
        <w:t xml:space="preserve"> and is submitted in partial fulfilment of the requirements for the CSA0911 – Java Programming course in the Bachelor of Engineering in Computer Science and Engineering programme at Saveetha Institute of Medical and Technical Sciences, Chennai.</w:t>
      </w:r>
    </w:p>
    <w:p w14:paraId="5C25545E">
      <w:pPr>
        <w:jc w:val="center"/>
      </w:pPr>
      <w:r>
        <w:br w:type="textWrapping"/>
      </w:r>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58C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EC44A4A">
            <w:pPr>
              <w:spacing w:after="0" w:line="240" w:lineRule="auto"/>
            </w:pPr>
            <w:r>
              <w:rPr>
                <w:rFonts w:ascii="Times New Roman" w:hAnsi="Times New Roman"/>
                <w:b/>
                <w:sz w:val="20"/>
              </w:rPr>
              <w:t>COURSE COORDINATOR</w:t>
            </w:r>
          </w:p>
        </w:tc>
        <w:tc>
          <w:tcPr>
            <w:tcW w:w="4680" w:type="dxa"/>
            <w:vAlign w:val="center"/>
          </w:tcPr>
          <w:p w14:paraId="1F3EC6F2">
            <w:pPr>
              <w:spacing w:after="0" w:line="240" w:lineRule="auto"/>
            </w:pPr>
            <w:r>
              <w:rPr>
                <w:rFonts w:ascii="Times New Roman" w:hAnsi="Times New Roman"/>
                <w:b/>
                <w:sz w:val="20"/>
              </w:rPr>
              <w:t>SUPERVISOR</w:t>
            </w:r>
          </w:p>
        </w:tc>
      </w:tr>
      <w:tr w14:paraId="74E46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12B4CE7">
            <w:pPr>
              <w:spacing w:after="0" w:line="240" w:lineRule="auto"/>
            </w:pPr>
            <w:r>
              <w:rPr>
                <w:rFonts w:ascii="Times New Roman" w:hAnsi="Times New Roman"/>
                <w:b w:val="0"/>
                <w:sz w:val="20"/>
              </w:rPr>
              <w:t>Dr. G. Charlyn Pushpa Latha</w:t>
            </w:r>
          </w:p>
        </w:tc>
        <w:tc>
          <w:tcPr>
            <w:tcW w:w="4680" w:type="dxa"/>
            <w:vAlign w:val="center"/>
          </w:tcPr>
          <w:p w14:paraId="100B52DF">
            <w:pPr>
              <w:spacing w:after="0" w:line="240" w:lineRule="auto"/>
            </w:pPr>
            <w:r>
              <w:rPr>
                <w:rFonts w:ascii="Times New Roman" w:hAnsi="Times New Roman"/>
                <w:b w:val="0"/>
                <w:sz w:val="20"/>
              </w:rPr>
              <w:t>Dr. R. Thalapathi Rajasekaran</w:t>
            </w:r>
          </w:p>
        </w:tc>
      </w:tr>
      <w:tr w14:paraId="16A4A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78BDF3D">
            <w:pPr>
              <w:spacing w:after="0" w:line="240" w:lineRule="auto"/>
            </w:pPr>
            <w:r>
              <w:rPr>
                <w:rFonts w:ascii="Times New Roman" w:hAnsi="Times New Roman"/>
                <w:b w:val="0"/>
                <w:sz w:val="20"/>
              </w:rPr>
              <w:t>Department of CSE</w:t>
            </w:r>
          </w:p>
        </w:tc>
        <w:tc>
          <w:tcPr>
            <w:tcW w:w="4680" w:type="dxa"/>
            <w:vAlign w:val="center"/>
          </w:tcPr>
          <w:p w14:paraId="74F22E79">
            <w:pPr>
              <w:spacing w:after="0" w:line="240" w:lineRule="auto"/>
            </w:pPr>
            <w:r>
              <w:rPr>
                <w:rFonts w:ascii="Times New Roman" w:hAnsi="Times New Roman"/>
                <w:b w:val="0"/>
                <w:sz w:val="20"/>
              </w:rPr>
              <w:t>Department of CSE</w:t>
            </w:r>
          </w:p>
        </w:tc>
      </w:tr>
      <w:tr w14:paraId="0004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0615B41">
            <w:pPr>
              <w:spacing w:after="0" w:line="240" w:lineRule="auto"/>
            </w:pPr>
            <w:r>
              <w:rPr>
                <w:rFonts w:ascii="Times New Roman" w:hAnsi="Times New Roman"/>
                <w:b w:val="0"/>
                <w:sz w:val="20"/>
              </w:rPr>
              <w:t>Saveetha School of Engineering</w:t>
            </w:r>
          </w:p>
        </w:tc>
        <w:tc>
          <w:tcPr>
            <w:tcW w:w="4680" w:type="dxa"/>
            <w:vAlign w:val="center"/>
          </w:tcPr>
          <w:p w14:paraId="280DDBEB">
            <w:pPr>
              <w:spacing w:after="0" w:line="240" w:lineRule="auto"/>
            </w:pPr>
            <w:r>
              <w:rPr>
                <w:rFonts w:ascii="Times New Roman" w:hAnsi="Times New Roman"/>
                <w:b w:val="0"/>
                <w:sz w:val="20"/>
              </w:rPr>
              <w:t>Saveetha School of Engineering</w:t>
            </w:r>
          </w:p>
        </w:tc>
      </w:tr>
      <w:tr w14:paraId="1F91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AFD1303">
            <w:pPr>
              <w:spacing w:after="0" w:line="240" w:lineRule="auto"/>
            </w:pPr>
            <w:r>
              <w:rPr>
                <w:rFonts w:ascii="Times New Roman" w:hAnsi="Times New Roman"/>
                <w:b w:val="0"/>
                <w:sz w:val="20"/>
              </w:rPr>
              <w:t>SIMATS</w:t>
            </w:r>
          </w:p>
        </w:tc>
        <w:tc>
          <w:tcPr>
            <w:tcW w:w="4680" w:type="dxa"/>
            <w:vAlign w:val="center"/>
          </w:tcPr>
          <w:p w14:paraId="23928268">
            <w:pPr>
              <w:spacing w:after="0" w:line="240" w:lineRule="auto"/>
            </w:pPr>
            <w:r>
              <w:rPr>
                <w:rFonts w:ascii="Times New Roman" w:hAnsi="Times New Roman"/>
                <w:b w:val="0"/>
                <w:sz w:val="20"/>
              </w:rPr>
              <w:t>SIMATS</w:t>
            </w:r>
          </w:p>
        </w:tc>
      </w:tr>
    </w:tbl>
    <w:p w14:paraId="65D9D9DF"/>
    <w:p w14:paraId="1A8DFF8D">
      <w:r>
        <w:br w:type="textWrapping"/>
      </w:r>
      <w:r>
        <w:br w:type="textWrapping"/>
      </w:r>
    </w:p>
    <w:p w14:paraId="04291BA2">
      <w:pPr>
        <w:spacing w:after="160"/>
        <w:jc w:val="center"/>
      </w:pPr>
      <w:r>
        <w:rPr>
          <w:rFonts w:ascii="Times New Roman" w:hAnsi="Times New Roman"/>
          <w:b/>
          <w:sz w:val="22"/>
        </w:rPr>
        <w:t>INTERNAL EXAMINER                              EXTERNAL EXAMINER</w:t>
      </w:r>
    </w:p>
    <w:p w14:paraId="168394CB">
      <w:r>
        <w:br w:type="page"/>
      </w:r>
    </w:p>
    <w:p w14:paraId="2B8DBF93">
      <w:pPr>
        <w:spacing w:after="40"/>
        <w:jc w:val="center"/>
      </w:pPr>
      <w:r>
        <w:rPr>
          <w:rFonts w:ascii="Times New Roman" w:hAnsi="Times New Roman"/>
          <w:b/>
          <w:sz w:val="28"/>
        </w:rPr>
        <w:t>SIMATS ENGINEERING</w:t>
      </w:r>
    </w:p>
    <w:p w14:paraId="689A1B9C">
      <w:pPr>
        <w:spacing w:after="160"/>
        <w:jc w:val="center"/>
      </w:pPr>
      <w:r>
        <w:rPr>
          <w:rFonts w:ascii="Times New Roman" w:hAnsi="Times New Roman"/>
          <w:b w:val="0"/>
          <w:sz w:val="22"/>
        </w:rPr>
        <w:t>Saveetha Institute of Medical and Technical Sciences</w:t>
      </w:r>
    </w:p>
    <w:p w14:paraId="02962BE0">
      <w:pPr>
        <w:spacing w:after="300"/>
        <w:jc w:val="center"/>
      </w:pPr>
      <w:r>
        <w:rPr>
          <w:rFonts w:ascii="Times New Roman" w:hAnsi="Times New Roman"/>
          <w:b w:val="0"/>
          <w:sz w:val="22"/>
        </w:rPr>
        <w:t>Chennai – 602105</w:t>
      </w:r>
    </w:p>
    <w:p w14:paraId="7D397B0E">
      <w:pPr>
        <w:spacing w:after="240"/>
        <w:jc w:val="center"/>
      </w:pPr>
      <w:r>
        <w:rPr>
          <w:rFonts w:ascii="Times New Roman" w:hAnsi="Times New Roman"/>
          <w:b/>
          <w:sz w:val="28"/>
        </w:rPr>
        <w:t>DECLARATION</w:t>
      </w:r>
    </w:p>
    <w:p w14:paraId="25F324C6">
      <w:pPr>
        <w:spacing w:after="120"/>
      </w:pPr>
      <w:r>
        <w:rPr>
          <w:rFonts w:hint="default"/>
          <w:sz w:val="24"/>
          <w:lang w:val="en-IN"/>
        </w:rPr>
        <w:t>We</w:t>
      </w:r>
      <w:r>
        <w:rPr>
          <w:rFonts w:ascii="Times New Roman" w:hAnsi="Times New Roman"/>
          <w:sz w:val="24"/>
        </w:rPr>
        <w:t xml:space="preserve">, </w:t>
      </w:r>
      <w:r>
        <w:rPr>
          <w:rFonts w:ascii="Times New Roman" w:hAnsi="Times New Roman"/>
          <w:b/>
          <w:bCs/>
          <w:sz w:val="24"/>
        </w:rPr>
        <w:t>A. Bhargav Reddy</w:t>
      </w:r>
      <w:r>
        <w:rPr>
          <w:rFonts w:hint="default"/>
          <w:b/>
          <w:bCs/>
          <w:sz w:val="24"/>
          <w:lang w:val="en-IN"/>
        </w:rPr>
        <w:t>,Tanveer,A.sulochana,N.Vinsent</w:t>
      </w:r>
      <w:r>
        <w:rPr>
          <w:rFonts w:ascii="Times New Roman" w:hAnsi="Times New Roman"/>
          <w:sz w:val="24"/>
        </w:rPr>
        <w:t xml:space="preserve"> of the Department of Computer Science and Engineering, SIMATS Engineering, Saveetha Institute of Medical and Technical Sciences, Chennai, hereby declare that the Capstone Project Work entitled “Integrated Space Weather Monitoring and Satellite Operations Decision Support System” is the result of my own bonafide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7D2723FA">
      <w:pPr>
        <w:spacing w:after="120"/>
      </w:pPr>
      <w:r>
        <w:rPr>
          <w:rFonts w:ascii="Times New Roman" w:hAnsi="Times New Roman"/>
          <w:sz w:val="24"/>
        </w:rPr>
        <w:t>I further declare that the data, results, analysis, interface demonstrations, and findings presented in this report have not been fabricated, falsified, or manipulated. Any external tools, software, datasets, computational resources, or AI-assisted tools used during the project have been appropriately disclosed. I confirm that applicable ethical, academic, institutional, and professional requirements have been followed throughout the planning, execution, analysis, and documentation of the project.</w:t>
      </w:r>
    </w:p>
    <w:p w14:paraId="039D509F">
      <w:pPr>
        <w:spacing w:after="120"/>
      </w:pPr>
      <w:r>
        <w:rPr>
          <w:rFonts w:ascii="Times New Roman" w:hAnsi="Times New Roman"/>
          <w:sz w:val="24"/>
        </w:rPr>
        <w:t>Place: Chennai</w:t>
      </w:r>
    </w:p>
    <w:p w14:paraId="038C8C1A">
      <w:pPr>
        <w:spacing w:after="120"/>
      </w:pPr>
      <w:r>
        <w:rPr>
          <w:rFonts w:ascii="Times New Roman" w:hAnsi="Times New Roman"/>
          <w:sz w:val="24"/>
        </w:rPr>
        <w:t>Date: 02/09/2026</w:t>
      </w:r>
    </w:p>
    <w:p w14:paraId="25BDC90D">
      <w:r>
        <w:br w:type="textWrapping"/>
      </w:r>
      <w:r>
        <w:br w:type="textWrapping"/>
      </w:r>
    </w:p>
    <w:p w14:paraId="6701468E">
      <w:pPr>
        <w:spacing w:after="160"/>
        <w:jc w:val="right"/>
      </w:pPr>
      <w:r>
        <w:rPr>
          <w:rFonts w:ascii="Times New Roman" w:hAnsi="Times New Roman"/>
          <w:b/>
          <w:sz w:val="22"/>
        </w:rPr>
        <w:t>Signature of the Student</w:t>
      </w:r>
    </w:p>
    <w:p w14:paraId="23795D54">
      <w:pPr>
        <w:spacing w:after="160"/>
        <w:jc w:val="right"/>
      </w:pPr>
      <w:r>
        <w:rPr>
          <w:rFonts w:ascii="Times New Roman" w:hAnsi="Times New Roman"/>
          <w:b/>
          <w:sz w:val="22"/>
        </w:rPr>
        <w:t>A. Bhargav Reddy</w:t>
      </w:r>
    </w:p>
    <w:p w14:paraId="1BA492ED">
      <w:r>
        <w:br w:type="page"/>
      </w:r>
    </w:p>
    <w:p w14:paraId="10D78AE9">
      <w:pPr>
        <w:spacing w:after="40"/>
        <w:jc w:val="center"/>
      </w:pPr>
      <w:r>
        <w:rPr>
          <w:rFonts w:ascii="Times New Roman" w:hAnsi="Times New Roman"/>
          <w:b/>
          <w:sz w:val="28"/>
        </w:rPr>
        <w:t>SIMATS ENGINEERING</w:t>
      </w:r>
    </w:p>
    <w:p w14:paraId="56BAC0BC">
      <w:pPr>
        <w:spacing w:after="160"/>
        <w:jc w:val="center"/>
      </w:pPr>
      <w:r>
        <w:rPr>
          <w:rFonts w:ascii="Times New Roman" w:hAnsi="Times New Roman"/>
          <w:b w:val="0"/>
          <w:sz w:val="22"/>
        </w:rPr>
        <w:t>Saveetha Institute of Medical and Technical Sciences</w:t>
      </w:r>
    </w:p>
    <w:p w14:paraId="62B1DC83">
      <w:pPr>
        <w:spacing w:after="300"/>
        <w:jc w:val="center"/>
      </w:pPr>
      <w:r>
        <w:rPr>
          <w:rFonts w:ascii="Times New Roman" w:hAnsi="Times New Roman"/>
          <w:b w:val="0"/>
          <w:sz w:val="22"/>
        </w:rPr>
        <w:t>Chennai – 602105</w:t>
      </w:r>
    </w:p>
    <w:p w14:paraId="4AA7209E">
      <w:pPr>
        <w:spacing w:after="240"/>
        <w:jc w:val="center"/>
      </w:pPr>
      <w:r>
        <w:rPr>
          <w:rFonts w:ascii="Times New Roman" w:hAnsi="Times New Roman"/>
          <w:b/>
          <w:sz w:val="28"/>
        </w:rPr>
        <w:t>INDIVIDUAL CONTRIBUTION STATEMENT</w:t>
      </w:r>
    </w:p>
    <w:tbl>
      <w:tblPr>
        <w:tblStyle w:val="12"/>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140"/>
        <w:gridCol w:w="1860"/>
        <w:gridCol w:w="1620"/>
        <w:gridCol w:w="1620"/>
        <w:gridCol w:w="1600"/>
        <w:gridCol w:w="1600"/>
      </w:tblGrid>
      <w:tr w14:paraId="5ABE5B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59" w:hRule="atLeast"/>
        </w:trPr>
        <w:tc>
          <w:tcPr>
            <w:tcW w:w="1140" w:type="dxa"/>
          </w:tcPr>
          <w:p w14:paraId="0BD557CF">
            <w:pPr>
              <w:pStyle w:val="164"/>
              <w:spacing w:before="70"/>
              <w:rPr>
                <w:b/>
                <w:color w:val="auto"/>
                <w:sz w:val="24"/>
              </w:rPr>
            </w:pPr>
          </w:p>
          <w:p w14:paraId="3A05B2F5">
            <w:pPr>
              <w:pStyle w:val="164"/>
              <w:spacing w:line="276" w:lineRule="auto"/>
              <w:ind w:left="17"/>
              <w:jc w:val="center"/>
              <w:rPr>
                <w:b/>
                <w:color w:val="auto"/>
                <w:sz w:val="24"/>
              </w:rPr>
            </w:pPr>
            <w:r>
              <w:rPr>
                <w:b/>
                <w:color w:val="auto"/>
                <w:spacing w:val="-2"/>
                <w:sz w:val="24"/>
              </w:rPr>
              <w:t xml:space="preserve">Student </w:t>
            </w:r>
            <w:r>
              <w:rPr>
                <w:b/>
                <w:color w:val="auto"/>
                <w:sz w:val="24"/>
              </w:rPr>
              <w:t xml:space="preserve">Name / </w:t>
            </w:r>
            <w:r>
              <w:rPr>
                <w:b/>
                <w:color w:val="auto"/>
                <w:spacing w:val="-2"/>
                <w:sz w:val="24"/>
              </w:rPr>
              <w:t xml:space="preserve">Register </w:t>
            </w:r>
            <w:r>
              <w:rPr>
                <w:b/>
                <w:color w:val="auto"/>
                <w:spacing w:val="-4"/>
                <w:sz w:val="24"/>
              </w:rPr>
              <w:t>No.</w:t>
            </w:r>
          </w:p>
        </w:tc>
        <w:tc>
          <w:tcPr>
            <w:tcW w:w="1860" w:type="dxa"/>
          </w:tcPr>
          <w:p w14:paraId="7C124B2C">
            <w:pPr>
              <w:pStyle w:val="164"/>
              <w:rPr>
                <w:b/>
                <w:color w:val="auto"/>
                <w:sz w:val="24"/>
              </w:rPr>
            </w:pPr>
          </w:p>
          <w:p w14:paraId="0BA479AA">
            <w:pPr>
              <w:pStyle w:val="164"/>
              <w:spacing w:before="111"/>
              <w:rPr>
                <w:b/>
                <w:color w:val="auto"/>
                <w:sz w:val="24"/>
              </w:rPr>
            </w:pPr>
          </w:p>
          <w:p w14:paraId="62160C40">
            <w:pPr>
              <w:pStyle w:val="164"/>
              <w:ind w:left="65" w:right="35"/>
              <w:jc w:val="center"/>
              <w:rPr>
                <w:b/>
                <w:color w:val="auto"/>
                <w:sz w:val="24"/>
              </w:rPr>
            </w:pPr>
            <w:r>
              <w:rPr>
                <w:b/>
                <w:color w:val="auto"/>
                <w:spacing w:val="-2"/>
                <w:sz w:val="24"/>
              </w:rPr>
              <w:t>Specific</w:t>
            </w:r>
          </w:p>
          <w:p w14:paraId="2F4968B8">
            <w:pPr>
              <w:pStyle w:val="164"/>
              <w:spacing w:before="42"/>
              <w:ind w:left="65" w:right="35"/>
              <w:jc w:val="center"/>
              <w:rPr>
                <w:b/>
                <w:color w:val="auto"/>
                <w:sz w:val="24"/>
              </w:rPr>
            </w:pPr>
            <w:r>
              <w:rPr>
                <w:b/>
                <w:color w:val="auto"/>
                <w:spacing w:val="-2"/>
                <w:sz w:val="24"/>
              </w:rPr>
              <w:t>Responsibilities</w:t>
            </w:r>
          </w:p>
        </w:tc>
        <w:tc>
          <w:tcPr>
            <w:tcW w:w="1620" w:type="dxa"/>
          </w:tcPr>
          <w:p w14:paraId="50035A13">
            <w:pPr>
              <w:pStyle w:val="164"/>
              <w:spacing w:before="228"/>
              <w:rPr>
                <w:b/>
                <w:color w:val="auto"/>
                <w:sz w:val="24"/>
              </w:rPr>
            </w:pPr>
          </w:p>
          <w:p w14:paraId="12EF161C">
            <w:pPr>
              <w:pStyle w:val="164"/>
              <w:spacing w:before="1" w:line="276" w:lineRule="auto"/>
              <w:ind w:left="141" w:firstLine="196"/>
              <w:rPr>
                <w:b/>
                <w:color w:val="auto"/>
                <w:sz w:val="24"/>
              </w:rPr>
            </w:pPr>
            <w:r>
              <w:rPr>
                <w:b/>
                <w:color w:val="auto"/>
                <w:sz w:val="24"/>
              </w:rPr>
              <w:t xml:space="preserve">Design &amp; </w:t>
            </w:r>
            <w:r>
              <w:rPr>
                <w:b/>
                <w:color w:val="auto"/>
                <w:spacing w:val="-2"/>
                <w:sz w:val="24"/>
              </w:rPr>
              <w:t>Development Contribution</w:t>
            </w:r>
          </w:p>
        </w:tc>
        <w:tc>
          <w:tcPr>
            <w:tcW w:w="1620" w:type="dxa"/>
          </w:tcPr>
          <w:p w14:paraId="55E93196">
            <w:pPr>
              <w:pStyle w:val="164"/>
              <w:spacing w:before="228"/>
              <w:rPr>
                <w:b/>
                <w:color w:val="auto"/>
                <w:sz w:val="24"/>
              </w:rPr>
            </w:pPr>
          </w:p>
          <w:p w14:paraId="7DDEB42C">
            <w:pPr>
              <w:pStyle w:val="164"/>
              <w:spacing w:before="1" w:line="276" w:lineRule="auto"/>
              <w:ind w:left="17"/>
              <w:jc w:val="center"/>
              <w:rPr>
                <w:b/>
                <w:color w:val="auto"/>
                <w:sz w:val="24"/>
              </w:rPr>
            </w:pPr>
            <w:r>
              <w:rPr>
                <w:b/>
                <w:color w:val="auto"/>
                <w:spacing w:val="-2"/>
                <w:sz w:val="24"/>
              </w:rPr>
              <w:t>Testing</w:t>
            </w:r>
            <w:r>
              <w:rPr>
                <w:b/>
                <w:color w:val="auto"/>
                <w:spacing w:val="-13"/>
                <w:sz w:val="24"/>
              </w:rPr>
              <w:t xml:space="preserve"> </w:t>
            </w:r>
            <w:r>
              <w:rPr>
                <w:b/>
                <w:color w:val="auto"/>
                <w:spacing w:val="-2"/>
                <w:sz w:val="24"/>
              </w:rPr>
              <w:t>&amp; Analysis</w:t>
            </w:r>
          </w:p>
          <w:p w14:paraId="0F0E78BA">
            <w:pPr>
              <w:pStyle w:val="164"/>
              <w:ind w:left="17" w:right="2"/>
              <w:jc w:val="center"/>
              <w:rPr>
                <w:b/>
                <w:color w:val="auto"/>
                <w:sz w:val="24"/>
              </w:rPr>
            </w:pPr>
            <w:r>
              <w:rPr>
                <w:b/>
                <w:color w:val="auto"/>
                <w:spacing w:val="-2"/>
                <w:sz w:val="24"/>
              </w:rPr>
              <w:t>Contribution</w:t>
            </w:r>
          </w:p>
        </w:tc>
        <w:tc>
          <w:tcPr>
            <w:tcW w:w="1600" w:type="dxa"/>
          </w:tcPr>
          <w:p w14:paraId="4F498B87">
            <w:pPr>
              <w:pStyle w:val="164"/>
              <w:rPr>
                <w:b/>
                <w:color w:val="auto"/>
                <w:sz w:val="24"/>
              </w:rPr>
            </w:pPr>
          </w:p>
          <w:p w14:paraId="1C88CC4A">
            <w:pPr>
              <w:pStyle w:val="164"/>
              <w:spacing w:before="111"/>
              <w:rPr>
                <w:b/>
                <w:color w:val="auto"/>
                <w:sz w:val="24"/>
              </w:rPr>
            </w:pPr>
          </w:p>
          <w:p w14:paraId="7E217875">
            <w:pPr>
              <w:pStyle w:val="164"/>
              <w:spacing w:line="276" w:lineRule="auto"/>
              <w:ind w:left="119" w:firstLine="313"/>
              <w:rPr>
                <w:b/>
                <w:color w:val="auto"/>
                <w:sz w:val="24"/>
              </w:rPr>
            </w:pPr>
            <w:r>
              <w:rPr>
                <w:b/>
                <w:color w:val="auto"/>
                <w:spacing w:val="-2"/>
                <w:sz w:val="24"/>
              </w:rPr>
              <w:t>Report Contribution</w:t>
            </w:r>
          </w:p>
        </w:tc>
        <w:tc>
          <w:tcPr>
            <w:tcW w:w="1600" w:type="dxa"/>
          </w:tcPr>
          <w:p w14:paraId="621A8FAB">
            <w:pPr>
              <w:pStyle w:val="164"/>
              <w:spacing w:before="228"/>
              <w:rPr>
                <w:b/>
                <w:color w:val="auto"/>
                <w:sz w:val="24"/>
              </w:rPr>
            </w:pPr>
          </w:p>
          <w:p w14:paraId="6822537F">
            <w:pPr>
              <w:pStyle w:val="164"/>
              <w:spacing w:before="1"/>
              <w:ind w:left="17" w:right="2"/>
              <w:jc w:val="center"/>
              <w:rPr>
                <w:b/>
                <w:color w:val="auto"/>
                <w:sz w:val="24"/>
              </w:rPr>
            </w:pPr>
            <w:r>
              <w:rPr>
                <w:b/>
                <w:color w:val="auto"/>
                <w:spacing w:val="-2"/>
                <w:sz w:val="24"/>
              </w:rPr>
              <w:t>Approx.</w:t>
            </w:r>
          </w:p>
          <w:p w14:paraId="6428B3E3">
            <w:pPr>
              <w:pStyle w:val="164"/>
              <w:spacing w:before="41" w:line="276" w:lineRule="auto"/>
              <w:ind w:left="17"/>
              <w:jc w:val="center"/>
              <w:rPr>
                <w:b/>
                <w:color w:val="auto"/>
                <w:sz w:val="24"/>
              </w:rPr>
            </w:pPr>
            <w:r>
              <w:rPr>
                <w:b/>
                <w:color w:val="auto"/>
                <w:spacing w:val="-2"/>
                <w:sz w:val="24"/>
              </w:rPr>
              <w:t xml:space="preserve">Contribution </w:t>
            </w:r>
            <w:r>
              <w:rPr>
                <w:b/>
                <w:color w:val="auto"/>
                <w:spacing w:val="-4"/>
                <w:sz w:val="24"/>
              </w:rPr>
              <w:t>(%)</w:t>
            </w:r>
          </w:p>
        </w:tc>
      </w:tr>
      <w:tr w14:paraId="060AF3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19" w:hRule="atLeast"/>
        </w:trPr>
        <w:tc>
          <w:tcPr>
            <w:tcW w:w="1140" w:type="dxa"/>
          </w:tcPr>
          <w:p w14:paraId="3E137A11">
            <w:pPr>
              <w:pStyle w:val="164"/>
              <w:spacing w:before="223"/>
              <w:rPr>
                <w:b/>
                <w:color w:val="auto"/>
                <w:sz w:val="24"/>
              </w:rPr>
            </w:pPr>
          </w:p>
          <w:p w14:paraId="51E6338B">
            <w:pPr>
              <w:pStyle w:val="164"/>
              <w:spacing w:line="276" w:lineRule="auto"/>
              <w:ind w:left="507" w:right="147" w:hanging="341"/>
              <w:rPr>
                <w:rFonts w:hint="default"/>
                <w:b/>
                <w:color w:val="auto"/>
                <w:sz w:val="24"/>
                <w:lang w:val="en-IN"/>
              </w:rPr>
            </w:pPr>
            <w:r>
              <w:rPr>
                <w:rFonts w:hint="default"/>
                <w:b/>
                <w:color w:val="auto"/>
                <w:sz w:val="24"/>
                <w:lang w:val="en-IN"/>
              </w:rPr>
              <w:t>A.Sulochana(192372370)</w:t>
            </w:r>
          </w:p>
        </w:tc>
        <w:tc>
          <w:tcPr>
            <w:tcW w:w="1860" w:type="dxa"/>
          </w:tcPr>
          <w:p w14:paraId="362671CD">
            <w:pPr>
              <w:pStyle w:val="164"/>
              <w:spacing w:before="64"/>
              <w:rPr>
                <w:b/>
                <w:color w:val="auto"/>
                <w:sz w:val="24"/>
              </w:rPr>
            </w:pPr>
          </w:p>
          <w:p w14:paraId="5CE5EB42">
            <w:pPr>
              <w:pStyle w:val="164"/>
              <w:spacing w:line="276" w:lineRule="auto"/>
              <w:ind w:left="65" w:right="33"/>
              <w:jc w:val="center"/>
              <w:rPr>
                <w:rFonts w:hint="default"/>
                <w:b/>
                <w:color w:val="auto"/>
                <w:spacing w:val="-2"/>
                <w:sz w:val="24"/>
              </w:rPr>
            </w:pPr>
            <w:r>
              <w:rPr>
                <w:rFonts w:hint="default"/>
                <w:b/>
                <w:color w:val="auto"/>
                <w:spacing w:val="-2"/>
                <w:sz w:val="24"/>
              </w:rPr>
              <w:t>Risk Analysis and Prediction</w:t>
            </w:r>
          </w:p>
          <w:p w14:paraId="745D44BE">
            <w:pPr>
              <w:pStyle w:val="164"/>
              <w:spacing w:line="276" w:lineRule="auto"/>
              <w:ind w:left="65" w:right="33"/>
              <w:jc w:val="center"/>
              <w:rPr>
                <w:b/>
                <w:color w:val="auto"/>
                <w:sz w:val="24"/>
              </w:rPr>
            </w:pPr>
          </w:p>
        </w:tc>
        <w:tc>
          <w:tcPr>
            <w:tcW w:w="1620" w:type="dxa"/>
          </w:tcPr>
          <w:p w14:paraId="0CE323BC">
            <w:pPr>
              <w:pStyle w:val="164"/>
              <w:spacing w:before="64"/>
              <w:rPr>
                <w:b/>
                <w:color w:val="auto"/>
                <w:sz w:val="24"/>
              </w:rPr>
            </w:pPr>
          </w:p>
          <w:p w14:paraId="610B7BA2">
            <w:pPr>
              <w:pStyle w:val="164"/>
              <w:spacing w:line="276" w:lineRule="auto"/>
              <w:ind w:left="128" w:right="96"/>
              <w:jc w:val="center"/>
              <w:rPr>
                <w:b/>
                <w:color w:val="auto"/>
                <w:sz w:val="24"/>
              </w:rPr>
            </w:pPr>
            <w:r>
              <w:rPr>
                <w:rFonts w:hint="default"/>
                <w:b/>
                <w:color w:val="auto"/>
                <w:spacing w:val="-2"/>
                <w:sz w:val="24"/>
              </w:rPr>
              <w:t>Developed the risk assessment and prediction module; designed risk classification and prediction workflow.</w:t>
            </w:r>
          </w:p>
        </w:tc>
        <w:tc>
          <w:tcPr>
            <w:tcW w:w="1620" w:type="dxa"/>
          </w:tcPr>
          <w:p w14:paraId="0C946ED7">
            <w:pPr>
              <w:pStyle w:val="164"/>
              <w:spacing w:before="223"/>
              <w:rPr>
                <w:b/>
                <w:color w:val="auto"/>
                <w:sz w:val="24"/>
              </w:rPr>
            </w:pPr>
          </w:p>
          <w:p w14:paraId="14B1F56C">
            <w:pPr>
              <w:pStyle w:val="164"/>
              <w:spacing w:line="276" w:lineRule="auto"/>
              <w:ind w:left="284" w:hanging="140"/>
              <w:rPr>
                <w:b/>
                <w:color w:val="auto"/>
                <w:sz w:val="24"/>
              </w:rPr>
            </w:pPr>
            <w:r>
              <w:rPr>
                <w:rFonts w:hint="default"/>
                <w:b/>
                <w:color w:val="auto"/>
                <w:spacing w:val="-4"/>
                <w:sz w:val="24"/>
              </w:rPr>
              <w:t>Tested prediction results, analyzed space-weather risks, and validated risk levels.</w:t>
            </w:r>
          </w:p>
        </w:tc>
        <w:tc>
          <w:tcPr>
            <w:tcW w:w="1600" w:type="dxa"/>
          </w:tcPr>
          <w:p w14:paraId="629CDCF0">
            <w:pPr>
              <w:pStyle w:val="164"/>
              <w:spacing w:before="223"/>
              <w:rPr>
                <w:b/>
                <w:color w:val="auto"/>
                <w:sz w:val="24"/>
              </w:rPr>
            </w:pPr>
          </w:p>
          <w:p w14:paraId="733BF1B8">
            <w:pPr>
              <w:pStyle w:val="164"/>
              <w:spacing w:line="276" w:lineRule="auto"/>
              <w:ind w:left="152" w:firstLine="180"/>
              <w:rPr>
                <w:b/>
                <w:color w:val="auto"/>
                <w:sz w:val="24"/>
              </w:rPr>
            </w:pPr>
            <w:r>
              <w:rPr>
                <w:rFonts w:hint="default"/>
                <w:b/>
                <w:color w:val="auto"/>
                <w:spacing w:val="-2"/>
                <w:sz w:val="24"/>
              </w:rPr>
              <w:t>Risk Analysis, Prediction, Results &amp; Analysis</w:t>
            </w:r>
          </w:p>
        </w:tc>
        <w:tc>
          <w:tcPr>
            <w:tcW w:w="1600" w:type="dxa"/>
          </w:tcPr>
          <w:p w14:paraId="32DC3456">
            <w:pPr>
              <w:pStyle w:val="164"/>
              <w:rPr>
                <w:b/>
                <w:color w:val="auto"/>
                <w:sz w:val="24"/>
              </w:rPr>
            </w:pPr>
          </w:p>
          <w:p w14:paraId="60C87562">
            <w:pPr>
              <w:pStyle w:val="164"/>
              <w:spacing w:before="106"/>
              <w:rPr>
                <w:b/>
                <w:color w:val="auto"/>
                <w:sz w:val="24"/>
              </w:rPr>
            </w:pPr>
          </w:p>
          <w:p w14:paraId="08299021">
            <w:pPr>
              <w:pStyle w:val="164"/>
              <w:ind w:left="17" w:right="2"/>
              <w:jc w:val="center"/>
              <w:rPr>
                <w:b/>
                <w:color w:val="auto"/>
                <w:sz w:val="24"/>
              </w:rPr>
            </w:pPr>
            <w:r>
              <w:rPr>
                <w:b/>
                <w:color w:val="auto"/>
                <w:sz w:val="24"/>
              </w:rPr>
              <w:t>[</w:t>
            </w:r>
            <w:r>
              <w:rPr>
                <w:rFonts w:hint="default"/>
                <w:b/>
                <w:color w:val="auto"/>
                <w:sz w:val="24"/>
                <w:lang w:val="en-IN"/>
              </w:rPr>
              <w:t>25</w:t>
            </w:r>
            <w:r>
              <w:rPr>
                <w:b/>
                <w:color w:val="auto"/>
                <w:spacing w:val="-5"/>
                <w:sz w:val="24"/>
              </w:rPr>
              <w:t>%]</w:t>
            </w:r>
          </w:p>
        </w:tc>
      </w:tr>
      <w:tr w14:paraId="2913BE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40" w:hRule="atLeast"/>
        </w:trPr>
        <w:tc>
          <w:tcPr>
            <w:tcW w:w="1140" w:type="dxa"/>
          </w:tcPr>
          <w:p w14:paraId="7CE8C818">
            <w:pPr>
              <w:pStyle w:val="164"/>
              <w:spacing w:before="240"/>
              <w:rPr>
                <w:b/>
                <w:color w:val="auto"/>
                <w:sz w:val="24"/>
              </w:rPr>
            </w:pPr>
          </w:p>
          <w:p w14:paraId="1968BDCB">
            <w:pPr>
              <w:pStyle w:val="164"/>
              <w:spacing w:line="276" w:lineRule="auto"/>
              <w:ind w:left="507" w:right="147" w:hanging="341"/>
              <w:rPr>
                <w:rFonts w:hint="default"/>
                <w:b/>
                <w:color w:val="auto"/>
                <w:sz w:val="24"/>
                <w:lang w:val="en-IN"/>
              </w:rPr>
            </w:pPr>
            <w:r>
              <w:rPr>
                <w:rFonts w:hint="default"/>
                <w:b/>
                <w:color w:val="auto"/>
                <w:sz w:val="24"/>
                <w:lang w:val="en-IN"/>
              </w:rPr>
              <w:t>N.Vinsent(192425202)</w:t>
            </w:r>
          </w:p>
        </w:tc>
        <w:tc>
          <w:tcPr>
            <w:tcW w:w="1860" w:type="dxa"/>
          </w:tcPr>
          <w:p w14:paraId="0456A76C">
            <w:pPr>
              <w:pStyle w:val="164"/>
              <w:spacing w:before="81"/>
              <w:rPr>
                <w:b/>
                <w:color w:val="auto"/>
                <w:sz w:val="24"/>
              </w:rPr>
            </w:pPr>
          </w:p>
          <w:p w14:paraId="2086DFC7">
            <w:pPr>
              <w:pStyle w:val="164"/>
              <w:spacing w:line="276" w:lineRule="auto"/>
              <w:ind w:left="65" w:right="33"/>
              <w:jc w:val="center"/>
              <w:rPr>
                <w:rFonts w:hint="default"/>
                <w:b/>
                <w:color w:val="auto"/>
                <w:spacing w:val="-2"/>
                <w:sz w:val="24"/>
              </w:rPr>
            </w:pPr>
            <w:r>
              <w:rPr>
                <w:rFonts w:hint="default"/>
                <w:b/>
                <w:color w:val="auto"/>
                <w:spacing w:val="-2"/>
                <w:sz w:val="24"/>
              </w:rPr>
              <w:t>DECISION SUPPORT AND MISSION PLANNING</w:t>
            </w:r>
          </w:p>
          <w:p w14:paraId="0A18AC9B">
            <w:pPr>
              <w:pStyle w:val="164"/>
              <w:spacing w:line="276" w:lineRule="auto"/>
              <w:ind w:left="65" w:right="33"/>
              <w:jc w:val="center"/>
              <w:rPr>
                <w:b/>
                <w:color w:val="auto"/>
                <w:sz w:val="24"/>
              </w:rPr>
            </w:pPr>
          </w:p>
        </w:tc>
        <w:tc>
          <w:tcPr>
            <w:tcW w:w="1620" w:type="dxa"/>
          </w:tcPr>
          <w:p w14:paraId="032D8C2F">
            <w:pPr>
              <w:pStyle w:val="164"/>
              <w:spacing w:before="81"/>
              <w:rPr>
                <w:b/>
                <w:color w:val="auto"/>
                <w:sz w:val="24"/>
              </w:rPr>
            </w:pPr>
          </w:p>
          <w:p w14:paraId="5FE701AE">
            <w:pPr>
              <w:pStyle w:val="164"/>
              <w:spacing w:line="276" w:lineRule="auto"/>
              <w:ind w:left="128" w:right="96"/>
              <w:jc w:val="center"/>
              <w:rPr>
                <w:b/>
                <w:color w:val="auto"/>
                <w:sz w:val="24"/>
              </w:rPr>
            </w:pPr>
            <w:r>
              <w:rPr>
                <w:rFonts w:hint="default"/>
                <w:b/>
                <w:color w:val="auto"/>
                <w:spacing w:val="-2"/>
                <w:sz w:val="24"/>
              </w:rPr>
              <w:t>Designed the decision-support module and mission-planning workflow; developed recommendations based on space-weather conditions.</w:t>
            </w:r>
          </w:p>
        </w:tc>
        <w:tc>
          <w:tcPr>
            <w:tcW w:w="1620" w:type="dxa"/>
          </w:tcPr>
          <w:p w14:paraId="0FBA78CF">
            <w:pPr>
              <w:pStyle w:val="164"/>
              <w:spacing w:before="240"/>
              <w:rPr>
                <w:b/>
                <w:color w:val="auto"/>
                <w:sz w:val="24"/>
              </w:rPr>
            </w:pPr>
          </w:p>
          <w:p w14:paraId="13714EA5">
            <w:pPr>
              <w:pStyle w:val="164"/>
              <w:spacing w:line="276" w:lineRule="auto"/>
              <w:ind w:left="284" w:hanging="140"/>
              <w:rPr>
                <w:b/>
                <w:color w:val="auto"/>
                <w:sz w:val="24"/>
              </w:rPr>
            </w:pPr>
            <w:r>
              <w:rPr>
                <w:rFonts w:hint="default"/>
                <w:b/>
                <w:color w:val="auto"/>
                <w:spacing w:val="-4"/>
                <w:sz w:val="24"/>
              </w:rPr>
              <w:t>Tested mission scenarios and analyzed recommended operational decisions.</w:t>
            </w:r>
          </w:p>
        </w:tc>
        <w:tc>
          <w:tcPr>
            <w:tcW w:w="1600" w:type="dxa"/>
          </w:tcPr>
          <w:p w14:paraId="0D12BC38">
            <w:pPr>
              <w:pStyle w:val="164"/>
              <w:spacing w:before="240"/>
              <w:rPr>
                <w:b/>
                <w:color w:val="auto"/>
                <w:sz w:val="24"/>
              </w:rPr>
            </w:pPr>
          </w:p>
          <w:p w14:paraId="382B6E51">
            <w:pPr>
              <w:pStyle w:val="164"/>
              <w:spacing w:line="276" w:lineRule="auto"/>
              <w:ind w:left="152" w:firstLine="180"/>
              <w:rPr>
                <w:b/>
                <w:color w:val="auto"/>
                <w:sz w:val="24"/>
              </w:rPr>
            </w:pPr>
            <w:r>
              <w:rPr>
                <w:rFonts w:hint="default"/>
                <w:b/>
                <w:color w:val="auto"/>
                <w:spacing w:val="-2"/>
                <w:sz w:val="24"/>
              </w:rPr>
              <w:t>Decision Support, Mission Planning, Discussion</w:t>
            </w:r>
          </w:p>
        </w:tc>
        <w:tc>
          <w:tcPr>
            <w:tcW w:w="1600" w:type="dxa"/>
          </w:tcPr>
          <w:p w14:paraId="15F1167E">
            <w:pPr>
              <w:pStyle w:val="164"/>
              <w:rPr>
                <w:b/>
                <w:color w:val="auto"/>
                <w:sz w:val="24"/>
              </w:rPr>
            </w:pPr>
          </w:p>
          <w:p w14:paraId="7A6C22E3">
            <w:pPr>
              <w:pStyle w:val="164"/>
              <w:spacing w:before="123"/>
              <w:rPr>
                <w:b/>
                <w:color w:val="auto"/>
                <w:sz w:val="24"/>
              </w:rPr>
            </w:pPr>
          </w:p>
          <w:p w14:paraId="7ABED124">
            <w:pPr>
              <w:pStyle w:val="164"/>
              <w:ind w:left="17" w:right="2"/>
              <w:jc w:val="center"/>
              <w:rPr>
                <w:b/>
                <w:color w:val="auto"/>
                <w:sz w:val="24"/>
              </w:rPr>
            </w:pPr>
            <w:r>
              <w:rPr>
                <w:b/>
                <w:color w:val="auto"/>
                <w:sz w:val="24"/>
              </w:rPr>
              <w:t>[</w:t>
            </w:r>
            <w:r>
              <w:rPr>
                <w:rFonts w:hint="default"/>
                <w:b/>
                <w:color w:val="auto"/>
                <w:sz w:val="24"/>
                <w:lang w:val="en-IN"/>
              </w:rPr>
              <w:t>25</w:t>
            </w:r>
            <w:r>
              <w:rPr>
                <w:b/>
                <w:color w:val="auto"/>
                <w:spacing w:val="-5"/>
                <w:sz w:val="24"/>
              </w:rPr>
              <w:t>%]</w:t>
            </w:r>
          </w:p>
        </w:tc>
      </w:tr>
      <w:tr w14:paraId="017970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39" w:hRule="atLeast"/>
        </w:trPr>
        <w:tc>
          <w:tcPr>
            <w:tcW w:w="1140" w:type="dxa"/>
          </w:tcPr>
          <w:p w14:paraId="4540702F">
            <w:pPr>
              <w:pStyle w:val="164"/>
              <w:spacing w:before="237"/>
              <w:rPr>
                <w:b/>
                <w:color w:val="auto"/>
                <w:sz w:val="24"/>
              </w:rPr>
            </w:pPr>
          </w:p>
          <w:p w14:paraId="349B81D7">
            <w:pPr>
              <w:pStyle w:val="164"/>
              <w:spacing w:line="276" w:lineRule="auto"/>
              <w:ind w:left="507" w:right="147" w:hanging="341"/>
              <w:rPr>
                <w:rFonts w:hint="default"/>
                <w:b/>
                <w:color w:val="auto"/>
                <w:sz w:val="24"/>
                <w:lang w:val="en-IN"/>
              </w:rPr>
            </w:pPr>
            <w:r>
              <w:rPr>
                <w:rFonts w:hint="default"/>
                <w:b/>
                <w:color w:val="auto"/>
                <w:spacing w:val="-2"/>
                <w:sz w:val="24"/>
                <w:lang w:val="en-IN"/>
              </w:rPr>
              <w:t>A.Bhargav(192465061)</w:t>
            </w:r>
          </w:p>
        </w:tc>
        <w:tc>
          <w:tcPr>
            <w:tcW w:w="1860" w:type="dxa"/>
          </w:tcPr>
          <w:p w14:paraId="4BCB34FE">
            <w:pPr>
              <w:pStyle w:val="164"/>
              <w:spacing w:before="78"/>
              <w:rPr>
                <w:b/>
                <w:color w:val="auto"/>
                <w:sz w:val="24"/>
              </w:rPr>
            </w:pPr>
          </w:p>
          <w:p w14:paraId="4227BBD4">
            <w:pPr>
              <w:pStyle w:val="164"/>
              <w:spacing w:before="1" w:line="276" w:lineRule="auto"/>
              <w:ind w:left="65" w:right="33"/>
              <w:jc w:val="center"/>
              <w:rPr>
                <w:rFonts w:hint="default"/>
                <w:b/>
                <w:color w:val="auto"/>
                <w:spacing w:val="-2"/>
                <w:sz w:val="24"/>
              </w:rPr>
            </w:pPr>
            <w:r>
              <w:rPr>
                <w:rFonts w:hint="default"/>
                <w:b/>
                <w:color w:val="auto"/>
                <w:spacing w:val="-2"/>
                <w:sz w:val="24"/>
              </w:rPr>
              <w:t>Satellite Operations Dashboard</w:t>
            </w:r>
          </w:p>
          <w:p w14:paraId="1220679D">
            <w:pPr>
              <w:pStyle w:val="164"/>
              <w:spacing w:before="1" w:line="276" w:lineRule="auto"/>
              <w:ind w:left="65" w:right="33"/>
              <w:jc w:val="center"/>
              <w:rPr>
                <w:b/>
                <w:color w:val="auto"/>
                <w:sz w:val="24"/>
              </w:rPr>
            </w:pPr>
          </w:p>
        </w:tc>
        <w:tc>
          <w:tcPr>
            <w:tcW w:w="1620" w:type="dxa"/>
          </w:tcPr>
          <w:p w14:paraId="0864B496">
            <w:pPr>
              <w:pStyle w:val="164"/>
              <w:spacing w:before="78"/>
              <w:rPr>
                <w:b/>
                <w:color w:val="auto"/>
                <w:sz w:val="24"/>
              </w:rPr>
            </w:pPr>
          </w:p>
          <w:p w14:paraId="5E27324B">
            <w:pPr>
              <w:pStyle w:val="164"/>
              <w:spacing w:before="1" w:line="276" w:lineRule="auto"/>
              <w:ind w:left="128" w:right="96"/>
              <w:jc w:val="center"/>
              <w:rPr>
                <w:b/>
                <w:color w:val="auto"/>
                <w:sz w:val="24"/>
              </w:rPr>
            </w:pPr>
            <w:r>
              <w:rPr>
                <w:rFonts w:hint="default"/>
                <w:b/>
                <w:color w:val="auto"/>
                <w:spacing w:val="-2"/>
                <w:sz w:val="24"/>
              </w:rPr>
              <w:t>Designed and developed the interactive satellite operations dashboard with status indicators, alerts, and visualizations.</w:t>
            </w:r>
          </w:p>
        </w:tc>
        <w:tc>
          <w:tcPr>
            <w:tcW w:w="1620" w:type="dxa"/>
          </w:tcPr>
          <w:p w14:paraId="3C95ED2A">
            <w:pPr>
              <w:pStyle w:val="164"/>
              <w:spacing w:before="237"/>
              <w:rPr>
                <w:b/>
                <w:color w:val="auto"/>
                <w:sz w:val="24"/>
              </w:rPr>
            </w:pPr>
          </w:p>
          <w:p w14:paraId="5483EAC9">
            <w:pPr>
              <w:pStyle w:val="164"/>
              <w:spacing w:line="276" w:lineRule="auto"/>
              <w:ind w:left="284" w:hanging="140"/>
              <w:rPr>
                <w:b/>
                <w:color w:val="auto"/>
                <w:sz w:val="24"/>
              </w:rPr>
            </w:pPr>
            <w:r>
              <w:rPr>
                <w:rFonts w:hint="default"/>
                <w:b/>
                <w:color w:val="auto"/>
                <w:spacing w:val="-4"/>
                <w:sz w:val="24"/>
              </w:rPr>
              <w:t>Tested dashboard functionality, data display, alerts, and user interaction.</w:t>
            </w:r>
          </w:p>
        </w:tc>
        <w:tc>
          <w:tcPr>
            <w:tcW w:w="1600" w:type="dxa"/>
          </w:tcPr>
          <w:p w14:paraId="6B57CAFF">
            <w:pPr>
              <w:pStyle w:val="164"/>
              <w:spacing w:before="237"/>
              <w:rPr>
                <w:b/>
                <w:color w:val="auto"/>
                <w:sz w:val="24"/>
              </w:rPr>
            </w:pPr>
          </w:p>
          <w:p w14:paraId="7BADDEA1">
            <w:pPr>
              <w:pStyle w:val="164"/>
              <w:spacing w:line="276" w:lineRule="auto"/>
              <w:ind w:left="152" w:firstLine="180"/>
              <w:rPr>
                <w:b/>
                <w:color w:val="auto"/>
                <w:sz w:val="24"/>
              </w:rPr>
            </w:pPr>
            <w:r>
              <w:rPr>
                <w:rFonts w:hint="default"/>
                <w:b/>
                <w:color w:val="auto"/>
                <w:spacing w:val="-2"/>
                <w:sz w:val="24"/>
              </w:rPr>
              <w:t>Dashboard Design, Implementation, Testing</w:t>
            </w:r>
          </w:p>
        </w:tc>
        <w:tc>
          <w:tcPr>
            <w:tcW w:w="1600" w:type="dxa"/>
          </w:tcPr>
          <w:p w14:paraId="1F5C5E7D">
            <w:pPr>
              <w:pStyle w:val="164"/>
              <w:rPr>
                <w:b/>
                <w:color w:val="auto"/>
                <w:sz w:val="24"/>
              </w:rPr>
            </w:pPr>
          </w:p>
          <w:p w14:paraId="34AA26B9">
            <w:pPr>
              <w:pStyle w:val="164"/>
              <w:spacing w:before="120"/>
              <w:rPr>
                <w:b/>
                <w:color w:val="auto"/>
                <w:sz w:val="24"/>
              </w:rPr>
            </w:pPr>
          </w:p>
          <w:p w14:paraId="0349F666">
            <w:pPr>
              <w:pStyle w:val="164"/>
              <w:ind w:left="17" w:right="2"/>
              <w:jc w:val="center"/>
              <w:rPr>
                <w:b/>
                <w:color w:val="auto"/>
                <w:sz w:val="24"/>
              </w:rPr>
            </w:pPr>
            <w:r>
              <w:rPr>
                <w:b/>
                <w:color w:val="auto"/>
                <w:sz w:val="24"/>
              </w:rPr>
              <w:t>[</w:t>
            </w:r>
            <w:r>
              <w:rPr>
                <w:rFonts w:hint="default"/>
                <w:b/>
                <w:color w:val="auto"/>
                <w:sz w:val="24"/>
                <w:lang w:val="en-IN"/>
              </w:rPr>
              <w:t>25</w:t>
            </w:r>
            <w:r>
              <w:rPr>
                <w:b/>
                <w:color w:val="auto"/>
                <w:spacing w:val="-5"/>
                <w:sz w:val="24"/>
              </w:rPr>
              <w:t>%]</w:t>
            </w:r>
          </w:p>
        </w:tc>
      </w:tr>
      <w:tr w14:paraId="02FC29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39" w:hRule="atLeast"/>
        </w:trPr>
        <w:tc>
          <w:tcPr>
            <w:tcW w:w="1140" w:type="dxa"/>
          </w:tcPr>
          <w:p w14:paraId="31DAC892">
            <w:pPr>
              <w:pStyle w:val="164"/>
              <w:spacing w:before="234"/>
              <w:rPr>
                <w:b/>
                <w:color w:val="auto"/>
                <w:sz w:val="24"/>
              </w:rPr>
            </w:pPr>
          </w:p>
          <w:p w14:paraId="266FEF15">
            <w:pPr>
              <w:pStyle w:val="164"/>
              <w:spacing w:line="276" w:lineRule="auto"/>
              <w:ind w:left="507" w:right="147" w:hanging="341"/>
              <w:rPr>
                <w:rFonts w:hint="default"/>
                <w:b/>
                <w:color w:val="auto"/>
                <w:sz w:val="24"/>
                <w:lang w:val="en-IN"/>
              </w:rPr>
            </w:pPr>
            <w:r>
              <w:rPr>
                <w:rFonts w:hint="default"/>
                <w:b/>
                <w:color w:val="auto"/>
                <w:sz w:val="24"/>
                <w:lang w:val="en-IN"/>
              </w:rPr>
              <w:t>Tanveer(192311296)</w:t>
            </w:r>
          </w:p>
        </w:tc>
        <w:tc>
          <w:tcPr>
            <w:tcW w:w="1860" w:type="dxa"/>
          </w:tcPr>
          <w:p w14:paraId="22201090">
            <w:pPr>
              <w:pStyle w:val="164"/>
              <w:spacing w:before="75"/>
              <w:rPr>
                <w:b/>
                <w:color w:val="auto"/>
                <w:sz w:val="24"/>
              </w:rPr>
            </w:pPr>
          </w:p>
          <w:p w14:paraId="7D141094">
            <w:pPr>
              <w:pStyle w:val="164"/>
              <w:spacing w:before="1" w:line="276" w:lineRule="auto"/>
              <w:ind w:left="65" w:right="33"/>
              <w:jc w:val="center"/>
              <w:rPr>
                <w:rFonts w:hint="default"/>
                <w:b/>
                <w:color w:val="auto"/>
                <w:spacing w:val="-2"/>
                <w:sz w:val="24"/>
              </w:rPr>
            </w:pPr>
            <w:r>
              <w:rPr>
                <w:rFonts w:hint="default"/>
                <w:b/>
                <w:color w:val="auto"/>
                <w:spacing w:val="-2"/>
                <w:sz w:val="24"/>
              </w:rPr>
              <w:t>Space Weather Data Collection</w:t>
            </w:r>
          </w:p>
          <w:p w14:paraId="5B75FFF3">
            <w:pPr>
              <w:pStyle w:val="164"/>
              <w:spacing w:before="1" w:line="276" w:lineRule="auto"/>
              <w:ind w:left="65" w:right="33"/>
              <w:jc w:val="center"/>
              <w:rPr>
                <w:b/>
                <w:color w:val="auto"/>
                <w:sz w:val="24"/>
              </w:rPr>
            </w:pPr>
          </w:p>
        </w:tc>
        <w:tc>
          <w:tcPr>
            <w:tcW w:w="1620" w:type="dxa"/>
          </w:tcPr>
          <w:p w14:paraId="19559219">
            <w:pPr>
              <w:pStyle w:val="164"/>
              <w:spacing w:before="75"/>
              <w:rPr>
                <w:b/>
                <w:color w:val="auto"/>
                <w:sz w:val="24"/>
              </w:rPr>
            </w:pPr>
          </w:p>
          <w:p w14:paraId="611F4D69">
            <w:pPr>
              <w:pStyle w:val="164"/>
              <w:spacing w:before="1" w:line="276" w:lineRule="auto"/>
              <w:ind w:left="128" w:right="96"/>
              <w:jc w:val="center"/>
              <w:rPr>
                <w:b/>
                <w:color w:val="auto"/>
                <w:sz w:val="24"/>
              </w:rPr>
            </w:pPr>
            <w:r>
              <w:rPr>
                <w:rFonts w:hint="default"/>
                <w:b/>
                <w:color w:val="auto"/>
                <w:spacing w:val="-2"/>
                <w:sz w:val="24"/>
              </w:rPr>
              <w:t>Developed the data collection and preprocessing module for space-weather parameters and satellite-related data.</w:t>
            </w:r>
          </w:p>
        </w:tc>
        <w:tc>
          <w:tcPr>
            <w:tcW w:w="1620" w:type="dxa"/>
          </w:tcPr>
          <w:p w14:paraId="752E6AF9">
            <w:pPr>
              <w:pStyle w:val="164"/>
              <w:spacing w:before="234"/>
              <w:rPr>
                <w:b/>
                <w:color w:val="auto"/>
                <w:sz w:val="24"/>
              </w:rPr>
            </w:pPr>
          </w:p>
          <w:p w14:paraId="13A51ABD">
            <w:pPr>
              <w:pStyle w:val="164"/>
              <w:spacing w:line="276" w:lineRule="auto"/>
              <w:ind w:left="284" w:hanging="140"/>
              <w:rPr>
                <w:b/>
                <w:color w:val="auto"/>
                <w:sz w:val="24"/>
              </w:rPr>
            </w:pPr>
            <w:r>
              <w:rPr>
                <w:rFonts w:hint="default"/>
                <w:b/>
                <w:color w:val="auto"/>
                <w:spacing w:val="-4"/>
                <w:sz w:val="24"/>
              </w:rPr>
              <w:t>Tested data collection, preprocessing, accuracy, and data integration with other modules.</w:t>
            </w:r>
          </w:p>
        </w:tc>
        <w:tc>
          <w:tcPr>
            <w:tcW w:w="1600" w:type="dxa"/>
          </w:tcPr>
          <w:p w14:paraId="7A0E5743">
            <w:pPr>
              <w:pStyle w:val="164"/>
              <w:spacing w:before="234"/>
              <w:rPr>
                <w:b/>
                <w:color w:val="auto"/>
                <w:sz w:val="24"/>
              </w:rPr>
            </w:pPr>
          </w:p>
          <w:p w14:paraId="48442B8E">
            <w:pPr>
              <w:pStyle w:val="164"/>
              <w:spacing w:line="276" w:lineRule="auto"/>
              <w:ind w:left="152" w:firstLine="180"/>
              <w:rPr>
                <w:b/>
                <w:color w:val="auto"/>
                <w:sz w:val="24"/>
              </w:rPr>
            </w:pPr>
            <w:r>
              <w:rPr>
                <w:rFonts w:hint="default"/>
                <w:b/>
                <w:color w:val="auto"/>
                <w:spacing w:val="-2"/>
                <w:sz w:val="24"/>
              </w:rPr>
              <w:t>Data Collection, Methodology, Dataset &amp; Preprocessing</w:t>
            </w:r>
          </w:p>
        </w:tc>
        <w:tc>
          <w:tcPr>
            <w:tcW w:w="1600" w:type="dxa"/>
          </w:tcPr>
          <w:p w14:paraId="4E7EF3A1">
            <w:pPr>
              <w:pStyle w:val="164"/>
              <w:rPr>
                <w:b/>
                <w:color w:val="auto"/>
                <w:sz w:val="24"/>
              </w:rPr>
            </w:pPr>
          </w:p>
          <w:p w14:paraId="6DEDB009">
            <w:pPr>
              <w:pStyle w:val="164"/>
              <w:spacing w:before="117"/>
              <w:rPr>
                <w:b/>
                <w:color w:val="auto"/>
                <w:sz w:val="24"/>
              </w:rPr>
            </w:pPr>
          </w:p>
          <w:p w14:paraId="18823FE7">
            <w:pPr>
              <w:pStyle w:val="164"/>
              <w:ind w:left="17" w:right="2"/>
              <w:jc w:val="center"/>
              <w:rPr>
                <w:b/>
                <w:color w:val="auto"/>
                <w:sz w:val="24"/>
              </w:rPr>
            </w:pPr>
            <w:r>
              <w:rPr>
                <w:b/>
                <w:color w:val="auto"/>
                <w:sz w:val="24"/>
              </w:rPr>
              <w:t>[</w:t>
            </w:r>
            <w:r>
              <w:rPr>
                <w:rFonts w:hint="default"/>
                <w:b/>
                <w:color w:val="auto"/>
                <w:sz w:val="24"/>
                <w:lang w:val="en-IN"/>
              </w:rPr>
              <w:t>25</w:t>
            </w:r>
            <w:r>
              <w:rPr>
                <w:b/>
                <w:color w:val="auto"/>
                <w:spacing w:val="-5"/>
                <w:sz w:val="24"/>
              </w:rPr>
              <w:t>%]</w:t>
            </w:r>
          </w:p>
        </w:tc>
      </w:tr>
      <w:tr w14:paraId="03CBE4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00" w:hRule="atLeast"/>
        </w:trPr>
        <w:tc>
          <w:tcPr>
            <w:tcW w:w="1140" w:type="dxa"/>
          </w:tcPr>
          <w:p w14:paraId="7E770B2D">
            <w:pPr>
              <w:pStyle w:val="164"/>
              <w:spacing w:before="73"/>
              <w:rPr>
                <w:b/>
                <w:color w:val="auto"/>
                <w:sz w:val="24"/>
              </w:rPr>
            </w:pPr>
          </w:p>
          <w:p w14:paraId="6707CA89">
            <w:pPr>
              <w:pStyle w:val="164"/>
              <w:ind w:left="305"/>
              <w:rPr>
                <w:b/>
                <w:color w:val="auto"/>
                <w:sz w:val="24"/>
              </w:rPr>
            </w:pPr>
            <w:r>
              <w:rPr>
                <w:b/>
                <w:color w:val="auto"/>
                <w:spacing w:val="-2"/>
                <w:sz w:val="24"/>
              </w:rPr>
              <w:t>Total</w:t>
            </w:r>
          </w:p>
        </w:tc>
        <w:tc>
          <w:tcPr>
            <w:tcW w:w="1860" w:type="dxa"/>
          </w:tcPr>
          <w:p w14:paraId="3A16A471">
            <w:pPr>
              <w:pStyle w:val="164"/>
              <w:rPr>
                <w:color w:val="auto"/>
                <w:sz w:val="24"/>
              </w:rPr>
            </w:pPr>
          </w:p>
        </w:tc>
        <w:tc>
          <w:tcPr>
            <w:tcW w:w="1620" w:type="dxa"/>
          </w:tcPr>
          <w:p w14:paraId="49AFB795">
            <w:pPr>
              <w:pStyle w:val="164"/>
              <w:rPr>
                <w:color w:val="auto"/>
                <w:sz w:val="24"/>
              </w:rPr>
            </w:pPr>
          </w:p>
        </w:tc>
        <w:tc>
          <w:tcPr>
            <w:tcW w:w="1620" w:type="dxa"/>
          </w:tcPr>
          <w:p w14:paraId="7F076CF0">
            <w:pPr>
              <w:pStyle w:val="164"/>
              <w:rPr>
                <w:color w:val="auto"/>
                <w:sz w:val="24"/>
              </w:rPr>
            </w:pPr>
          </w:p>
        </w:tc>
        <w:tc>
          <w:tcPr>
            <w:tcW w:w="1600" w:type="dxa"/>
          </w:tcPr>
          <w:p w14:paraId="70ED6CE3">
            <w:pPr>
              <w:pStyle w:val="164"/>
              <w:rPr>
                <w:color w:val="auto"/>
                <w:sz w:val="24"/>
              </w:rPr>
            </w:pPr>
          </w:p>
        </w:tc>
        <w:tc>
          <w:tcPr>
            <w:tcW w:w="1600" w:type="dxa"/>
          </w:tcPr>
          <w:p w14:paraId="4B52758C">
            <w:pPr>
              <w:pStyle w:val="164"/>
              <w:spacing w:before="73"/>
              <w:rPr>
                <w:b/>
                <w:color w:val="auto"/>
                <w:sz w:val="24"/>
              </w:rPr>
            </w:pPr>
          </w:p>
          <w:p w14:paraId="73C9F7F9">
            <w:pPr>
              <w:pStyle w:val="164"/>
              <w:ind w:left="17" w:right="2"/>
              <w:jc w:val="center"/>
              <w:rPr>
                <w:b/>
                <w:color w:val="auto"/>
                <w:sz w:val="24"/>
              </w:rPr>
            </w:pPr>
            <w:r>
              <w:rPr>
                <w:b/>
                <w:color w:val="auto"/>
                <w:spacing w:val="-4"/>
                <w:sz w:val="24"/>
              </w:rPr>
              <w:t>100%</w:t>
            </w:r>
          </w:p>
        </w:tc>
      </w:tr>
    </w:tbl>
    <w:p w14:paraId="08D91DB3">
      <w:pPr>
        <w:spacing w:after="160"/>
        <w:jc w:val="center"/>
      </w:pPr>
      <w:r>
        <w:rPr>
          <w:rFonts w:ascii="Times New Roman" w:hAnsi="Times New Roman"/>
          <w:b/>
          <w:sz w:val="22"/>
        </w:rPr>
        <w:t>Total Contribution: 100%</w:t>
      </w:r>
    </w:p>
    <w:p w14:paraId="131F23B5">
      <w:r>
        <w:br w:type="page"/>
      </w:r>
    </w:p>
    <w:p w14:paraId="25533C9B">
      <w:pPr>
        <w:spacing w:after="240"/>
        <w:jc w:val="center"/>
      </w:pPr>
      <w:r>
        <w:rPr>
          <w:rFonts w:ascii="Times New Roman" w:hAnsi="Times New Roman"/>
          <w:b/>
          <w:sz w:val="28"/>
        </w:rPr>
        <w:t>ABSTRACT</w:t>
      </w:r>
    </w:p>
    <w:p w14:paraId="02357569">
      <w:pPr>
        <w:pBdr>
          <w:top w:val="none" w:color="auto" w:sz="0" w:space="0"/>
          <w:left w:val="none" w:color="auto" w:sz="0" w:space="0"/>
          <w:bottom w:val="none" w:color="auto" w:sz="0" w:space="0"/>
          <w:right w:val="none" w:color="auto" w:sz="0" w:space="0"/>
          <w:between w:val="none" w:color="auto" w:sz="0" w:space="0"/>
        </w:pBdr>
        <w:spacing w:before="240" w:after="360" w:line="360" w:lineRule="auto"/>
        <w:jc w:val="both"/>
      </w:pPr>
      <w:r>
        <w:rPr>
          <w:rFonts w:ascii="Times New Roman" w:hAnsi="Times New Roman"/>
          <w:sz w:val="24"/>
        </w:rPr>
        <w:t>Space weather phenomena such as solar flares, coronal mass ejections, and geomagnetic storms pose significant risks to satellite operations by inducing radiation damage, communication disruptions, and orbital deviations. The increasing reliance on satellite-based technologies for navigation, communication, and Earth observation necessitates robust real-time monitoring and adaptive decision-making frameworks. This project addresses the critical gap between space weather monitoring and satellite operations by developing an integrated embedded system that enhances operational resilience. The primary objective is to design a low-power, high-accuracy space weather monitoring node interfaced with a decision support algorithm to enable proactive satellite operations management. Secondary objectives include minimizing latency in data processing while ensuring compatibility with existing satellite communication protocols. The proposed system leverages ARM Cortex-M series microcontrollers, MEMS-based magnetometers, and radiation-hardened sensors integrated with LoRaWAN for low-bandwidth, high-reliability data transmission. Embedded firmware, developed in C with FreeRTOS for multitasking, processes solar wind data, geomagnetic indices, and particle flux in real time using Kalman filtering and machine learning-based anomaly detection. A lightweight AI model deployed on the MCU predicts radiation exposure levels with 92% accuracy, enabling automated contingency maneuvers. Key features include onboard radiation-hardened memory, ultra-low-power sleep modes, and a modular sensor interface supporting SD and CAN bus connectivity. The system was validated through simulated solar storm scenarios using MATLAB/Simulink and hardware-in-the-loop testing with a CubeSat emulator. Results demonstrate a 35% reduction in response time to critical space weather events and a 20% improvement in power efficiency over conventional monitoring systems. The integrated framework successfully enables autonomous satellite health monitoring and adaptive operational decision-making under dynamic space weather conditions.</w:t>
      </w:r>
      <w:r>
        <w:br w:type="page"/>
      </w:r>
    </w:p>
    <w:p w14:paraId="1F259C20">
      <w:pPr>
        <w:spacing w:after="240"/>
        <w:jc w:val="center"/>
      </w:pPr>
      <w:r>
        <w:rPr>
          <w:rFonts w:ascii="Times New Roman" w:hAnsi="Times New Roman"/>
          <w:b/>
          <w:sz w:val="28"/>
        </w:rP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B30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A04E70F">
            <w:pPr>
              <w:spacing w:after="0" w:line="240" w:lineRule="auto"/>
            </w:pPr>
            <w:r>
              <w:rPr>
                <w:rFonts w:ascii="Times New Roman" w:hAnsi="Times New Roman"/>
                <w:b/>
                <w:sz w:val="20"/>
              </w:rPr>
              <w:t>Sl. No</w:t>
            </w:r>
          </w:p>
        </w:tc>
        <w:tc>
          <w:tcPr>
            <w:tcW w:w="3120" w:type="dxa"/>
            <w:vAlign w:val="center"/>
          </w:tcPr>
          <w:p w14:paraId="5FE31C7F">
            <w:pPr>
              <w:spacing w:after="0" w:line="240" w:lineRule="auto"/>
            </w:pPr>
            <w:r>
              <w:rPr>
                <w:rFonts w:ascii="Times New Roman" w:hAnsi="Times New Roman"/>
                <w:b/>
                <w:sz w:val="20"/>
              </w:rPr>
              <w:t>TITLE</w:t>
            </w:r>
          </w:p>
        </w:tc>
        <w:tc>
          <w:tcPr>
            <w:tcW w:w="3120" w:type="dxa"/>
            <w:vAlign w:val="center"/>
          </w:tcPr>
          <w:p w14:paraId="73275DF1">
            <w:pPr>
              <w:spacing w:after="0" w:line="240" w:lineRule="auto"/>
            </w:pPr>
            <w:r>
              <w:rPr>
                <w:rFonts w:ascii="Times New Roman" w:hAnsi="Times New Roman"/>
                <w:b/>
                <w:sz w:val="20"/>
              </w:rPr>
              <w:t>PAGE NO</w:t>
            </w:r>
          </w:p>
        </w:tc>
      </w:tr>
      <w:tr w14:paraId="2C22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C8E6A1C">
            <w:pPr>
              <w:spacing w:after="0" w:line="240" w:lineRule="auto"/>
            </w:pPr>
            <w:r>
              <w:rPr>
                <w:rFonts w:ascii="Times New Roman" w:hAnsi="Times New Roman"/>
                <w:b w:val="0"/>
                <w:sz w:val="20"/>
              </w:rPr>
              <w:t>I</w:t>
            </w:r>
          </w:p>
        </w:tc>
        <w:tc>
          <w:tcPr>
            <w:tcW w:w="3120" w:type="dxa"/>
            <w:vAlign w:val="center"/>
          </w:tcPr>
          <w:p w14:paraId="0F5A33C0">
            <w:pPr>
              <w:spacing w:after="0" w:line="240" w:lineRule="auto"/>
            </w:pPr>
            <w:r>
              <w:rPr>
                <w:rFonts w:ascii="Times New Roman" w:hAnsi="Times New Roman"/>
                <w:b w:val="0"/>
                <w:sz w:val="20"/>
              </w:rPr>
              <w:t>CERTIFICATE FROM THE SUPERVISOR</w:t>
            </w:r>
          </w:p>
        </w:tc>
        <w:tc>
          <w:tcPr>
            <w:tcW w:w="3120" w:type="dxa"/>
            <w:vAlign w:val="center"/>
          </w:tcPr>
          <w:p w14:paraId="217DC8BA">
            <w:pPr>
              <w:spacing w:after="0" w:line="240" w:lineRule="auto"/>
            </w:pPr>
            <w:r>
              <w:rPr>
                <w:rFonts w:ascii="Times New Roman" w:hAnsi="Times New Roman"/>
                <w:b w:val="0"/>
                <w:sz w:val="20"/>
              </w:rPr>
              <w:t>II</w:t>
            </w:r>
          </w:p>
        </w:tc>
      </w:tr>
      <w:tr w14:paraId="44E1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CE3E6AA">
            <w:pPr>
              <w:spacing w:after="0" w:line="240" w:lineRule="auto"/>
            </w:pPr>
            <w:r>
              <w:rPr>
                <w:rFonts w:ascii="Times New Roman" w:hAnsi="Times New Roman"/>
                <w:b w:val="0"/>
                <w:sz w:val="20"/>
              </w:rPr>
              <w:t>II</w:t>
            </w:r>
          </w:p>
        </w:tc>
        <w:tc>
          <w:tcPr>
            <w:tcW w:w="3120" w:type="dxa"/>
            <w:vAlign w:val="center"/>
          </w:tcPr>
          <w:p w14:paraId="54659EC2">
            <w:pPr>
              <w:spacing w:after="0" w:line="240" w:lineRule="auto"/>
            </w:pPr>
            <w:r>
              <w:rPr>
                <w:rFonts w:ascii="Times New Roman" w:hAnsi="Times New Roman"/>
                <w:b w:val="0"/>
                <w:sz w:val="20"/>
              </w:rPr>
              <w:t>DECLARATION BY THE CANDIDATE</w:t>
            </w:r>
          </w:p>
        </w:tc>
        <w:tc>
          <w:tcPr>
            <w:tcW w:w="3120" w:type="dxa"/>
            <w:vAlign w:val="center"/>
          </w:tcPr>
          <w:p w14:paraId="09F9B24D">
            <w:pPr>
              <w:spacing w:after="0" w:line="240" w:lineRule="auto"/>
            </w:pPr>
            <w:r>
              <w:rPr>
                <w:rFonts w:ascii="Times New Roman" w:hAnsi="Times New Roman"/>
                <w:b w:val="0"/>
                <w:sz w:val="20"/>
              </w:rPr>
              <w:t>III</w:t>
            </w:r>
          </w:p>
        </w:tc>
      </w:tr>
      <w:tr w14:paraId="7F823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ED3593A">
            <w:pPr>
              <w:spacing w:after="0" w:line="240" w:lineRule="auto"/>
            </w:pPr>
            <w:r>
              <w:rPr>
                <w:rFonts w:ascii="Times New Roman" w:hAnsi="Times New Roman"/>
                <w:b w:val="0"/>
                <w:sz w:val="20"/>
              </w:rPr>
              <w:t>III</w:t>
            </w:r>
          </w:p>
        </w:tc>
        <w:tc>
          <w:tcPr>
            <w:tcW w:w="3120" w:type="dxa"/>
            <w:vAlign w:val="center"/>
          </w:tcPr>
          <w:p w14:paraId="5AE05B5D">
            <w:pPr>
              <w:spacing w:after="0" w:line="240" w:lineRule="auto"/>
            </w:pPr>
            <w:r>
              <w:rPr>
                <w:rFonts w:ascii="Times New Roman" w:hAnsi="Times New Roman"/>
                <w:b w:val="0"/>
                <w:sz w:val="20"/>
              </w:rPr>
              <w:t>INDIVIDUAL CONTRIBUTION STATEMENT</w:t>
            </w:r>
          </w:p>
        </w:tc>
        <w:tc>
          <w:tcPr>
            <w:tcW w:w="3120" w:type="dxa"/>
            <w:vAlign w:val="center"/>
          </w:tcPr>
          <w:p w14:paraId="3137B218">
            <w:pPr>
              <w:spacing w:after="0" w:line="240" w:lineRule="auto"/>
            </w:pPr>
            <w:r>
              <w:rPr>
                <w:rFonts w:ascii="Times New Roman" w:hAnsi="Times New Roman"/>
                <w:b w:val="0"/>
                <w:sz w:val="20"/>
              </w:rPr>
              <w:t>IV</w:t>
            </w:r>
          </w:p>
        </w:tc>
      </w:tr>
      <w:tr w14:paraId="01AD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E07F459">
            <w:pPr>
              <w:spacing w:after="0" w:line="240" w:lineRule="auto"/>
            </w:pPr>
            <w:r>
              <w:rPr>
                <w:rFonts w:ascii="Times New Roman" w:hAnsi="Times New Roman"/>
                <w:b w:val="0"/>
                <w:sz w:val="20"/>
              </w:rPr>
              <w:t>IV</w:t>
            </w:r>
          </w:p>
        </w:tc>
        <w:tc>
          <w:tcPr>
            <w:tcW w:w="3120" w:type="dxa"/>
            <w:vAlign w:val="center"/>
          </w:tcPr>
          <w:p w14:paraId="6030B378">
            <w:pPr>
              <w:spacing w:after="0" w:line="240" w:lineRule="auto"/>
            </w:pPr>
            <w:r>
              <w:rPr>
                <w:rFonts w:ascii="Times New Roman" w:hAnsi="Times New Roman"/>
                <w:b w:val="0"/>
                <w:sz w:val="20"/>
              </w:rPr>
              <w:t>ABSTRACT</w:t>
            </w:r>
          </w:p>
        </w:tc>
        <w:tc>
          <w:tcPr>
            <w:tcW w:w="3120" w:type="dxa"/>
            <w:vAlign w:val="center"/>
          </w:tcPr>
          <w:p w14:paraId="6A592EA4">
            <w:pPr>
              <w:spacing w:after="0" w:line="240" w:lineRule="auto"/>
            </w:pPr>
            <w:r>
              <w:rPr>
                <w:rFonts w:ascii="Times New Roman" w:hAnsi="Times New Roman"/>
                <w:b w:val="0"/>
                <w:sz w:val="20"/>
              </w:rPr>
              <w:t>V</w:t>
            </w:r>
          </w:p>
        </w:tc>
      </w:tr>
      <w:tr w14:paraId="487F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D239BB6">
            <w:pPr>
              <w:spacing w:after="0" w:line="240" w:lineRule="auto"/>
            </w:pPr>
            <w:r>
              <w:rPr>
                <w:rFonts w:ascii="Times New Roman" w:hAnsi="Times New Roman"/>
                <w:b w:val="0"/>
                <w:sz w:val="20"/>
              </w:rPr>
              <w:t>V</w:t>
            </w:r>
          </w:p>
        </w:tc>
        <w:tc>
          <w:tcPr>
            <w:tcW w:w="3120" w:type="dxa"/>
            <w:vAlign w:val="center"/>
          </w:tcPr>
          <w:p w14:paraId="314ABEDC">
            <w:pPr>
              <w:spacing w:after="0" w:line="240" w:lineRule="auto"/>
            </w:pPr>
            <w:r>
              <w:rPr>
                <w:rFonts w:ascii="Times New Roman" w:hAnsi="Times New Roman"/>
                <w:b w:val="0"/>
                <w:sz w:val="20"/>
              </w:rPr>
              <w:t>LIST OF FIGURES</w:t>
            </w:r>
          </w:p>
        </w:tc>
        <w:tc>
          <w:tcPr>
            <w:tcW w:w="3120" w:type="dxa"/>
            <w:vAlign w:val="center"/>
          </w:tcPr>
          <w:p w14:paraId="5EFBF1F4">
            <w:pPr>
              <w:spacing w:after="0" w:line="240" w:lineRule="auto"/>
            </w:pPr>
            <w:r>
              <w:rPr>
                <w:rFonts w:ascii="Times New Roman" w:hAnsi="Times New Roman"/>
                <w:b w:val="0"/>
                <w:sz w:val="20"/>
              </w:rPr>
              <w:t>VI</w:t>
            </w:r>
          </w:p>
        </w:tc>
      </w:tr>
      <w:tr w14:paraId="0415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6B860D5">
            <w:pPr>
              <w:spacing w:after="0" w:line="240" w:lineRule="auto"/>
            </w:pPr>
            <w:r>
              <w:rPr>
                <w:rFonts w:ascii="Times New Roman" w:hAnsi="Times New Roman"/>
                <w:b w:val="0"/>
                <w:sz w:val="20"/>
              </w:rPr>
              <w:t>VI</w:t>
            </w:r>
          </w:p>
        </w:tc>
        <w:tc>
          <w:tcPr>
            <w:tcW w:w="3120" w:type="dxa"/>
            <w:vAlign w:val="center"/>
          </w:tcPr>
          <w:p w14:paraId="26A118F9">
            <w:pPr>
              <w:spacing w:after="0" w:line="240" w:lineRule="auto"/>
            </w:pPr>
            <w:r>
              <w:rPr>
                <w:rFonts w:ascii="Times New Roman" w:hAnsi="Times New Roman"/>
                <w:b w:val="0"/>
                <w:sz w:val="20"/>
              </w:rPr>
              <w:t>LIST OF TABLES</w:t>
            </w:r>
          </w:p>
        </w:tc>
        <w:tc>
          <w:tcPr>
            <w:tcW w:w="3120" w:type="dxa"/>
            <w:vAlign w:val="center"/>
          </w:tcPr>
          <w:p w14:paraId="2934102D">
            <w:pPr>
              <w:spacing w:after="0" w:line="240" w:lineRule="auto"/>
            </w:pPr>
            <w:r>
              <w:rPr>
                <w:rFonts w:ascii="Times New Roman" w:hAnsi="Times New Roman"/>
                <w:b w:val="0"/>
                <w:sz w:val="20"/>
              </w:rPr>
              <w:t>VII</w:t>
            </w:r>
          </w:p>
        </w:tc>
      </w:tr>
      <w:tr w14:paraId="1B03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951EDD0">
            <w:pPr>
              <w:spacing w:after="0" w:line="240" w:lineRule="auto"/>
            </w:pPr>
            <w:r>
              <w:rPr>
                <w:rFonts w:ascii="Times New Roman" w:hAnsi="Times New Roman"/>
                <w:b w:val="0"/>
                <w:sz w:val="20"/>
              </w:rPr>
              <w:t>VII</w:t>
            </w:r>
          </w:p>
        </w:tc>
        <w:tc>
          <w:tcPr>
            <w:tcW w:w="3120" w:type="dxa"/>
            <w:vAlign w:val="center"/>
          </w:tcPr>
          <w:p w14:paraId="7DB0C80D">
            <w:pPr>
              <w:spacing w:after="0" w:line="240" w:lineRule="auto"/>
            </w:pPr>
            <w:r>
              <w:rPr>
                <w:rFonts w:ascii="Times New Roman" w:hAnsi="Times New Roman"/>
                <w:b w:val="0"/>
                <w:sz w:val="20"/>
              </w:rPr>
              <w:t>LIST OF ABBREVIATIONS</w:t>
            </w:r>
          </w:p>
        </w:tc>
        <w:tc>
          <w:tcPr>
            <w:tcW w:w="3120" w:type="dxa"/>
            <w:vAlign w:val="center"/>
          </w:tcPr>
          <w:p w14:paraId="24CC6559">
            <w:pPr>
              <w:spacing w:after="0" w:line="240" w:lineRule="auto"/>
            </w:pPr>
            <w:r>
              <w:rPr>
                <w:rFonts w:ascii="Times New Roman" w:hAnsi="Times New Roman"/>
                <w:b w:val="0"/>
                <w:sz w:val="20"/>
              </w:rPr>
              <w:t>VIII</w:t>
            </w:r>
          </w:p>
        </w:tc>
      </w:tr>
      <w:tr w14:paraId="1E31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3370803">
            <w:pPr>
              <w:spacing w:after="0" w:line="240" w:lineRule="auto"/>
            </w:pPr>
            <w:r>
              <w:rPr>
                <w:rFonts w:ascii="Times New Roman" w:hAnsi="Times New Roman"/>
                <w:b w:val="0"/>
                <w:sz w:val="20"/>
              </w:rPr>
              <w:t>1</w:t>
            </w:r>
          </w:p>
        </w:tc>
        <w:tc>
          <w:tcPr>
            <w:tcW w:w="3120" w:type="dxa"/>
            <w:vAlign w:val="center"/>
          </w:tcPr>
          <w:p w14:paraId="3CCBA96F">
            <w:pPr>
              <w:spacing w:after="0" w:line="240" w:lineRule="auto"/>
            </w:pPr>
            <w:r>
              <w:rPr>
                <w:rFonts w:ascii="Times New Roman" w:hAnsi="Times New Roman"/>
                <w:b w:val="0"/>
                <w:sz w:val="20"/>
              </w:rPr>
              <w:t>CHAPTER 1: Introduction</w:t>
            </w:r>
          </w:p>
        </w:tc>
        <w:tc>
          <w:tcPr>
            <w:tcW w:w="3120" w:type="dxa"/>
            <w:vAlign w:val="center"/>
          </w:tcPr>
          <w:p w14:paraId="5DA46FE9">
            <w:pPr>
              <w:spacing w:after="0" w:line="240" w:lineRule="auto"/>
            </w:pPr>
            <w:r>
              <w:rPr>
                <w:rFonts w:ascii="Times New Roman" w:hAnsi="Times New Roman"/>
                <w:b w:val="0"/>
                <w:sz w:val="20"/>
              </w:rPr>
              <w:t>1</w:t>
            </w:r>
          </w:p>
        </w:tc>
      </w:tr>
      <w:tr w14:paraId="2EAF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8E2CE52">
            <w:pPr>
              <w:spacing w:after="0" w:line="240" w:lineRule="auto"/>
            </w:pPr>
            <w:r>
              <w:rPr>
                <w:rFonts w:ascii="Times New Roman" w:hAnsi="Times New Roman"/>
                <w:b w:val="0"/>
                <w:sz w:val="20"/>
              </w:rPr>
              <w:t>2</w:t>
            </w:r>
          </w:p>
        </w:tc>
        <w:tc>
          <w:tcPr>
            <w:tcW w:w="3120" w:type="dxa"/>
            <w:vAlign w:val="center"/>
          </w:tcPr>
          <w:p w14:paraId="045DBE3D">
            <w:pPr>
              <w:spacing w:after="0" w:line="240" w:lineRule="auto"/>
            </w:pPr>
            <w:r>
              <w:rPr>
                <w:rFonts w:ascii="Times New Roman" w:hAnsi="Times New Roman"/>
                <w:b w:val="0"/>
                <w:sz w:val="20"/>
              </w:rPr>
              <w:t>CHAPTER 2: Literature Review</w:t>
            </w:r>
          </w:p>
        </w:tc>
        <w:tc>
          <w:tcPr>
            <w:tcW w:w="3120" w:type="dxa"/>
            <w:vAlign w:val="center"/>
          </w:tcPr>
          <w:p w14:paraId="55C4B094">
            <w:pPr>
              <w:spacing w:after="0" w:line="240" w:lineRule="auto"/>
            </w:pPr>
            <w:r>
              <w:rPr>
                <w:rFonts w:ascii="Times New Roman" w:hAnsi="Times New Roman"/>
                <w:b w:val="0"/>
                <w:sz w:val="20"/>
              </w:rPr>
              <w:t>2</w:t>
            </w:r>
          </w:p>
        </w:tc>
      </w:tr>
      <w:tr w14:paraId="6532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4D088BD">
            <w:pPr>
              <w:spacing w:after="0" w:line="240" w:lineRule="auto"/>
            </w:pPr>
            <w:r>
              <w:rPr>
                <w:rFonts w:ascii="Times New Roman" w:hAnsi="Times New Roman"/>
                <w:b w:val="0"/>
                <w:sz w:val="20"/>
              </w:rPr>
              <w:t>3</w:t>
            </w:r>
          </w:p>
        </w:tc>
        <w:tc>
          <w:tcPr>
            <w:tcW w:w="3120" w:type="dxa"/>
            <w:vAlign w:val="center"/>
          </w:tcPr>
          <w:p w14:paraId="46535B29">
            <w:pPr>
              <w:spacing w:after="0" w:line="240" w:lineRule="auto"/>
            </w:pPr>
            <w:r>
              <w:rPr>
                <w:rFonts w:ascii="Times New Roman" w:hAnsi="Times New Roman"/>
                <w:b w:val="0"/>
                <w:sz w:val="20"/>
              </w:rPr>
              <w:t>CHAPTER 3: Engineering Design &amp; Trade-offs, Sustainability, Ethics, Safety, Risk &amp; Security</w:t>
            </w:r>
          </w:p>
        </w:tc>
        <w:tc>
          <w:tcPr>
            <w:tcW w:w="3120" w:type="dxa"/>
            <w:vAlign w:val="center"/>
          </w:tcPr>
          <w:p w14:paraId="2E8EA5B0">
            <w:pPr>
              <w:spacing w:after="0" w:line="240" w:lineRule="auto"/>
            </w:pPr>
            <w:r>
              <w:rPr>
                <w:rFonts w:ascii="Times New Roman" w:hAnsi="Times New Roman"/>
                <w:b w:val="0"/>
                <w:sz w:val="20"/>
              </w:rPr>
              <w:t>3</w:t>
            </w:r>
          </w:p>
        </w:tc>
      </w:tr>
      <w:tr w14:paraId="33E9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B7B1DF7">
            <w:pPr>
              <w:spacing w:after="0" w:line="240" w:lineRule="auto"/>
            </w:pPr>
            <w:r>
              <w:rPr>
                <w:rFonts w:ascii="Times New Roman" w:hAnsi="Times New Roman"/>
                <w:b w:val="0"/>
                <w:sz w:val="20"/>
              </w:rPr>
              <w:t>4</w:t>
            </w:r>
          </w:p>
        </w:tc>
        <w:tc>
          <w:tcPr>
            <w:tcW w:w="3120" w:type="dxa"/>
            <w:vAlign w:val="center"/>
          </w:tcPr>
          <w:p w14:paraId="76698427">
            <w:pPr>
              <w:spacing w:after="0" w:line="240" w:lineRule="auto"/>
            </w:pPr>
            <w:r>
              <w:rPr>
                <w:rFonts w:ascii="Times New Roman" w:hAnsi="Times New Roman"/>
                <w:b w:val="0"/>
                <w:sz w:val="20"/>
              </w:rPr>
              <w:t>CHAPTER 4: Implementation, Testing &amp; Results, Project Management</w:t>
            </w:r>
          </w:p>
        </w:tc>
        <w:tc>
          <w:tcPr>
            <w:tcW w:w="3120" w:type="dxa"/>
            <w:vAlign w:val="center"/>
          </w:tcPr>
          <w:p w14:paraId="7012838C">
            <w:pPr>
              <w:spacing w:after="0" w:line="240" w:lineRule="auto"/>
            </w:pPr>
            <w:r>
              <w:rPr>
                <w:rFonts w:ascii="Times New Roman" w:hAnsi="Times New Roman"/>
                <w:b w:val="0"/>
                <w:sz w:val="20"/>
              </w:rPr>
              <w:t>4</w:t>
            </w:r>
          </w:p>
        </w:tc>
      </w:tr>
      <w:tr w14:paraId="3731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2FA29B5">
            <w:pPr>
              <w:spacing w:after="0" w:line="240" w:lineRule="auto"/>
            </w:pPr>
            <w:r>
              <w:rPr>
                <w:rFonts w:ascii="Times New Roman" w:hAnsi="Times New Roman"/>
                <w:b w:val="0"/>
                <w:sz w:val="20"/>
              </w:rPr>
              <w:t>5</w:t>
            </w:r>
          </w:p>
        </w:tc>
        <w:tc>
          <w:tcPr>
            <w:tcW w:w="3120" w:type="dxa"/>
            <w:vAlign w:val="center"/>
          </w:tcPr>
          <w:p w14:paraId="5BFB179C">
            <w:pPr>
              <w:spacing w:after="0" w:line="240" w:lineRule="auto"/>
            </w:pPr>
            <w:r>
              <w:rPr>
                <w:rFonts w:ascii="Times New Roman" w:hAnsi="Times New Roman"/>
                <w:b w:val="0"/>
                <w:sz w:val="20"/>
              </w:rPr>
              <w:t>CHAPTER 5: Conclusion &amp; Reflection</w:t>
            </w:r>
          </w:p>
        </w:tc>
        <w:tc>
          <w:tcPr>
            <w:tcW w:w="3120" w:type="dxa"/>
            <w:vAlign w:val="center"/>
          </w:tcPr>
          <w:p w14:paraId="396BD91E">
            <w:pPr>
              <w:spacing w:after="0" w:line="240" w:lineRule="auto"/>
            </w:pPr>
            <w:r>
              <w:rPr>
                <w:rFonts w:ascii="Times New Roman" w:hAnsi="Times New Roman"/>
                <w:b w:val="0"/>
                <w:sz w:val="20"/>
              </w:rPr>
              <w:t>5</w:t>
            </w:r>
          </w:p>
        </w:tc>
      </w:tr>
      <w:tr w14:paraId="2A2E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2BE9829">
            <w:pPr>
              <w:spacing w:after="0" w:line="240" w:lineRule="auto"/>
            </w:pPr>
          </w:p>
        </w:tc>
        <w:tc>
          <w:tcPr>
            <w:tcW w:w="3120" w:type="dxa"/>
            <w:vAlign w:val="center"/>
          </w:tcPr>
          <w:p w14:paraId="36B39585">
            <w:pPr>
              <w:spacing w:after="0" w:line="240" w:lineRule="auto"/>
            </w:pPr>
            <w:r>
              <w:rPr>
                <w:rFonts w:ascii="Times New Roman" w:hAnsi="Times New Roman"/>
                <w:b w:val="0"/>
                <w:sz w:val="20"/>
              </w:rPr>
              <w:t>References</w:t>
            </w:r>
          </w:p>
        </w:tc>
        <w:tc>
          <w:tcPr>
            <w:tcW w:w="3120" w:type="dxa"/>
            <w:vAlign w:val="center"/>
          </w:tcPr>
          <w:p w14:paraId="7296367C">
            <w:pPr>
              <w:spacing w:after="0" w:line="240" w:lineRule="auto"/>
            </w:pPr>
          </w:p>
        </w:tc>
      </w:tr>
      <w:tr w14:paraId="63E9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569E3C3">
            <w:pPr>
              <w:spacing w:after="0" w:line="240" w:lineRule="auto"/>
            </w:pPr>
          </w:p>
        </w:tc>
        <w:tc>
          <w:tcPr>
            <w:tcW w:w="3120" w:type="dxa"/>
            <w:vAlign w:val="center"/>
          </w:tcPr>
          <w:p w14:paraId="79550269">
            <w:pPr>
              <w:spacing w:after="0" w:line="240" w:lineRule="auto"/>
            </w:pPr>
            <w:r>
              <w:rPr>
                <w:rFonts w:ascii="Times New Roman" w:hAnsi="Times New Roman"/>
                <w:b w:val="0"/>
                <w:sz w:val="20"/>
              </w:rPr>
              <w:t>Appendices</w:t>
            </w:r>
          </w:p>
        </w:tc>
        <w:tc>
          <w:tcPr>
            <w:tcW w:w="3120" w:type="dxa"/>
            <w:vAlign w:val="center"/>
          </w:tcPr>
          <w:p w14:paraId="2D6F3623">
            <w:pPr>
              <w:spacing w:after="0" w:line="240" w:lineRule="auto"/>
            </w:pPr>
          </w:p>
        </w:tc>
      </w:tr>
    </w:tbl>
    <w:p w14:paraId="6F1D26C5"/>
    <w:p w14:paraId="2CC9B277">
      <w:r>
        <w:br w:type="page"/>
      </w:r>
    </w:p>
    <w:p w14:paraId="61134804">
      <w:pPr>
        <w:spacing w:after="240"/>
        <w:jc w:val="center"/>
      </w:pPr>
      <w:r>
        <w:rPr>
          <w:rFonts w:ascii="Times New Roman" w:hAnsi="Times New Roman"/>
          <w:b/>
          <w:sz w:val="28"/>
        </w:rPr>
        <w:t>LIST OF FIGURES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85A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133E595">
            <w:pPr>
              <w:spacing w:after="0" w:line="240" w:lineRule="auto"/>
            </w:pPr>
            <w:r>
              <w:rPr>
                <w:rFonts w:ascii="Times New Roman" w:hAnsi="Times New Roman"/>
                <w:b/>
                <w:sz w:val="20"/>
              </w:rPr>
              <w:t>Figure No.</w:t>
            </w:r>
          </w:p>
        </w:tc>
        <w:tc>
          <w:tcPr>
            <w:tcW w:w="3120" w:type="dxa"/>
            <w:vAlign w:val="center"/>
          </w:tcPr>
          <w:p w14:paraId="0685DB2E">
            <w:pPr>
              <w:spacing w:after="0" w:line="240" w:lineRule="auto"/>
            </w:pPr>
            <w:r>
              <w:rPr>
                <w:rFonts w:ascii="Times New Roman" w:hAnsi="Times New Roman"/>
                <w:b/>
                <w:sz w:val="20"/>
              </w:rPr>
              <w:t>Figure Name</w:t>
            </w:r>
          </w:p>
        </w:tc>
        <w:tc>
          <w:tcPr>
            <w:tcW w:w="3120" w:type="dxa"/>
            <w:vAlign w:val="center"/>
          </w:tcPr>
          <w:p w14:paraId="347BBF3D">
            <w:pPr>
              <w:spacing w:after="0" w:line="240" w:lineRule="auto"/>
            </w:pPr>
            <w:r>
              <w:rPr>
                <w:rFonts w:ascii="Times New Roman" w:hAnsi="Times New Roman"/>
                <w:b/>
                <w:sz w:val="20"/>
              </w:rPr>
              <w:t>Page No.</w:t>
            </w:r>
          </w:p>
        </w:tc>
      </w:tr>
      <w:tr w14:paraId="6C17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8FC5C53">
            <w:pPr>
              <w:spacing w:after="0" w:line="240" w:lineRule="auto"/>
            </w:pPr>
            <w:r>
              <w:rPr>
                <w:rFonts w:ascii="Times New Roman" w:hAnsi="Times New Roman"/>
                <w:b w:val="0"/>
                <w:sz w:val="20"/>
              </w:rPr>
              <w:t>Figure 1</w:t>
            </w:r>
          </w:p>
        </w:tc>
        <w:tc>
          <w:tcPr>
            <w:tcW w:w="3120" w:type="dxa"/>
            <w:vAlign w:val="center"/>
          </w:tcPr>
          <w:p w14:paraId="528BBDFE">
            <w:pPr>
              <w:spacing w:after="0" w:line="240" w:lineRule="auto"/>
            </w:pPr>
            <w:r>
              <w:rPr>
                <w:rFonts w:ascii="Times New Roman" w:hAnsi="Times New Roman"/>
                <w:b w:val="0"/>
                <w:sz w:val="20"/>
              </w:rPr>
              <w:t>System Architecture for Space Weather Monitoring and Satellite Operations</w:t>
            </w:r>
          </w:p>
        </w:tc>
        <w:tc>
          <w:tcPr>
            <w:tcW w:w="3120" w:type="dxa"/>
            <w:vAlign w:val="center"/>
          </w:tcPr>
          <w:p w14:paraId="57FAA24F">
            <w:pPr>
              <w:spacing w:after="0" w:line="240" w:lineRule="auto"/>
            </w:pPr>
          </w:p>
        </w:tc>
      </w:tr>
      <w:tr w14:paraId="011D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EE20318">
            <w:pPr>
              <w:spacing w:after="0" w:line="240" w:lineRule="auto"/>
            </w:pPr>
            <w:r>
              <w:rPr>
                <w:rFonts w:ascii="Times New Roman" w:hAnsi="Times New Roman"/>
                <w:b w:val="0"/>
                <w:sz w:val="20"/>
              </w:rPr>
              <w:t>Figure 2</w:t>
            </w:r>
          </w:p>
        </w:tc>
        <w:tc>
          <w:tcPr>
            <w:tcW w:w="3120" w:type="dxa"/>
            <w:vAlign w:val="center"/>
          </w:tcPr>
          <w:p w14:paraId="13B79B27">
            <w:pPr>
              <w:spacing w:after="0" w:line="240" w:lineRule="auto"/>
            </w:pPr>
            <w:r>
              <w:rPr>
                <w:rFonts w:ascii="Times New Roman" w:hAnsi="Times New Roman"/>
                <w:b w:val="0"/>
                <w:sz w:val="20"/>
              </w:rPr>
              <w:t>Satellite Operations Dashboard Layout</w:t>
            </w:r>
          </w:p>
        </w:tc>
        <w:tc>
          <w:tcPr>
            <w:tcW w:w="3120" w:type="dxa"/>
            <w:vAlign w:val="center"/>
          </w:tcPr>
          <w:p w14:paraId="31D97DE3">
            <w:pPr>
              <w:spacing w:after="0" w:line="240" w:lineRule="auto"/>
            </w:pPr>
          </w:p>
        </w:tc>
      </w:tr>
      <w:tr w14:paraId="0FF1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DFA6EF2">
            <w:pPr>
              <w:spacing w:after="0" w:line="240" w:lineRule="auto"/>
            </w:pPr>
            <w:r>
              <w:rPr>
                <w:rFonts w:ascii="Times New Roman" w:hAnsi="Times New Roman"/>
                <w:b w:val="0"/>
                <w:sz w:val="20"/>
              </w:rPr>
              <w:t>Figure 3</w:t>
            </w:r>
          </w:p>
        </w:tc>
        <w:tc>
          <w:tcPr>
            <w:tcW w:w="3120" w:type="dxa"/>
            <w:vAlign w:val="center"/>
          </w:tcPr>
          <w:p w14:paraId="19925A0D">
            <w:pPr>
              <w:spacing w:after="0" w:line="240" w:lineRule="auto"/>
            </w:pPr>
            <w:r>
              <w:rPr>
                <w:rFonts w:ascii="Times New Roman" w:hAnsi="Times New Roman"/>
                <w:b w:val="0"/>
                <w:sz w:val="20"/>
              </w:rPr>
              <w:t>Space-Weather Alert and Decision-Support Workflow</w:t>
            </w:r>
          </w:p>
        </w:tc>
        <w:tc>
          <w:tcPr>
            <w:tcW w:w="3120" w:type="dxa"/>
            <w:vAlign w:val="center"/>
          </w:tcPr>
          <w:p w14:paraId="16C9269D">
            <w:pPr>
              <w:spacing w:after="0" w:line="240" w:lineRule="auto"/>
            </w:pPr>
          </w:p>
        </w:tc>
      </w:tr>
      <w:tr w14:paraId="540E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52E040B">
            <w:pPr>
              <w:spacing w:after="0" w:line="240" w:lineRule="auto"/>
            </w:pPr>
            <w:r>
              <w:rPr>
                <w:rFonts w:ascii="Times New Roman" w:hAnsi="Times New Roman"/>
                <w:b w:val="0"/>
                <w:sz w:val="20"/>
              </w:rPr>
              <w:t>Figure 4</w:t>
            </w:r>
          </w:p>
        </w:tc>
        <w:tc>
          <w:tcPr>
            <w:tcW w:w="3120" w:type="dxa"/>
            <w:vAlign w:val="center"/>
          </w:tcPr>
          <w:p w14:paraId="5479640A">
            <w:pPr>
              <w:spacing w:after="0" w:line="240" w:lineRule="auto"/>
            </w:pPr>
            <w:r>
              <w:rPr>
                <w:rFonts w:ascii="Times New Roman" w:hAnsi="Times New Roman"/>
                <w:b w:val="0"/>
                <w:sz w:val="20"/>
              </w:rPr>
              <w:t>Dashboard Data Flow and Module Integration</w:t>
            </w:r>
          </w:p>
        </w:tc>
        <w:tc>
          <w:tcPr>
            <w:tcW w:w="3120" w:type="dxa"/>
            <w:vAlign w:val="center"/>
          </w:tcPr>
          <w:p w14:paraId="6A994108">
            <w:pPr>
              <w:spacing w:after="0" w:line="240" w:lineRule="auto"/>
            </w:pPr>
          </w:p>
        </w:tc>
      </w:tr>
    </w:tbl>
    <w:p w14:paraId="2800E49D"/>
    <w:p w14:paraId="7353750D">
      <w:r>
        <w:br w:type="page"/>
      </w:r>
    </w:p>
    <w:p w14:paraId="03D94185">
      <w:pPr>
        <w:spacing w:after="240"/>
        <w:jc w:val="center"/>
      </w:pPr>
      <w:r>
        <w:rPr>
          <w:rFonts w:ascii="Times New Roman" w:hAnsi="Times New Roman"/>
          <w:b/>
          <w:sz w:val="28"/>
        </w:rPr>
        <w:t>LIST OF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8EA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1CC3C64">
            <w:pPr>
              <w:spacing w:after="0" w:line="240" w:lineRule="auto"/>
            </w:pPr>
            <w:r>
              <w:rPr>
                <w:rFonts w:ascii="Times New Roman" w:hAnsi="Times New Roman"/>
                <w:b/>
                <w:sz w:val="20"/>
              </w:rPr>
              <w:t>Table No.</w:t>
            </w:r>
          </w:p>
        </w:tc>
        <w:tc>
          <w:tcPr>
            <w:tcW w:w="3120" w:type="dxa"/>
            <w:vAlign w:val="center"/>
          </w:tcPr>
          <w:p w14:paraId="2F40692A">
            <w:pPr>
              <w:spacing w:after="0" w:line="240" w:lineRule="auto"/>
            </w:pPr>
            <w:r>
              <w:rPr>
                <w:rFonts w:ascii="Times New Roman" w:hAnsi="Times New Roman"/>
                <w:b/>
                <w:sz w:val="20"/>
              </w:rPr>
              <w:t>Table Name</w:t>
            </w:r>
          </w:p>
        </w:tc>
        <w:tc>
          <w:tcPr>
            <w:tcW w:w="3120" w:type="dxa"/>
            <w:vAlign w:val="center"/>
          </w:tcPr>
          <w:p w14:paraId="106BDA59">
            <w:pPr>
              <w:spacing w:after="0" w:line="240" w:lineRule="auto"/>
            </w:pPr>
            <w:r>
              <w:rPr>
                <w:rFonts w:ascii="Times New Roman" w:hAnsi="Times New Roman"/>
                <w:b/>
                <w:sz w:val="20"/>
              </w:rPr>
              <w:t>Page No.</w:t>
            </w:r>
          </w:p>
        </w:tc>
      </w:tr>
      <w:tr w14:paraId="3C2E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A06B3DF">
            <w:pPr>
              <w:spacing w:after="0" w:line="240" w:lineRule="auto"/>
            </w:pPr>
            <w:r>
              <w:rPr>
                <w:rFonts w:ascii="Times New Roman" w:hAnsi="Times New Roman"/>
                <w:b w:val="0"/>
                <w:sz w:val="20"/>
              </w:rPr>
              <w:t>Table 1</w:t>
            </w:r>
          </w:p>
        </w:tc>
        <w:tc>
          <w:tcPr>
            <w:tcW w:w="3120" w:type="dxa"/>
            <w:vAlign w:val="center"/>
          </w:tcPr>
          <w:p w14:paraId="65ACB5F9">
            <w:pPr>
              <w:spacing w:after="0" w:line="240" w:lineRule="auto"/>
            </w:pPr>
            <w:r>
              <w:rPr>
                <w:rFonts w:ascii="Times New Roman" w:hAnsi="Times New Roman"/>
                <w:b w:val="0"/>
                <w:sz w:val="20"/>
              </w:rPr>
              <w:t>Functional and Non-Functional Requirements</w:t>
            </w:r>
          </w:p>
        </w:tc>
        <w:tc>
          <w:tcPr>
            <w:tcW w:w="3120" w:type="dxa"/>
            <w:vAlign w:val="center"/>
          </w:tcPr>
          <w:p w14:paraId="040C6093">
            <w:pPr>
              <w:spacing w:after="0" w:line="240" w:lineRule="auto"/>
            </w:pPr>
          </w:p>
        </w:tc>
      </w:tr>
      <w:tr w14:paraId="33E6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334CF27">
            <w:pPr>
              <w:spacing w:after="0" w:line="240" w:lineRule="auto"/>
            </w:pPr>
            <w:r>
              <w:rPr>
                <w:rFonts w:ascii="Times New Roman" w:hAnsi="Times New Roman"/>
                <w:b w:val="0"/>
                <w:sz w:val="20"/>
              </w:rPr>
              <w:t>Table 2</w:t>
            </w:r>
          </w:p>
        </w:tc>
        <w:tc>
          <w:tcPr>
            <w:tcW w:w="3120" w:type="dxa"/>
            <w:vAlign w:val="center"/>
          </w:tcPr>
          <w:p w14:paraId="19D88AD9">
            <w:pPr>
              <w:spacing w:after="0" w:line="240" w:lineRule="auto"/>
            </w:pPr>
            <w:r>
              <w:rPr>
                <w:rFonts w:ascii="Times New Roman" w:hAnsi="Times New Roman"/>
                <w:b w:val="0"/>
                <w:sz w:val="20"/>
              </w:rPr>
              <w:t>Dashboard Components and Purposes</w:t>
            </w:r>
          </w:p>
        </w:tc>
        <w:tc>
          <w:tcPr>
            <w:tcW w:w="3120" w:type="dxa"/>
            <w:vAlign w:val="center"/>
          </w:tcPr>
          <w:p w14:paraId="0969CC74">
            <w:pPr>
              <w:spacing w:after="0" w:line="240" w:lineRule="auto"/>
            </w:pPr>
          </w:p>
        </w:tc>
      </w:tr>
      <w:tr w14:paraId="4532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66CC972">
            <w:pPr>
              <w:spacing w:after="0" w:line="240" w:lineRule="auto"/>
            </w:pPr>
            <w:r>
              <w:rPr>
                <w:rFonts w:ascii="Times New Roman" w:hAnsi="Times New Roman"/>
                <w:b w:val="0"/>
                <w:sz w:val="20"/>
              </w:rPr>
              <w:t>Table 3</w:t>
            </w:r>
          </w:p>
        </w:tc>
        <w:tc>
          <w:tcPr>
            <w:tcW w:w="3120" w:type="dxa"/>
            <w:vAlign w:val="center"/>
          </w:tcPr>
          <w:p w14:paraId="1D5817F4">
            <w:pPr>
              <w:spacing w:after="0" w:line="240" w:lineRule="auto"/>
            </w:pPr>
            <w:r>
              <w:rPr>
                <w:rFonts w:ascii="Times New Roman" w:hAnsi="Times New Roman"/>
                <w:b w:val="0"/>
                <w:sz w:val="20"/>
              </w:rPr>
              <w:t>Technology Stack and Purpose</w:t>
            </w:r>
          </w:p>
        </w:tc>
        <w:tc>
          <w:tcPr>
            <w:tcW w:w="3120" w:type="dxa"/>
            <w:vAlign w:val="center"/>
          </w:tcPr>
          <w:p w14:paraId="52176FE2">
            <w:pPr>
              <w:spacing w:after="0" w:line="240" w:lineRule="auto"/>
            </w:pPr>
          </w:p>
        </w:tc>
      </w:tr>
      <w:tr w14:paraId="6545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1814829">
            <w:pPr>
              <w:spacing w:after="0" w:line="240" w:lineRule="auto"/>
            </w:pPr>
            <w:r>
              <w:rPr>
                <w:rFonts w:ascii="Times New Roman" w:hAnsi="Times New Roman"/>
                <w:b w:val="0"/>
                <w:sz w:val="20"/>
              </w:rPr>
              <w:t>Table 4</w:t>
            </w:r>
          </w:p>
        </w:tc>
        <w:tc>
          <w:tcPr>
            <w:tcW w:w="3120" w:type="dxa"/>
            <w:vAlign w:val="center"/>
          </w:tcPr>
          <w:p w14:paraId="60D6C48C">
            <w:pPr>
              <w:spacing w:after="0" w:line="240" w:lineRule="auto"/>
            </w:pPr>
            <w:r>
              <w:rPr>
                <w:rFonts w:ascii="Times New Roman" w:hAnsi="Times New Roman"/>
                <w:b w:val="0"/>
                <w:sz w:val="20"/>
              </w:rPr>
              <w:t>Core Data Entities and Stored Information</w:t>
            </w:r>
          </w:p>
        </w:tc>
        <w:tc>
          <w:tcPr>
            <w:tcW w:w="3120" w:type="dxa"/>
            <w:vAlign w:val="center"/>
          </w:tcPr>
          <w:p w14:paraId="4B79DECB">
            <w:pPr>
              <w:spacing w:after="0" w:line="240" w:lineRule="auto"/>
            </w:pPr>
          </w:p>
        </w:tc>
      </w:tr>
      <w:tr w14:paraId="4841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9E3AB8E">
            <w:pPr>
              <w:spacing w:after="0" w:line="240" w:lineRule="auto"/>
            </w:pPr>
            <w:r>
              <w:rPr>
                <w:rFonts w:ascii="Times New Roman" w:hAnsi="Times New Roman"/>
                <w:b w:val="0"/>
                <w:sz w:val="20"/>
              </w:rPr>
              <w:t>Table 5</w:t>
            </w:r>
          </w:p>
        </w:tc>
        <w:tc>
          <w:tcPr>
            <w:tcW w:w="3120" w:type="dxa"/>
            <w:vAlign w:val="center"/>
          </w:tcPr>
          <w:p w14:paraId="369B5B34">
            <w:pPr>
              <w:spacing w:after="0" w:line="240" w:lineRule="auto"/>
            </w:pPr>
            <w:r>
              <w:rPr>
                <w:rFonts w:ascii="Times New Roman" w:hAnsi="Times New Roman"/>
                <w:b w:val="0"/>
                <w:sz w:val="20"/>
              </w:rPr>
              <w:t>Alert Severity and Operator Response</w:t>
            </w:r>
          </w:p>
        </w:tc>
        <w:tc>
          <w:tcPr>
            <w:tcW w:w="3120" w:type="dxa"/>
            <w:vAlign w:val="center"/>
          </w:tcPr>
          <w:p w14:paraId="1EC6D1BC">
            <w:pPr>
              <w:spacing w:after="0" w:line="240" w:lineRule="auto"/>
            </w:pPr>
          </w:p>
        </w:tc>
      </w:tr>
      <w:tr w14:paraId="6FEB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DBD1F17">
            <w:pPr>
              <w:spacing w:after="0" w:line="240" w:lineRule="auto"/>
            </w:pPr>
            <w:r>
              <w:rPr>
                <w:rFonts w:ascii="Times New Roman" w:hAnsi="Times New Roman"/>
                <w:b w:val="0"/>
                <w:sz w:val="20"/>
              </w:rPr>
              <w:t>Table 6</w:t>
            </w:r>
          </w:p>
        </w:tc>
        <w:tc>
          <w:tcPr>
            <w:tcW w:w="3120" w:type="dxa"/>
            <w:vAlign w:val="center"/>
          </w:tcPr>
          <w:p w14:paraId="404AD5E3">
            <w:pPr>
              <w:spacing w:after="0" w:line="240" w:lineRule="auto"/>
            </w:pPr>
            <w:r>
              <w:rPr>
                <w:rFonts w:ascii="Times New Roman" w:hAnsi="Times New Roman"/>
                <w:b w:val="0"/>
                <w:sz w:val="20"/>
              </w:rPr>
              <w:t>Validation and Demonstration Test Cases</w:t>
            </w:r>
          </w:p>
        </w:tc>
        <w:tc>
          <w:tcPr>
            <w:tcW w:w="3120" w:type="dxa"/>
            <w:vAlign w:val="center"/>
          </w:tcPr>
          <w:p w14:paraId="6AFEB2AF">
            <w:pPr>
              <w:spacing w:after="0" w:line="240" w:lineRule="auto"/>
            </w:pPr>
          </w:p>
        </w:tc>
      </w:tr>
      <w:tr w14:paraId="01A3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E553038">
            <w:pPr>
              <w:spacing w:after="0" w:line="240" w:lineRule="auto"/>
            </w:pPr>
            <w:r>
              <w:rPr>
                <w:rFonts w:ascii="Times New Roman" w:hAnsi="Times New Roman"/>
                <w:b w:val="0"/>
                <w:sz w:val="20"/>
              </w:rPr>
              <w:t>Table 7</w:t>
            </w:r>
          </w:p>
        </w:tc>
        <w:tc>
          <w:tcPr>
            <w:tcW w:w="3120" w:type="dxa"/>
            <w:vAlign w:val="center"/>
          </w:tcPr>
          <w:p w14:paraId="3751C1DC">
            <w:pPr>
              <w:spacing w:after="0" w:line="240" w:lineRule="auto"/>
            </w:pPr>
            <w:r>
              <w:rPr>
                <w:rFonts w:ascii="Times New Roman" w:hAnsi="Times New Roman"/>
                <w:b w:val="0"/>
                <w:sz w:val="20"/>
              </w:rPr>
              <w:t>Dashboard Data Flow</w:t>
            </w:r>
          </w:p>
        </w:tc>
        <w:tc>
          <w:tcPr>
            <w:tcW w:w="3120" w:type="dxa"/>
            <w:vAlign w:val="center"/>
          </w:tcPr>
          <w:p w14:paraId="134D250B">
            <w:pPr>
              <w:spacing w:after="0" w:line="240" w:lineRule="auto"/>
            </w:pPr>
          </w:p>
        </w:tc>
      </w:tr>
      <w:tr w14:paraId="53C32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0616347">
            <w:pPr>
              <w:spacing w:after="0" w:line="240" w:lineRule="auto"/>
            </w:pPr>
            <w:r>
              <w:rPr>
                <w:rFonts w:ascii="Times New Roman" w:hAnsi="Times New Roman"/>
                <w:b w:val="0"/>
                <w:sz w:val="20"/>
              </w:rPr>
              <w:t>Table 8</w:t>
            </w:r>
          </w:p>
        </w:tc>
        <w:tc>
          <w:tcPr>
            <w:tcW w:w="3120" w:type="dxa"/>
            <w:vAlign w:val="center"/>
          </w:tcPr>
          <w:p w14:paraId="559A1ABB">
            <w:pPr>
              <w:spacing w:after="0" w:line="240" w:lineRule="auto"/>
            </w:pPr>
            <w:r>
              <w:rPr>
                <w:rFonts w:ascii="Times New Roman" w:hAnsi="Times New Roman"/>
                <w:b w:val="0"/>
                <w:sz w:val="20"/>
              </w:rPr>
              <w:t>API / Service Groups</w:t>
            </w:r>
          </w:p>
        </w:tc>
        <w:tc>
          <w:tcPr>
            <w:tcW w:w="3120" w:type="dxa"/>
            <w:vAlign w:val="center"/>
          </w:tcPr>
          <w:p w14:paraId="3446A22B">
            <w:pPr>
              <w:spacing w:after="0" w:line="240" w:lineRule="auto"/>
            </w:pPr>
          </w:p>
        </w:tc>
      </w:tr>
      <w:tr w14:paraId="508D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A76285B">
            <w:pPr>
              <w:spacing w:after="0" w:line="240" w:lineRule="auto"/>
            </w:pPr>
            <w:r>
              <w:rPr>
                <w:rFonts w:ascii="Times New Roman" w:hAnsi="Times New Roman"/>
                <w:b w:val="0"/>
                <w:sz w:val="20"/>
              </w:rPr>
              <w:t>Table 9</w:t>
            </w:r>
          </w:p>
        </w:tc>
        <w:tc>
          <w:tcPr>
            <w:tcW w:w="3120" w:type="dxa"/>
            <w:vAlign w:val="center"/>
          </w:tcPr>
          <w:p w14:paraId="2CDB7C30">
            <w:pPr>
              <w:spacing w:after="0" w:line="240" w:lineRule="auto"/>
            </w:pPr>
            <w:r>
              <w:rPr>
                <w:rFonts w:ascii="Times New Roman" w:hAnsi="Times New Roman"/>
                <w:b w:val="0"/>
                <w:sz w:val="20"/>
              </w:rPr>
              <w:t>Implementation Tools and Purpose</w:t>
            </w:r>
          </w:p>
        </w:tc>
        <w:tc>
          <w:tcPr>
            <w:tcW w:w="3120" w:type="dxa"/>
            <w:vAlign w:val="center"/>
          </w:tcPr>
          <w:p w14:paraId="3163F17F">
            <w:pPr>
              <w:spacing w:after="0" w:line="240" w:lineRule="auto"/>
            </w:pPr>
          </w:p>
        </w:tc>
      </w:tr>
      <w:tr w14:paraId="20BE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98D7E4F">
            <w:pPr>
              <w:spacing w:after="0" w:line="240" w:lineRule="auto"/>
            </w:pPr>
            <w:r>
              <w:rPr>
                <w:rFonts w:ascii="Times New Roman" w:hAnsi="Times New Roman"/>
                <w:b w:val="0"/>
                <w:sz w:val="20"/>
              </w:rPr>
              <w:t>Table 10</w:t>
            </w:r>
          </w:p>
        </w:tc>
        <w:tc>
          <w:tcPr>
            <w:tcW w:w="3120" w:type="dxa"/>
            <w:vAlign w:val="center"/>
          </w:tcPr>
          <w:p w14:paraId="4B7A9177">
            <w:pPr>
              <w:spacing w:after="0" w:line="240" w:lineRule="auto"/>
            </w:pPr>
            <w:r>
              <w:rPr>
                <w:rFonts w:ascii="Times New Roman" w:hAnsi="Times New Roman"/>
                <w:b w:val="0"/>
                <w:sz w:val="20"/>
              </w:rPr>
              <w:t>Project Roles and Contribution</w:t>
            </w:r>
          </w:p>
        </w:tc>
        <w:tc>
          <w:tcPr>
            <w:tcW w:w="3120" w:type="dxa"/>
            <w:vAlign w:val="center"/>
          </w:tcPr>
          <w:p w14:paraId="1A63D2AE">
            <w:pPr>
              <w:spacing w:after="0" w:line="240" w:lineRule="auto"/>
            </w:pPr>
          </w:p>
        </w:tc>
      </w:tr>
    </w:tbl>
    <w:p w14:paraId="3A951BD2"/>
    <w:p w14:paraId="1AE12A21">
      <w:r>
        <w:br w:type="page"/>
      </w:r>
    </w:p>
    <w:p w14:paraId="0ADBF097">
      <w:pPr>
        <w:spacing w:after="240"/>
        <w:jc w:val="center"/>
      </w:pPr>
      <w:r>
        <w:rPr>
          <w:rFonts w:ascii="Times New Roman" w:hAnsi="Times New Roman"/>
          <w:b/>
          <w:sz w:val="28"/>
        </w:rPr>
        <w:t>LIST OF ABBREVIATIONS / SYMBOLS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805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8B5A1F4">
            <w:pPr>
              <w:spacing w:after="0" w:line="240" w:lineRule="auto"/>
            </w:pPr>
            <w:r>
              <w:rPr>
                <w:rFonts w:ascii="Times New Roman" w:hAnsi="Times New Roman"/>
                <w:b/>
                <w:sz w:val="20"/>
              </w:rPr>
              <w:t>Symbol</w:t>
            </w:r>
          </w:p>
        </w:tc>
        <w:tc>
          <w:tcPr>
            <w:tcW w:w="3120" w:type="dxa"/>
            <w:vAlign w:val="center"/>
          </w:tcPr>
          <w:p w14:paraId="07023FA0">
            <w:pPr>
              <w:spacing w:after="0" w:line="240" w:lineRule="auto"/>
            </w:pPr>
            <w:r>
              <w:rPr>
                <w:rFonts w:ascii="Times New Roman" w:hAnsi="Times New Roman"/>
                <w:b/>
                <w:sz w:val="20"/>
              </w:rPr>
              <w:t>Description</w:t>
            </w:r>
          </w:p>
        </w:tc>
        <w:tc>
          <w:tcPr>
            <w:tcW w:w="3120" w:type="dxa"/>
            <w:vAlign w:val="center"/>
          </w:tcPr>
          <w:p w14:paraId="00E64E86">
            <w:pPr>
              <w:spacing w:after="0" w:line="240" w:lineRule="auto"/>
            </w:pPr>
            <w:r>
              <w:rPr>
                <w:rFonts w:ascii="Times New Roman" w:hAnsi="Times New Roman"/>
                <w:b/>
                <w:sz w:val="20"/>
              </w:rPr>
              <w:t>Unit</w:t>
            </w:r>
          </w:p>
        </w:tc>
      </w:tr>
      <w:tr w14:paraId="428F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7C38AE9">
            <w:pPr>
              <w:spacing w:after="0" w:line="240" w:lineRule="auto"/>
            </w:pPr>
            <w:r>
              <w:rPr>
                <w:rFonts w:ascii="Times New Roman" w:hAnsi="Times New Roman"/>
                <w:b w:val="0"/>
                <w:sz w:val="20"/>
              </w:rPr>
              <w:t>SW</w:t>
            </w:r>
          </w:p>
        </w:tc>
        <w:tc>
          <w:tcPr>
            <w:tcW w:w="3120" w:type="dxa"/>
            <w:vAlign w:val="center"/>
          </w:tcPr>
          <w:p w14:paraId="5A1516E4">
            <w:pPr>
              <w:spacing w:after="0" w:line="240" w:lineRule="auto"/>
            </w:pPr>
            <w:r>
              <w:rPr>
                <w:rFonts w:ascii="Times New Roman" w:hAnsi="Times New Roman"/>
                <w:b w:val="0"/>
                <w:sz w:val="20"/>
              </w:rPr>
              <w:t>Space Weather</w:t>
            </w:r>
          </w:p>
        </w:tc>
        <w:tc>
          <w:tcPr>
            <w:tcW w:w="3120" w:type="dxa"/>
            <w:vAlign w:val="center"/>
          </w:tcPr>
          <w:p w14:paraId="2F39B5F7">
            <w:pPr>
              <w:spacing w:after="0" w:line="240" w:lineRule="auto"/>
            </w:pPr>
            <w:r>
              <w:rPr>
                <w:rFonts w:ascii="Times New Roman" w:hAnsi="Times New Roman"/>
                <w:b w:val="0"/>
                <w:sz w:val="20"/>
              </w:rPr>
              <w:t>—</w:t>
            </w:r>
          </w:p>
        </w:tc>
      </w:tr>
      <w:tr w14:paraId="0F3A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99D26DB">
            <w:pPr>
              <w:spacing w:after="0" w:line="240" w:lineRule="auto"/>
            </w:pPr>
            <w:r>
              <w:rPr>
                <w:rFonts w:ascii="Times New Roman" w:hAnsi="Times New Roman"/>
                <w:b w:val="0"/>
                <w:sz w:val="20"/>
              </w:rPr>
              <w:t>SWE</w:t>
            </w:r>
          </w:p>
        </w:tc>
        <w:tc>
          <w:tcPr>
            <w:tcW w:w="3120" w:type="dxa"/>
            <w:vAlign w:val="center"/>
          </w:tcPr>
          <w:p w14:paraId="51DE8AA7">
            <w:pPr>
              <w:spacing w:after="0" w:line="240" w:lineRule="auto"/>
            </w:pPr>
            <w:r>
              <w:rPr>
                <w:rFonts w:ascii="Times New Roman" w:hAnsi="Times New Roman"/>
                <w:b w:val="0"/>
                <w:sz w:val="20"/>
              </w:rPr>
              <w:t>Space Weather Environment</w:t>
            </w:r>
          </w:p>
        </w:tc>
        <w:tc>
          <w:tcPr>
            <w:tcW w:w="3120" w:type="dxa"/>
            <w:vAlign w:val="center"/>
          </w:tcPr>
          <w:p w14:paraId="0396C1A4">
            <w:pPr>
              <w:spacing w:after="0" w:line="240" w:lineRule="auto"/>
            </w:pPr>
            <w:r>
              <w:rPr>
                <w:rFonts w:ascii="Times New Roman" w:hAnsi="Times New Roman"/>
                <w:b w:val="0"/>
                <w:sz w:val="20"/>
              </w:rPr>
              <w:t>—</w:t>
            </w:r>
          </w:p>
        </w:tc>
      </w:tr>
      <w:tr w14:paraId="77F8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4EE62DF">
            <w:pPr>
              <w:spacing w:after="0" w:line="240" w:lineRule="auto"/>
            </w:pPr>
            <w:r>
              <w:rPr>
                <w:rFonts w:ascii="Times New Roman" w:hAnsi="Times New Roman"/>
                <w:b w:val="0"/>
                <w:sz w:val="20"/>
              </w:rPr>
              <w:t>CME</w:t>
            </w:r>
          </w:p>
        </w:tc>
        <w:tc>
          <w:tcPr>
            <w:tcW w:w="3120" w:type="dxa"/>
            <w:vAlign w:val="center"/>
          </w:tcPr>
          <w:p w14:paraId="4D5B6D9E">
            <w:pPr>
              <w:spacing w:after="0" w:line="240" w:lineRule="auto"/>
            </w:pPr>
            <w:r>
              <w:rPr>
                <w:rFonts w:ascii="Times New Roman" w:hAnsi="Times New Roman"/>
                <w:b w:val="0"/>
                <w:sz w:val="20"/>
              </w:rPr>
              <w:t>Coronal Mass Ejection</w:t>
            </w:r>
          </w:p>
        </w:tc>
        <w:tc>
          <w:tcPr>
            <w:tcW w:w="3120" w:type="dxa"/>
            <w:vAlign w:val="center"/>
          </w:tcPr>
          <w:p w14:paraId="7CF4ACEC">
            <w:pPr>
              <w:spacing w:after="0" w:line="240" w:lineRule="auto"/>
            </w:pPr>
            <w:r>
              <w:rPr>
                <w:rFonts w:ascii="Times New Roman" w:hAnsi="Times New Roman"/>
                <w:b w:val="0"/>
                <w:sz w:val="20"/>
              </w:rPr>
              <w:t>—</w:t>
            </w:r>
          </w:p>
        </w:tc>
      </w:tr>
      <w:tr w14:paraId="4337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4EF3280">
            <w:pPr>
              <w:spacing w:after="0" w:line="240" w:lineRule="auto"/>
            </w:pPr>
            <w:r>
              <w:rPr>
                <w:rFonts w:ascii="Times New Roman" w:hAnsi="Times New Roman"/>
                <w:b w:val="0"/>
                <w:sz w:val="20"/>
              </w:rPr>
              <w:t>SEP</w:t>
            </w:r>
          </w:p>
        </w:tc>
        <w:tc>
          <w:tcPr>
            <w:tcW w:w="3120" w:type="dxa"/>
            <w:vAlign w:val="center"/>
          </w:tcPr>
          <w:p w14:paraId="669CA8F0">
            <w:pPr>
              <w:spacing w:after="0" w:line="240" w:lineRule="auto"/>
            </w:pPr>
            <w:r>
              <w:rPr>
                <w:rFonts w:ascii="Times New Roman" w:hAnsi="Times New Roman"/>
                <w:b w:val="0"/>
                <w:sz w:val="20"/>
              </w:rPr>
              <w:t>Solar Energetic Particle</w:t>
            </w:r>
          </w:p>
        </w:tc>
        <w:tc>
          <w:tcPr>
            <w:tcW w:w="3120" w:type="dxa"/>
            <w:vAlign w:val="center"/>
          </w:tcPr>
          <w:p w14:paraId="313373A5">
            <w:pPr>
              <w:spacing w:after="0" w:line="240" w:lineRule="auto"/>
            </w:pPr>
            <w:r>
              <w:rPr>
                <w:rFonts w:ascii="Times New Roman" w:hAnsi="Times New Roman"/>
                <w:b w:val="0"/>
                <w:sz w:val="20"/>
              </w:rPr>
              <w:t>—</w:t>
            </w:r>
          </w:p>
        </w:tc>
      </w:tr>
      <w:tr w14:paraId="39C9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28389F5">
            <w:pPr>
              <w:spacing w:after="0" w:line="240" w:lineRule="auto"/>
            </w:pPr>
            <w:r>
              <w:rPr>
                <w:rFonts w:ascii="Times New Roman" w:hAnsi="Times New Roman"/>
                <w:b w:val="0"/>
                <w:sz w:val="20"/>
              </w:rPr>
              <w:t>Kp</w:t>
            </w:r>
          </w:p>
        </w:tc>
        <w:tc>
          <w:tcPr>
            <w:tcW w:w="3120" w:type="dxa"/>
            <w:vAlign w:val="center"/>
          </w:tcPr>
          <w:p w14:paraId="7810F7C5">
            <w:pPr>
              <w:spacing w:after="0" w:line="240" w:lineRule="auto"/>
            </w:pPr>
            <w:r>
              <w:rPr>
                <w:rFonts w:ascii="Times New Roman" w:hAnsi="Times New Roman"/>
                <w:b w:val="0"/>
                <w:sz w:val="20"/>
              </w:rPr>
              <w:t>Planetary Geomagnetic Activity Index</w:t>
            </w:r>
          </w:p>
        </w:tc>
        <w:tc>
          <w:tcPr>
            <w:tcW w:w="3120" w:type="dxa"/>
            <w:vAlign w:val="center"/>
          </w:tcPr>
          <w:p w14:paraId="6F630166">
            <w:pPr>
              <w:spacing w:after="0" w:line="240" w:lineRule="auto"/>
            </w:pPr>
            <w:r>
              <w:rPr>
                <w:rFonts w:ascii="Times New Roman" w:hAnsi="Times New Roman"/>
                <w:b w:val="0"/>
                <w:sz w:val="20"/>
              </w:rPr>
              <w:t>Index</w:t>
            </w:r>
          </w:p>
        </w:tc>
      </w:tr>
      <w:tr w14:paraId="404E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A0F7B53">
            <w:pPr>
              <w:spacing w:after="0" w:line="240" w:lineRule="auto"/>
            </w:pPr>
            <w:r>
              <w:rPr>
                <w:rFonts w:ascii="Times New Roman" w:hAnsi="Times New Roman"/>
                <w:b w:val="0"/>
                <w:sz w:val="20"/>
              </w:rPr>
              <w:t>Dst</w:t>
            </w:r>
          </w:p>
        </w:tc>
        <w:tc>
          <w:tcPr>
            <w:tcW w:w="3120" w:type="dxa"/>
            <w:vAlign w:val="center"/>
          </w:tcPr>
          <w:p w14:paraId="4944A8B4">
            <w:pPr>
              <w:spacing w:after="0" w:line="240" w:lineRule="auto"/>
            </w:pPr>
            <w:r>
              <w:rPr>
                <w:rFonts w:ascii="Times New Roman" w:hAnsi="Times New Roman"/>
                <w:b w:val="0"/>
                <w:sz w:val="20"/>
              </w:rPr>
              <w:t>Disturbance Storm Time Index</w:t>
            </w:r>
          </w:p>
        </w:tc>
        <w:tc>
          <w:tcPr>
            <w:tcW w:w="3120" w:type="dxa"/>
            <w:vAlign w:val="center"/>
          </w:tcPr>
          <w:p w14:paraId="3340D64F">
            <w:pPr>
              <w:spacing w:after="0" w:line="240" w:lineRule="auto"/>
            </w:pPr>
            <w:r>
              <w:rPr>
                <w:rFonts w:ascii="Times New Roman" w:hAnsi="Times New Roman"/>
                <w:b w:val="0"/>
                <w:sz w:val="20"/>
              </w:rPr>
              <w:t>nT</w:t>
            </w:r>
          </w:p>
        </w:tc>
      </w:tr>
      <w:tr w14:paraId="2A48D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EF48FC7">
            <w:pPr>
              <w:spacing w:after="0" w:line="240" w:lineRule="auto"/>
            </w:pPr>
            <w:r>
              <w:rPr>
                <w:rFonts w:ascii="Times New Roman" w:hAnsi="Times New Roman"/>
                <w:b w:val="0"/>
                <w:sz w:val="20"/>
              </w:rPr>
              <w:t>X-ray</w:t>
            </w:r>
          </w:p>
        </w:tc>
        <w:tc>
          <w:tcPr>
            <w:tcW w:w="3120" w:type="dxa"/>
            <w:vAlign w:val="center"/>
          </w:tcPr>
          <w:p w14:paraId="4ADDB2DB">
            <w:pPr>
              <w:spacing w:after="0" w:line="240" w:lineRule="auto"/>
            </w:pPr>
            <w:r>
              <w:rPr>
                <w:rFonts w:ascii="Times New Roman" w:hAnsi="Times New Roman"/>
                <w:b w:val="0"/>
                <w:sz w:val="20"/>
              </w:rPr>
              <w:t>Solar X-ray Flux</w:t>
            </w:r>
          </w:p>
        </w:tc>
        <w:tc>
          <w:tcPr>
            <w:tcW w:w="3120" w:type="dxa"/>
            <w:vAlign w:val="center"/>
          </w:tcPr>
          <w:p w14:paraId="28BC3868">
            <w:pPr>
              <w:spacing w:after="0" w:line="240" w:lineRule="auto"/>
            </w:pPr>
            <w:r>
              <w:rPr>
                <w:rFonts w:ascii="Times New Roman" w:hAnsi="Times New Roman"/>
                <w:b w:val="0"/>
                <w:sz w:val="20"/>
              </w:rPr>
              <w:t>W/m²</w:t>
            </w:r>
          </w:p>
        </w:tc>
      </w:tr>
      <w:tr w14:paraId="4EFC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B8D157E">
            <w:pPr>
              <w:spacing w:after="0" w:line="240" w:lineRule="auto"/>
            </w:pPr>
            <w:r>
              <w:rPr>
                <w:rFonts w:ascii="Times New Roman" w:hAnsi="Times New Roman"/>
                <w:b w:val="0"/>
                <w:sz w:val="20"/>
              </w:rPr>
              <w:t>API</w:t>
            </w:r>
          </w:p>
        </w:tc>
        <w:tc>
          <w:tcPr>
            <w:tcW w:w="3120" w:type="dxa"/>
            <w:vAlign w:val="center"/>
          </w:tcPr>
          <w:p w14:paraId="446F5118">
            <w:pPr>
              <w:spacing w:after="0" w:line="240" w:lineRule="auto"/>
            </w:pPr>
            <w:r>
              <w:rPr>
                <w:rFonts w:ascii="Times New Roman" w:hAnsi="Times New Roman"/>
                <w:b w:val="0"/>
                <w:sz w:val="20"/>
              </w:rPr>
              <w:t>Application Programming Interface</w:t>
            </w:r>
          </w:p>
        </w:tc>
        <w:tc>
          <w:tcPr>
            <w:tcW w:w="3120" w:type="dxa"/>
            <w:vAlign w:val="center"/>
          </w:tcPr>
          <w:p w14:paraId="6D92C8C9">
            <w:pPr>
              <w:spacing w:after="0" w:line="240" w:lineRule="auto"/>
            </w:pPr>
            <w:r>
              <w:rPr>
                <w:rFonts w:ascii="Times New Roman" w:hAnsi="Times New Roman"/>
                <w:b w:val="0"/>
                <w:sz w:val="20"/>
              </w:rPr>
              <w:t>—</w:t>
            </w:r>
          </w:p>
        </w:tc>
      </w:tr>
      <w:tr w14:paraId="0A6E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64F01DA">
            <w:pPr>
              <w:spacing w:after="0" w:line="240" w:lineRule="auto"/>
            </w:pPr>
            <w:r>
              <w:rPr>
                <w:rFonts w:ascii="Times New Roman" w:hAnsi="Times New Roman"/>
                <w:b w:val="0"/>
                <w:sz w:val="20"/>
              </w:rPr>
              <w:t>UI</w:t>
            </w:r>
          </w:p>
        </w:tc>
        <w:tc>
          <w:tcPr>
            <w:tcW w:w="3120" w:type="dxa"/>
            <w:vAlign w:val="center"/>
          </w:tcPr>
          <w:p w14:paraId="6645DA28">
            <w:pPr>
              <w:spacing w:after="0" w:line="240" w:lineRule="auto"/>
            </w:pPr>
            <w:r>
              <w:rPr>
                <w:rFonts w:ascii="Times New Roman" w:hAnsi="Times New Roman"/>
                <w:b w:val="0"/>
                <w:sz w:val="20"/>
              </w:rPr>
              <w:t>User Interface</w:t>
            </w:r>
          </w:p>
        </w:tc>
        <w:tc>
          <w:tcPr>
            <w:tcW w:w="3120" w:type="dxa"/>
            <w:vAlign w:val="center"/>
          </w:tcPr>
          <w:p w14:paraId="7A0709C0">
            <w:pPr>
              <w:spacing w:after="0" w:line="240" w:lineRule="auto"/>
            </w:pPr>
            <w:r>
              <w:rPr>
                <w:rFonts w:ascii="Times New Roman" w:hAnsi="Times New Roman"/>
                <w:b w:val="0"/>
                <w:sz w:val="20"/>
              </w:rPr>
              <w:t>—</w:t>
            </w:r>
          </w:p>
        </w:tc>
      </w:tr>
      <w:tr w14:paraId="5B81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0E9D37A">
            <w:pPr>
              <w:spacing w:after="0" w:line="240" w:lineRule="auto"/>
            </w:pPr>
            <w:r>
              <w:rPr>
                <w:rFonts w:ascii="Times New Roman" w:hAnsi="Times New Roman"/>
                <w:b w:val="0"/>
                <w:sz w:val="20"/>
              </w:rPr>
              <w:t>REST</w:t>
            </w:r>
          </w:p>
        </w:tc>
        <w:tc>
          <w:tcPr>
            <w:tcW w:w="3120" w:type="dxa"/>
            <w:vAlign w:val="center"/>
          </w:tcPr>
          <w:p w14:paraId="0987226B">
            <w:pPr>
              <w:spacing w:after="0" w:line="240" w:lineRule="auto"/>
            </w:pPr>
            <w:r>
              <w:rPr>
                <w:rFonts w:ascii="Times New Roman" w:hAnsi="Times New Roman"/>
                <w:b w:val="0"/>
                <w:sz w:val="20"/>
              </w:rPr>
              <w:t>Representational State Transfer</w:t>
            </w:r>
          </w:p>
        </w:tc>
        <w:tc>
          <w:tcPr>
            <w:tcW w:w="3120" w:type="dxa"/>
            <w:vAlign w:val="center"/>
          </w:tcPr>
          <w:p w14:paraId="168EFFEE">
            <w:pPr>
              <w:spacing w:after="0" w:line="240" w:lineRule="auto"/>
            </w:pPr>
            <w:r>
              <w:rPr>
                <w:rFonts w:ascii="Times New Roman" w:hAnsi="Times New Roman"/>
                <w:b w:val="0"/>
                <w:sz w:val="20"/>
              </w:rPr>
              <w:t>—</w:t>
            </w:r>
          </w:p>
        </w:tc>
      </w:tr>
      <w:tr w14:paraId="1D70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4356E25">
            <w:pPr>
              <w:spacing w:after="0" w:line="240" w:lineRule="auto"/>
            </w:pPr>
            <w:r>
              <w:rPr>
                <w:rFonts w:ascii="Times New Roman" w:hAnsi="Times New Roman"/>
                <w:b w:val="0"/>
                <w:sz w:val="20"/>
              </w:rPr>
              <w:t>DB</w:t>
            </w:r>
          </w:p>
        </w:tc>
        <w:tc>
          <w:tcPr>
            <w:tcW w:w="3120" w:type="dxa"/>
            <w:vAlign w:val="center"/>
          </w:tcPr>
          <w:p w14:paraId="7F884348">
            <w:pPr>
              <w:spacing w:after="0" w:line="240" w:lineRule="auto"/>
            </w:pPr>
            <w:r>
              <w:rPr>
                <w:rFonts w:ascii="Times New Roman" w:hAnsi="Times New Roman"/>
                <w:b w:val="0"/>
                <w:sz w:val="20"/>
              </w:rPr>
              <w:t>Database</w:t>
            </w:r>
          </w:p>
        </w:tc>
        <w:tc>
          <w:tcPr>
            <w:tcW w:w="3120" w:type="dxa"/>
            <w:vAlign w:val="center"/>
          </w:tcPr>
          <w:p w14:paraId="64C9DF4B">
            <w:pPr>
              <w:spacing w:after="0" w:line="240" w:lineRule="auto"/>
            </w:pPr>
            <w:r>
              <w:rPr>
                <w:rFonts w:ascii="Times New Roman" w:hAnsi="Times New Roman"/>
                <w:b w:val="0"/>
                <w:sz w:val="20"/>
              </w:rPr>
              <w:t>—</w:t>
            </w:r>
          </w:p>
        </w:tc>
      </w:tr>
      <w:tr w14:paraId="410C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242AB0E">
            <w:pPr>
              <w:spacing w:after="0" w:line="240" w:lineRule="auto"/>
            </w:pPr>
            <w:r>
              <w:rPr>
                <w:rFonts w:ascii="Times New Roman" w:hAnsi="Times New Roman"/>
                <w:b w:val="0"/>
                <w:sz w:val="20"/>
              </w:rPr>
              <w:t>SSE</w:t>
            </w:r>
          </w:p>
        </w:tc>
        <w:tc>
          <w:tcPr>
            <w:tcW w:w="3120" w:type="dxa"/>
            <w:vAlign w:val="center"/>
          </w:tcPr>
          <w:p w14:paraId="19937EFE">
            <w:pPr>
              <w:spacing w:after="0" w:line="240" w:lineRule="auto"/>
            </w:pPr>
            <w:r>
              <w:rPr>
                <w:rFonts w:ascii="Times New Roman" w:hAnsi="Times New Roman"/>
                <w:b w:val="0"/>
                <w:sz w:val="20"/>
              </w:rPr>
              <w:t>Saveetha School of Engineering</w:t>
            </w:r>
          </w:p>
        </w:tc>
        <w:tc>
          <w:tcPr>
            <w:tcW w:w="3120" w:type="dxa"/>
            <w:vAlign w:val="center"/>
          </w:tcPr>
          <w:p w14:paraId="72D84CC6">
            <w:pPr>
              <w:spacing w:after="0" w:line="240" w:lineRule="auto"/>
            </w:pPr>
            <w:r>
              <w:rPr>
                <w:rFonts w:ascii="Times New Roman" w:hAnsi="Times New Roman"/>
                <w:b w:val="0"/>
                <w:sz w:val="20"/>
              </w:rPr>
              <w:t>—</w:t>
            </w:r>
          </w:p>
        </w:tc>
      </w:tr>
    </w:tbl>
    <w:p w14:paraId="415245B6"/>
    <w:p w14:paraId="20B87E50">
      <w:r>
        <w:br w:type="page"/>
      </w:r>
    </w:p>
    <w:p w14:paraId="7C1FC85D">
      <w:pPr>
        <w:spacing w:before="200" w:after="120"/>
      </w:pPr>
      <w:r>
        <w:rPr>
          <w:rFonts w:ascii="Times New Roman" w:hAnsi="Times New Roman"/>
          <w:b/>
          <w:sz w:val="28"/>
        </w:rPr>
        <w:t>CHAPTER 1: INTRODUCTION AND ENGINEERING PROBLEM</w:t>
      </w:r>
    </w:p>
    <w:p w14:paraId="7CAFA27A">
      <w:pPr>
        <w:spacing w:before="160" w:after="100"/>
      </w:pPr>
      <w:r>
        <w:rPr>
          <w:rFonts w:ascii="Times New Roman" w:hAnsi="Times New Roman"/>
          <w:b/>
          <w:sz w:val="24"/>
        </w:rPr>
        <w:t>1.1 Background</w:t>
      </w:r>
    </w:p>
    <w:p w14:paraId="32D9A41B">
      <w:pPr>
        <w:spacing w:after="120"/>
        <w:ind w:firstLine="432"/>
      </w:pPr>
      <w:r>
        <w:rPr>
          <w:rFonts w:ascii="Times New Roman" w:hAnsi="Times New Roman"/>
          <w:sz w:val="24"/>
        </w:rPr>
        <w:t>Space-weather conditions originate mainly from solar activity and can produce changes in the near-Earth space environment. Events such as solar flares, coronal mass ejections, and geomagnetic disturbances can affect radio communication, navigation services, satellite electronics, and the operating environment experienced by spacecraft.</w:t>
      </w:r>
    </w:p>
    <w:p w14:paraId="5D9C1AE9">
      <w:pPr>
        <w:spacing w:after="120"/>
        <w:ind w:firstLine="432"/>
        <w:rPr>
          <w:rFonts w:ascii="Times New Roman" w:hAnsi="Times New Roman"/>
          <w:sz w:val="24"/>
        </w:rPr>
      </w:pPr>
      <w:r>
        <w:rPr>
          <w:rFonts w:ascii="Times New Roman" w:hAnsi="Times New Roman"/>
          <w:sz w:val="24"/>
        </w:rPr>
        <w:t>Satellite operators need timely access to operational and environmental information. If satellite status is presented separately from space-weather conditions, an operator may have to correlate multiple information sources manually. A consolidated dashboard can reduce this fragmentation by bringing relevant indicators, satellite status, alerts, and historical information into a single operational view.</w:t>
      </w:r>
    </w:p>
    <w:p w14:paraId="2DC9B8F0">
      <w:pPr>
        <w:spacing w:before="0" w:after="0" w:line="360" w:lineRule="auto"/>
        <w:ind w:firstLine="720"/>
        <w:jc w:val="both"/>
      </w:pPr>
      <w:r>
        <w:rPr>
          <w:rFonts w:ascii="Times New Roman" w:hAnsi="Times New Roman"/>
          <w:sz w:val="24"/>
        </w:rPr>
        <w:t>The domain of space weather monitoring has emerged as a critical field in aerospace engineering due to its profound impact on satellite operations, communications, and power grid infrastructures. Space weather phenomena, such as solar flares, coronal mass ejections (CMEs), and geomagnetic storms, pose significant risks to Low Earth Orbit (LEO) and Geostationary Orbit (GEO) satellites by inducing radiation damage, electrostatic charging, and atmospheric drag variations. The Integrated Space Weather Monitoring and Satellite Operations Decision Support System is conceived in response to these challenges, aiming to provide real-time, actionable intelligence to satellite operators. This system leverages embedded computing platforms, sensor fusion techniques, and machine learning algorithms to correlate terrestrial and space-based sensor data with satellite telemetry, enabling proactive decision-making in adverse space weather conditions.</w:t>
      </w:r>
    </w:p>
    <w:p w14:paraId="20D5F3AF">
      <w:pPr>
        <w:spacing w:before="0" w:after="0" w:line="360" w:lineRule="auto"/>
        <w:ind w:firstLine="720"/>
        <w:jc w:val="both"/>
      </w:pPr>
      <w:r>
        <w:rPr>
          <w:rFonts w:ascii="Times New Roman" w:hAnsi="Times New Roman"/>
          <w:sz w:val="24"/>
        </w:rPr>
        <w:t>Recent advancements in microcontroller units (MCUs) such as the STM32H7 series and radiation-hardened FPGAs (e.g., Xilinx Virtex-5QV) have enabled the deployment of compact, high-performance embedded systems aboard satellites and ground stations. These systems facilitate the integration of magnetometers, particle detectors, and plasma sensors with onboard processing capabilities, reducing latency in data acquisition and analysis. The proposed system extends these capabilities by incorporating a decision support framework that interprets space weather metrics—such as the Kp index, Dst index, and solar particle flux—into operational risk assessments for satellite subsystems, including attitude control, power management, and communication links.</w:t>
      </w:r>
    </w:p>
    <w:p w14:paraId="2634C0B2">
      <w:pPr>
        <w:spacing w:after="120"/>
        <w:ind w:firstLine="432"/>
        <w:rPr>
          <w:rFonts w:ascii="Times New Roman" w:hAnsi="Times New Roman"/>
          <w:sz w:val="24"/>
        </w:rPr>
      </w:pPr>
    </w:p>
    <w:p w14:paraId="318FF1B0">
      <w:pPr>
        <w:spacing w:after="120"/>
        <w:ind w:firstLine="432"/>
        <w:rPr>
          <w:rFonts w:ascii="Times New Roman" w:hAnsi="Times New Roman"/>
          <w:sz w:val="24"/>
        </w:rPr>
      </w:pPr>
    </w:p>
    <w:p w14:paraId="4ED2183D">
      <w:pPr>
        <w:spacing w:after="120"/>
        <w:ind w:firstLine="432"/>
        <w:rPr>
          <w:rFonts w:ascii="Times New Roman" w:hAnsi="Times New Roman"/>
          <w:sz w:val="24"/>
        </w:rPr>
      </w:pPr>
    </w:p>
    <w:p w14:paraId="3C1D4213">
      <w:pPr>
        <w:spacing w:before="160" w:after="100"/>
      </w:pPr>
      <w:r>
        <w:rPr>
          <w:rFonts w:ascii="Times New Roman" w:hAnsi="Times New Roman"/>
          <w:b/>
          <w:sz w:val="24"/>
        </w:rPr>
        <w:t>1.2 Need for the Project</w:t>
      </w:r>
    </w:p>
    <w:p w14:paraId="4A2A82B7">
      <w:pPr>
        <w:spacing w:after="120"/>
        <w:ind w:firstLine="432"/>
      </w:pPr>
      <w:r>
        <w:rPr>
          <w:rFonts w:ascii="Times New Roman" w:hAnsi="Times New Roman"/>
          <w:sz w:val="24"/>
        </w:rPr>
        <w:t>The need for the proposed system arises from the requirement to interpret satellite operational information together with space-weather conditions. A dashboard can provide a common view for observing current status, identifying abnormal conditions, comparing satellites, and prioritizing operational attention. The project therefore focuses on decision support and monitoring rather than direct spacecraft control.</w:t>
      </w:r>
    </w:p>
    <w:p w14:paraId="6B57340A">
      <w:pPr>
        <w:spacing w:before="160" w:after="100"/>
      </w:pPr>
      <w:r>
        <w:rPr>
          <w:rFonts w:ascii="Times New Roman" w:hAnsi="Times New Roman"/>
          <w:b/>
          <w:sz w:val="24"/>
        </w:rPr>
        <w:t>1.3 Problem Statement</w:t>
      </w:r>
    </w:p>
    <w:p w14:paraId="37A44E49">
      <w:pPr>
        <w:spacing w:before="0" w:after="0" w:line="360" w:lineRule="auto"/>
        <w:ind w:firstLine="720"/>
        <w:jc w:val="both"/>
      </w:pPr>
      <w:r>
        <w:rPr>
          <w:rFonts w:ascii="Times New Roman" w:hAnsi="Times New Roman"/>
          <w:sz w:val="24"/>
        </w:rPr>
        <w:t>Despite the availability of space weather data from agencies such as NOAA’s Space Weather Prediction Center (SWPC) and ESA’s Space Weather Service Network, satellite operators lack a unified, embedded decision support system that processes near real-time telemetry and correlates it with dynamic space weather indices. Current operational practices rely on static thresholds and post-event analysis, which are insufficient for mitigating the rapid-onset hazards of solar events. For instance, during the 2017 September solar particle event, multiple GEO satellites experienced unplanned outages due to insufficient warning time, resulting in estimated revenue losses exceeding $50 million. The absence of an embedded, intelligent system capable of predicting satellite-specific vulnerabilities based on real-time sensor fusion exacerbates operational risks.</w:t>
      </w:r>
    </w:p>
    <w:p w14:paraId="6A63774F">
      <w:pPr>
        <w:spacing w:before="0" w:after="0" w:line="360" w:lineRule="auto"/>
        <w:ind w:firstLine="720"/>
        <w:jc w:val="both"/>
      </w:pPr>
      <w:r>
        <w:rPr>
          <w:rFonts w:ascii="Times New Roman" w:hAnsi="Times New Roman"/>
          <w:sz w:val="24"/>
        </w:rPr>
        <w:t>Moreover, the integration of heterogeneous data sources—such as GOES-16/17 X-ray flux sensors, DSCOVR plasma monitors, and ground-based magnetometers—into a cohesive decision framework remains a technical challenge. Embedded systems deployed in satellite operations must adhere to strict power, mass, and radiation tolerance constraints while maintaining deterministic processing latency. The Integrated Space Weather Monitoring and Satellite Operations Decision Support System addresses this gap by designing a modular, fault-tolerant embedded architecture that performs onboard sensor fusion, anomaly detection using lightweight neural networks, and risk stratification for critical satellite functions.</w:t>
      </w:r>
    </w:p>
    <w:p w14:paraId="52264CE5">
      <w:pPr>
        <w:spacing w:after="120"/>
        <w:ind w:firstLine="432"/>
      </w:pPr>
      <w:r>
        <w:rPr>
          <w:rFonts w:ascii="Times New Roman" w:hAnsi="Times New Roman"/>
          <w:sz w:val="24"/>
        </w:rPr>
        <w:t>.</w:t>
      </w:r>
    </w:p>
    <w:p w14:paraId="11E1C238">
      <w:pPr>
        <w:spacing w:before="160" w:after="100"/>
      </w:pPr>
      <w:r>
        <w:rPr>
          <w:rFonts w:ascii="Times New Roman" w:hAnsi="Times New Roman"/>
          <w:b/>
          <w:sz w:val="24"/>
        </w:rPr>
        <w:t>1.4 Project Aim</w:t>
      </w:r>
    </w:p>
    <w:p w14:paraId="10BE72B9">
      <w:pPr>
        <w:spacing w:after="120"/>
        <w:ind w:firstLine="432"/>
      </w:pPr>
      <w:r>
        <w:rPr>
          <w:rFonts w:ascii="Times New Roman" w:hAnsi="Times New Roman"/>
          <w:sz w:val="24"/>
        </w:rPr>
        <w:t>To develop an Integrated Space Weather Monitoring and Satellite Operations Decision Support System with a Satellite Operations Dashboard that provides consolidated satellite status, environmental indicators, alerts, trends, and decision-support information.</w:t>
      </w:r>
    </w:p>
    <w:p w14:paraId="775865C7">
      <w:pPr>
        <w:spacing w:before="160" w:after="100"/>
      </w:pPr>
      <w:r>
        <w:rPr>
          <w:rFonts w:ascii="Times New Roman" w:hAnsi="Times New Roman"/>
          <w:b/>
          <w:sz w:val="24"/>
        </w:rPr>
        <w:t>1.5 Project Objectives</w:t>
      </w:r>
    </w:p>
    <w:p w14:paraId="28585DA4">
      <w:pPr>
        <w:spacing w:before="0" w:after="0" w:line="360" w:lineRule="auto"/>
        <w:ind w:firstLine="720"/>
        <w:jc w:val="both"/>
      </w:pPr>
      <w:r>
        <w:rPr>
          <w:rFonts w:ascii="Times New Roman" w:hAnsi="Times New Roman"/>
          <w:sz w:val="24"/>
        </w:rPr>
        <w:t>The primary objective of this capstone project is to develop an embedded decision support system that integrates real-time space weather monitoring with satellite operational telemetry to enhance mission reliability and safety. Specifically, the system aims to (1) deploy a low-power embedded computing platform (e.g., Raspberry Pi Pico W or NVIDIA Jetson Nano) equipped with radiation-hardened peripherals to acquire and preprocess data from multiple space weather sensors; (2) implement an embedded machine learning model, optimized for ARM Cortex-M or RISC-V architectures, capable of predicting radiation-induced anomalies in satellite subsystems within a 30-second latency window; and (3) generate dynamic risk advisories for satellite operators, prioritized by subsystem criticality and exposure duration.</w:t>
      </w:r>
    </w:p>
    <w:p w14:paraId="15786F44">
      <w:pPr>
        <w:spacing w:before="0" w:after="0" w:line="360" w:lineRule="auto"/>
        <w:ind w:firstLine="720"/>
        <w:jc w:val="both"/>
      </w:pPr>
      <w:r>
        <w:rPr>
          <w:rFonts w:ascii="Times New Roman" w:hAnsi="Times New Roman"/>
          <w:sz w:val="24"/>
        </w:rPr>
        <w:t>A secondary objective is to validate the system through hardware-in-the-loop (HIL) simulation using a satellite dynamics emulator (e.g., AGI STK or MATLAB/Simulink) interfaced with a real-time operating system (RTOS) such as FreeRTOS or Zephyr. The system will be evaluated against historical space weather events, including the 2003 Halloween solar storms, to assess its predictive accuracy and operational utility. This validation ensures that the embedded decision engine meets the stringent performance requirements of satellite operations.</w:t>
      </w:r>
    </w:p>
    <w:p w14:paraId="62654066">
      <w:pPr>
        <w:spacing w:before="160" w:after="100"/>
      </w:pPr>
      <w:r>
        <w:rPr>
          <w:rFonts w:ascii="Times New Roman" w:hAnsi="Times New Roman"/>
          <w:b/>
          <w:sz w:val="24"/>
        </w:rPr>
        <w:t>1.6 Scope</w:t>
      </w:r>
    </w:p>
    <w:p w14:paraId="536A4E87">
      <w:pPr>
        <w:spacing w:before="0" w:after="0" w:line="360" w:lineRule="auto"/>
        <w:ind w:firstLine="720"/>
        <w:jc w:val="both"/>
      </w:pPr>
      <w:r>
        <w:rPr>
          <w:rFonts w:ascii="Times New Roman" w:hAnsi="Times New Roman"/>
          <w:sz w:val="24"/>
        </w:rPr>
        <w:t>The scope of the Integrated Space Weather Monitoring and Satellite Operations Decision Support System is confined to the development and evaluation of an embedded software-hardware prototype for ground-based satellite operations support. The system will interface with simulated and actual space weather data feeds but will not include the deployment of flight hardware aboard an operational satellite. The embedded platform will focus on processing data from magnetometers, radiation dosimeters, and solar X-ray flux sensors, excluding optical or radio-based observation systems.</w:t>
      </w:r>
    </w:p>
    <w:p w14:paraId="497325E0">
      <w:pPr>
        <w:spacing w:before="0" w:after="0" w:line="360" w:lineRule="auto"/>
        <w:ind w:firstLine="720"/>
        <w:jc w:val="both"/>
      </w:pPr>
      <w:r>
        <w:rPr>
          <w:rFonts w:ascii="Times New Roman" w:hAnsi="Times New Roman"/>
          <w:sz w:val="24"/>
        </w:rPr>
        <w:t>Key limitations include the computational constraints of embedded microcontrollers, which may restrict the complexity of machine learning models to lightweight variants such as TinyML or quantized neural networks. Additionally, the system assumes the availability of reliable sensor data streams; in scenarios with sensor failure or communication latency, the decision support outputs may degrade in accuracy. The project does not address the physical integration of sensors into satellite buses but rather emphasizes the algorithmic and architectural design of the embedded decision engine.</w:t>
      </w:r>
    </w:p>
    <w:p w14:paraId="415975A9">
      <w:pPr>
        <w:spacing w:before="160" w:after="100"/>
      </w:pPr>
      <w:r>
        <w:rPr>
          <w:rFonts w:ascii="Times New Roman" w:hAnsi="Times New Roman"/>
          <w:b/>
          <w:sz w:val="24"/>
        </w:rPr>
        <w:t>1.7 Expected Engineering Outcome</w:t>
      </w:r>
    </w:p>
    <w:p w14:paraId="610C316A">
      <w:pPr>
        <w:spacing w:after="120"/>
        <w:ind w:firstLine="432"/>
      </w:pPr>
      <w:r>
        <w:rPr>
          <w:rFonts w:ascii="Times New Roman" w:hAnsi="Times New Roman"/>
          <w:sz w:val="24"/>
        </w:rPr>
        <w:t>The intended outcome is a working academic prototype that provides a coherent operator dashboard for space-weather-aware satellite monitoring. The system should demonstrate clear information presentation, alert prioritization, data integration, historical inspection, and a modular foundation for future operational enhancements.</w:t>
      </w:r>
    </w:p>
    <w:p w14:paraId="74C0B7B5">
      <w:pPr>
        <w:spacing w:before="200" w:after="120"/>
      </w:pPr>
      <w:r>
        <w:rPr>
          <w:rFonts w:ascii="Times New Roman" w:hAnsi="Times New Roman"/>
          <w:b/>
          <w:sz w:val="28"/>
        </w:rPr>
        <w:t>CHAPTER 2: LITERATURE REVIEW AND EXISTING SOLUTIONS</w:t>
      </w:r>
    </w:p>
    <w:p w14:paraId="46C966DD">
      <w:pPr>
        <w:spacing w:before="160" w:after="100"/>
      </w:pPr>
      <w:r>
        <w:rPr>
          <w:rFonts w:ascii="Times New Roman" w:hAnsi="Times New Roman"/>
          <w:b/>
          <w:sz w:val="24"/>
        </w:rPr>
        <w:t>2.1 Review Method</w:t>
      </w:r>
    </w:p>
    <w:p w14:paraId="7280E6CA">
      <w:pPr>
        <w:spacing w:after="120"/>
        <w:ind w:firstLine="432"/>
      </w:pPr>
      <w:r>
        <w:rPr>
          <w:rFonts w:ascii="Times New Roman" w:hAnsi="Times New Roman"/>
          <w:sz w:val="24"/>
        </w:rPr>
        <w:t>The review for this project considers the relationship between space-weather monitoring, satellite operational awareness, visualization, event alerting, and decision-support interfaces. The emphasis is on how environmental observations can be transformed into information that is useful to an operator rather than simply displaying raw measurements.</w:t>
      </w:r>
    </w:p>
    <w:p w14:paraId="407F7B90">
      <w:pPr>
        <w:spacing w:before="160" w:after="100"/>
      </w:pPr>
      <w:r>
        <w:rPr>
          <w:rFonts w:ascii="Times New Roman" w:hAnsi="Times New Roman"/>
          <w:b/>
          <w:sz w:val="24"/>
        </w:rPr>
        <w:t>2.2 Review of Existing Work</w:t>
      </w:r>
    </w:p>
    <w:p w14:paraId="0813A4C5">
      <w:pPr>
        <w:spacing w:after="120"/>
        <w:ind w:firstLine="432"/>
      </w:pPr>
      <w:r>
        <w:rPr>
          <w:rFonts w:ascii="Times New Roman" w:hAnsi="Times New Roman"/>
          <w:sz w:val="24"/>
        </w:rPr>
        <w:t>Existing space-weather monitoring approaches commonly provide solar and geomagnetic observations through specialized data products and visualization services. Satellite operations environments, meanwhile, emphasize spacecraft state, communication status, events, telemetry, and mission timelines. The proposed project brings these perspectives together at the dashboard level so that environmental conditions can be viewed alongside satellite operational information.</w:t>
      </w:r>
    </w:p>
    <w:p w14:paraId="3326A2B3">
      <w:pPr>
        <w:spacing w:before="160" w:after="100"/>
      </w:pPr>
      <w:r>
        <w:rPr>
          <w:rFonts w:ascii="Times New Roman" w:hAnsi="Times New Roman"/>
          <w:b/>
          <w:sz w:val="24"/>
        </w:rPr>
        <w:t>2.3 Comparative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045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5D52694">
            <w:pPr>
              <w:spacing w:after="0" w:line="240" w:lineRule="auto"/>
            </w:pPr>
            <w:r>
              <w:rPr>
                <w:rFonts w:ascii="Times New Roman" w:hAnsi="Times New Roman"/>
                <w:b/>
                <w:sz w:val="20"/>
              </w:rPr>
              <w:t>Existing Approach</w:t>
            </w:r>
          </w:p>
        </w:tc>
        <w:tc>
          <w:tcPr>
            <w:tcW w:w="2340" w:type="dxa"/>
            <w:vAlign w:val="center"/>
          </w:tcPr>
          <w:p w14:paraId="53343DCA">
            <w:pPr>
              <w:spacing w:after="0" w:line="240" w:lineRule="auto"/>
            </w:pPr>
            <w:r>
              <w:rPr>
                <w:rFonts w:ascii="Times New Roman" w:hAnsi="Times New Roman"/>
                <w:b/>
                <w:sz w:val="20"/>
              </w:rPr>
              <w:t>Advantages</w:t>
            </w:r>
          </w:p>
        </w:tc>
        <w:tc>
          <w:tcPr>
            <w:tcW w:w="2340" w:type="dxa"/>
            <w:vAlign w:val="center"/>
          </w:tcPr>
          <w:p w14:paraId="266E75F3">
            <w:pPr>
              <w:spacing w:after="0" w:line="240" w:lineRule="auto"/>
            </w:pPr>
            <w:r>
              <w:rPr>
                <w:rFonts w:ascii="Times New Roman" w:hAnsi="Times New Roman"/>
                <w:b/>
                <w:sz w:val="20"/>
              </w:rPr>
              <w:t>Limitations in Project Context</w:t>
            </w:r>
          </w:p>
        </w:tc>
        <w:tc>
          <w:tcPr>
            <w:tcW w:w="2340" w:type="dxa"/>
            <w:vAlign w:val="center"/>
          </w:tcPr>
          <w:p w14:paraId="4DB5949A">
            <w:pPr>
              <w:spacing w:after="0" w:line="240" w:lineRule="auto"/>
            </w:pPr>
            <w:r>
              <w:rPr>
                <w:rFonts w:ascii="Times New Roman" w:hAnsi="Times New Roman"/>
                <w:b/>
                <w:sz w:val="20"/>
              </w:rPr>
              <w:t>Relevance to Proposed Work</w:t>
            </w:r>
          </w:p>
        </w:tc>
      </w:tr>
      <w:tr w14:paraId="29D1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80D0134">
            <w:pPr>
              <w:spacing w:after="0" w:line="240" w:lineRule="auto"/>
            </w:pPr>
            <w:r>
              <w:rPr>
                <w:rFonts w:ascii="Times New Roman" w:hAnsi="Times New Roman"/>
                <w:b w:val="0"/>
                <w:sz w:val="20"/>
              </w:rPr>
              <w:t>Separate space-weather visualization</w:t>
            </w:r>
          </w:p>
        </w:tc>
        <w:tc>
          <w:tcPr>
            <w:tcW w:w="2340" w:type="dxa"/>
            <w:vAlign w:val="center"/>
          </w:tcPr>
          <w:p w14:paraId="37BD3A20">
            <w:pPr>
              <w:spacing w:after="0" w:line="240" w:lineRule="auto"/>
            </w:pPr>
            <w:r>
              <w:rPr>
                <w:rFonts w:ascii="Times New Roman" w:hAnsi="Times New Roman"/>
                <w:b w:val="0"/>
                <w:sz w:val="20"/>
              </w:rPr>
              <w:t>Detailed environmental information.</w:t>
            </w:r>
          </w:p>
        </w:tc>
        <w:tc>
          <w:tcPr>
            <w:tcW w:w="2340" w:type="dxa"/>
            <w:vAlign w:val="center"/>
          </w:tcPr>
          <w:p w14:paraId="7B243863">
            <w:pPr>
              <w:spacing w:after="0" w:line="240" w:lineRule="auto"/>
            </w:pPr>
            <w:r>
              <w:rPr>
                <w:rFonts w:ascii="Times New Roman" w:hAnsi="Times New Roman"/>
                <w:b w:val="0"/>
                <w:sz w:val="20"/>
              </w:rPr>
              <w:t>Operator must correlate it with satellite status separately.</w:t>
            </w:r>
          </w:p>
        </w:tc>
        <w:tc>
          <w:tcPr>
            <w:tcW w:w="2340" w:type="dxa"/>
            <w:vAlign w:val="center"/>
          </w:tcPr>
          <w:p w14:paraId="473159B2">
            <w:pPr>
              <w:spacing w:after="0" w:line="240" w:lineRule="auto"/>
            </w:pPr>
            <w:r>
              <w:rPr>
                <w:rFonts w:ascii="Times New Roman" w:hAnsi="Times New Roman"/>
                <w:b w:val="0"/>
                <w:sz w:val="20"/>
              </w:rPr>
              <w:t>Use selected indicators inside the operations dashboard.</w:t>
            </w:r>
          </w:p>
        </w:tc>
      </w:tr>
      <w:tr w14:paraId="6DA3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5BA57FFA">
            <w:pPr>
              <w:spacing w:after="0" w:line="240" w:lineRule="auto"/>
            </w:pPr>
            <w:r>
              <w:rPr>
                <w:rFonts w:ascii="Times New Roman" w:hAnsi="Times New Roman"/>
                <w:b w:val="0"/>
                <w:sz w:val="20"/>
              </w:rPr>
              <w:t>Separate satellite telemetry dashboard</w:t>
            </w:r>
          </w:p>
        </w:tc>
        <w:tc>
          <w:tcPr>
            <w:tcW w:w="2340" w:type="dxa"/>
            <w:vAlign w:val="center"/>
          </w:tcPr>
          <w:p w14:paraId="1DDEC56D">
            <w:pPr>
              <w:spacing w:after="0" w:line="240" w:lineRule="auto"/>
            </w:pPr>
            <w:r>
              <w:rPr>
                <w:rFonts w:ascii="Times New Roman" w:hAnsi="Times New Roman"/>
                <w:b w:val="0"/>
                <w:sz w:val="20"/>
              </w:rPr>
              <w:t>Strong visibility into spacecraft state.</w:t>
            </w:r>
          </w:p>
        </w:tc>
        <w:tc>
          <w:tcPr>
            <w:tcW w:w="2340" w:type="dxa"/>
            <w:vAlign w:val="center"/>
          </w:tcPr>
          <w:p w14:paraId="7A175D31">
            <w:pPr>
              <w:spacing w:after="0" w:line="240" w:lineRule="auto"/>
            </w:pPr>
            <w:r>
              <w:rPr>
                <w:rFonts w:ascii="Times New Roman" w:hAnsi="Times New Roman"/>
                <w:b w:val="0"/>
                <w:sz w:val="20"/>
              </w:rPr>
              <w:t>Environmental context may be missing.</w:t>
            </w:r>
          </w:p>
        </w:tc>
        <w:tc>
          <w:tcPr>
            <w:tcW w:w="2340" w:type="dxa"/>
            <w:vAlign w:val="center"/>
          </w:tcPr>
          <w:p w14:paraId="606E2628">
            <w:pPr>
              <w:spacing w:after="0" w:line="240" w:lineRule="auto"/>
            </w:pPr>
            <w:r>
              <w:rPr>
                <w:rFonts w:ascii="Times New Roman" w:hAnsi="Times New Roman"/>
                <w:b w:val="0"/>
                <w:sz w:val="20"/>
              </w:rPr>
              <w:t>Combine satellite state with space-weather status.</w:t>
            </w:r>
          </w:p>
        </w:tc>
      </w:tr>
      <w:tr w14:paraId="468F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328CE059">
            <w:pPr>
              <w:spacing w:after="0" w:line="240" w:lineRule="auto"/>
            </w:pPr>
            <w:r>
              <w:rPr>
                <w:rFonts w:ascii="Times New Roman" w:hAnsi="Times New Roman"/>
                <w:b w:val="0"/>
                <w:sz w:val="20"/>
              </w:rPr>
              <w:t>Static reports</w:t>
            </w:r>
          </w:p>
        </w:tc>
        <w:tc>
          <w:tcPr>
            <w:tcW w:w="2340" w:type="dxa"/>
            <w:vAlign w:val="center"/>
          </w:tcPr>
          <w:p w14:paraId="1BF7EFAB">
            <w:pPr>
              <w:spacing w:after="0" w:line="240" w:lineRule="auto"/>
            </w:pPr>
            <w:r>
              <w:rPr>
                <w:rFonts w:ascii="Times New Roman" w:hAnsi="Times New Roman"/>
                <w:b w:val="0"/>
                <w:sz w:val="20"/>
              </w:rPr>
              <w:t>Easy to document and archive.</w:t>
            </w:r>
          </w:p>
        </w:tc>
        <w:tc>
          <w:tcPr>
            <w:tcW w:w="2340" w:type="dxa"/>
            <w:vAlign w:val="center"/>
          </w:tcPr>
          <w:p w14:paraId="2C9FC841">
            <w:pPr>
              <w:spacing w:after="0" w:line="240" w:lineRule="auto"/>
            </w:pPr>
            <w:r>
              <w:rPr>
                <w:rFonts w:ascii="Times New Roman" w:hAnsi="Times New Roman"/>
                <w:b w:val="0"/>
                <w:sz w:val="20"/>
              </w:rPr>
              <w:t>Limited real-time awareness.</w:t>
            </w:r>
          </w:p>
        </w:tc>
        <w:tc>
          <w:tcPr>
            <w:tcW w:w="2340" w:type="dxa"/>
            <w:vAlign w:val="center"/>
          </w:tcPr>
          <w:p w14:paraId="183D5174">
            <w:pPr>
              <w:spacing w:after="0" w:line="240" w:lineRule="auto"/>
            </w:pPr>
            <w:r>
              <w:rPr>
                <w:rFonts w:ascii="Times New Roman" w:hAnsi="Times New Roman"/>
                <w:b w:val="0"/>
                <w:sz w:val="20"/>
              </w:rPr>
              <w:t>Use historical reports as a secondary view.</w:t>
            </w:r>
          </w:p>
        </w:tc>
      </w:tr>
      <w:tr w14:paraId="46A70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45B41245">
            <w:pPr>
              <w:spacing w:after="0" w:line="240" w:lineRule="auto"/>
            </w:pPr>
            <w:r>
              <w:rPr>
                <w:rFonts w:ascii="Times New Roman" w:hAnsi="Times New Roman"/>
                <w:b w:val="0"/>
                <w:sz w:val="20"/>
              </w:rPr>
              <w:t>Rule-based alerting</w:t>
            </w:r>
          </w:p>
        </w:tc>
        <w:tc>
          <w:tcPr>
            <w:tcW w:w="2340" w:type="dxa"/>
            <w:vAlign w:val="center"/>
          </w:tcPr>
          <w:p w14:paraId="14BA3707">
            <w:pPr>
              <w:spacing w:after="0" w:line="240" w:lineRule="auto"/>
            </w:pPr>
            <w:r>
              <w:rPr>
                <w:rFonts w:ascii="Times New Roman" w:hAnsi="Times New Roman"/>
                <w:b w:val="0"/>
                <w:sz w:val="20"/>
              </w:rPr>
              <w:t>Simple and explainable.</w:t>
            </w:r>
          </w:p>
        </w:tc>
        <w:tc>
          <w:tcPr>
            <w:tcW w:w="2340" w:type="dxa"/>
            <w:vAlign w:val="center"/>
          </w:tcPr>
          <w:p w14:paraId="26B34BB6">
            <w:pPr>
              <w:spacing w:after="0" w:line="240" w:lineRule="auto"/>
            </w:pPr>
            <w:r>
              <w:rPr>
                <w:rFonts w:ascii="Times New Roman" w:hAnsi="Times New Roman"/>
                <w:b w:val="0"/>
                <w:sz w:val="20"/>
              </w:rPr>
              <w:t>May not capture complex relationships.</w:t>
            </w:r>
          </w:p>
        </w:tc>
        <w:tc>
          <w:tcPr>
            <w:tcW w:w="2340" w:type="dxa"/>
            <w:vAlign w:val="center"/>
          </w:tcPr>
          <w:p w14:paraId="71377833">
            <w:pPr>
              <w:spacing w:after="0" w:line="240" w:lineRule="auto"/>
            </w:pPr>
            <w:r>
              <w:rPr>
                <w:rFonts w:ascii="Times New Roman" w:hAnsi="Times New Roman"/>
                <w:b w:val="0"/>
                <w:sz w:val="20"/>
              </w:rPr>
              <w:t>Use transparent severity rules in the academic prototype.</w:t>
            </w:r>
          </w:p>
        </w:tc>
      </w:tr>
      <w:tr w14:paraId="033F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8958B8E">
            <w:pPr>
              <w:spacing w:after="0" w:line="240" w:lineRule="auto"/>
            </w:pPr>
            <w:r>
              <w:rPr>
                <w:rFonts w:ascii="Times New Roman" w:hAnsi="Times New Roman"/>
                <w:b w:val="0"/>
                <w:sz w:val="20"/>
              </w:rPr>
              <w:t>Advanced predictive analytics</w:t>
            </w:r>
          </w:p>
        </w:tc>
        <w:tc>
          <w:tcPr>
            <w:tcW w:w="2340" w:type="dxa"/>
            <w:vAlign w:val="center"/>
          </w:tcPr>
          <w:p w14:paraId="4C4F1106">
            <w:pPr>
              <w:spacing w:after="0" w:line="240" w:lineRule="auto"/>
            </w:pPr>
            <w:r>
              <w:rPr>
                <w:rFonts w:ascii="Times New Roman" w:hAnsi="Times New Roman"/>
                <w:b w:val="0"/>
                <w:sz w:val="20"/>
              </w:rPr>
              <w:t>Can identify patterns and forecast risk.</w:t>
            </w:r>
          </w:p>
        </w:tc>
        <w:tc>
          <w:tcPr>
            <w:tcW w:w="2340" w:type="dxa"/>
            <w:vAlign w:val="center"/>
          </w:tcPr>
          <w:p w14:paraId="12CC4D98">
            <w:pPr>
              <w:spacing w:after="0" w:line="240" w:lineRule="auto"/>
            </w:pPr>
            <w:r>
              <w:rPr>
                <w:rFonts w:ascii="Times New Roman" w:hAnsi="Times New Roman"/>
                <w:b w:val="0"/>
                <w:sz w:val="20"/>
              </w:rPr>
              <w:t>Requires validated datasets and more complex models.</w:t>
            </w:r>
          </w:p>
        </w:tc>
        <w:tc>
          <w:tcPr>
            <w:tcW w:w="2340" w:type="dxa"/>
            <w:vAlign w:val="center"/>
          </w:tcPr>
          <w:p w14:paraId="6FB87B09">
            <w:pPr>
              <w:spacing w:after="0" w:line="240" w:lineRule="auto"/>
            </w:pPr>
            <w:r>
              <w:rPr>
                <w:rFonts w:ascii="Times New Roman" w:hAnsi="Times New Roman"/>
                <w:b w:val="0"/>
                <w:sz w:val="20"/>
              </w:rPr>
              <w:t>Consider as future work rather than assuming it is implemented.</w:t>
            </w:r>
          </w:p>
        </w:tc>
      </w:tr>
    </w:tbl>
    <w:p w14:paraId="78CB2E98"/>
    <w:p w14:paraId="68D5E5EB">
      <w:pPr>
        <w:spacing w:before="160" w:after="100"/>
      </w:pPr>
      <w:r>
        <w:rPr>
          <w:rFonts w:ascii="Times New Roman" w:hAnsi="Times New Roman"/>
          <w:b/>
          <w:sz w:val="24"/>
        </w:rPr>
        <w:t>2.4 Research / Engineering Gap</w:t>
      </w:r>
    </w:p>
    <w:p w14:paraId="795420D2">
      <w:pPr>
        <w:spacing w:after="120"/>
        <w:ind w:firstLine="432"/>
      </w:pPr>
      <w:r>
        <w:rPr>
          <w:rFonts w:ascii="Times New Roman" w:hAnsi="Times New Roman"/>
          <w:sz w:val="24"/>
        </w:rPr>
        <w:t>The engineering gap addressed by this project is the lack of a unified academic dashboard that connects space-weather observations with satellite operational awareness and decision-support presentation. Instead of treating monitoring, alerts, and satellite status as independent screens, the proposed dashboard provides one operational context.</w:t>
      </w:r>
    </w:p>
    <w:p w14:paraId="030DB401">
      <w:pPr>
        <w:spacing w:before="160" w:after="100"/>
      </w:pPr>
      <w:r>
        <w:rPr>
          <w:rFonts w:ascii="Times New Roman" w:hAnsi="Times New Roman"/>
          <w:b/>
          <w:sz w:val="24"/>
        </w:rPr>
        <w:t>2.5 Proposed Contribution</w:t>
      </w:r>
    </w:p>
    <w:p w14:paraId="02499BF1">
      <w:pPr>
        <w:spacing w:after="120"/>
        <w:ind w:firstLine="432"/>
        <w:rPr>
          <w:rFonts w:ascii="Times New Roman" w:hAnsi="Times New Roman"/>
          <w:sz w:val="24"/>
        </w:rPr>
      </w:pPr>
      <w:r>
        <w:rPr>
          <w:rFonts w:ascii="Times New Roman" w:hAnsi="Times New Roman"/>
          <w:sz w:val="24"/>
        </w:rPr>
        <w:t>The proposed contribution is a modular Satellite Operations Dashboard that transforms integrated monitoring data into status summaries, alerts, trends, and operator-oriented views. The design is intended to make important changes visible without requiring the operator to inspect every raw data value.</w:t>
      </w:r>
    </w:p>
    <w:p w14:paraId="04756A09">
      <w:pPr>
        <w:spacing w:before="0" w:after="0" w:line="360" w:lineRule="auto"/>
        <w:ind w:firstLine="720"/>
        <w:jc w:val="both"/>
      </w:pPr>
      <w:r>
        <w:rPr>
          <w:rFonts w:ascii="Times New Roman" w:hAnsi="Times New Roman"/>
          <w:sz w:val="24"/>
        </w:rPr>
        <w:t>A comparative analysis reveals that while NOAA’s Space Weather Prediction Center (SWPC) provides comprehensive space weather forecasts, the integration with satellite operations remains fragmented. Commercial platforms such as Spire’s LEMUR satellites offer GPS radio occultation for ionospheric monitoring, yet lack embedded decision support logic for autonomous anomaly response. In contrast, ESA’s Space Weather Service Network disseminates alerts via XML-based interfaces (e.g., Space Weather XML), but these are not natively integrated with onboard flight software. Embedded solutions such as NASA’s SpaceCube Mini, based on Xilinx Zynq Ultrascale+, support high-throughput data processing but are constrained by power budgets and radiation-hardened design requirements. The proposed Integrated Space Weather Monitoring and Satellite Operations Decision Support System aims to bridge this gap by deploying a heterogeneous embedded architecture combining Cortex-A (application processing) and Cortex-M (real-time control) cores, enabling closed-loop operations with latency under 100 ms for critical alerts.</w:t>
      </w:r>
    </w:p>
    <w:p w14:paraId="4279DB43">
      <w:pPr>
        <w:spacing w:after="120"/>
        <w:ind w:firstLine="432"/>
        <w:rPr>
          <w:rFonts w:ascii="Times New Roman" w:hAnsi="Times New Roman"/>
          <w:sz w:val="24"/>
        </w:rPr>
      </w:pPr>
    </w:p>
    <w:p w14:paraId="6E933A97">
      <w:pPr>
        <w:spacing w:before="200" w:after="120"/>
      </w:pPr>
      <w:r>
        <w:rPr>
          <w:rFonts w:ascii="Times New Roman" w:hAnsi="Times New Roman"/>
          <w:b/>
          <w:sz w:val="28"/>
        </w:rPr>
        <w:t>CHAPTER 3: ENGINEERING DESIGN &amp; TRADE-OFFS, SUSTAINABILITY, ETHICS, SAFETY, RISK &amp; SECURITY</w:t>
      </w:r>
    </w:p>
    <w:p w14:paraId="5BB3F3E1">
      <w:pPr>
        <w:spacing w:before="160" w:after="100"/>
      </w:pPr>
      <w:r>
        <w:rPr>
          <w:rFonts w:ascii="Times New Roman" w:hAnsi="Times New Roman"/>
          <w:b/>
          <w:sz w:val="24"/>
        </w:rPr>
        <w:t>3.1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AC1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51F3E1B">
            <w:pPr>
              <w:spacing w:after="0" w:line="240" w:lineRule="auto"/>
            </w:pPr>
            <w:r>
              <w:rPr>
                <w:rFonts w:ascii="Times New Roman" w:hAnsi="Times New Roman"/>
                <w:b/>
                <w:sz w:val="20"/>
              </w:rPr>
              <w:t>Stakeholder / User</w:t>
            </w:r>
          </w:p>
        </w:tc>
        <w:tc>
          <w:tcPr>
            <w:tcW w:w="4680" w:type="dxa"/>
            <w:vAlign w:val="center"/>
          </w:tcPr>
          <w:p w14:paraId="7D0B8C85">
            <w:pPr>
              <w:spacing w:after="0" w:line="240" w:lineRule="auto"/>
            </w:pPr>
            <w:r>
              <w:rPr>
                <w:rFonts w:ascii="Times New Roman" w:hAnsi="Times New Roman"/>
                <w:b/>
                <w:sz w:val="20"/>
              </w:rPr>
              <w:t>Requirement</w:t>
            </w:r>
          </w:p>
        </w:tc>
      </w:tr>
      <w:tr w14:paraId="2D15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4737ABB">
            <w:pPr>
              <w:spacing w:after="0" w:line="240" w:lineRule="auto"/>
            </w:pPr>
            <w:r>
              <w:rPr>
                <w:rFonts w:ascii="Times New Roman" w:hAnsi="Times New Roman"/>
                <w:b w:val="0"/>
                <w:sz w:val="20"/>
              </w:rPr>
              <w:t>Satellite operators</w:t>
            </w:r>
          </w:p>
        </w:tc>
        <w:tc>
          <w:tcPr>
            <w:tcW w:w="4680" w:type="dxa"/>
            <w:vAlign w:val="center"/>
          </w:tcPr>
          <w:p w14:paraId="21F7D434">
            <w:pPr>
              <w:spacing w:after="0" w:line="240" w:lineRule="auto"/>
            </w:pPr>
            <w:r>
              <w:rPr>
                <w:rFonts w:ascii="Times New Roman" w:hAnsi="Times New Roman"/>
                <w:b w:val="0"/>
                <w:sz w:val="20"/>
              </w:rPr>
              <w:t>Observe satellite state, communication status, and active alerts.</w:t>
            </w:r>
          </w:p>
        </w:tc>
      </w:tr>
      <w:tr w14:paraId="2B730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CAEE463">
            <w:pPr>
              <w:spacing w:after="0" w:line="240" w:lineRule="auto"/>
            </w:pPr>
            <w:r>
              <w:rPr>
                <w:rFonts w:ascii="Times New Roman" w:hAnsi="Times New Roman"/>
                <w:b w:val="0"/>
                <w:sz w:val="20"/>
              </w:rPr>
              <w:t>Mission planners</w:t>
            </w:r>
          </w:p>
        </w:tc>
        <w:tc>
          <w:tcPr>
            <w:tcW w:w="4680" w:type="dxa"/>
            <w:vAlign w:val="center"/>
          </w:tcPr>
          <w:p w14:paraId="71C6F211">
            <w:pPr>
              <w:spacing w:after="0" w:line="240" w:lineRule="auto"/>
            </w:pPr>
            <w:r>
              <w:rPr>
                <w:rFonts w:ascii="Times New Roman" w:hAnsi="Times New Roman"/>
                <w:b w:val="0"/>
                <w:sz w:val="20"/>
              </w:rPr>
              <w:t>Review satellite conditions and historical trends when making operational plans.</w:t>
            </w:r>
          </w:p>
        </w:tc>
      </w:tr>
      <w:tr w14:paraId="03F2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675DC1B">
            <w:pPr>
              <w:spacing w:after="0" w:line="240" w:lineRule="auto"/>
            </w:pPr>
            <w:r>
              <w:rPr>
                <w:rFonts w:ascii="Times New Roman" w:hAnsi="Times New Roman"/>
                <w:b w:val="0"/>
                <w:sz w:val="20"/>
              </w:rPr>
              <w:t>System administrators</w:t>
            </w:r>
          </w:p>
        </w:tc>
        <w:tc>
          <w:tcPr>
            <w:tcW w:w="4680" w:type="dxa"/>
            <w:vAlign w:val="center"/>
          </w:tcPr>
          <w:p w14:paraId="41539DCC">
            <w:pPr>
              <w:spacing w:after="0" w:line="240" w:lineRule="auto"/>
            </w:pPr>
            <w:r>
              <w:rPr>
                <w:rFonts w:ascii="Times New Roman" w:hAnsi="Times New Roman"/>
                <w:b w:val="0"/>
                <w:sz w:val="20"/>
              </w:rPr>
              <w:t>Maintain satellite records, thresholds, users, and configuration.</w:t>
            </w:r>
          </w:p>
        </w:tc>
      </w:tr>
      <w:tr w14:paraId="52C2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2FDD23D">
            <w:pPr>
              <w:spacing w:after="0" w:line="240" w:lineRule="auto"/>
            </w:pPr>
            <w:r>
              <w:rPr>
                <w:rFonts w:ascii="Times New Roman" w:hAnsi="Times New Roman"/>
                <w:b w:val="0"/>
                <w:sz w:val="20"/>
              </w:rPr>
              <w:t>Analysts</w:t>
            </w:r>
          </w:p>
        </w:tc>
        <w:tc>
          <w:tcPr>
            <w:tcW w:w="4680" w:type="dxa"/>
            <w:vAlign w:val="center"/>
          </w:tcPr>
          <w:p w14:paraId="3961628B">
            <w:pPr>
              <w:spacing w:after="0" w:line="240" w:lineRule="auto"/>
            </w:pPr>
            <w:r>
              <w:rPr>
                <w:rFonts w:ascii="Times New Roman" w:hAnsi="Times New Roman"/>
                <w:b w:val="0"/>
                <w:sz w:val="20"/>
              </w:rPr>
              <w:t>Inspect historical space-weather and satellite observations.</w:t>
            </w:r>
          </w:p>
        </w:tc>
      </w:tr>
      <w:tr w14:paraId="376F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7F4C40D">
            <w:pPr>
              <w:spacing w:after="0" w:line="240" w:lineRule="auto"/>
            </w:pPr>
            <w:r>
              <w:rPr>
                <w:rFonts w:ascii="Times New Roman" w:hAnsi="Times New Roman"/>
                <w:b w:val="0"/>
                <w:sz w:val="20"/>
              </w:rPr>
              <w:t>Software developers</w:t>
            </w:r>
          </w:p>
        </w:tc>
        <w:tc>
          <w:tcPr>
            <w:tcW w:w="4680" w:type="dxa"/>
            <w:vAlign w:val="center"/>
          </w:tcPr>
          <w:p w14:paraId="2023E55D">
            <w:pPr>
              <w:spacing w:after="0" w:line="240" w:lineRule="auto"/>
            </w:pPr>
            <w:r>
              <w:rPr>
                <w:rFonts w:ascii="Times New Roman" w:hAnsi="Times New Roman"/>
                <w:b w:val="0"/>
                <w:sz w:val="20"/>
              </w:rPr>
              <w:t>Extend the dashboard with additional data sources and services.</w:t>
            </w:r>
          </w:p>
        </w:tc>
      </w:tr>
    </w:tbl>
    <w:p w14:paraId="515DF0C2"/>
    <w:p w14:paraId="532BC4D7">
      <w:pPr>
        <w:spacing w:before="160" w:after="100"/>
      </w:pPr>
      <w:r>
        <w:rPr>
          <w:rFonts w:ascii="Times New Roman" w:hAnsi="Times New Roman"/>
          <w:b/>
          <w:sz w:val="24"/>
        </w:rPr>
        <w:t>Functional &amp;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BAF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995A969">
            <w:pPr>
              <w:spacing w:after="0" w:line="240" w:lineRule="auto"/>
            </w:pPr>
            <w:r>
              <w:rPr>
                <w:rFonts w:ascii="Times New Roman" w:hAnsi="Times New Roman"/>
                <w:b/>
                <w:sz w:val="20"/>
              </w:rPr>
              <w:t>Requirement</w:t>
            </w:r>
          </w:p>
        </w:tc>
        <w:tc>
          <w:tcPr>
            <w:tcW w:w="3120" w:type="dxa"/>
            <w:vAlign w:val="center"/>
          </w:tcPr>
          <w:p w14:paraId="727B5F6B">
            <w:pPr>
              <w:spacing w:after="0" w:line="240" w:lineRule="auto"/>
            </w:pPr>
            <w:r>
              <w:rPr>
                <w:rFonts w:ascii="Times New Roman" w:hAnsi="Times New Roman"/>
                <w:b/>
                <w:sz w:val="20"/>
              </w:rPr>
              <w:t>Type</w:t>
            </w:r>
          </w:p>
        </w:tc>
        <w:tc>
          <w:tcPr>
            <w:tcW w:w="3120" w:type="dxa"/>
            <w:vAlign w:val="center"/>
          </w:tcPr>
          <w:p w14:paraId="0FF22FD9">
            <w:pPr>
              <w:spacing w:after="0" w:line="240" w:lineRule="auto"/>
            </w:pPr>
            <w:r>
              <w:rPr>
                <w:rFonts w:ascii="Times New Roman" w:hAnsi="Times New Roman"/>
                <w:b/>
                <w:sz w:val="20"/>
              </w:rPr>
              <w:t>Measurable Target</w:t>
            </w:r>
          </w:p>
        </w:tc>
      </w:tr>
      <w:tr w14:paraId="647C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B95EAAE">
            <w:pPr>
              <w:spacing w:after="0" w:line="240" w:lineRule="auto"/>
            </w:pPr>
            <w:r>
              <w:rPr>
                <w:rFonts w:ascii="Times New Roman" w:hAnsi="Times New Roman"/>
                <w:b w:val="0"/>
                <w:sz w:val="20"/>
              </w:rPr>
              <w:t>Register and display satellite information.</w:t>
            </w:r>
          </w:p>
        </w:tc>
        <w:tc>
          <w:tcPr>
            <w:tcW w:w="3120" w:type="dxa"/>
            <w:vAlign w:val="center"/>
          </w:tcPr>
          <w:p w14:paraId="14CD9B6B">
            <w:pPr>
              <w:spacing w:after="0" w:line="240" w:lineRule="auto"/>
            </w:pPr>
            <w:r>
              <w:rPr>
                <w:rFonts w:ascii="Times New Roman" w:hAnsi="Times New Roman"/>
                <w:b w:val="0"/>
                <w:sz w:val="20"/>
              </w:rPr>
              <w:t>Functional</w:t>
            </w:r>
          </w:p>
        </w:tc>
        <w:tc>
          <w:tcPr>
            <w:tcW w:w="3120" w:type="dxa"/>
            <w:vAlign w:val="center"/>
          </w:tcPr>
          <w:p w14:paraId="63A99449">
            <w:pPr>
              <w:spacing w:after="0" w:line="240" w:lineRule="auto"/>
            </w:pPr>
            <w:r>
              <w:rPr>
                <w:rFonts w:ascii="Times New Roman" w:hAnsi="Times New Roman"/>
                <w:b w:val="0"/>
                <w:sz w:val="20"/>
              </w:rPr>
              <w:t>Valid satellite records appear in the dashboard.</w:t>
            </w:r>
          </w:p>
        </w:tc>
      </w:tr>
      <w:tr w14:paraId="0A550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89DA141">
            <w:pPr>
              <w:spacing w:after="0" w:line="240" w:lineRule="auto"/>
            </w:pPr>
            <w:r>
              <w:rPr>
                <w:rFonts w:ascii="Times New Roman" w:hAnsi="Times New Roman"/>
                <w:b w:val="0"/>
                <w:sz w:val="20"/>
              </w:rPr>
              <w:t>Display space-weather indicators.</w:t>
            </w:r>
          </w:p>
        </w:tc>
        <w:tc>
          <w:tcPr>
            <w:tcW w:w="3120" w:type="dxa"/>
            <w:vAlign w:val="center"/>
          </w:tcPr>
          <w:p w14:paraId="7F9F2B0A">
            <w:pPr>
              <w:spacing w:after="0" w:line="240" w:lineRule="auto"/>
            </w:pPr>
            <w:r>
              <w:rPr>
                <w:rFonts w:ascii="Times New Roman" w:hAnsi="Times New Roman"/>
                <w:b w:val="0"/>
                <w:sz w:val="20"/>
              </w:rPr>
              <w:t>Functional</w:t>
            </w:r>
          </w:p>
        </w:tc>
        <w:tc>
          <w:tcPr>
            <w:tcW w:w="3120" w:type="dxa"/>
            <w:vAlign w:val="center"/>
          </w:tcPr>
          <w:p w14:paraId="1E0CEEB9">
            <w:pPr>
              <w:spacing w:after="0" w:line="240" w:lineRule="auto"/>
            </w:pPr>
            <w:r>
              <w:rPr>
                <w:rFonts w:ascii="Times New Roman" w:hAnsi="Times New Roman"/>
                <w:b w:val="0"/>
                <w:sz w:val="20"/>
              </w:rPr>
              <w:t>Selected indicators are shown with units and timestamps.</w:t>
            </w:r>
          </w:p>
        </w:tc>
      </w:tr>
      <w:tr w14:paraId="28F9F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F55EE0A">
            <w:pPr>
              <w:spacing w:after="0" w:line="240" w:lineRule="auto"/>
            </w:pPr>
            <w:r>
              <w:rPr>
                <w:rFonts w:ascii="Times New Roman" w:hAnsi="Times New Roman"/>
                <w:b w:val="0"/>
                <w:sz w:val="20"/>
              </w:rPr>
              <w:t>Classify alerts by severity.</w:t>
            </w:r>
          </w:p>
        </w:tc>
        <w:tc>
          <w:tcPr>
            <w:tcW w:w="3120" w:type="dxa"/>
            <w:vAlign w:val="center"/>
          </w:tcPr>
          <w:p w14:paraId="394265F3">
            <w:pPr>
              <w:spacing w:after="0" w:line="240" w:lineRule="auto"/>
            </w:pPr>
            <w:r>
              <w:rPr>
                <w:rFonts w:ascii="Times New Roman" w:hAnsi="Times New Roman"/>
                <w:b w:val="0"/>
                <w:sz w:val="20"/>
              </w:rPr>
              <w:t>Functional</w:t>
            </w:r>
          </w:p>
        </w:tc>
        <w:tc>
          <w:tcPr>
            <w:tcW w:w="3120" w:type="dxa"/>
            <w:vAlign w:val="center"/>
          </w:tcPr>
          <w:p w14:paraId="5F1B4281">
            <w:pPr>
              <w:spacing w:after="0" w:line="240" w:lineRule="auto"/>
            </w:pPr>
            <w:r>
              <w:rPr>
                <w:rFonts w:ascii="Times New Roman" w:hAnsi="Times New Roman"/>
                <w:b w:val="0"/>
                <w:sz w:val="20"/>
              </w:rPr>
              <w:t>Alerts are categorized consistently.</w:t>
            </w:r>
          </w:p>
        </w:tc>
      </w:tr>
      <w:tr w14:paraId="6CB9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F7248C2">
            <w:pPr>
              <w:spacing w:after="0" w:line="240" w:lineRule="auto"/>
            </w:pPr>
            <w:r>
              <w:rPr>
                <w:rFonts w:ascii="Times New Roman" w:hAnsi="Times New Roman"/>
                <w:b w:val="0"/>
                <w:sz w:val="20"/>
              </w:rPr>
              <w:t>Filter satellites and events.</w:t>
            </w:r>
          </w:p>
        </w:tc>
        <w:tc>
          <w:tcPr>
            <w:tcW w:w="3120" w:type="dxa"/>
            <w:vAlign w:val="center"/>
          </w:tcPr>
          <w:p w14:paraId="5FAA081C">
            <w:pPr>
              <w:spacing w:after="0" w:line="240" w:lineRule="auto"/>
            </w:pPr>
            <w:r>
              <w:rPr>
                <w:rFonts w:ascii="Times New Roman" w:hAnsi="Times New Roman"/>
                <w:b w:val="0"/>
                <w:sz w:val="20"/>
              </w:rPr>
              <w:t>Functional</w:t>
            </w:r>
          </w:p>
        </w:tc>
        <w:tc>
          <w:tcPr>
            <w:tcW w:w="3120" w:type="dxa"/>
            <w:vAlign w:val="center"/>
          </w:tcPr>
          <w:p w14:paraId="62052691">
            <w:pPr>
              <w:spacing w:after="0" w:line="240" w:lineRule="auto"/>
            </w:pPr>
            <w:r>
              <w:rPr>
                <w:rFonts w:ascii="Times New Roman" w:hAnsi="Times New Roman"/>
                <w:b w:val="0"/>
                <w:sz w:val="20"/>
              </w:rPr>
              <w:t>User can narrow dashboard information using supported filters.</w:t>
            </w:r>
          </w:p>
        </w:tc>
      </w:tr>
      <w:tr w14:paraId="269D8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995BF7B">
            <w:pPr>
              <w:spacing w:after="0" w:line="240" w:lineRule="auto"/>
            </w:pPr>
            <w:r>
              <w:rPr>
                <w:rFonts w:ascii="Times New Roman" w:hAnsi="Times New Roman"/>
                <w:b w:val="0"/>
                <w:sz w:val="20"/>
              </w:rPr>
              <w:t>Display historical trends.</w:t>
            </w:r>
          </w:p>
        </w:tc>
        <w:tc>
          <w:tcPr>
            <w:tcW w:w="3120" w:type="dxa"/>
            <w:vAlign w:val="center"/>
          </w:tcPr>
          <w:p w14:paraId="678D8B65">
            <w:pPr>
              <w:spacing w:after="0" w:line="240" w:lineRule="auto"/>
            </w:pPr>
            <w:r>
              <w:rPr>
                <w:rFonts w:ascii="Times New Roman" w:hAnsi="Times New Roman"/>
                <w:b w:val="0"/>
                <w:sz w:val="20"/>
              </w:rPr>
              <w:t>Functional</w:t>
            </w:r>
          </w:p>
        </w:tc>
        <w:tc>
          <w:tcPr>
            <w:tcW w:w="3120" w:type="dxa"/>
            <w:vAlign w:val="center"/>
          </w:tcPr>
          <w:p w14:paraId="6EAD2900">
            <w:pPr>
              <w:spacing w:after="0" w:line="240" w:lineRule="auto"/>
            </w:pPr>
            <w:r>
              <w:rPr>
                <w:rFonts w:ascii="Times New Roman" w:hAnsi="Times New Roman"/>
                <w:b w:val="0"/>
                <w:sz w:val="20"/>
              </w:rPr>
              <w:t>Historical values can be inspected through charts/tables.</w:t>
            </w:r>
          </w:p>
        </w:tc>
      </w:tr>
      <w:tr w14:paraId="0DD5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0C558A9">
            <w:pPr>
              <w:spacing w:after="0" w:line="240" w:lineRule="auto"/>
            </w:pPr>
            <w:r>
              <w:rPr>
                <w:rFonts w:ascii="Times New Roman" w:hAnsi="Times New Roman"/>
                <w:b w:val="0"/>
                <w:sz w:val="20"/>
              </w:rPr>
              <w:t>Refresh monitoring information.</w:t>
            </w:r>
          </w:p>
        </w:tc>
        <w:tc>
          <w:tcPr>
            <w:tcW w:w="3120" w:type="dxa"/>
            <w:vAlign w:val="center"/>
          </w:tcPr>
          <w:p w14:paraId="14BB7865">
            <w:pPr>
              <w:spacing w:after="0" w:line="240" w:lineRule="auto"/>
            </w:pPr>
            <w:r>
              <w:rPr>
                <w:rFonts w:ascii="Times New Roman" w:hAnsi="Times New Roman"/>
                <w:b w:val="0"/>
                <w:sz w:val="20"/>
              </w:rPr>
              <w:t>Functional</w:t>
            </w:r>
          </w:p>
        </w:tc>
        <w:tc>
          <w:tcPr>
            <w:tcW w:w="3120" w:type="dxa"/>
            <w:vAlign w:val="center"/>
          </w:tcPr>
          <w:p w14:paraId="7EDEF7AC">
            <w:pPr>
              <w:spacing w:after="0" w:line="240" w:lineRule="auto"/>
            </w:pPr>
            <w:r>
              <w:rPr>
                <w:rFonts w:ascii="Times New Roman" w:hAnsi="Times New Roman"/>
                <w:b w:val="0"/>
                <w:sz w:val="20"/>
              </w:rPr>
              <w:t>Dashboard reflects the latest available data.</w:t>
            </w:r>
          </w:p>
        </w:tc>
      </w:tr>
      <w:tr w14:paraId="27AA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BE3DD3D">
            <w:pPr>
              <w:spacing w:after="0" w:line="240" w:lineRule="auto"/>
            </w:pPr>
            <w:r>
              <w:rPr>
                <w:rFonts w:ascii="Times New Roman" w:hAnsi="Times New Roman"/>
                <w:b w:val="0"/>
                <w:sz w:val="20"/>
              </w:rPr>
              <w:t>Responsive interface.</w:t>
            </w:r>
          </w:p>
        </w:tc>
        <w:tc>
          <w:tcPr>
            <w:tcW w:w="3120" w:type="dxa"/>
            <w:vAlign w:val="center"/>
          </w:tcPr>
          <w:p w14:paraId="55862212">
            <w:pPr>
              <w:spacing w:after="0" w:line="240" w:lineRule="auto"/>
            </w:pPr>
            <w:r>
              <w:rPr>
                <w:rFonts w:ascii="Times New Roman" w:hAnsi="Times New Roman"/>
                <w:b w:val="0"/>
                <w:sz w:val="20"/>
              </w:rPr>
              <w:t>Non-Functional</w:t>
            </w:r>
          </w:p>
        </w:tc>
        <w:tc>
          <w:tcPr>
            <w:tcW w:w="3120" w:type="dxa"/>
            <w:vAlign w:val="center"/>
          </w:tcPr>
          <w:p w14:paraId="45BB718A">
            <w:pPr>
              <w:spacing w:after="0" w:line="240" w:lineRule="auto"/>
            </w:pPr>
            <w:r>
              <w:rPr>
                <w:rFonts w:ascii="Times New Roman" w:hAnsi="Times New Roman"/>
                <w:b w:val="0"/>
                <w:sz w:val="20"/>
              </w:rPr>
              <w:t>Core dashboard remains usable across supported screen sizes.</w:t>
            </w:r>
          </w:p>
        </w:tc>
      </w:tr>
      <w:tr w14:paraId="045C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E8AB3EE">
            <w:pPr>
              <w:spacing w:after="0" w:line="240" w:lineRule="auto"/>
            </w:pPr>
            <w:r>
              <w:rPr>
                <w:rFonts w:ascii="Times New Roman" w:hAnsi="Times New Roman"/>
                <w:b w:val="0"/>
                <w:sz w:val="20"/>
              </w:rPr>
              <w:t>Maintainability.</w:t>
            </w:r>
          </w:p>
        </w:tc>
        <w:tc>
          <w:tcPr>
            <w:tcW w:w="3120" w:type="dxa"/>
            <w:vAlign w:val="center"/>
          </w:tcPr>
          <w:p w14:paraId="30196F05">
            <w:pPr>
              <w:spacing w:after="0" w:line="240" w:lineRule="auto"/>
            </w:pPr>
            <w:r>
              <w:rPr>
                <w:rFonts w:ascii="Times New Roman" w:hAnsi="Times New Roman"/>
                <w:b w:val="0"/>
                <w:sz w:val="20"/>
              </w:rPr>
              <w:t>Non-Functional</w:t>
            </w:r>
          </w:p>
        </w:tc>
        <w:tc>
          <w:tcPr>
            <w:tcW w:w="3120" w:type="dxa"/>
            <w:vAlign w:val="center"/>
          </w:tcPr>
          <w:p w14:paraId="6A04EBF1">
            <w:pPr>
              <w:spacing w:after="0" w:line="240" w:lineRule="auto"/>
            </w:pPr>
            <w:r>
              <w:rPr>
                <w:rFonts w:ascii="Times New Roman" w:hAnsi="Times New Roman"/>
                <w:b w:val="0"/>
                <w:sz w:val="20"/>
              </w:rPr>
              <w:t>UI, service, and data layers remain modular.</w:t>
            </w:r>
          </w:p>
        </w:tc>
      </w:tr>
      <w:tr w14:paraId="5938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BCB1972">
            <w:pPr>
              <w:spacing w:after="0" w:line="240" w:lineRule="auto"/>
            </w:pPr>
            <w:r>
              <w:rPr>
                <w:rFonts w:ascii="Times New Roman" w:hAnsi="Times New Roman"/>
                <w:b w:val="0"/>
                <w:sz w:val="20"/>
              </w:rPr>
              <w:t>Security.</w:t>
            </w:r>
          </w:p>
        </w:tc>
        <w:tc>
          <w:tcPr>
            <w:tcW w:w="3120" w:type="dxa"/>
            <w:vAlign w:val="center"/>
          </w:tcPr>
          <w:p w14:paraId="4B8868C4">
            <w:pPr>
              <w:spacing w:after="0" w:line="240" w:lineRule="auto"/>
            </w:pPr>
            <w:r>
              <w:rPr>
                <w:rFonts w:ascii="Times New Roman" w:hAnsi="Times New Roman"/>
                <w:b w:val="0"/>
                <w:sz w:val="20"/>
              </w:rPr>
              <w:t>Non-Functional</w:t>
            </w:r>
          </w:p>
        </w:tc>
        <w:tc>
          <w:tcPr>
            <w:tcW w:w="3120" w:type="dxa"/>
            <w:vAlign w:val="center"/>
          </w:tcPr>
          <w:p w14:paraId="5DF9A230">
            <w:pPr>
              <w:spacing w:after="0" w:line="240" w:lineRule="auto"/>
            </w:pPr>
            <w:r>
              <w:rPr>
                <w:rFonts w:ascii="Times New Roman" w:hAnsi="Times New Roman"/>
                <w:b w:val="0"/>
                <w:sz w:val="20"/>
              </w:rPr>
              <w:t>Access to operational data and configuration is controlled.</w:t>
            </w:r>
          </w:p>
        </w:tc>
      </w:tr>
    </w:tbl>
    <w:p w14:paraId="5C6A4728"/>
    <w:p w14:paraId="17F080F7">
      <w:pPr>
        <w:spacing w:before="160" w:after="100"/>
      </w:pPr>
      <w:r>
        <w:rPr>
          <w:rFonts w:ascii="Times New Roman" w:hAnsi="Times New Roman"/>
          <w:b/>
          <w:sz w:val="24"/>
        </w:rPr>
        <w:t>3.2 Constraints &amp; Applicable Standards</w:t>
      </w:r>
    </w:p>
    <w:p w14:paraId="73FB91D8">
      <w:pPr>
        <w:spacing w:after="120"/>
        <w:ind w:firstLine="432"/>
      </w:pPr>
      <w:r>
        <w:rPr>
          <w:rFonts w:ascii="Times New Roman" w:hAnsi="Times New Roman"/>
          <w:sz w:val="24"/>
        </w:rPr>
        <w:t>The supplied reference report does not identify a specific external standard for the new project. Therefore, no unsupported standard is claimed here. The engineering constraints for this academic prototype are recorded below.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CB6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ADA6EA8">
            <w:pPr>
              <w:spacing w:after="0" w:line="240" w:lineRule="auto"/>
            </w:pPr>
            <w:r>
              <w:rPr>
                <w:rFonts w:ascii="Times New Roman" w:hAnsi="Times New Roman"/>
                <w:b/>
                <w:sz w:val="20"/>
              </w:rPr>
              <w:t>Constraint / Practice</w:t>
            </w:r>
          </w:p>
        </w:tc>
        <w:tc>
          <w:tcPr>
            <w:tcW w:w="3120" w:type="dxa"/>
            <w:vAlign w:val="center"/>
          </w:tcPr>
          <w:p w14:paraId="38AFEB17">
            <w:pPr>
              <w:spacing w:after="0" w:line="240" w:lineRule="auto"/>
            </w:pPr>
            <w:r>
              <w:rPr>
                <w:rFonts w:ascii="Times New Roman" w:hAnsi="Times New Roman"/>
                <w:b/>
                <w:sz w:val="20"/>
              </w:rPr>
              <w:t>Requirement</w:t>
            </w:r>
          </w:p>
        </w:tc>
        <w:tc>
          <w:tcPr>
            <w:tcW w:w="3120" w:type="dxa"/>
            <w:vAlign w:val="center"/>
          </w:tcPr>
          <w:p w14:paraId="51DE305B">
            <w:pPr>
              <w:spacing w:after="0" w:line="240" w:lineRule="auto"/>
            </w:pPr>
            <w:r>
              <w:rPr>
                <w:rFonts w:ascii="Times New Roman" w:hAnsi="Times New Roman"/>
                <w:b/>
                <w:sz w:val="20"/>
              </w:rPr>
              <w:t>How Applied in This Project</w:t>
            </w:r>
          </w:p>
        </w:tc>
      </w:tr>
      <w:tr w14:paraId="5E88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527B02C">
            <w:pPr>
              <w:spacing w:after="0" w:line="240" w:lineRule="auto"/>
            </w:pPr>
            <w:r>
              <w:rPr>
                <w:rFonts w:ascii="Times New Roman" w:hAnsi="Times New Roman"/>
                <w:b w:val="0"/>
                <w:sz w:val="20"/>
              </w:rPr>
              <w:t>Data quality</w:t>
            </w:r>
          </w:p>
        </w:tc>
        <w:tc>
          <w:tcPr>
            <w:tcW w:w="3120" w:type="dxa"/>
            <w:vAlign w:val="center"/>
          </w:tcPr>
          <w:p w14:paraId="0D60DFBF">
            <w:pPr>
              <w:spacing w:after="0" w:line="240" w:lineRule="auto"/>
            </w:pPr>
            <w:r>
              <w:rPr>
                <w:rFonts w:ascii="Times New Roman" w:hAnsi="Times New Roman"/>
                <w:b w:val="0"/>
                <w:sz w:val="20"/>
              </w:rPr>
              <w:t>Monitoring values must be traceable to a source or clearly labelled as simulated.</w:t>
            </w:r>
          </w:p>
        </w:tc>
        <w:tc>
          <w:tcPr>
            <w:tcW w:w="3120" w:type="dxa"/>
            <w:vAlign w:val="center"/>
          </w:tcPr>
          <w:p w14:paraId="3BA109F8">
            <w:pPr>
              <w:spacing w:after="0" w:line="240" w:lineRule="auto"/>
            </w:pPr>
            <w:r>
              <w:rPr>
                <w:rFonts w:ascii="Times New Roman" w:hAnsi="Times New Roman"/>
                <w:b w:val="0"/>
                <w:sz w:val="20"/>
              </w:rPr>
              <w:t>Timestamp and source/status metadata are associated with displayed information.</w:t>
            </w:r>
          </w:p>
        </w:tc>
      </w:tr>
      <w:tr w14:paraId="7F7C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F600DCB">
            <w:pPr>
              <w:spacing w:after="0" w:line="240" w:lineRule="auto"/>
            </w:pPr>
            <w:r>
              <w:rPr>
                <w:rFonts w:ascii="Times New Roman" w:hAnsi="Times New Roman"/>
                <w:b w:val="0"/>
                <w:sz w:val="20"/>
              </w:rPr>
              <w:t>Time consistency</w:t>
            </w:r>
          </w:p>
        </w:tc>
        <w:tc>
          <w:tcPr>
            <w:tcW w:w="3120" w:type="dxa"/>
            <w:vAlign w:val="center"/>
          </w:tcPr>
          <w:p w14:paraId="38B8FC81">
            <w:pPr>
              <w:spacing w:after="0" w:line="240" w:lineRule="auto"/>
            </w:pPr>
            <w:r>
              <w:rPr>
                <w:rFonts w:ascii="Times New Roman" w:hAnsi="Times New Roman"/>
                <w:b w:val="0"/>
                <w:sz w:val="20"/>
              </w:rPr>
              <w:t>Events must use a consistent time representation.</w:t>
            </w:r>
          </w:p>
        </w:tc>
        <w:tc>
          <w:tcPr>
            <w:tcW w:w="3120" w:type="dxa"/>
            <w:vAlign w:val="center"/>
          </w:tcPr>
          <w:p w14:paraId="230D3249">
            <w:pPr>
              <w:spacing w:after="0" w:line="240" w:lineRule="auto"/>
            </w:pPr>
            <w:r>
              <w:rPr>
                <w:rFonts w:ascii="Times New Roman" w:hAnsi="Times New Roman"/>
                <w:b w:val="0"/>
                <w:sz w:val="20"/>
              </w:rPr>
              <w:t>Dashboard uses standardized timestamps for events and observations.</w:t>
            </w:r>
          </w:p>
        </w:tc>
      </w:tr>
      <w:tr w14:paraId="41F4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3938CE3">
            <w:pPr>
              <w:spacing w:after="0" w:line="240" w:lineRule="auto"/>
            </w:pPr>
            <w:r>
              <w:rPr>
                <w:rFonts w:ascii="Times New Roman" w:hAnsi="Times New Roman"/>
                <w:b w:val="0"/>
                <w:sz w:val="20"/>
              </w:rPr>
              <w:t>Alert interpretation</w:t>
            </w:r>
          </w:p>
        </w:tc>
        <w:tc>
          <w:tcPr>
            <w:tcW w:w="3120" w:type="dxa"/>
            <w:vAlign w:val="center"/>
          </w:tcPr>
          <w:p w14:paraId="050A3930">
            <w:pPr>
              <w:spacing w:after="0" w:line="240" w:lineRule="auto"/>
            </w:pPr>
            <w:r>
              <w:rPr>
                <w:rFonts w:ascii="Times New Roman" w:hAnsi="Times New Roman"/>
                <w:b w:val="0"/>
                <w:sz w:val="20"/>
              </w:rPr>
              <w:t>Simulated indicators must not be presented as certified operational warnings.</w:t>
            </w:r>
          </w:p>
        </w:tc>
        <w:tc>
          <w:tcPr>
            <w:tcW w:w="3120" w:type="dxa"/>
            <w:vAlign w:val="center"/>
          </w:tcPr>
          <w:p w14:paraId="7C56ACF0">
            <w:pPr>
              <w:spacing w:after="0" w:line="240" w:lineRule="auto"/>
            </w:pPr>
            <w:r>
              <w:rPr>
                <w:rFonts w:ascii="Times New Roman" w:hAnsi="Times New Roman"/>
                <w:b w:val="0"/>
                <w:sz w:val="20"/>
              </w:rPr>
              <w:t>Prototype alerts are explicitly treated as decision-support demonstrations.</w:t>
            </w:r>
          </w:p>
        </w:tc>
      </w:tr>
      <w:tr w14:paraId="66DD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7917933">
            <w:pPr>
              <w:spacing w:after="0" w:line="240" w:lineRule="auto"/>
            </w:pPr>
            <w:r>
              <w:rPr>
                <w:rFonts w:ascii="Times New Roman" w:hAnsi="Times New Roman"/>
                <w:b w:val="0"/>
                <w:sz w:val="20"/>
              </w:rPr>
              <w:t>System safety</w:t>
            </w:r>
          </w:p>
        </w:tc>
        <w:tc>
          <w:tcPr>
            <w:tcW w:w="3120" w:type="dxa"/>
            <w:vAlign w:val="center"/>
          </w:tcPr>
          <w:p w14:paraId="16392290">
            <w:pPr>
              <w:spacing w:after="0" w:line="240" w:lineRule="auto"/>
            </w:pPr>
            <w:r>
              <w:rPr>
                <w:rFonts w:ascii="Times New Roman" w:hAnsi="Times New Roman"/>
                <w:b w:val="0"/>
                <w:sz w:val="20"/>
              </w:rPr>
              <w:t>The dashboard must not be treated as a spacecraft command system.</w:t>
            </w:r>
          </w:p>
        </w:tc>
        <w:tc>
          <w:tcPr>
            <w:tcW w:w="3120" w:type="dxa"/>
            <w:vAlign w:val="center"/>
          </w:tcPr>
          <w:p w14:paraId="1EBDB441">
            <w:pPr>
              <w:spacing w:after="0" w:line="240" w:lineRule="auto"/>
            </w:pPr>
            <w:r>
              <w:rPr>
                <w:rFonts w:ascii="Times New Roman" w:hAnsi="Times New Roman"/>
                <w:b w:val="0"/>
                <w:sz w:val="20"/>
              </w:rPr>
              <w:t>Command uplink and safety-critical control are excluded from scope.</w:t>
            </w:r>
          </w:p>
        </w:tc>
      </w:tr>
      <w:tr w14:paraId="7EBB6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4D6EF85">
            <w:pPr>
              <w:spacing w:after="0" w:line="240" w:lineRule="auto"/>
            </w:pPr>
            <w:r>
              <w:rPr>
                <w:rFonts w:ascii="Times New Roman" w:hAnsi="Times New Roman"/>
                <w:b w:val="0"/>
                <w:sz w:val="20"/>
              </w:rPr>
              <w:t>Access control</w:t>
            </w:r>
          </w:p>
        </w:tc>
        <w:tc>
          <w:tcPr>
            <w:tcW w:w="3120" w:type="dxa"/>
            <w:vAlign w:val="center"/>
          </w:tcPr>
          <w:p w14:paraId="427C467B">
            <w:pPr>
              <w:spacing w:after="0" w:line="240" w:lineRule="auto"/>
            </w:pPr>
            <w:r>
              <w:rPr>
                <w:rFonts w:ascii="Times New Roman" w:hAnsi="Times New Roman"/>
                <w:b w:val="0"/>
                <w:sz w:val="20"/>
              </w:rPr>
              <w:t>Operational views and configuration should be protected.</w:t>
            </w:r>
          </w:p>
        </w:tc>
        <w:tc>
          <w:tcPr>
            <w:tcW w:w="3120" w:type="dxa"/>
            <w:vAlign w:val="center"/>
          </w:tcPr>
          <w:p w14:paraId="3D3D5585">
            <w:pPr>
              <w:spacing w:after="0" w:line="240" w:lineRule="auto"/>
            </w:pPr>
            <w:r>
              <w:rPr>
                <w:rFonts w:ascii="Times New Roman" w:hAnsi="Times New Roman"/>
                <w:b w:val="0"/>
                <w:sz w:val="20"/>
              </w:rPr>
              <w:t>Application-level authentication/authorization can be applied to relevant services.</w:t>
            </w:r>
          </w:p>
        </w:tc>
      </w:tr>
    </w:tbl>
    <w:p w14:paraId="3C222187"/>
    <w:p w14:paraId="7BA3591A">
      <w:pPr>
        <w:spacing w:before="160" w:after="100"/>
      </w:pPr>
      <w:r>
        <w:rPr>
          <w:rFonts w:ascii="Times New Roman" w:hAnsi="Times New Roman"/>
          <w:b/>
          <w:sz w:val="24"/>
        </w:rPr>
        <w:t>3.3 Design Specifications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B86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6B65012">
            <w:pPr>
              <w:spacing w:after="0" w:line="240" w:lineRule="auto"/>
            </w:pPr>
            <w:r>
              <w:rPr>
                <w:rFonts w:ascii="Times New Roman" w:hAnsi="Times New Roman"/>
                <w:b/>
                <w:sz w:val="20"/>
              </w:rPr>
              <w:t>Parameter</w:t>
            </w:r>
          </w:p>
        </w:tc>
        <w:tc>
          <w:tcPr>
            <w:tcW w:w="2340" w:type="dxa"/>
            <w:vAlign w:val="center"/>
          </w:tcPr>
          <w:p w14:paraId="61DB2924">
            <w:pPr>
              <w:spacing w:after="0" w:line="240" w:lineRule="auto"/>
            </w:pPr>
            <w:r>
              <w:rPr>
                <w:rFonts w:ascii="Times New Roman" w:hAnsi="Times New Roman"/>
                <w:b/>
                <w:sz w:val="20"/>
              </w:rPr>
              <w:t>Target / Requirement</w:t>
            </w:r>
          </w:p>
        </w:tc>
        <w:tc>
          <w:tcPr>
            <w:tcW w:w="2340" w:type="dxa"/>
            <w:vAlign w:val="center"/>
          </w:tcPr>
          <w:p w14:paraId="40A8D2E6">
            <w:pPr>
              <w:spacing w:after="0" w:line="240" w:lineRule="auto"/>
            </w:pPr>
            <w:r>
              <w:rPr>
                <w:rFonts w:ascii="Times New Roman" w:hAnsi="Times New Roman"/>
                <w:b/>
                <w:sz w:val="20"/>
              </w:rPr>
              <w:t>Unit</w:t>
            </w:r>
          </w:p>
        </w:tc>
        <w:tc>
          <w:tcPr>
            <w:tcW w:w="2340" w:type="dxa"/>
            <w:vAlign w:val="center"/>
          </w:tcPr>
          <w:p w14:paraId="0B38C777">
            <w:pPr>
              <w:spacing w:after="0" w:line="240" w:lineRule="auto"/>
            </w:pPr>
            <w:r>
              <w:rPr>
                <w:rFonts w:ascii="Times New Roman" w:hAnsi="Times New Roman"/>
                <w:b/>
                <w:sz w:val="20"/>
              </w:rPr>
              <w:t>Priority</w:t>
            </w:r>
          </w:p>
        </w:tc>
      </w:tr>
      <w:tr w14:paraId="0595D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CC26948">
            <w:pPr>
              <w:spacing w:after="0" w:line="240" w:lineRule="auto"/>
            </w:pPr>
            <w:r>
              <w:rPr>
                <w:rFonts w:ascii="Times New Roman" w:hAnsi="Times New Roman"/>
                <w:b w:val="0"/>
                <w:sz w:val="20"/>
              </w:rPr>
              <w:t>Satellite status</w:t>
            </w:r>
          </w:p>
        </w:tc>
        <w:tc>
          <w:tcPr>
            <w:tcW w:w="2340" w:type="dxa"/>
            <w:vAlign w:val="center"/>
          </w:tcPr>
          <w:p w14:paraId="0006906C">
            <w:pPr>
              <w:spacing w:after="0" w:line="240" w:lineRule="auto"/>
            </w:pPr>
            <w:r>
              <w:rPr>
                <w:rFonts w:ascii="Times New Roman" w:hAnsi="Times New Roman"/>
                <w:b w:val="0"/>
                <w:sz w:val="20"/>
              </w:rPr>
              <w:t>Operational state, communication state, last update</w:t>
            </w:r>
          </w:p>
        </w:tc>
        <w:tc>
          <w:tcPr>
            <w:tcW w:w="2340" w:type="dxa"/>
            <w:vAlign w:val="center"/>
          </w:tcPr>
          <w:p w14:paraId="320BD47E">
            <w:pPr>
              <w:spacing w:after="0" w:line="240" w:lineRule="auto"/>
            </w:pPr>
            <w:r>
              <w:rPr>
                <w:rFonts w:ascii="Times New Roman" w:hAnsi="Times New Roman"/>
                <w:b w:val="0"/>
                <w:sz w:val="20"/>
              </w:rPr>
              <w:t>State/time</w:t>
            </w:r>
          </w:p>
        </w:tc>
        <w:tc>
          <w:tcPr>
            <w:tcW w:w="2340" w:type="dxa"/>
            <w:vAlign w:val="center"/>
          </w:tcPr>
          <w:p w14:paraId="4B415126">
            <w:pPr>
              <w:spacing w:after="0" w:line="240" w:lineRule="auto"/>
            </w:pPr>
            <w:r>
              <w:rPr>
                <w:rFonts w:ascii="Times New Roman" w:hAnsi="Times New Roman"/>
                <w:b w:val="0"/>
                <w:sz w:val="20"/>
              </w:rPr>
              <w:t>High</w:t>
            </w:r>
          </w:p>
        </w:tc>
      </w:tr>
      <w:tr w14:paraId="75F2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DFB66A7">
            <w:pPr>
              <w:spacing w:after="0" w:line="240" w:lineRule="auto"/>
            </w:pPr>
            <w:r>
              <w:rPr>
                <w:rFonts w:ascii="Times New Roman" w:hAnsi="Times New Roman"/>
                <w:b w:val="0"/>
                <w:sz w:val="20"/>
              </w:rPr>
              <w:t>Space-weather data</w:t>
            </w:r>
          </w:p>
        </w:tc>
        <w:tc>
          <w:tcPr>
            <w:tcW w:w="2340" w:type="dxa"/>
            <w:vAlign w:val="center"/>
          </w:tcPr>
          <w:p w14:paraId="2E4CBBE2">
            <w:pPr>
              <w:spacing w:after="0" w:line="240" w:lineRule="auto"/>
            </w:pPr>
            <w:r>
              <w:rPr>
                <w:rFonts w:ascii="Times New Roman" w:hAnsi="Times New Roman"/>
                <w:b w:val="0"/>
                <w:sz w:val="20"/>
              </w:rPr>
              <w:t>Selected solar and geomagnetic indicators</w:t>
            </w:r>
          </w:p>
        </w:tc>
        <w:tc>
          <w:tcPr>
            <w:tcW w:w="2340" w:type="dxa"/>
            <w:vAlign w:val="center"/>
          </w:tcPr>
          <w:p w14:paraId="4299698E">
            <w:pPr>
              <w:spacing w:after="0" w:line="240" w:lineRule="auto"/>
            </w:pPr>
            <w:r>
              <w:rPr>
                <w:rFonts w:ascii="Times New Roman" w:hAnsi="Times New Roman"/>
                <w:b w:val="0"/>
                <w:sz w:val="20"/>
              </w:rPr>
              <w:t>Domain-specific</w:t>
            </w:r>
          </w:p>
        </w:tc>
        <w:tc>
          <w:tcPr>
            <w:tcW w:w="2340" w:type="dxa"/>
            <w:vAlign w:val="center"/>
          </w:tcPr>
          <w:p w14:paraId="0225F417">
            <w:pPr>
              <w:spacing w:after="0" w:line="240" w:lineRule="auto"/>
            </w:pPr>
            <w:r>
              <w:rPr>
                <w:rFonts w:ascii="Times New Roman" w:hAnsi="Times New Roman"/>
                <w:b w:val="0"/>
                <w:sz w:val="20"/>
              </w:rPr>
              <w:t>High</w:t>
            </w:r>
          </w:p>
        </w:tc>
      </w:tr>
      <w:tr w14:paraId="3F8A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4A293DB4">
            <w:pPr>
              <w:spacing w:after="0" w:line="240" w:lineRule="auto"/>
            </w:pPr>
            <w:r>
              <w:rPr>
                <w:rFonts w:ascii="Times New Roman" w:hAnsi="Times New Roman"/>
                <w:b w:val="0"/>
                <w:sz w:val="20"/>
              </w:rPr>
              <w:t>Alerting</w:t>
            </w:r>
          </w:p>
        </w:tc>
        <w:tc>
          <w:tcPr>
            <w:tcW w:w="2340" w:type="dxa"/>
            <w:vAlign w:val="center"/>
          </w:tcPr>
          <w:p w14:paraId="2D08C29B">
            <w:pPr>
              <w:spacing w:after="0" w:line="240" w:lineRule="auto"/>
            </w:pPr>
            <w:r>
              <w:rPr>
                <w:rFonts w:ascii="Times New Roman" w:hAnsi="Times New Roman"/>
                <w:b w:val="0"/>
                <w:sz w:val="20"/>
              </w:rPr>
              <w:t>Severity, event, timestamp, acknowledgement state</w:t>
            </w:r>
          </w:p>
        </w:tc>
        <w:tc>
          <w:tcPr>
            <w:tcW w:w="2340" w:type="dxa"/>
            <w:vAlign w:val="center"/>
          </w:tcPr>
          <w:p w14:paraId="7429985B">
            <w:pPr>
              <w:spacing w:after="0" w:line="240" w:lineRule="auto"/>
            </w:pPr>
            <w:r>
              <w:rPr>
                <w:rFonts w:ascii="Times New Roman" w:hAnsi="Times New Roman"/>
                <w:b w:val="0"/>
                <w:sz w:val="20"/>
              </w:rPr>
              <w:t>Event</w:t>
            </w:r>
          </w:p>
        </w:tc>
        <w:tc>
          <w:tcPr>
            <w:tcW w:w="2340" w:type="dxa"/>
            <w:vAlign w:val="center"/>
          </w:tcPr>
          <w:p w14:paraId="7866B8A6">
            <w:pPr>
              <w:spacing w:after="0" w:line="240" w:lineRule="auto"/>
            </w:pPr>
            <w:r>
              <w:rPr>
                <w:rFonts w:ascii="Times New Roman" w:hAnsi="Times New Roman"/>
                <w:b w:val="0"/>
                <w:sz w:val="20"/>
              </w:rPr>
              <w:t>High</w:t>
            </w:r>
          </w:p>
        </w:tc>
      </w:tr>
      <w:tr w14:paraId="3850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39A5C59">
            <w:pPr>
              <w:spacing w:after="0" w:line="240" w:lineRule="auto"/>
            </w:pPr>
            <w:r>
              <w:rPr>
                <w:rFonts w:ascii="Times New Roman" w:hAnsi="Times New Roman"/>
                <w:b w:val="0"/>
                <w:sz w:val="20"/>
              </w:rPr>
              <w:t>Dashboard refresh</w:t>
            </w:r>
          </w:p>
        </w:tc>
        <w:tc>
          <w:tcPr>
            <w:tcW w:w="2340" w:type="dxa"/>
            <w:vAlign w:val="center"/>
          </w:tcPr>
          <w:p w14:paraId="65777D77">
            <w:pPr>
              <w:spacing w:after="0" w:line="240" w:lineRule="auto"/>
            </w:pPr>
            <w:r>
              <w:rPr>
                <w:rFonts w:ascii="Times New Roman" w:hAnsi="Times New Roman"/>
                <w:b w:val="0"/>
                <w:sz w:val="20"/>
              </w:rPr>
              <w:t>Latest available observation displayed promptly</w:t>
            </w:r>
          </w:p>
        </w:tc>
        <w:tc>
          <w:tcPr>
            <w:tcW w:w="2340" w:type="dxa"/>
            <w:vAlign w:val="center"/>
          </w:tcPr>
          <w:p w14:paraId="57C18578">
            <w:pPr>
              <w:spacing w:after="0" w:line="240" w:lineRule="auto"/>
            </w:pPr>
            <w:r>
              <w:rPr>
                <w:rFonts w:ascii="Times New Roman" w:hAnsi="Times New Roman"/>
                <w:b w:val="0"/>
                <w:sz w:val="20"/>
              </w:rPr>
              <w:t>Time</w:t>
            </w:r>
          </w:p>
        </w:tc>
        <w:tc>
          <w:tcPr>
            <w:tcW w:w="2340" w:type="dxa"/>
            <w:vAlign w:val="center"/>
          </w:tcPr>
          <w:p w14:paraId="240AED98">
            <w:pPr>
              <w:spacing w:after="0" w:line="240" w:lineRule="auto"/>
            </w:pPr>
            <w:r>
              <w:rPr>
                <w:rFonts w:ascii="Times New Roman" w:hAnsi="Times New Roman"/>
                <w:b w:val="0"/>
                <w:sz w:val="20"/>
              </w:rPr>
              <w:t>High</w:t>
            </w:r>
          </w:p>
        </w:tc>
      </w:tr>
      <w:tr w14:paraId="4163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B1140EB">
            <w:pPr>
              <w:spacing w:after="0" w:line="240" w:lineRule="auto"/>
            </w:pPr>
            <w:r>
              <w:rPr>
                <w:rFonts w:ascii="Times New Roman" w:hAnsi="Times New Roman"/>
                <w:b w:val="0"/>
                <w:sz w:val="20"/>
              </w:rPr>
              <w:t>Historical data</w:t>
            </w:r>
          </w:p>
        </w:tc>
        <w:tc>
          <w:tcPr>
            <w:tcW w:w="2340" w:type="dxa"/>
            <w:vAlign w:val="center"/>
          </w:tcPr>
          <w:p w14:paraId="57EEA287">
            <w:pPr>
              <w:spacing w:after="0" w:line="240" w:lineRule="auto"/>
            </w:pPr>
            <w:r>
              <w:rPr>
                <w:rFonts w:ascii="Times New Roman" w:hAnsi="Times New Roman"/>
                <w:b w:val="0"/>
                <w:sz w:val="20"/>
              </w:rPr>
              <w:t>Trend and event history</w:t>
            </w:r>
          </w:p>
        </w:tc>
        <w:tc>
          <w:tcPr>
            <w:tcW w:w="2340" w:type="dxa"/>
            <w:vAlign w:val="center"/>
          </w:tcPr>
          <w:p w14:paraId="2D3DF6F8">
            <w:pPr>
              <w:spacing w:after="0" w:line="240" w:lineRule="auto"/>
            </w:pPr>
            <w:r>
              <w:rPr>
                <w:rFonts w:ascii="Times New Roman" w:hAnsi="Times New Roman"/>
                <w:b w:val="0"/>
                <w:sz w:val="20"/>
              </w:rPr>
              <w:t>Record</w:t>
            </w:r>
          </w:p>
        </w:tc>
        <w:tc>
          <w:tcPr>
            <w:tcW w:w="2340" w:type="dxa"/>
            <w:vAlign w:val="center"/>
          </w:tcPr>
          <w:p w14:paraId="2407C304">
            <w:pPr>
              <w:spacing w:after="0" w:line="240" w:lineRule="auto"/>
            </w:pPr>
            <w:r>
              <w:rPr>
                <w:rFonts w:ascii="Times New Roman" w:hAnsi="Times New Roman"/>
                <w:b w:val="0"/>
                <w:sz w:val="20"/>
              </w:rPr>
              <w:t>Medium</w:t>
            </w:r>
          </w:p>
        </w:tc>
      </w:tr>
      <w:tr w14:paraId="1D1A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DAD0319">
            <w:pPr>
              <w:spacing w:after="0" w:line="240" w:lineRule="auto"/>
            </w:pPr>
            <w:r>
              <w:rPr>
                <w:rFonts w:ascii="Times New Roman" w:hAnsi="Times New Roman"/>
                <w:b w:val="0"/>
                <w:sz w:val="20"/>
              </w:rPr>
              <w:t>Filtering</w:t>
            </w:r>
          </w:p>
        </w:tc>
        <w:tc>
          <w:tcPr>
            <w:tcW w:w="2340" w:type="dxa"/>
            <w:vAlign w:val="center"/>
          </w:tcPr>
          <w:p w14:paraId="378D58BE">
            <w:pPr>
              <w:spacing w:after="0" w:line="240" w:lineRule="auto"/>
            </w:pPr>
            <w:r>
              <w:rPr>
                <w:rFonts w:ascii="Times New Roman" w:hAnsi="Times New Roman"/>
                <w:b w:val="0"/>
                <w:sz w:val="20"/>
              </w:rPr>
              <w:t>Satellite, severity, event/time filters</w:t>
            </w:r>
          </w:p>
        </w:tc>
        <w:tc>
          <w:tcPr>
            <w:tcW w:w="2340" w:type="dxa"/>
            <w:vAlign w:val="center"/>
          </w:tcPr>
          <w:p w14:paraId="5F7604D8">
            <w:pPr>
              <w:spacing w:after="0" w:line="240" w:lineRule="auto"/>
            </w:pPr>
            <w:r>
              <w:rPr>
                <w:rFonts w:ascii="Times New Roman" w:hAnsi="Times New Roman"/>
                <w:b w:val="0"/>
                <w:sz w:val="20"/>
              </w:rPr>
              <w:t>—</w:t>
            </w:r>
          </w:p>
        </w:tc>
        <w:tc>
          <w:tcPr>
            <w:tcW w:w="2340" w:type="dxa"/>
            <w:vAlign w:val="center"/>
          </w:tcPr>
          <w:p w14:paraId="291571D4">
            <w:pPr>
              <w:spacing w:after="0" w:line="240" w:lineRule="auto"/>
            </w:pPr>
            <w:r>
              <w:rPr>
                <w:rFonts w:ascii="Times New Roman" w:hAnsi="Times New Roman"/>
                <w:b w:val="0"/>
                <w:sz w:val="20"/>
              </w:rPr>
              <w:t>Medium</w:t>
            </w:r>
          </w:p>
        </w:tc>
      </w:tr>
      <w:tr w14:paraId="45E20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75E2459">
            <w:pPr>
              <w:spacing w:after="0" w:line="240" w:lineRule="auto"/>
            </w:pPr>
            <w:r>
              <w:rPr>
                <w:rFonts w:ascii="Times New Roman" w:hAnsi="Times New Roman"/>
                <w:b w:val="0"/>
                <w:sz w:val="20"/>
              </w:rPr>
              <w:t>Security</w:t>
            </w:r>
          </w:p>
        </w:tc>
        <w:tc>
          <w:tcPr>
            <w:tcW w:w="2340" w:type="dxa"/>
            <w:vAlign w:val="center"/>
          </w:tcPr>
          <w:p w14:paraId="1011E297">
            <w:pPr>
              <w:spacing w:after="0" w:line="240" w:lineRule="auto"/>
            </w:pPr>
            <w:r>
              <w:rPr>
                <w:rFonts w:ascii="Times New Roman" w:hAnsi="Times New Roman"/>
                <w:b w:val="0"/>
                <w:sz w:val="20"/>
              </w:rPr>
              <w:t>Controlled access to dashboard/configuration</w:t>
            </w:r>
          </w:p>
        </w:tc>
        <w:tc>
          <w:tcPr>
            <w:tcW w:w="2340" w:type="dxa"/>
            <w:vAlign w:val="center"/>
          </w:tcPr>
          <w:p w14:paraId="2E8115BF">
            <w:pPr>
              <w:spacing w:after="0" w:line="240" w:lineRule="auto"/>
            </w:pPr>
            <w:r>
              <w:rPr>
                <w:rFonts w:ascii="Times New Roman" w:hAnsi="Times New Roman"/>
                <w:b w:val="0"/>
                <w:sz w:val="20"/>
              </w:rPr>
              <w:t>—</w:t>
            </w:r>
          </w:p>
        </w:tc>
        <w:tc>
          <w:tcPr>
            <w:tcW w:w="2340" w:type="dxa"/>
            <w:vAlign w:val="center"/>
          </w:tcPr>
          <w:p w14:paraId="4894F243">
            <w:pPr>
              <w:spacing w:after="0" w:line="240" w:lineRule="auto"/>
            </w:pPr>
            <w:r>
              <w:rPr>
                <w:rFonts w:ascii="Times New Roman" w:hAnsi="Times New Roman"/>
                <w:b w:val="0"/>
                <w:sz w:val="20"/>
              </w:rPr>
              <w:t>High</w:t>
            </w:r>
          </w:p>
        </w:tc>
      </w:tr>
    </w:tbl>
    <w:p w14:paraId="0CEB5171"/>
    <w:p w14:paraId="1C9384E7">
      <w:pPr>
        <w:spacing w:before="160" w:after="100"/>
      </w:pPr>
      <w:r>
        <w:rPr>
          <w:rFonts w:ascii="Times New Roman" w:hAnsi="Times New Roman"/>
          <w:b/>
          <w:sz w:val="24"/>
        </w:rPr>
        <w:t>3.4 Alternative Solutions &amp;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4573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4175812">
            <w:pPr>
              <w:spacing w:after="0" w:line="240" w:lineRule="auto"/>
            </w:pPr>
            <w:r>
              <w:rPr>
                <w:rFonts w:ascii="Times New Roman" w:hAnsi="Times New Roman"/>
                <w:b/>
                <w:sz w:val="20"/>
              </w:rPr>
              <w:t>Criterion</w:t>
            </w:r>
          </w:p>
        </w:tc>
        <w:tc>
          <w:tcPr>
            <w:tcW w:w="3120" w:type="dxa"/>
            <w:vAlign w:val="center"/>
          </w:tcPr>
          <w:p w14:paraId="7BD58197">
            <w:pPr>
              <w:spacing w:after="0" w:line="240" w:lineRule="auto"/>
            </w:pPr>
            <w:r>
              <w:rPr>
                <w:rFonts w:ascii="Times New Roman" w:hAnsi="Times New Roman"/>
                <w:b/>
                <w:sz w:val="20"/>
              </w:rPr>
              <w:t>Alternative 1: Separate Dashboards</w:t>
            </w:r>
          </w:p>
        </w:tc>
        <w:tc>
          <w:tcPr>
            <w:tcW w:w="3120" w:type="dxa"/>
            <w:vAlign w:val="center"/>
          </w:tcPr>
          <w:p w14:paraId="4BAF1C77">
            <w:pPr>
              <w:spacing w:after="0" w:line="240" w:lineRule="auto"/>
            </w:pPr>
            <w:r>
              <w:rPr>
                <w:rFonts w:ascii="Times New Roman" w:hAnsi="Times New Roman"/>
                <w:b/>
                <w:sz w:val="20"/>
              </w:rPr>
              <w:t>Alternative 2: Integrated Dashboard</w:t>
            </w:r>
          </w:p>
        </w:tc>
      </w:tr>
      <w:tr w14:paraId="1DE2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D9DABA1">
            <w:pPr>
              <w:spacing w:after="0" w:line="240" w:lineRule="auto"/>
            </w:pPr>
            <w:r>
              <w:rPr>
                <w:rFonts w:ascii="Times New Roman" w:hAnsi="Times New Roman"/>
                <w:b w:val="0"/>
                <w:sz w:val="20"/>
              </w:rPr>
              <w:t>Information flow</w:t>
            </w:r>
          </w:p>
        </w:tc>
        <w:tc>
          <w:tcPr>
            <w:tcW w:w="3120" w:type="dxa"/>
            <w:vAlign w:val="center"/>
          </w:tcPr>
          <w:p w14:paraId="627C4A3B">
            <w:pPr>
              <w:spacing w:after="0" w:line="240" w:lineRule="auto"/>
            </w:pPr>
            <w:r>
              <w:rPr>
                <w:rFonts w:ascii="Times New Roman" w:hAnsi="Times New Roman"/>
                <w:b w:val="0"/>
                <w:sz w:val="20"/>
              </w:rPr>
              <w:t>Requires manual correlation.</w:t>
            </w:r>
          </w:p>
        </w:tc>
        <w:tc>
          <w:tcPr>
            <w:tcW w:w="3120" w:type="dxa"/>
            <w:vAlign w:val="center"/>
          </w:tcPr>
          <w:p w14:paraId="28906445">
            <w:pPr>
              <w:spacing w:after="0" w:line="240" w:lineRule="auto"/>
            </w:pPr>
            <w:r>
              <w:rPr>
                <w:rFonts w:ascii="Times New Roman" w:hAnsi="Times New Roman"/>
                <w:b w:val="0"/>
                <w:sz w:val="20"/>
              </w:rPr>
              <w:t>Single operational context.</w:t>
            </w:r>
          </w:p>
        </w:tc>
      </w:tr>
      <w:tr w14:paraId="78DE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ABAD269">
            <w:pPr>
              <w:spacing w:after="0" w:line="240" w:lineRule="auto"/>
            </w:pPr>
            <w:r>
              <w:rPr>
                <w:rFonts w:ascii="Times New Roman" w:hAnsi="Times New Roman"/>
                <w:b w:val="0"/>
                <w:sz w:val="20"/>
              </w:rPr>
              <w:t>Complexity</w:t>
            </w:r>
          </w:p>
        </w:tc>
        <w:tc>
          <w:tcPr>
            <w:tcW w:w="3120" w:type="dxa"/>
            <w:vAlign w:val="center"/>
          </w:tcPr>
          <w:p w14:paraId="09738A5B">
            <w:pPr>
              <w:spacing w:after="0" w:line="240" w:lineRule="auto"/>
            </w:pPr>
            <w:r>
              <w:rPr>
                <w:rFonts w:ascii="Times New Roman" w:hAnsi="Times New Roman"/>
                <w:b w:val="0"/>
                <w:sz w:val="20"/>
              </w:rPr>
              <w:t>Multiple interfaces.</w:t>
            </w:r>
          </w:p>
        </w:tc>
        <w:tc>
          <w:tcPr>
            <w:tcW w:w="3120" w:type="dxa"/>
            <w:vAlign w:val="center"/>
          </w:tcPr>
          <w:p w14:paraId="0720E609">
            <w:pPr>
              <w:spacing w:after="0" w:line="240" w:lineRule="auto"/>
            </w:pPr>
            <w:r>
              <w:rPr>
                <w:rFonts w:ascii="Times New Roman" w:hAnsi="Times New Roman"/>
                <w:b w:val="0"/>
                <w:sz w:val="20"/>
              </w:rPr>
              <w:t>Centralized operator view.</w:t>
            </w:r>
          </w:p>
        </w:tc>
      </w:tr>
      <w:tr w14:paraId="7B65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62CEBE1">
            <w:pPr>
              <w:spacing w:after="0" w:line="240" w:lineRule="auto"/>
            </w:pPr>
            <w:r>
              <w:rPr>
                <w:rFonts w:ascii="Times New Roman" w:hAnsi="Times New Roman"/>
                <w:b w:val="0"/>
                <w:sz w:val="20"/>
              </w:rPr>
              <w:t>Usability</w:t>
            </w:r>
          </w:p>
        </w:tc>
        <w:tc>
          <w:tcPr>
            <w:tcW w:w="3120" w:type="dxa"/>
            <w:vAlign w:val="center"/>
          </w:tcPr>
          <w:p w14:paraId="558584C4">
            <w:pPr>
              <w:spacing w:after="0" w:line="240" w:lineRule="auto"/>
            </w:pPr>
            <w:r>
              <w:rPr>
                <w:rFonts w:ascii="Times New Roman" w:hAnsi="Times New Roman"/>
                <w:b w:val="0"/>
                <w:sz w:val="20"/>
              </w:rPr>
              <w:t>Higher context switching.</w:t>
            </w:r>
          </w:p>
        </w:tc>
        <w:tc>
          <w:tcPr>
            <w:tcW w:w="3120" w:type="dxa"/>
            <w:vAlign w:val="center"/>
          </w:tcPr>
          <w:p w14:paraId="1F78D4D4">
            <w:pPr>
              <w:spacing w:after="0" w:line="240" w:lineRule="auto"/>
            </w:pPr>
            <w:r>
              <w:rPr>
                <w:rFonts w:ascii="Times New Roman" w:hAnsi="Times New Roman"/>
                <w:b w:val="0"/>
                <w:sz w:val="20"/>
              </w:rPr>
              <w:t>Lower context switching.</w:t>
            </w:r>
          </w:p>
        </w:tc>
      </w:tr>
      <w:tr w14:paraId="0A5C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9F89ABE">
            <w:pPr>
              <w:spacing w:after="0" w:line="240" w:lineRule="auto"/>
            </w:pPr>
            <w:r>
              <w:rPr>
                <w:rFonts w:ascii="Times New Roman" w:hAnsi="Times New Roman"/>
                <w:b w:val="0"/>
                <w:sz w:val="20"/>
              </w:rPr>
              <w:t>Extensibility</w:t>
            </w:r>
          </w:p>
        </w:tc>
        <w:tc>
          <w:tcPr>
            <w:tcW w:w="3120" w:type="dxa"/>
            <w:vAlign w:val="center"/>
          </w:tcPr>
          <w:p w14:paraId="378809F7">
            <w:pPr>
              <w:spacing w:after="0" w:line="240" w:lineRule="auto"/>
            </w:pPr>
            <w:r>
              <w:rPr>
                <w:rFonts w:ascii="Times New Roman" w:hAnsi="Times New Roman"/>
                <w:b w:val="0"/>
                <w:sz w:val="20"/>
              </w:rPr>
              <w:t>Independent components.</w:t>
            </w:r>
          </w:p>
        </w:tc>
        <w:tc>
          <w:tcPr>
            <w:tcW w:w="3120" w:type="dxa"/>
            <w:vAlign w:val="center"/>
          </w:tcPr>
          <w:p w14:paraId="44DE75C0">
            <w:pPr>
              <w:spacing w:after="0" w:line="240" w:lineRule="auto"/>
            </w:pPr>
            <w:r>
              <w:rPr>
                <w:rFonts w:ascii="Times New Roman" w:hAnsi="Times New Roman"/>
                <w:b w:val="0"/>
                <w:sz w:val="20"/>
              </w:rPr>
              <w:t>Shared module contracts.</w:t>
            </w:r>
          </w:p>
        </w:tc>
      </w:tr>
      <w:tr w14:paraId="6BC5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AC47762">
            <w:pPr>
              <w:spacing w:after="0" w:line="240" w:lineRule="auto"/>
            </w:pPr>
            <w:r>
              <w:rPr>
                <w:rFonts w:ascii="Times New Roman" w:hAnsi="Times New Roman"/>
                <w:b w:val="0"/>
                <w:sz w:val="20"/>
              </w:rPr>
              <w:t>Decision support</w:t>
            </w:r>
          </w:p>
        </w:tc>
        <w:tc>
          <w:tcPr>
            <w:tcW w:w="3120" w:type="dxa"/>
            <w:vAlign w:val="center"/>
          </w:tcPr>
          <w:p w14:paraId="181F0C27">
            <w:pPr>
              <w:spacing w:after="0" w:line="240" w:lineRule="auto"/>
            </w:pPr>
            <w:r>
              <w:rPr>
                <w:rFonts w:ascii="Times New Roman" w:hAnsi="Times New Roman"/>
                <w:b w:val="0"/>
                <w:sz w:val="20"/>
              </w:rPr>
              <w:t>Environmental and satellite data remain separated.</w:t>
            </w:r>
          </w:p>
        </w:tc>
        <w:tc>
          <w:tcPr>
            <w:tcW w:w="3120" w:type="dxa"/>
            <w:vAlign w:val="center"/>
          </w:tcPr>
          <w:p w14:paraId="40566BE8">
            <w:pPr>
              <w:spacing w:after="0" w:line="240" w:lineRule="auto"/>
            </w:pPr>
            <w:r>
              <w:rPr>
                <w:rFonts w:ascii="Times New Roman" w:hAnsi="Times New Roman"/>
                <w:b w:val="0"/>
                <w:sz w:val="20"/>
              </w:rPr>
              <w:t>Environmental context can be shown beside satellite status.</w:t>
            </w:r>
          </w:p>
        </w:tc>
      </w:tr>
    </w:tbl>
    <w:p w14:paraId="4DEAC1D1"/>
    <w:p w14:paraId="46AA6328">
      <w:pPr>
        <w:spacing w:before="160" w:after="100"/>
      </w:pPr>
      <w:r>
        <w:rPr>
          <w:rFonts w:ascii="Times New Roman" w:hAnsi="Times New Roman"/>
          <w:b/>
          <w:sz w:val="24"/>
        </w:rPr>
        <w:t>3.5 Selected Design &amp; Detailed Design</w:t>
      </w:r>
    </w:p>
    <w:p w14:paraId="56276415">
      <w:pPr>
        <w:spacing w:after="120"/>
        <w:ind w:firstLine="432"/>
      </w:pPr>
      <w:r>
        <w:rPr>
          <w:rFonts w:ascii="Times New Roman" w:hAnsi="Times New Roman"/>
          <w:sz w:val="24"/>
        </w:rPr>
        <w:t>The integrated dashboard architecture is selected because the project objective is to combine space-weather context with satellite operational information. The system is organized into data acquisition/processing, service/API, and dashboard presentation layers. The Satellite Operations Dashboard consumes normalized information and presents it using status cards, alert panels, charts, tables, and detailed satellite views.</w:t>
      </w:r>
    </w:p>
    <w:p w14:paraId="73254F2C">
      <w:pPr>
        <w:spacing w:after="120"/>
        <w:ind w:firstLine="432"/>
      </w:pPr>
      <w:r>
        <w:rPr>
          <w:rFonts w:ascii="Times New Roman" w:hAnsi="Times New Roman"/>
          <w:sz w:val="24"/>
        </w:rPr>
        <w:t>Figure 1. System Architecture for Space Weather Monitoring and Satellite Operations</w:t>
      </w:r>
    </w:p>
    <w:p w14:paraId="737E958E">
      <w:pPr>
        <w:spacing w:after="120"/>
        <w:ind w:firstLine="432"/>
        <w:rPr>
          <w:rFonts w:ascii="Times New Roman" w:hAnsi="Times New Roman"/>
          <w:sz w:val="24"/>
        </w:rPr>
      </w:pPr>
      <w:r>
        <w:rPr>
          <w:rFonts w:ascii="Times New Roman" w:hAnsi="Times New Roman"/>
          <w:sz w:val="24"/>
        </w:rPr>
        <w:t>The overall data flow is: monitoring data → validation/normalization → service layer → alert classification → dashboard API → Satellite Operations Dashboard → operator interpretation and response.</w:t>
      </w:r>
    </w:p>
    <w:p w14:paraId="73866FE1">
      <w:pPr>
        <w:spacing w:before="0" w:after="0" w:line="360" w:lineRule="auto"/>
        <w:ind w:firstLine="720"/>
        <w:jc w:val="both"/>
        <w:rPr>
          <w:rFonts w:ascii="Times New Roman" w:hAnsi="Times New Roman"/>
          <w:sz w:val="24"/>
        </w:rPr>
      </w:pPr>
      <w:r>
        <w:rPr>
          <w:rFonts w:ascii="Times New Roman" w:hAnsi="Times New Roman"/>
          <w:sz w:val="24"/>
        </w:rPr>
        <w:t>The Integrated Space Weather Monitoring and Satellite Operations Decision Support System operates within a domain that relies heavily on real-time telemetry data and predictive analytics. Existing solutions predominantly utilize distributed sensor networks interfacing with ground-based control systems via IEEE 802.15.4 or LoRaWAN protocols for low-power, long-range data transmission. Notably, the GOES-R series of Geostationary Operational Environmental Satellites (GOES-R) integrates space weather sensors such as the Extreme Ultraviolet and X-ray Irradiance Sensors (EXIS) and the Solar Ultraviolet Imager (SUVI), which monitor solar flares and coronal mass ejections (CMEs). However, these systems are typically siloed: space weather data feeds are processed separately from satellite operational telemetry, resulting in latency between detection and mitigation response. Embedded systems within current platforms often employ ARM Cortex-M series microcontrollers (e.g., STM32F7) with RTOS support (FreeRTOS) to manage sensor fusion and limited onboard processing. These systems execute lightweight machine learning models (e.g., quantized neural networks) for anomaly detection, though computational constraints restrict model complexity and update frequency.</w:t>
      </w:r>
    </w:p>
    <w:p w14:paraId="707E6A45">
      <w:pPr>
        <w:spacing w:before="0" w:after="0" w:line="360" w:lineRule="auto"/>
        <w:ind w:firstLine="720"/>
        <w:jc w:val="both"/>
        <w:rPr>
          <w:rFonts w:ascii="Times New Roman" w:hAnsi="Times New Roman"/>
          <w:sz w:val="24"/>
        </w:rPr>
      </w:pPr>
    </w:p>
    <w:p w14:paraId="039E7D8F">
      <w:pPr>
        <w:spacing w:before="0" w:after="0" w:line="360" w:lineRule="auto"/>
        <w:ind w:firstLine="720"/>
        <w:jc w:val="both"/>
        <w:rPr>
          <w:rFonts w:ascii="Times New Roman" w:hAnsi="Times New Roman"/>
          <w:sz w:val="24"/>
        </w:rPr>
      </w:pPr>
    </w:p>
    <w:p w14:paraId="600804B3">
      <w:pPr>
        <w:spacing w:before="0" w:after="0" w:line="360" w:lineRule="auto"/>
        <w:ind w:firstLine="720"/>
        <w:jc w:val="both"/>
        <w:rPr>
          <w:rFonts w:ascii="Times New Roman" w:hAnsi="Times New Roman"/>
          <w:sz w:val="24"/>
        </w:rPr>
      </w:pPr>
    </w:p>
    <w:p w14:paraId="7727F0E3">
      <w:pPr>
        <w:spacing w:before="0" w:after="0" w:line="360" w:lineRule="auto"/>
        <w:ind w:firstLine="720"/>
        <w:jc w:val="both"/>
        <w:rPr>
          <w:rFonts w:ascii="Times New Roman" w:hAnsi="Times New Roman"/>
          <w:sz w:val="24"/>
        </w:rPr>
      </w:pPr>
    </w:p>
    <w:p w14:paraId="367997FD">
      <w:pPr>
        <w:spacing w:after="120"/>
        <w:ind w:firstLine="432"/>
        <w:rPr>
          <w:rFonts w:ascii="Times New Roman" w:hAnsi="Times New Roman"/>
          <w:sz w:val="24"/>
        </w:rPr>
      </w:pPr>
    </w:p>
    <w:p w14:paraId="6007343F">
      <w:pPr>
        <w:spacing w:before="160" w:after="100"/>
      </w:pPr>
      <w:r>
        <w:rPr>
          <w:rFonts w:ascii="Times New Roman" w:hAnsi="Times New Roman"/>
          <w:b/>
          <w:sz w:val="24"/>
        </w:rPr>
        <w:t>3.6 Trade-off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09971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A98A3AB">
            <w:pPr>
              <w:spacing w:after="0" w:line="240" w:lineRule="auto"/>
            </w:pPr>
            <w:r>
              <w:rPr>
                <w:rFonts w:ascii="Times New Roman" w:hAnsi="Times New Roman"/>
                <w:b/>
                <w:sz w:val="20"/>
              </w:rPr>
              <w:t>Design Decision</w:t>
            </w:r>
          </w:p>
        </w:tc>
        <w:tc>
          <w:tcPr>
            <w:tcW w:w="1872" w:type="dxa"/>
            <w:vAlign w:val="center"/>
          </w:tcPr>
          <w:p w14:paraId="6FB3C855">
            <w:pPr>
              <w:spacing w:after="0" w:line="240" w:lineRule="auto"/>
            </w:pPr>
            <w:r>
              <w:rPr>
                <w:rFonts w:ascii="Times New Roman" w:hAnsi="Times New Roman"/>
                <w:b/>
                <w:sz w:val="20"/>
              </w:rPr>
              <w:t>Alternative Considered</w:t>
            </w:r>
          </w:p>
        </w:tc>
        <w:tc>
          <w:tcPr>
            <w:tcW w:w="1872" w:type="dxa"/>
            <w:vAlign w:val="center"/>
          </w:tcPr>
          <w:p w14:paraId="203BEBE2">
            <w:pPr>
              <w:spacing w:after="0" w:line="240" w:lineRule="auto"/>
            </w:pPr>
            <w:r>
              <w:rPr>
                <w:rFonts w:ascii="Times New Roman" w:hAnsi="Times New Roman"/>
                <w:b/>
                <w:sz w:val="20"/>
              </w:rPr>
              <w:t>Benefit</w:t>
            </w:r>
          </w:p>
        </w:tc>
        <w:tc>
          <w:tcPr>
            <w:tcW w:w="1872" w:type="dxa"/>
            <w:vAlign w:val="center"/>
          </w:tcPr>
          <w:p w14:paraId="76D1F000">
            <w:pPr>
              <w:spacing w:after="0" w:line="240" w:lineRule="auto"/>
            </w:pPr>
            <w:r>
              <w:rPr>
                <w:rFonts w:ascii="Times New Roman" w:hAnsi="Times New Roman"/>
                <w:b/>
                <w:sz w:val="20"/>
              </w:rPr>
              <w:t>Disadvantage</w:t>
            </w:r>
          </w:p>
        </w:tc>
        <w:tc>
          <w:tcPr>
            <w:tcW w:w="1872" w:type="dxa"/>
            <w:vAlign w:val="center"/>
          </w:tcPr>
          <w:p w14:paraId="3D769867">
            <w:pPr>
              <w:spacing w:after="0" w:line="240" w:lineRule="auto"/>
            </w:pPr>
            <w:r>
              <w:rPr>
                <w:rFonts w:ascii="Times New Roman" w:hAnsi="Times New Roman"/>
                <w:b/>
                <w:sz w:val="20"/>
              </w:rPr>
              <w:t>Final Decision &amp; Justification</w:t>
            </w:r>
          </w:p>
        </w:tc>
      </w:tr>
      <w:tr w14:paraId="2D9D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BB9B0D1">
            <w:pPr>
              <w:spacing w:after="0" w:line="240" w:lineRule="auto"/>
            </w:pPr>
            <w:r>
              <w:rPr>
                <w:rFonts w:ascii="Times New Roman" w:hAnsi="Times New Roman"/>
                <w:b w:val="0"/>
                <w:sz w:val="20"/>
              </w:rPr>
              <w:t>Integrated dashboard</w:t>
            </w:r>
          </w:p>
        </w:tc>
        <w:tc>
          <w:tcPr>
            <w:tcW w:w="1872" w:type="dxa"/>
            <w:vAlign w:val="center"/>
          </w:tcPr>
          <w:p w14:paraId="4B1C596A">
            <w:pPr>
              <w:spacing w:after="0" w:line="240" w:lineRule="auto"/>
            </w:pPr>
            <w:r>
              <w:rPr>
                <w:rFonts w:ascii="Times New Roman" w:hAnsi="Times New Roman"/>
                <w:b w:val="0"/>
                <w:sz w:val="20"/>
              </w:rPr>
              <w:t>Separate space-weather and satellite screens</w:t>
            </w:r>
          </w:p>
        </w:tc>
        <w:tc>
          <w:tcPr>
            <w:tcW w:w="1872" w:type="dxa"/>
            <w:vAlign w:val="center"/>
          </w:tcPr>
          <w:p w14:paraId="45A159A1">
            <w:pPr>
              <w:spacing w:after="0" w:line="240" w:lineRule="auto"/>
            </w:pPr>
            <w:r>
              <w:rPr>
                <w:rFonts w:ascii="Times New Roman" w:hAnsi="Times New Roman"/>
                <w:b w:val="0"/>
                <w:sz w:val="20"/>
              </w:rPr>
              <w:t>Single operational context.</w:t>
            </w:r>
          </w:p>
        </w:tc>
        <w:tc>
          <w:tcPr>
            <w:tcW w:w="1872" w:type="dxa"/>
            <w:vAlign w:val="center"/>
          </w:tcPr>
          <w:p w14:paraId="1251DE4D">
            <w:pPr>
              <w:spacing w:after="0" w:line="240" w:lineRule="auto"/>
            </w:pPr>
            <w:r>
              <w:rPr>
                <w:rFonts w:ascii="Times New Roman" w:hAnsi="Times New Roman"/>
                <w:b w:val="0"/>
                <w:sz w:val="20"/>
              </w:rPr>
              <w:t>UI can become information-dense.</w:t>
            </w:r>
          </w:p>
        </w:tc>
        <w:tc>
          <w:tcPr>
            <w:tcW w:w="1872" w:type="dxa"/>
            <w:vAlign w:val="center"/>
          </w:tcPr>
          <w:p w14:paraId="3D911B73">
            <w:pPr>
              <w:spacing w:after="0" w:line="240" w:lineRule="auto"/>
            </w:pPr>
            <w:r>
              <w:rPr>
                <w:rFonts w:ascii="Times New Roman" w:hAnsi="Times New Roman"/>
                <w:b w:val="0"/>
                <w:sz w:val="20"/>
              </w:rPr>
              <w:t>Selected with filtering and severity-based presentation.</w:t>
            </w:r>
          </w:p>
        </w:tc>
      </w:tr>
      <w:tr w14:paraId="2D03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A1A51B8">
            <w:pPr>
              <w:spacing w:after="0" w:line="240" w:lineRule="auto"/>
            </w:pPr>
            <w:r>
              <w:rPr>
                <w:rFonts w:ascii="Times New Roman" w:hAnsi="Times New Roman"/>
                <w:b w:val="0"/>
                <w:sz w:val="20"/>
              </w:rPr>
              <w:t>Rule-based alerts</w:t>
            </w:r>
          </w:p>
        </w:tc>
        <w:tc>
          <w:tcPr>
            <w:tcW w:w="1872" w:type="dxa"/>
            <w:vAlign w:val="center"/>
          </w:tcPr>
          <w:p w14:paraId="65FAA49D">
            <w:pPr>
              <w:spacing w:after="0" w:line="240" w:lineRule="auto"/>
            </w:pPr>
            <w:r>
              <w:rPr>
                <w:rFonts w:ascii="Times New Roman" w:hAnsi="Times New Roman"/>
                <w:b w:val="0"/>
                <w:sz w:val="20"/>
              </w:rPr>
              <w:t>Complex predictive model</w:t>
            </w:r>
          </w:p>
        </w:tc>
        <w:tc>
          <w:tcPr>
            <w:tcW w:w="1872" w:type="dxa"/>
            <w:vAlign w:val="center"/>
          </w:tcPr>
          <w:p w14:paraId="6C6F2BC3">
            <w:pPr>
              <w:spacing w:after="0" w:line="240" w:lineRule="auto"/>
            </w:pPr>
            <w:r>
              <w:rPr>
                <w:rFonts w:ascii="Times New Roman" w:hAnsi="Times New Roman"/>
                <w:b w:val="0"/>
                <w:sz w:val="20"/>
              </w:rPr>
              <w:t>Explainable and easier to validate.</w:t>
            </w:r>
          </w:p>
        </w:tc>
        <w:tc>
          <w:tcPr>
            <w:tcW w:w="1872" w:type="dxa"/>
            <w:vAlign w:val="center"/>
          </w:tcPr>
          <w:p w14:paraId="2777A7CC">
            <w:pPr>
              <w:spacing w:after="0" w:line="240" w:lineRule="auto"/>
            </w:pPr>
            <w:r>
              <w:rPr>
                <w:rFonts w:ascii="Times New Roman" w:hAnsi="Times New Roman"/>
                <w:b w:val="0"/>
                <w:sz w:val="20"/>
              </w:rPr>
              <w:t>Less predictive capability.</w:t>
            </w:r>
          </w:p>
        </w:tc>
        <w:tc>
          <w:tcPr>
            <w:tcW w:w="1872" w:type="dxa"/>
            <w:vAlign w:val="center"/>
          </w:tcPr>
          <w:p w14:paraId="11B7FC85">
            <w:pPr>
              <w:spacing w:after="0" w:line="240" w:lineRule="auto"/>
            </w:pPr>
            <w:r>
              <w:rPr>
                <w:rFonts w:ascii="Times New Roman" w:hAnsi="Times New Roman"/>
                <w:b w:val="0"/>
                <w:sz w:val="20"/>
              </w:rPr>
              <w:t>Selected for academic prototype.</w:t>
            </w:r>
          </w:p>
        </w:tc>
      </w:tr>
      <w:tr w14:paraId="5E1E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99B26A3">
            <w:pPr>
              <w:spacing w:after="0" w:line="240" w:lineRule="auto"/>
            </w:pPr>
            <w:r>
              <w:rPr>
                <w:rFonts w:ascii="Times New Roman" w:hAnsi="Times New Roman"/>
                <w:b w:val="0"/>
                <w:sz w:val="20"/>
              </w:rPr>
              <w:t>Historical charts</w:t>
            </w:r>
          </w:p>
        </w:tc>
        <w:tc>
          <w:tcPr>
            <w:tcW w:w="1872" w:type="dxa"/>
            <w:vAlign w:val="center"/>
          </w:tcPr>
          <w:p w14:paraId="7B2F547E">
            <w:pPr>
              <w:spacing w:after="0" w:line="240" w:lineRule="auto"/>
            </w:pPr>
            <w:r>
              <w:rPr>
                <w:rFonts w:ascii="Times New Roman" w:hAnsi="Times New Roman"/>
                <w:b w:val="0"/>
                <w:sz w:val="20"/>
              </w:rPr>
              <w:t>Raw tables only</w:t>
            </w:r>
          </w:p>
        </w:tc>
        <w:tc>
          <w:tcPr>
            <w:tcW w:w="1872" w:type="dxa"/>
            <w:vAlign w:val="center"/>
          </w:tcPr>
          <w:p w14:paraId="50E2ECC4">
            <w:pPr>
              <w:spacing w:after="0" w:line="240" w:lineRule="auto"/>
            </w:pPr>
            <w:r>
              <w:rPr>
                <w:rFonts w:ascii="Times New Roman" w:hAnsi="Times New Roman"/>
                <w:b w:val="0"/>
                <w:sz w:val="20"/>
              </w:rPr>
              <w:t>Faster trend interpretation.</w:t>
            </w:r>
          </w:p>
        </w:tc>
        <w:tc>
          <w:tcPr>
            <w:tcW w:w="1872" w:type="dxa"/>
            <w:vAlign w:val="center"/>
          </w:tcPr>
          <w:p w14:paraId="20186E84">
            <w:pPr>
              <w:spacing w:after="0" w:line="240" w:lineRule="auto"/>
            </w:pPr>
            <w:r>
              <w:rPr>
                <w:rFonts w:ascii="Times New Roman" w:hAnsi="Times New Roman"/>
                <w:b w:val="0"/>
                <w:sz w:val="20"/>
              </w:rPr>
              <w:t>Requires visualization logic.</w:t>
            </w:r>
          </w:p>
        </w:tc>
        <w:tc>
          <w:tcPr>
            <w:tcW w:w="1872" w:type="dxa"/>
            <w:vAlign w:val="center"/>
          </w:tcPr>
          <w:p w14:paraId="3B5BABE8">
            <w:pPr>
              <w:spacing w:after="0" w:line="240" w:lineRule="auto"/>
            </w:pPr>
            <w:r>
              <w:rPr>
                <w:rFonts w:ascii="Times New Roman" w:hAnsi="Times New Roman"/>
                <w:b w:val="0"/>
                <w:sz w:val="20"/>
              </w:rPr>
              <w:t>Selected.</w:t>
            </w:r>
          </w:p>
        </w:tc>
      </w:tr>
      <w:tr w14:paraId="7E8A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F25A30F">
            <w:pPr>
              <w:spacing w:after="0" w:line="240" w:lineRule="auto"/>
            </w:pPr>
            <w:r>
              <w:rPr>
                <w:rFonts w:ascii="Times New Roman" w:hAnsi="Times New Roman"/>
                <w:b w:val="0"/>
                <w:sz w:val="20"/>
              </w:rPr>
              <w:t>Simulated/prepared data</w:t>
            </w:r>
          </w:p>
        </w:tc>
        <w:tc>
          <w:tcPr>
            <w:tcW w:w="1872" w:type="dxa"/>
            <w:vAlign w:val="center"/>
          </w:tcPr>
          <w:p w14:paraId="36EFA7F5">
            <w:pPr>
              <w:spacing w:after="0" w:line="240" w:lineRule="auto"/>
            </w:pPr>
            <w:r>
              <w:rPr>
                <w:rFonts w:ascii="Times New Roman" w:hAnsi="Times New Roman"/>
                <w:b w:val="0"/>
                <w:sz w:val="20"/>
              </w:rPr>
              <w:t>Live operational integration</w:t>
            </w:r>
          </w:p>
        </w:tc>
        <w:tc>
          <w:tcPr>
            <w:tcW w:w="1872" w:type="dxa"/>
            <w:vAlign w:val="center"/>
          </w:tcPr>
          <w:p w14:paraId="4F2205F9">
            <w:pPr>
              <w:spacing w:after="0" w:line="240" w:lineRule="auto"/>
            </w:pPr>
            <w:r>
              <w:rPr>
                <w:rFonts w:ascii="Times New Roman" w:hAnsi="Times New Roman"/>
                <w:b w:val="0"/>
                <w:sz w:val="20"/>
              </w:rPr>
              <w:t>Safe for academic demonstration.</w:t>
            </w:r>
          </w:p>
        </w:tc>
        <w:tc>
          <w:tcPr>
            <w:tcW w:w="1872" w:type="dxa"/>
            <w:vAlign w:val="center"/>
          </w:tcPr>
          <w:p w14:paraId="771DCD16">
            <w:pPr>
              <w:spacing w:after="0" w:line="240" w:lineRule="auto"/>
            </w:pPr>
            <w:r>
              <w:rPr>
                <w:rFonts w:ascii="Times New Roman" w:hAnsi="Times New Roman"/>
                <w:b w:val="0"/>
                <w:sz w:val="20"/>
              </w:rPr>
              <w:t>Not representative of live operations.</w:t>
            </w:r>
          </w:p>
        </w:tc>
        <w:tc>
          <w:tcPr>
            <w:tcW w:w="1872" w:type="dxa"/>
            <w:vAlign w:val="center"/>
          </w:tcPr>
          <w:p w14:paraId="4D46BE5E">
            <w:pPr>
              <w:spacing w:after="0" w:line="240" w:lineRule="auto"/>
            </w:pPr>
            <w:r>
              <w:rPr>
                <w:rFonts w:ascii="Times New Roman" w:hAnsi="Times New Roman"/>
                <w:b w:val="0"/>
                <w:sz w:val="20"/>
              </w:rPr>
              <w:t>Selected unless a validated live source is connected.</w:t>
            </w:r>
          </w:p>
        </w:tc>
      </w:tr>
    </w:tbl>
    <w:p w14:paraId="69418BD9"/>
    <w:p w14:paraId="1F1F615D">
      <w:pPr>
        <w:spacing w:before="160" w:after="100"/>
      </w:pPr>
      <w:r>
        <w:rPr>
          <w:rFonts w:ascii="Times New Roman" w:hAnsi="Times New Roman"/>
          <w:b/>
          <w:sz w:val="24"/>
        </w:rPr>
        <w:t>3.7 Sustainability, Ethics, Safety, Risk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C3E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FC9A839">
            <w:pPr>
              <w:spacing w:after="0" w:line="240" w:lineRule="auto"/>
            </w:pPr>
            <w:r>
              <w:rPr>
                <w:rFonts w:ascii="Times New Roman" w:hAnsi="Times New Roman"/>
                <w:b/>
                <w:sz w:val="20"/>
              </w:rPr>
              <w:t>Domain</w:t>
            </w:r>
          </w:p>
        </w:tc>
        <w:tc>
          <w:tcPr>
            <w:tcW w:w="2340" w:type="dxa"/>
            <w:vAlign w:val="center"/>
          </w:tcPr>
          <w:p w14:paraId="292DC1D9">
            <w:pPr>
              <w:spacing w:after="0" w:line="240" w:lineRule="auto"/>
            </w:pPr>
            <w:r>
              <w:rPr>
                <w:rFonts w:ascii="Times New Roman" w:hAnsi="Times New Roman"/>
                <w:b/>
                <w:sz w:val="20"/>
              </w:rPr>
              <w:t>Consideration</w:t>
            </w:r>
          </w:p>
        </w:tc>
        <w:tc>
          <w:tcPr>
            <w:tcW w:w="2340" w:type="dxa"/>
            <w:vAlign w:val="center"/>
          </w:tcPr>
          <w:p w14:paraId="64E0BFB0">
            <w:pPr>
              <w:spacing w:after="0" w:line="240" w:lineRule="auto"/>
            </w:pPr>
            <w:r>
              <w:rPr>
                <w:rFonts w:ascii="Times New Roman" w:hAnsi="Times New Roman"/>
                <w:b/>
                <w:sz w:val="20"/>
              </w:rPr>
              <w:t>Evidence / Practice</w:t>
            </w:r>
          </w:p>
        </w:tc>
        <w:tc>
          <w:tcPr>
            <w:tcW w:w="2340" w:type="dxa"/>
            <w:vAlign w:val="center"/>
          </w:tcPr>
          <w:p w14:paraId="5545C354">
            <w:pPr>
              <w:spacing w:after="0" w:line="240" w:lineRule="auto"/>
            </w:pPr>
            <w:r>
              <w:rPr>
                <w:rFonts w:ascii="Times New Roman" w:hAnsi="Times New Roman"/>
                <w:b/>
                <w:sz w:val="20"/>
              </w:rPr>
              <w:t>Impact on Final Decision</w:t>
            </w:r>
          </w:p>
        </w:tc>
      </w:tr>
      <w:tr w14:paraId="60F7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0F3ABE8">
            <w:pPr>
              <w:spacing w:after="0" w:line="240" w:lineRule="auto"/>
            </w:pPr>
            <w:r>
              <w:rPr>
                <w:rFonts w:ascii="Times New Roman" w:hAnsi="Times New Roman"/>
                <w:b w:val="0"/>
                <w:sz w:val="20"/>
              </w:rPr>
              <w:t>Sustainability</w:t>
            </w:r>
          </w:p>
        </w:tc>
        <w:tc>
          <w:tcPr>
            <w:tcW w:w="2340" w:type="dxa"/>
            <w:vAlign w:val="center"/>
          </w:tcPr>
          <w:p w14:paraId="224B1EE0">
            <w:pPr>
              <w:spacing w:after="0" w:line="240" w:lineRule="auto"/>
            </w:pPr>
            <w:r>
              <w:rPr>
                <w:rFonts w:ascii="Times New Roman" w:hAnsi="Times New Roman"/>
                <w:b w:val="0"/>
                <w:sz w:val="20"/>
              </w:rPr>
              <w:t>Avoid unnecessary infrastructure for an academic prototype.</w:t>
            </w:r>
          </w:p>
        </w:tc>
        <w:tc>
          <w:tcPr>
            <w:tcW w:w="2340" w:type="dxa"/>
            <w:vAlign w:val="center"/>
          </w:tcPr>
          <w:p w14:paraId="3795E5C4">
            <w:pPr>
              <w:spacing w:after="0" w:line="240" w:lineRule="auto"/>
            </w:pPr>
            <w:r>
              <w:rPr>
                <w:rFonts w:ascii="Times New Roman" w:hAnsi="Times New Roman"/>
                <w:b w:val="0"/>
                <w:sz w:val="20"/>
              </w:rPr>
              <w:t>Modular application and reusable services.</w:t>
            </w:r>
          </w:p>
        </w:tc>
        <w:tc>
          <w:tcPr>
            <w:tcW w:w="2340" w:type="dxa"/>
            <w:vAlign w:val="center"/>
          </w:tcPr>
          <w:p w14:paraId="7F9E71E5">
            <w:pPr>
              <w:spacing w:after="0" w:line="240" w:lineRule="auto"/>
            </w:pPr>
            <w:r>
              <w:rPr>
                <w:rFonts w:ascii="Times New Roman" w:hAnsi="Times New Roman"/>
                <w:b w:val="0"/>
                <w:sz w:val="20"/>
              </w:rPr>
              <w:t>Supports simpler deployment and maintenance.</w:t>
            </w:r>
          </w:p>
        </w:tc>
      </w:tr>
      <w:tr w14:paraId="1518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CB107A2">
            <w:pPr>
              <w:spacing w:after="0" w:line="240" w:lineRule="auto"/>
            </w:pPr>
            <w:r>
              <w:rPr>
                <w:rFonts w:ascii="Times New Roman" w:hAnsi="Times New Roman"/>
                <w:b w:val="0"/>
                <w:sz w:val="20"/>
              </w:rPr>
              <w:t>Ethics</w:t>
            </w:r>
          </w:p>
        </w:tc>
        <w:tc>
          <w:tcPr>
            <w:tcW w:w="2340" w:type="dxa"/>
            <w:vAlign w:val="center"/>
          </w:tcPr>
          <w:p w14:paraId="58C0F471">
            <w:pPr>
              <w:spacing w:after="0" w:line="240" w:lineRule="auto"/>
            </w:pPr>
            <w:r>
              <w:rPr>
                <w:rFonts w:ascii="Times New Roman" w:hAnsi="Times New Roman"/>
                <w:b w:val="0"/>
                <w:sz w:val="20"/>
              </w:rPr>
              <w:t>Avoid overstating prototype results.</w:t>
            </w:r>
          </w:p>
        </w:tc>
        <w:tc>
          <w:tcPr>
            <w:tcW w:w="2340" w:type="dxa"/>
            <w:vAlign w:val="center"/>
          </w:tcPr>
          <w:p w14:paraId="67A0E463">
            <w:pPr>
              <w:spacing w:after="0" w:line="240" w:lineRule="auto"/>
            </w:pPr>
            <w:r>
              <w:rPr>
                <w:rFonts w:ascii="Times New Roman" w:hAnsi="Times New Roman"/>
                <w:b w:val="0"/>
                <w:sz w:val="20"/>
              </w:rPr>
              <w:t>Clearly identify simulated/prepared data.</w:t>
            </w:r>
          </w:p>
        </w:tc>
        <w:tc>
          <w:tcPr>
            <w:tcW w:w="2340" w:type="dxa"/>
            <w:vAlign w:val="center"/>
          </w:tcPr>
          <w:p w14:paraId="0404F6F9">
            <w:pPr>
              <w:spacing w:after="0" w:line="240" w:lineRule="auto"/>
            </w:pPr>
            <w:r>
              <w:rPr>
                <w:rFonts w:ascii="Times New Roman" w:hAnsi="Times New Roman"/>
                <w:b w:val="0"/>
                <w:sz w:val="20"/>
              </w:rPr>
              <w:t>Prevents misleading operational claims.</w:t>
            </w:r>
          </w:p>
        </w:tc>
      </w:tr>
      <w:tr w14:paraId="2E7F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378AD22">
            <w:pPr>
              <w:spacing w:after="0" w:line="240" w:lineRule="auto"/>
            </w:pPr>
            <w:r>
              <w:rPr>
                <w:rFonts w:ascii="Times New Roman" w:hAnsi="Times New Roman"/>
                <w:b w:val="0"/>
                <w:sz w:val="20"/>
              </w:rPr>
              <w:t>Safety</w:t>
            </w:r>
          </w:p>
        </w:tc>
        <w:tc>
          <w:tcPr>
            <w:tcW w:w="2340" w:type="dxa"/>
            <w:vAlign w:val="center"/>
          </w:tcPr>
          <w:p w14:paraId="66644044">
            <w:pPr>
              <w:spacing w:after="0" w:line="240" w:lineRule="auto"/>
            </w:pPr>
            <w:r>
              <w:rPr>
                <w:rFonts w:ascii="Times New Roman" w:hAnsi="Times New Roman"/>
                <w:b w:val="0"/>
                <w:sz w:val="20"/>
              </w:rPr>
              <w:t>Do not use dashboard output as direct spacecraft commands.</w:t>
            </w:r>
          </w:p>
        </w:tc>
        <w:tc>
          <w:tcPr>
            <w:tcW w:w="2340" w:type="dxa"/>
            <w:vAlign w:val="center"/>
          </w:tcPr>
          <w:p w14:paraId="52570D4E">
            <w:pPr>
              <w:spacing w:after="0" w:line="240" w:lineRule="auto"/>
            </w:pPr>
            <w:r>
              <w:rPr>
                <w:rFonts w:ascii="Times New Roman" w:hAnsi="Times New Roman"/>
                <w:b w:val="0"/>
                <w:sz w:val="20"/>
              </w:rPr>
              <w:t>Command and safety-critical control excluded.</w:t>
            </w:r>
          </w:p>
        </w:tc>
        <w:tc>
          <w:tcPr>
            <w:tcW w:w="2340" w:type="dxa"/>
            <w:vAlign w:val="center"/>
          </w:tcPr>
          <w:p w14:paraId="0B5DB0A0">
            <w:pPr>
              <w:spacing w:after="0" w:line="240" w:lineRule="auto"/>
            </w:pPr>
            <w:r>
              <w:rPr>
                <w:rFonts w:ascii="Times New Roman" w:hAnsi="Times New Roman"/>
                <w:b w:val="0"/>
                <w:sz w:val="20"/>
              </w:rPr>
              <w:t>Limits system to decision support.</w:t>
            </w:r>
          </w:p>
        </w:tc>
      </w:tr>
      <w:tr w14:paraId="74E2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A43167E">
            <w:pPr>
              <w:spacing w:after="0" w:line="240" w:lineRule="auto"/>
            </w:pPr>
            <w:r>
              <w:rPr>
                <w:rFonts w:ascii="Times New Roman" w:hAnsi="Times New Roman"/>
                <w:b w:val="0"/>
                <w:sz w:val="20"/>
              </w:rPr>
              <w:t>Security</w:t>
            </w:r>
          </w:p>
        </w:tc>
        <w:tc>
          <w:tcPr>
            <w:tcW w:w="2340" w:type="dxa"/>
            <w:vAlign w:val="center"/>
          </w:tcPr>
          <w:p w14:paraId="509E37E3">
            <w:pPr>
              <w:spacing w:after="0" w:line="240" w:lineRule="auto"/>
            </w:pPr>
            <w:r>
              <w:rPr>
                <w:rFonts w:ascii="Times New Roman" w:hAnsi="Times New Roman"/>
                <w:b w:val="0"/>
                <w:sz w:val="20"/>
              </w:rPr>
              <w:t>Protect operational information and configuration.</w:t>
            </w:r>
          </w:p>
        </w:tc>
        <w:tc>
          <w:tcPr>
            <w:tcW w:w="2340" w:type="dxa"/>
            <w:vAlign w:val="center"/>
          </w:tcPr>
          <w:p w14:paraId="35CCB452">
            <w:pPr>
              <w:spacing w:after="0" w:line="240" w:lineRule="auto"/>
            </w:pPr>
            <w:r>
              <w:rPr>
                <w:rFonts w:ascii="Times New Roman" w:hAnsi="Times New Roman"/>
                <w:b w:val="0"/>
                <w:sz w:val="20"/>
              </w:rPr>
              <w:t>Authentication, authorization and input validation should be applied.</w:t>
            </w:r>
          </w:p>
        </w:tc>
        <w:tc>
          <w:tcPr>
            <w:tcW w:w="2340" w:type="dxa"/>
            <w:vAlign w:val="center"/>
          </w:tcPr>
          <w:p w14:paraId="4A038FD6">
            <w:pPr>
              <w:spacing w:after="0" w:line="240" w:lineRule="auto"/>
            </w:pPr>
            <w:r>
              <w:rPr>
                <w:rFonts w:ascii="Times New Roman" w:hAnsi="Times New Roman"/>
                <w:b w:val="0"/>
                <w:sz w:val="20"/>
              </w:rPr>
              <w:t>Reduces unauthorized changes.</w:t>
            </w:r>
          </w:p>
        </w:tc>
      </w:tr>
      <w:tr w14:paraId="0BCF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F84CC0A">
            <w:pPr>
              <w:spacing w:after="0" w:line="240" w:lineRule="auto"/>
            </w:pPr>
            <w:r>
              <w:rPr>
                <w:rFonts w:ascii="Times New Roman" w:hAnsi="Times New Roman"/>
                <w:b w:val="0"/>
                <w:sz w:val="20"/>
              </w:rPr>
              <w:t>Privacy</w:t>
            </w:r>
          </w:p>
        </w:tc>
        <w:tc>
          <w:tcPr>
            <w:tcW w:w="2340" w:type="dxa"/>
            <w:vAlign w:val="center"/>
          </w:tcPr>
          <w:p w14:paraId="2CC4F8FD">
            <w:pPr>
              <w:spacing w:after="0" w:line="240" w:lineRule="auto"/>
            </w:pPr>
            <w:r>
              <w:rPr>
                <w:rFonts w:ascii="Times New Roman" w:hAnsi="Times New Roman"/>
                <w:b w:val="0"/>
                <w:sz w:val="20"/>
              </w:rPr>
              <w:t>Avoid unnecessary personal information.</w:t>
            </w:r>
          </w:p>
        </w:tc>
        <w:tc>
          <w:tcPr>
            <w:tcW w:w="2340" w:type="dxa"/>
            <w:vAlign w:val="center"/>
          </w:tcPr>
          <w:p w14:paraId="6E600A8B">
            <w:pPr>
              <w:spacing w:after="0" w:line="240" w:lineRule="auto"/>
            </w:pPr>
            <w:r>
              <w:rPr>
                <w:rFonts w:ascii="Times New Roman" w:hAnsi="Times New Roman"/>
                <w:b w:val="0"/>
                <w:sz w:val="20"/>
              </w:rPr>
              <w:t>Only required user/account fields should be retained.</w:t>
            </w:r>
          </w:p>
        </w:tc>
        <w:tc>
          <w:tcPr>
            <w:tcW w:w="2340" w:type="dxa"/>
            <w:vAlign w:val="center"/>
          </w:tcPr>
          <w:p w14:paraId="13865D66">
            <w:pPr>
              <w:spacing w:after="0" w:line="240" w:lineRule="auto"/>
            </w:pPr>
            <w:r>
              <w:rPr>
                <w:rFonts w:ascii="Times New Roman" w:hAnsi="Times New Roman"/>
                <w:b w:val="0"/>
                <w:sz w:val="20"/>
              </w:rPr>
              <w:t>Minimizes data exposure.</w:t>
            </w:r>
          </w:p>
        </w:tc>
      </w:tr>
    </w:tbl>
    <w:p w14:paraId="7883D105">
      <w:pPr>
        <w:spacing w:before="160" w:after="100"/>
      </w:pPr>
      <w:r>
        <w:rPr>
          <w:rFonts w:ascii="Times New Roman" w:hAnsi="Times New Roman"/>
          <w:b/>
          <w:sz w:val="24"/>
        </w:rPr>
        <w:t>Risk Register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556"/>
        <w:gridCol w:w="1547"/>
        <w:gridCol w:w="1546"/>
        <w:gridCol w:w="1816"/>
        <w:gridCol w:w="1556"/>
      </w:tblGrid>
      <w:tr w14:paraId="132B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1BE6B95E">
            <w:pPr>
              <w:spacing w:after="0" w:line="240" w:lineRule="auto"/>
            </w:pPr>
            <w:r>
              <w:rPr>
                <w:rFonts w:ascii="Times New Roman" w:hAnsi="Times New Roman"/>
                <w:b/>
                <w:sz w:val="20"/>
              </w:rPr>
              <w:t>Risk</w:t>
            </w:r>
          </w:p>
        </w:tc>
        <w:tc>
          <w:tcPr>
            <w:tcW w:w="1560" w:type="dxa"/>
            <w:vAlign w:val="center"/>
          </w:tcPr>
          <w:p w14:paraId="76A57E8A">
            <w:pPr>
              <w:spacing w:after="0" w:line="240" w:lineRule="auto"/>
            </w:pPr>
            <w:r>
              <w:rPr>
                <w:rFonts w:ascii="Times New Roman" w:hAnsi="Times New Roman"/>
                <w:b/>
                <w:sz w:val="20"/>
              </w:rPr>
              <w:t>Likelihood</w:t>
            </w:r>
          </w:p>
        </w:tc>
        <w:tc>
          <w:tcPr>
            <w:tcW w:w="1560" w:type="dxa"/>
            <w:vAlign w:val="center"/>
          </w:tcPr>
          <w:p w14:paraId="41D1A440">
            <w:pPr>
              <w:spacing w:after="0" w:line="240" w:lineRule="auto"/>
            </w:pPr>
            <w:r>
              <w:rPr>
                <w:rFonts w:ascii="Times New Roman" w:hAnsi="Times New Roman"/>
                <w:b/>
                <w:sz w:val="20"/>
              </w:rPr>
              <w:t>Severity</w:t>
            </w:r>
          </w:p>
        </w:tc>
        <w:tc>
          <w:tcPr>
            <w:tcW w:w="1560" w:type="dxa"/>
            <w:vAlign w:val="center"/>
          </w:tcPr>
          <w:p w14:paraId="2DF1C718">
            <w:pPr>
              <w:spacing w:after="0" w:line="240" w:lineRule="auto"/>
            </w:pPr>
            <w:r>
              <w:rPr>
                <w:rFonts w:ascii="Times New Roman" w:hAnsi="Times New Roman"/>
                <w:b/>
                <w:sz w:val="20"/>
              </w:rPr>
              <w:t>Risk Level</w:t>
            </w:r>
          </w:p>
        </w:tc>
        <w:tc>
          <w:tcPr>
            <w:tcW w:w="1560" w:type="dxa"/>
            <w:vAlign w:val="center"/>
          </w:tcPr>
          <w:p w14:paraId="0F86670D">
            <w:pPr>
              <w:spacing w:after="0" w:line="240" w:lineRule="auto"/>
            </w:pPr>
            <w:r>
              <w:rPr>
                <w:rFonts w:ascii="Times New Roman" w:hAnsi="Times New Roman"/>
                <w:b/>
                <w:sz w:val="20"/>
              </w:rPr>
              <w:t>Mitigation</w:t>
            </w:r>
          </w:p>
        </w:tc>
        <w:tc>
          <w:tcPr>
            <w:tcW w:w="1560" w:type="dxa"/>
            <w:vAlign w:val="center"/>
          </w:tcPr>
          <w:p w14:paraId="514A98C2">
            <w:pPr>
              <w:spacing w:after="0" w:line="240" w:lineRule="auto"/>
            </w:pPr>
            <w:r>
              <w:rPr>
                <w:rFonts w:ascii="Times New Roman" w:hAnsi="Times New Roman"/>
                <w:b/>
                <w:sz w:val="20"/>
              </w:rPr>
              <w:t>Residual Risk</w:t>
            </w:r>
          </w:p>
        </w:tc>
      </w:tr>
      <w:tr w14:paraId="5EE6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A680220">
            <w:pPr>
              <w:spacing w:after="0" w:line="240" w:lineRule="auto"/>
            </w:pPr>
            <w:r>
              <w:rPr>
                <w:rFonts w:ascii="Times New Roman" w:hAnsi="Times New Roman"/>
                <w:b w:val="0"/>
                <w:sz w:val="20"/>
              </w:rPr>
              <w:t>Incorrect or stale monitoring data</w:t>
            </w:r>
          </w:p>
        </w:tc>
        <w:tc>
          <w:tcPr>
            <w:tcW w:w="1560" w:type="dxa"/>
            <w:vAlign w:val="center"/>
          </w:tcPr>
          <w:p w14:paraId="496CF72D">
            <w:pPr>
              <w:spacing w:after="0" w:line="240" w:lineRule="auto"/>
            </w:pPr>
            <w:r>
              <w:rPr>
                <w:rFonts w:ascii="Times New Roman" w:hAnsi="Times New Roman"/>
                <w:b w:val="0"/>
                <w:sz w:val="20"/>
              </w:rPr>
              <w:t>Medium</w:t>
            </w:r>
          </w:p>
        </w:tc>
        <w:tc>
          <w:tcPr>
            <w:tcW w:w="1560" w:type="dxa"/>
            <w:vAlign w:val="center"/>
          </w:tcPr>
          <w:p w14:paraId="7AC78FB5">
            <w:pPr>
              <w:spacing w:after="0" w:line="240" w:lineRule="auto"/>
            </w:pPr>
            <w:r>
              <w:rPr>
                <w:rFonts w:ascii="Times New Roman" w:hAnsi="Times New Roman"/>
                <w:b w:val="0"/>
                <w:sz w:val="20"/>
              </w:rPr>
              <w:t>High</w:t>
            </w:r>
          </w:p>
        </w:tc>
        <w:tc>
          <w:tcPr>
            <w:tcW w:w="1560" w:type="dxa"/>
            <w:vAlign w:val="center"/>
          </w:tcPr>
          <w:p w14:paraId="3410979D">
            <w:pPr>
              <w:spacing w:after="0" w:line="240" w:lineRule="auto"/>
            </w:pPr>
            <w:r>
              <w:rPr>
                <w:rFonts w:ascii="Times New Roman" w:hAnsi="Times New Roman"/>
                <w:b w:val="0"/>
                <w:sz w:val="20"/>
              </w:rPr>
              <w:t>High</w:t>
            </w:r>
          </w:p>
        </w:tc>
        <w:tc>
          <w:tcPr>
            <w:tcW w:w="1560" w:type="dxa"/>
            <w:vAlign w:val="center"/>
          </w:tcPr>
          <w:p w14:paraId="216DC9CF">
            <w:pPr>
              <w:spacing w:after="0" w:line="240" w:lineRule="auto"/>
            </w:pPr>
            <w:r>
              <w:rPr>
                <w:rFonts w:ascii="Times New Roman" w:hAnsi="Times New Roman"/>
                <w:b w:val="0"/>
                <w:sz w:val="20"/>
              </w:rPr>
              <w:t>Validate timestamps, source and data status.</w:t>
            </w:r>
          </w:p>
        </w:tc>
        <w:tc>
          <w:tcPr>
            <w:tcW w:w="1560" w:type="dxa"/>
            <w:vAlign w:val="center"/>
          </w:tcPr>
          <w:p w14:paraId="438A4B47">
            <w:pPr>
              <w:spacing w:after="0" w:line="240" w:lineRule="auto"/>
            </w:pPr>
            <w:r>
              <w:rPr>
                <w:rFonts w:ascii="Times New Roman" w:hAnsi="Times New Roman"/>
                <w:b w:val="0"/>
                <w:sz w:val="20"/>
              </w:rPr>
              <w:t>Medium</w:t>
            </w:r>
          </w:p>
        </w:tc>
      </w:tr>
      <w:tr w14:paraId="406B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FA438EB">
            <w:pPr>
              <w:spacing w:after="0" w:line="240" w:lineRule="auto"/>
            </w:pPr>
            <w:r>
              <w:rPr>
                <w:rFonts w:ascii="Times New Roman" w:hAnsi="Times New Roman"/>
                <w:b w:val="0"/>
                <w:sz w:val="20"/>
              </w:rPr>
              <w:t>False or unclear alert interpretation</w:t>
            </w:r>
          </w:p>
        </w:tc>
        <w:tc>
          <w:tcPr>
            <w:tcW w:w="1560" w:type="dxa"/>
            <w:vAlign w:val="center"/>
          </w:tcPr>
          <w:p w14:paraId="45438558">
            <w:pPr>
              <w:spacing w:after="0" w:line="240" w:lineRule="auto"/>
            </w:pPr>
            <w:r>
              <w:rPr>
                <w:rFonts w:ascii="Times New Roman" w:hAnsi="Times New Roman"/>
                <w:b w:val="0"/>
                <w:sz w:val="20"/>
              </w:rPr>
              <w:t>Medium</w:t>
            </w:r>
          </w:p>
        </w:tc>
        <w:tc>
          <w:tcPr>
            <w:tcW w:w="1560" w:type="dxa"/>
            <w:vAlign w:val="center"/>
          </w:tcPr>
          <w:p w14:paraId="05E6A2DA">
            <w:pPr>
              <w:spacing w:after="0" w:line="240" w:lineRule="auto"/>
            </w:pPr>
            <w:r>
              <w:rPr>
                <w:rFonts w:ascii="Times New Roman" w:hAnsi="Times New Roman"/>
                <w:b w:val="0"/>
                <w:sz w:val="20"/>
              </w:rPr>
              <w:t>High</w:t>
            </w:r>
          </w:p>
        </w:tc>
        <w:tc>
          <w:tcPr>
            <w:tcW w:w="1560" w:type="dxa"/>
            <w:vAlign w:val="center"/>
          </w:tcPr>
          <w:p w14:paraId="1110CED6">
            <w:pPr>
              <w:spacing w:after="0" w:line="240" w:lineRule="auto"/>
            </w:pPr>
            <w:r>
              <w:rPr>
                <w:rFonts w:ascii="Times New Roman" w:hAnsi="Times New Roman"/>
                <w:b w:val="0"/>
                <w:sz w:val="20"/>
              </w:rPr>
              <w:t>High</w:t>
            </w:r>
          </w:p>
        </w:tc>
        <w:tc>
          <w:tcPr>
            <w:tcW w:w="1560" w:type="dxa"/>
            <w:vAlign w:val="center"/>
          </w:tcPr>
          <w:p w14:paraId="619D7B85">
            <w:pPr>
              <w:spacing w:after="0" w:line="240" w:lineRule="auto"/>
            </w:pPr>
            <w:r>
              <w:rPr>
                <w:rFonts w:ascii="Times New Roman" w:hAnsi="Times New Roman"/>
                <w:b w:val="0"/>
                <w:sz w:val="20"/>
              </w:rPr>
              <w:t>Use transparent rules and severity labels.</w:t>
            </w:r>
          </w:p>
        </w:tc>
        <w:tc>
          <w:tcPr>
            <w:tcW w:w="1560" w:type="dxa"/>
            <w:vAlign w:val="center"/>
          </w:tcPr>
          <w:p w14:paraId="2322AF1F">
            <w:pPr>
              <w:spacing w:after="0" w:line="240" w:lineRule="auto"/>
            </w:pPr>
            <w:r>
              <w:rPr>
                <w:rFonts w:ascii="Times New Roman" w:hAnsi="Times New Roman"/>
                <w:b w:val="0"/>
                <w:sz w:val="20"/>
              </w:rPr>
              <w:t>Medium</w:t>
            </w:r>
          </w:p>
        </w:tc>
      </w:tr>
      <w:tr w14:paraId="6673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09551FC8">
            <w:pPr>
              <w:spacing w:after="0" w:line="240" w:lineRule="auto"/>
            </w:pPr>
            <w:r>
              <w:rPr>
                <w:rFonts w:ascii="Times New Roman" w:hAnsi="Times New Roman"/>
                <w:b w:val="0"/>
                <w:sz w:val="20"/>
              </w:rPr>
              <w:t>Dashboard data refresh failure</w:t>
            </w:r>
          </w:p>
        </w:tc>
        <w:tc>
          <w:tcPr>
            <w:tcW w:w="1560" w:type="dxa"/>
            <w:vAlign w:val="center"/>
          </w:tcPr>
          <w:p w14:paraId="56C081AC">
            <w:pPr>
              <w:spacing w:after="0" w:line="240" w:lineRule="auto"/>
            </w:pPr>
            <w:r>
              <w:rPr>
                <w:rFonts w:ascii="Times New Roman" w:hAnsi="Times New Roman"/>
                <w:b w:val="0"/>
                <w:sz w:val="20"/>
              </w:rPr>
              <w:t>Medium</w:t>
            </w:r>
          </w:p>
        </w:tc>
        <w:tc>
          <w:tcPr>
            <w:tcW w:w="1560" w:type="dxa"/>
            <w:vAlign w:val="center"/>
          </w:tcPr>
          <w:p w14:paraId="0E24BFFF">
            <w:pPr>
              <w:spacing w:after="0" w:line="240" w:lineRule="auto"/>
            </w:pPr>
            <w:r>
              <w:rPr>
                <w:rFonts w:ascii="Times New Roman" w:hAnsi="Times New Roman"/>
                <w:b w:val="0"/>
                <w:sz w:val="20"/>
              </w:rPr>
              <w:t>Medium</w:t>
            </w:r>
          </w:p>
        </w:tc>
        <w:tc>
          <w:tcPr>
            <w:tcW w:w="1560" w:type="dxa"/>
            <w:vAlign w:val="center"/>
          </w:tcPr>
          <w:p w14:paraId="1041DB05">
            <w:pPr>
              <w:spacing w:after="0" w:line="240" w:lineRule="auto"/>
            </w:pPr>
            <w:r>
              <w:rPr>
                <w:rFonts w:ascii="Times New Roman" w:hAnsi="Times New Roman"/>
                <w:b w:val="0"/>
                <w:sz w:val="20"/>
              </w:rPr>
              <w:t>Medium</w:t>
            </w:r>
          </w:p>
        </w:tc>
        <w:tc>
          <w:tcPr>
            <w:tcW w:w="1560" w:type="dxa"/>
            <w:vAlign w:val="center"/>
          </w:tcPr>
          <w:p w14:paraId="46491DAF">
            <w:pPr>
              <w:spacing w:after="0" w:line="240" w:lineRule="auto"/>
            </w:pPr>
            <w:r>
              <w:rPr>
                <w:rFonts w:ascii="Times New Roman" w:hAnsi="Times New Roman"/>
                <w:b w:val="0"/>
                <w:sz w:val="20"/>
              </w:rPr>
              <w:t>Show last-update time and connection state.</w:t>
            </w:r>
          </w:p>
        </w:tc>
        <w:tc>
          <w:tcPr>
            <w:tcW w:w="1560" w:type="dxa"/>
            <w:vAlign w:val="center"/>
          </w:tcPr>
          <w:p w14:paraId="4E26C9AB">
            <w:pPr>
              <w:spacing w:after="0" w:line="240" w:lineRule="auto"/>
            </w:pPr>
            <w:r>
              <w:rPr>
                <w:rFonts w:ascii="Times New Roman" w:hAnsi="Times New Roman"/>
                <w:b w:val="0"/>
                <w:sz w:val="20"/>
              </w:rPr>
              <w:t>Low–Medium</w:t>
            </w:r>
          </w:p>
        </w:tc>
      </w:tr>
      <w:tr w14:paraId="4A08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688CBABC">
            <w:pPr>
              <w:spacing w:after="0" w:line="240" w:lineRule="auto"/>
            </w:pPr>
            <w:r>
              <w:rPr>
                <w:rFonts w:ascii="Times New Roman" w:hAnsi="Times New Roman"/>
                <w:b w:val="0"/>
                <w:sz w:val="20"/>
              </w:rPr>
              <w:t>Unauthorized configuration change</w:t>
            </w:r>
          </w:p>
        </w:tc>
        <w:tc>
          <w:tcPr>
            <w:tcW w:w="1560" w:type="dxa"/>
            <w:vAlign w:val="center"/>
          </w:tcPr>
          <w:p w14:paraId="585A31AD">
            <w:pPr>
              <w:spacing w:after="0" w:line="240" w:lineRule="auto"/>
            </w:pPr>
            <w:r>
              <w:rPr>
                <w:rFonts w:ascii="Times New Roman" w:hAnsi="Times New Roman"/>
                <w:b w:val="0"/>
                <w:sz w:val="20"/>
              </w:rPr>
              <w:t>Low–Medium</w:t>
            </w:r>
          </w:p>
        </w:tc>
        <w:tc>
          <w:tcPr>
            <w:tcW w:w="1560" w:type="dxa"/>
            <w:vAlign w:val="center"/>
          </w:tcPr>
          <w:p w14:paraId="71A6B813">
            <w:pPr>
              <w:spacing w:after="0" w:line="240" w:lineRule="auto"/>
            </w:pPr>
            <w:r>
              <w:rPr>
                <w:rFonts w:ascii="Times New Roman" w:hAnsi="Times New Roman"/>
                <w:b w:val="0"/>
                <w:sz w:val="20"/>
              </w:rPr>
              <w:t>High</w:t>
            </w:r>
          </w:p>
        </w:tc>
        <w:tc>
          <w:tcPr>
            <w:tcW w:w="1560" w:type="dxa"/>
            <w:vAlign w:val="center"/>
          </w:tcPr>
          <w:p w14:paraId="7A541B9B">
            <w:pPr>
              <w:spacing w:after="0" w:line="240" w:lineRule="auto"/>
            </w:pPr>
            <w:r>
              <w:rPr>
                <w:rFonts w:ascii="Times New Roman" w:hAnsi="Times New Roman"/>
                <w:b w:val="0"/>
                <w:sz w:val="20"/>
              </w:rPr>
              <w:t>High</w:t>
            </w:r>
          </w:p>
        </w:tc>
        <w:tc>
          <w:tcPr>
            <w:tcW w:w="1560" w:type="dxa"/>
            <w:vAlign w:val="center"/>
          </w:tcPr>
          <w:p w14:paraId="57ED3D55">
            <w:pPr>
              <w:spacing w:after="0" w:line="240" w:lineRule="auto"/>
            </w:pPr>
            <w:r>
              <w:rPr>
                <w:rFonts w:ascii="Times New Roman" w:hAnsi="Times New Roman"/>
                <w:b w:val="0"/>
                <w:sz w:val="20"/>
              </w:rPr>
              <w:t>Use authentication, authorization and audit logging.</w:t>
            </w:r>
          </w:p>
        </w:tc>
        <w:tc>
          <w:tcPr>
            <w:tcW w:w="1560" w:type="dxa"/>
            <w:vAlign w:val="center"/>
          </w:tcPr>
          <w:p w14:paraId="07819BAF">
            <w:pPr>
              <w:spacing w:after="0" w:line="240" w:lineRule="auto"/>
            </w:pPr>
            <w:r>
              <w:rPr>
                <w:rFonts w:ascii="Times New Roman" w:hAnsi="Times New Roman"/>
                <w:b w:val="0"/>
                <w:sz w:val="20"/>
              </w:rPr>
              <w:t>Low–Medium</w:t>
            </w:r>
          </w:p>
        </w:tc>
      </w:tr>
      <w:tr w14:paraId="56CD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7F6BB22C">
            <w:pPr>
              <w:spacing w:after="0" w:line="240" w:lineRule="auto"/>
            </w:pPr>
            <w:r>
              <w:rPr>
                <w:rFonts w:ascii="Times New Roman" w:hAnsi="Times New Roman"/>
                <w:b w:val="0"/>
                <w:sz w:val="20"/>
              </w:rPr>
              <w:t>Simulated data interpreted as real</w:t>
            </w:r>
          </w:p>
        </w:tc>
        <w:tc>
          <w:tcPr>
            <w:tcW w:w="1560" w:type="dxa"/>
            <w:vAlign w:val="center"/>
          </w:tcPr>
          <w:p w14:paraId="6DB50E73">
            <w:pPr>
              <w:spacing w:after="0" w:line="240" w:lineRule="auto"/>
            </w:pPr>
            <w:r>
              <w:rPr>
                <w:rFonts w:ascii="Times New Roman" w:hAnsi="Times New Roman"/>
                <w:b w:val="0"/>
                <w:sz w:val="20"/>
              </w:rPr>
              <w:t>Low</w:t>
            </w:r>
          </w:p>
        </w:tc>
        <w:tc>
          <w:tcPr>
            <w:tcW w:w="1560" w:type="dxa"/>
            <w:vAlign w:val="center"/>
          </w:tcPr>
          <w:p w14:paraId="41EF4022">
            <w:pPr>
              <w:spacing w:after="0" w:line="240" w:lineRule="auto"/>
            </w:pPr>
            <w:r>
              <w:rPr>
                <w:rFonts w:ascii="Times New Roman" w:hAnsi="Times New Roman"/>
                <w:b w:val="0"/>
                <w:sz w:val="20"/>
              </w:rPr>
              <w:t>High</w:t>
            </w:r>
          </w:p>
        </w:tc>
        <w:tc>
          <w:tcPr>
            <w:tcW w:w="1560" w:type="dxa"/>
            <w:vAlign w:val="center"/>
          </w:tcPr>
          <w:p w14:paraId="0C39B3F4">
            <w:pPr>
              <w:spacing w:after="0" w:line="240" w:lineRule="auto"/>
            </w:pPr>
            <w:r>
              <w:rPr>
                <w:rFonts w:ascii="Times New Roman" w:hAnsi="Times New Roman"/>
                <w:b w:val="0"/>
                <w:sz w:val="20"/>
              </w:rPr>
              <w:t>Medium</w:t>
            </w:r>
          </w:p>
        </w:tc>
        <w:tc>
          <w:tcPr>
            <w:tcW w:w="1560" w:type="dxa"/>
            <w:vAlign w:val="center"/>
          </w:tcPr>
          <w:p w14:paraId="006A368D">
            <w:pPr>
              <w:spacing w:after="0" w:line="240" w:lineRule="auto"/>
            </w:pPr>
            <w:r>
              <w:rPr>
                <w:rFonts w:ascii="Times New Roman" w:hAnsi="Times New Roman"/>
                <w:b w:val="0"/>
                <w:sz w:val="20"/>
              </w:rPr>
              <w:t>Clearly label simulation/prepared data.</w:t>
            </w:r>
          </w:p>
        </w:tc>
        <w:tc>
          <w:tcPr>
            <w:tcW w:w="1560" w:type="dxa"/>
            <w:vAlign w:val="center"/>
          </w:tcPr>
          <w:p w14:paraId="5EE141F7">
            <w:pPr>
              <w:spacing w:after="0" w:line="240" w:lineRule="auto"/>
            </w:pPr>
            <w:r>
              <w:rPr>
                <w:rFonts w:ascii="Times New Roman" w:hAnsi="Times New Roman"/>
                <w:b w:val="0"/>
                <w:sz w:val="20"/>
              </w:rPr>
              <w:t>Low</w:t>
            </w:r>
          </w:p>
        </w:tc>
      </w:tr>
      <w:tr w14:paraId="42BA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16DDEDF4">
            <w:pPr>
              <w:spacing w:after="0" w:line="240" w:lineRule="auto"/>
            </w:pPr>
            <w:r>
              <w:rPr>
                <w:rFonts w:ascii="Times New Roman" w:hAnsi="Times New Roman"/>
                <w:b w:val="0"/>
                <w:sz w:val="20"/>
              </w:rPr>
              <w:t>UI information overload</w:t>
            </w:r>
          </w:p>
        </w:tc>
        <w:tc>
          <w:tcPr>
            <w:tcW w:w="1560" w:type="dxa"/>
            <w:vAlign w:val="center"/>
          </w:tcPr>
          <w:p w14:paraId="360A6391">
            <w:pPr>
              <w:spacing w:after="0" w:line="240" w:lineRule="auto"/>
            </w:pPr>
            <w:r>
              <w:rPr>
                <w:rFonts w:ascii="Times New Roman" w:hAnsi="Times New Roman"/>
                <w:b w:val="0"/>
                <w:sz w:val="20"/>
              </w:rPr>
              <w:t>Medium</w:t>
            </w:r>
          </w:p>
        </w:tc>
        <w:tc>
          <w:tcPr>
            <w:tcW w:w="1560" w:type="dxa"/>
            <w:vAlign w:val="center"/>
          </w:tcPr>
          <w:p w14:paraId="680B1086">
            <w:pPr>
              <w:spacing w:after="0" w:line="240" w:lineRule="auto"/>
            </w:pPr>
            <w:r>
              <w:rPr>
                <w:rFonts w:ascii="Times New Roman" w:hAnsi="Times New Roman"/>
                <w:b w:val="0"/>
                <w:sz w:val="20"/>
              </w:rPr>
              <w:t>Medium</w:t>
            </w:r>
          </w:p>
        </w:tc>
        <w:tc>
          <w:tcPr>
            <w:tcW w:w="1560" w:type="dxa"/>
            <w:vAlign w:val="center"/>
          </w:tcPr>
          <w:p w14:paraId="4ED21780">
            <w:pPr>
              <w:spacing w:after="0" w:line="240" w:lineRule="auto"/>
            </w:pPr>
            <w:r>
              <w:rPr>
                <w:rFonts w:ascii="Times New Roman" w:hAnsi="Times New Roman"/>
                <w:b w:val="0"/>
                <w:sz w:val="20"/>
              </w:rPr>
              <w:t>Medium</w:t>
            </w:r>
          </w:p>
        </w:tc>
        <w:tc>
          <w:tcPr>
            <w:tcW w:w="1560" w:type="dxa"/>
            <w:vAlign w:val="center"/>
          </w:tcPr>
          <w:p w14:paraId="527EA9D4">
            <w:pPr>
              <w:spacing w:after="0" w:line="240" w:lineRule="auto"/>
            </w:pPr>
            <w:r>
              <w:rPr>
                <w:rFonts w:ascii="Times New Roman" w:hAnsi="Times New Roman"/>
                <w:b w:val="0"/>
                <w:sz w:val="20"/>
              </w:rPr>
              <w:t>Use filtering, hierarchy and concise status cards.</w:t>
            </w:r>
          </w:p>
        </w:tc>
        <w:tc>
          <w:tcPr>
            <w:tcW w:w="1560" w:type="dxa"/>
            <w:vAlign w:val="center"/>
          </w:tcPr>
          <w:p w14:paraId="45C5F67E">
            <w:pPr>
              <w:spacing w:after="0" w:line="240" w:lineRule="auto"/>
            </w:pPr>
            <w:r>
              <w:rPr>
                <w:rFonts w:ascii="Times New Roman" w:hAnsi="Times New Roman"/>
                <w:b w:val="0"/>
                <w:sz w:val="20"/>
              </w:rPr>
              <w:t>Low</w:t>
            </w:r>
          </w:p>
        </w:tc>
      </w:tr>
    </w:tbl>
    <w:p w14:paraId="77137EC3"/>
    <w:p w14:paraId="1C7B1E36">
      <w:pPr>
        <w:spacing w:before="200" w:after="120"/>
      </w:pPr>
      <w:r>
        <w:rPr>
          <w:rFonts w:ascii="Times New Roman" w:hAnsi="Times New Roman"/>
          <w:b/>
          <w:sz w:val="28"/>
        </w:rPr>
        <w:t>CHAPTER 4: IMPLEMENTATION, TESTING &amp; RESULTS, PROJECT MANAGEMENT</w:t>
      </w:r>
    </w:p>
    <w:p w14:paraId="1703D0A4">
      <w:pPr>
        <w:spacing w:before="160" w:after="100"/>
      </w:pPr>
      <w:r>
        <w:rPr>
          <w:rFonts w:ascii="Times New Roman" w:hAnsi="Times New Roman"/>
          <w:b/>
          <w:sz w:val="24"/>
        </w:rPr>
        <w:t>4.1 Development Approach &amp; Resources</w:t>
      </w:r>
    </w:p>
    <w:p w14:paraId="0F7A46EA">
      <w:pPr>
        <w:spacing w:after="120"/>
        <w:ind w:firstLine="432"/>
      </w:pPr>
      <w:r>
        <w:rPr>
          <w:rFonts w:ascii="Times New Roman" w:hAnsi="Times New Roman"/>
          <w:sz w:val="24"/>
        </w:rPr>
        <w:t>Development is organized around a modular application in which data processing and business rules are separated from the dashboard presentation layer. The Satellite Operations Dashboard is implemented as the primary operator-facing module. The architecture allows the dashboard to consume satellite status, space-weather observations, alerts, and historical records through defined service interfaces.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282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9D612AD">
            <w:pPr>
              <w:spacing w:after="0" w:line="240" w:lineRule="auto"/>
            </w:pPr>
            <w:r>
              <w:rPr>
                <w:rFonts w:ascii="Times New Roman" w:hAnsi="Times New Roman"/>
                <w:b/>
                <w:sz w:val="20"/>
              </w:rPr>
              <w:t>Resource</w:t>
            </w:r>
          </w:p>
        </w:tc>
        <w:tc>
          <w:tcPr>
            <w:tcW w:w="4680" w:type="dxa"/>
            <w:vAlign w:val="center"/>
          </w:tcPr>
          <w:p w14:paraId="40D2F6DD">
            <w:pPr>
              <w:spacing w:after="0" w:line="240" w:lineRule="auto"/>
            </w:pPr>
            <w:r>
              <w:rPr>
                <w:rFonts w:ascii="Times New Roman" w:hAnsi="Times New Roman"/>
                <w:b/>
                <w:sz w:val="20"/>
              </w:rPr>
              <w:t>Purpose</w:t>
            </w:r>
          </w:p>
        </w:tc>
      </w:tr>
      <w:tr w14:paraId="17CE7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3AD9A90">
            <w:pPr>
              <w:spacing w:after="0" w:line="240" w:lineRule="auto"/>
            </w:pPr>
            <w:r>
              <w:rPr>
                <w:rFonts w:ascii="Times New Roman" w:hAnsi="Times New Roman"/>
                <w:b w:val="0"/>
                <w:sz w:val="20"/>
              </w:rPr>
              <w:t>Java + Spring Boot</w:t>
            </w:r>
          </w:p>
        </w:tc>
        <w:tc>
          <w:tcPr>
            <w:tcW w:w="4680" w:type="dxa"/>
            <w:vAlign w:val="center"/>
          </w:tcPr>
          <w:p w14:paraId="4EB4CDE8">
            <w:pPr>
              <w:spacing w:after="0" w:line="240" w:lineRule="auto"/>
            </w:pPr>
            <w:r>
              <w:rPr>
                <w:rFonts w:ascii="Times New Roman" w:hAnsi="Times New Roman"/>
                <w:b w:val="0"/>
                <w:sz w:val="20"/>
              </w:rPr>
              <w:t>Backend services, controllers, business rules and API integration.</w:t>
            </w:r>
          </w:p>
        </w:tc>
      </w:tr>
      <w:tr w14:paraId="4C67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F9DA650">
            <w:pPr>
              <w:spacing w:after="0" w:line="240" w:lineRule="auto"/>
            </w:pPr>
            <w:r>
              <w:rPr>
                <w:rFonts w:ascii="Times New Roman" w:hAnsi="Times New Roman"/>
                <w:b w:val="0"/>
                <w:sz w:val="20"/>
              </w:rPr>
              <w:t>React / TypeScript</w:t>
            </w:r>
          </w:p>
        </w:tc>
        <w:tc>
          <w:tcPr>
            <w:tcW w:w="4680" w:type="dxa"/>
            <w:vAlign w:val="center"/>
          </w:tcPr>
          <w:p w14:paraId="0FAADAE6">
            <w:pPr>
              <w:spacing w:after="0" w:line="240" w:lineRule="auto"/>
            </w:pPr>
            <w:r>
              <w:rPr>
                <w:rFonts w:ascii="Times New Roman" w:hAnsi="Times New Roman"/>
                <w:b w:val="0"/>
                <w:sz w:val="20"/>
              </w:rPr>
              <w:t>Dashboard interface, status cards, charts, filters and operator views.</w:t>
            </w:r>
          </w:p>
        </w:tc>
      </w:tr>
      <w:tr w14:paraId="4D10F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4601493">
            <w:pPr>
              <w:spacing w:after="0" w:line="240" w:lineRule="auto"/>
            </w:pPr>
            <w:r>
              <w:rPr>
                <w:rFonts w:ascii="Times New Roman" w:hAnsi="Times New Roman"/>
                <w:b w:val="0"/>
                <w:sz w:val="20"/>
              </w:rPr>
              <w:t>PostgreSQL</w:t>
            </w:r>
          </w:p>
        </w:tc>
        <w:tc>
          <w:tcPr>
            <w:tcW w:w="4680" w:type="dxa"/>
            <w:vAlign w:val="center"/>
          </w:tcPr>
          <w:p w14:paraId="2F56E75D">
            <w:pPr>
              <w:spacing w:after="0" w:line="240" w:lineRule="auto"/>
            </w:pPr>
            <w:r>
              <w:rPr>
                <w:rFonts w:ascii="Times New Roman" w:hAnsi="Times New Roman"/>
                <w:b w:val="0"/>
                <w:sz w:val="20"/>
              </w:rPr>
              <w:t>Persistent storage for satellites, observations, events and alerts.</w:t>
            </w:r>
          </w:p>
        </w:tc>
      </w:tr>
      <w:tr w14:paraId="06E8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5F954A9">
            <w:pPr>
              <w:spacing w:after="0" w:line="240" w:lineRule="auto"/>
            </w:pPr>
            <w:r>
              <w:rPr>
                <w:rFonts w:ascii="Times New Roman" w:hAnsi="Times New Roman"/>
                <w:b w:val="0"/>
                <w:sz w:val="20"/>
              </w:rPr>
              <w:t>REST APIs</w:t>
            </w:r>
          </w:p>
        </w:tc>
        <w:tc>
          <w:tcPr>
            <w:tcW w:w="4680" w:type="dxa"/>
            <w:vAlign w:val="center"/>
          </w:tcPr>
          <w:p w14:paraId="23787AB8">
            <w:pPr>
              <w:spacing w:after="0" w:line="240" w:lineRule="auto"/>
            </w:pPr>
            <w:r>
              <w:rPr>
                <w:rFonts w:ascii="Times New Roman" w:hAnsi="Times New Roman"/>
                <w:b w:val="0"/>
                <w:sz w:val="20"/>
              </w:rPr>
              <w:t>Data retrieval and dashboard-service integration.</w:t>
            </w:r>
          </w:p>
        </w:tc>
      </w:tr>
      <w:tr w14:paraId="21A5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76D8EDC">
            <w:pPr>
              <w:spacing w:after="0" w:line="240" w:lineRule="auto"/>
            </w:pPr>
            <w:r>
              <w:rPr>
                <w:rFonts w:ascii="Times New Roman" w:hAnsi="Times New Roman"/>
                <w:b w:val="0"/>
                <w:sz w:val="20"/>
              </w:rPr>
              <w:t>WebSocket / event channel</w:t>
            </w:r>
          </w:p>
        </w:tc>
        <w:tc>
          <w:tcPr>
            <w:tcW w:w="4680" w:type="dxa"/>
            <w:vAlign w:val="center"/>
          </w:tcPr>
          <w:p w14:paraId="0A212A28">
            <w:pPr>
              <w:spacing w:after="0" w:line="240" w:lineRule="auto"/>
            </w:pPr>
            <w:r>
              <w:rPr>
                <w:rFonts w:ascii="Times New Roman" w:hAnsi="Times New Roman"/>
                <w:b w:val="0"/>
                <w:sz w:val="20"/>
              </w:rPr>
              <w:t>Optional real-time update mechanism for live monitoring.</w:t>
            </w:r>
          </w:p>
        </w:tc>
      </w:tr>
      <w:tr w14:paraId="0A74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38F01C6">
            <w:pPr>
              <w:spacing w:after="0" w:line="240" w:lineRule="auto"/>
            </w:pPr>
            <w:r>
              <w:rPr>
                <w:rFonts w:ascii="Times New Roman" w:hAnsi="Times New Roman"/>
                <w:b w:val="0"/>
                <w:sz w:val="20"/>
              </w:rPr>
              <w:t>Charting / visualization library</w:t>
            </w:r>
          </w:p>
        </w:tc>
        <w:tc>
          <w:tcPr>
            <w:tcW w:w="4680" w:type="dxa"/>
            <w:vAlign w:val="center"/>
          </w:tcPr>
          <w:p w14:paraId="230252EE">
            <w:pPr>
              <w:spacing w:after="0" w:line="240" w:lineRule="auto"/>
            </w:pPr>
            <w:r>
              <w:rPr>
                <w:rFonts w:ascii="Times New Roman" w:hAnsi="Times New Roman"/>
                <w:b w:val="0"/>
                <w:sz w:val="20"/>
              </w:rPr>
              <w:t>Trend charts and operational visualizations.</w:t>
            </w:r>
          </w:p>
        </w:tc>
      </w:tr>
      <w:tr w14:paraId="6663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868CD6C">
            <w:pPr>
              <w:spacing w:after="0" w:line="240" w:lineRule="auto"/>
            </w:pPr>
            <w:r>
              <w:rPr>
                <w:rFonts w:ascii="Times New Roman" w:hAnsi="Times New Roman"/>
                <w:b w:val="0"/>
                <w:sz w:val="20"/>
              </w:rPr>
              <w:t>Maven / npm</w:t>
            </w:r>
          </w:p>
        </w:tc>
        <w:tc>
          <w:tcPr>
            <w:tcW w:w="4680" w:type="dxa"/>
            <w:vAlign w:val="center"/>
          </w:tcPr>
          <w:p w14:paraId="33F0C9E7">
            <w:pPr>
              <w:spacing w:after="0" w:line="240" w:lineRule="auto"/>
            </w:pPr>
            <w:r>
              <w:rPr>
                <w:rFonts w:ascii="Times New Roman" w:hAnsi="Times New Roman"/>
                <w:b w:val="0"/>
                <w:sz w:val="20"/>
              </w:rPr>
              <w:t>Dependency and build management.</w:t>
            </w:r>
          </w:p>
        </w:tc>
      </w:tr>
    </w:tbl>
    <w:p w14:paraId="3514BE92"/>
    <w:p w14:paraId="2134CF73">
      <w:pPr>
        <w:spacing w:before="160" w:after="100"/>
      </w:pPr>
      <w:r>
        <w:rPr>
          <w:rFonts w:ascii="Times New Roman" w:hAnsi="Times New Roman"/>
          <w:b/>
          <w:sz w:val="24"/>
        </w:rPr>
        <w:t>4.2 Software Implementation &amp; Modern Tools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80C8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F857193">
            <w:pPr>
              <w:spacing w:after="0" w:line="240" w:lineRule="auto"/>
            </w:pPr>
            <w:r>
              <w:rPr>
                <w:rFonts w:ascii="Times New Roman" w:hAnsi="Times New Roman"/>
                <w:b/>
                <w:sz w:val="20"/>
              </w:rPr>
              <w:t>Tool / Software</w:t>
            </w:r>
          </w:p>
        </w:tc>
        <w:tc>
          <w:tcPr>
            <w:tcW w:w="3120" w:type="dxa"/>
            <w:vAlign w:val="center"/>
          </w:tcPr>
          <w:p w14:paraId="1F5649D6">
            <w:pPr>
              <w:spacing w:after="0" w:line="240" w:lineRule="auto"/>
            </w:pPr>
            <w:r>
              <w:rPr>
                <w:rFonts w:ascii="Times New Roman" w:hAnsi="Times New Roman"/>
                <w:b/>
                <w:sz w:val="20"/>
              </w:rPr>
              <w:t>Purpose</w:t>
            </w:r>
          </w:p>
        </w:tc>
        <w:tc>
          <w:tcPr>
            <w:tcW w:w="3120" w:type="dxa"/>
            <w:vAlign w:val="center"/>
          </w:tcPr>
          <w:p w14:paraId="65273B8D">
            <w:pPr>
              <w:spacing w:after="0" w:line="240" w:lineRule="auto"/>
            </w:pPr>
            <w:r>
              <w:rPr>
                <w:rFonts w:ascii="Times New Roman" w:hAnsi="Times New Roman"/>
                <w:b/>
                <w:sz w:val="20"/>
              </w:rPr>
              <w:t>Stage Used</w:t>
            </w:r>
          </w:p>
        </w:tc>
      </w:tr>
      <w:tr w14:paraId="2A8C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62AEF29">
            <w:pPr>
              <w:spacing w:after="0" w:line="240" w:lineRule="auto"/>
            </w:pPr>
            <w:r>
              <w:rPr>
                <w:rFonts w:ascii="Times New Roman" w:hAnsi="Times New Roman"/>
                <w:b w:val="0"/>
                <w:sz w:val="20"/>
              </w:rPr>
              <w:t>Java / Spring Boot</w:t>
            </w:r>
          </w:p>
        </w:tc>
        <w:tc>
          <w:tcPr>
            <w:tcW w:w="3120" w:type="dxa"/>
            <w:vAlign w:val="center"/>
          </w:tcPr>
          <w:p w14:paraId="4D34651F">
            <w:pPr>
              <w:spacing w:after="0" w:line="240" w:lineRule="auto"/>
            </w:pPr>
            <w:r>
              <w:rPr>
                <w:rFonts w:ascii="Times New Roman" w:hAnsi="Times New Roman"/>
                <w:b w:val="0"/>
                <w:sz w:val="20"/>
              </w:rPr>
              <w:t>Backend controllers and services.</w:t>
            </w:r>
          </w:p>
        </w:tc>
        <w:tc>
          <w:tcPr>
            <w:tcW w:w="3120" w:type="dxa"/>
            <w:vAlign w:val="center"/>
          </w:tcPr>
          <w:p w14:paraId="6C38AB0D">
            <w:pPr>
              <w:spacing w:after="0" w:line="240" w:lineRule="auto"/>
            </w:pPr>
            <w:r>
              <w:rPr>
                <w:rFonts w:ascii="Times New Roman" w:hAnsi="Times New Roman"/>
                <w:b w:val="0"/>
                <w:sz w:val="20"/>
              </w:rPr>
              <w:t>Implementation</w:t>
            </w:r>
          </w:p>
        </w:tc>
      </w:tr>
      <w:tr w14:paraId="1F9A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085B46C">
            <w:pPr>
              <w:spacing w:after="0" w:line="240" w:lineRule="auto"/>
            </w:pPr>
            <w:r>
              <w:rPr>
                <w:rFonts w:ascii="Times New Roman" w:hAnsi="Times New Roman"/>
                <w:b w:val="0"/>
                <w:sz w:val="20"/>
              </w:rPr>
              <w:t>React / TypeScript</w:t>
            </w:r>
          </w:p>
        </w:tc>
        <w:tc>
          <w:tcPr>
            <w:tcW w:w="3120" w:type="dxa"/>
            <w:vAlign w:val="center"/>
          </w:tcPr>
          <w:p w14:paraId="5A3012F6">
            <w:pPr>
              <w:spacing w:after="0" w:line="240" w:lineRule="auto"/>
            </w:pPr>
            <w:r>
              <w:rPr>
                <w:rFonts w:ascii="Times New Roman" w:hAnsi="Times New Roman"/>
                <w:b w:val="0"/>
                <w:sz w:val="20"/>
              </w:rPr>
              <w:t>Satellite Operations Dashboard.</w:t>
            </w:r>
          </w:p>
        </w:tc>
        <w:tc>
          <w:tcPr>
            <w:tcW w:w="3120" w:type="dxa"/>
            <w:vAlign w:val="center"/>
          </w:tcPr>
          <w:p w14:paraId="4F552B78">
            <w:pPr>
              <w:spacing w:after="0" w:line="240" w:lineRule="auto"/>
            </w:pPr>
            <w:r>
              <w:rPr>
                <w:rFonts w:ascii="Times New Roman" w:hAnsi="Times New Roman"/>
                <w:b w:val="0"/>
                <w:sz w:val="20"/>
              </w:rPr>
              <w:t>Implementation</w:t>
            </w:r>
          </w:p>
        </w:tc>
      </w:tr>
      <w:tr w14:paraId="3807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D03B16C">
            <w:pPr>
              <w:spacing w:after="0" w:line="240" w:lineRule="auto"/>
            </w:pPr>
            <w:r>
              <w:rPr>
                <w:rFonts w:ascii="Times New Roman" w:hAnsi="Times New Roman"/>
                <w:b w:val="0"/>
                <w:sz w:val="20"/>
              </w:rPr>
              <w:t>PostgreSQL</w:t>
            </w:r>
          </w:p>
        </w:tc>
        <w:tc>
          <w:tcPr>
            <w:tcW w:w="3120" w:type="dxa"/>
            <w:vAlign w:val="center"/>
          </w:tcPr>
          <w:p w14:paraId="1A0C5433">
            <w:pPr>
              <w:spacing w:after="0" w:line="240" w:lineRule="auto"/>
            </w:pPr>
            <w:r>
              <w:rPr>
                <w:rFonts w:ascii="Times New Roman" w:hAnsi="Times New Roman"/>
                <w:b w:val="0"/>
                <w:sz w:val="20"/>
              </w:rPr>
              <w:t>Shared persistent data model.</w:t>
            </w:r>
          </w:p>
        </w:tc>
        <w:tc>
          <w:tcPr>
            <w:tcW w:w="3120" w:type="dxa"/>
            <w:vAlign w:val="center"/>
          </w:tcPr>
          <w:p w14:paraId="023FDFE7">
            <w:pPr>
              <w:spacing w:after="0" w:line="240" w:lineRule="auto"/>
            </w:pPr>
            <w:r>
              <w:rPr>
                <w:rFonts w:ascii="Times New Roman" w:hAnsi="Times New Roman"/>
                <w:b w:val="0"/>
                <w:sz w:val="20"/>
              </w:rPr>
              <w:t>Implementation</w:t>
            </w:r>
          </w:p>
        </w:tc>
      </w:tr>
      <w:tr w14:paraId="0167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79BE07A">
            <w:pPr>
              <w:spacing w:after="0" w:line="240" w:lineRule="auto"/>
            </w:pPr>
            <w:r>
              <w:rPr>
                <w:rFonts w:ascii="Times New Roman" w:hAnsi="Times New Roman"/>
                <w:b w:val="0"/>
                <w:sz w:val="20"/>
              </w:rPr>
              <w:t>REST API</w:t>
            </w:r>
          </w:p>
        </w:tc>
        <w:tc>
          <w:tcPr>
            <w:tcW w:w="3120" w:type="dxa"/>
            <w:vAlign w:val="center"/>
          </w:tcPr>
          <w:p w14:paraId="2D2C639A">
            <w:pPr>
              <w:spacing w:after="0" w:line="240" w:lineRule="auto"/>
            </w:pPr>
            <w:r>
              <w:rPr>
                <w:rFonts w:ascii="Times New Roman" w:hAnsi="Times New Roman"/>
                <w:b w:val="0"/>
                <w:sz w:val="20"/>
              </w:rPr>
              <w:t>Dashboard data access.</w:t>
            </w:r>
          </w:p>
        </w:tc>
        <w:tc>
          <w:tcPr>
            <w:tcW w:w="3120" w:type="dxa"/>
            <w:vAlign w:val="center"/>
          </w:tcPr>
          <w:p w14:paraId="520E80C2">
            <w:pPr>
              <w:spacing w:after="0" w:line="240" w:lineRule="auto"/>
            </w:pPr>
            <w:r>
              <w:rPr>
                <w:rFonts w:ascii="Times New Roman" w:hAnsi="Times New Roman"/>
                <w:b w:val="0"/>
                <w:sz w:val="20"/>
              </w:rPr>
              <w:t>Integration</w:t>
            </w:r>
          </w:p>
        </w:tc>
      </w:tr>
      <w:tr w14:paraId="5942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5BFE3D8">
            <w:pPr>
              <w:spacing w:after="0" w:line="240" w:lineRule="auto"/>
            </w:pPr>
            <w:r>
              <w:rPr>
                <w:rFonts w:ascii="Times New Roman" w:hAnsi="Times New Roman"/>
                <w:b w:val="0"/>
                <w:sz w:val="20"/>
              </w:rPr>
              <w:t>WebSocket / STOMP</w:t>
            </w:r>
          </w:p>
        </w:tc>
        <w:tc>
          <w:tcPr>
            <w:tcW w:w="3120" w:type="dxa"/>
            <w:vAlign w:val="center"/>
          </w:tcPr>
          <w:p w14:paraId="74FBAAFF">
            <w:pPr>
              <w:spacing w:after="0" w:line="240" w:lineRule="auto"/>
            </w:pPr>
            <w:r>
              <w:rPr>
                <w:rFonts w:ascii="Times New Roman" w:hAnsi="Times New Roman"/>
                <w:b w:val="0"/>
                <w:sz w:val="20"/>
              </w:rPr>
              <w:t>Real-time event delivery where enabled.</w:t>
            </w:r>
          </w:p>
        </w:tc>
        <w:tc>
          <w:tcPr>
            <w:tcW w:w="3120" w:type="dxa"/>
            <w:vAlign w:val="center"/>
          </w:tcPr>
          <w:p w14:paraId="78F2F6C8">
            <w:pPr>
              <w:spacing w:after="0" w:line="240" w:lineRule="auto"/>
            </w:pPr>
            <w:r>
              <w:rPr>
                <w:rFonts w:ascii="Times New Roman" w:hAnsi="Times New Roman"/>
                <w:b w:val="0"/>
                <w:sz w:val="20"/>
              </w:rPr>
              <w:t>Monitoring</w:t>
            </w:r>
          </w:p>
        </w:tc>
      </w:tr>
      <w:tr w14:paraId="2C9A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188EB6A">
            <w:pPr>
              <w:spacing w:after="0" w:line="240" w:lineRule="auto"/>
            </w:pPr>
            <w:r>
              <w:rPr>
                <w:rFonts w:ascii="Times New Roman" w:hAnsi="Times New Roman"/>
                <w:b w:val="0"/>
                <w:sz w:val="20"/>
              </w:rPr>
              <w:t>Charting library</w:t>
            </w:r>
          </w:p>
        </w:tc>
        <w:tc>
          <w:tcPr>
            <w:tcW w:w="3120" w:type="dxa"/>
            <w:vAlign w:val="center"/>
          </w:tcPr>
          <w:p w14:paraId="1C1FE82F">
            <w:pPr>
              <w:spacing w:after="0" w:line="240" w:lineRule="auto"/>
            </w:pPr>
            <w:r>
              <w:rPr>
                <w:rFonts w:ascii="Times New Roman" w:hAnsi="Times New Roman"/>
                <w:b w:val="0"/>
                <w:sz w:val="20"/>
              </w:rPr>
              <w:t>Space-weather and satellite trends.</w:t>
            </w:r>
          </w:p>
        </w:tc>
        <w:tc>
          <w:tcPr>
            <w:tcW w:w="3120" w:type="dxa"/>
            <w:vAlign w:val="center"/>
          </w:tcPr>
          <w:p w14:paraId="0B51A9BA">
            <w:pPr>
              <w:spacing w:after="0" w:line="240" w:lineRule="auto"/>
            </w:pPr>
            <w:r>
              <w:rPr>
                <w:rFonts w:ascii="Times New Roman" w:hAnsi="Times New Roman"/>
                <w:b w:val="0"/>
                <w:sz w:val="20"/>
              </w:rPr>
              <w:t>Visualization</w:t>
            </w:r>
          </w:p>
        </w:tc>
      </w:tr>
      <w:tr w14:paraId="2ADA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EA4DA05">
            <w:pPr>
              <w:spacing w:after="0" w:line="240" w:lineRule="auto"/>
            </w:pPr>
            <w:r>
              <w:rPr>
                <w:rFonts w:ascii="Times New Roman" w:hAnsi="Times New Roman"/>
                <w:b w:val="0"/>
                <w:sz w:val="20"/>
              </w:rPr>
              <w:t>Git / version control</w:t>
            </w:r>
          </w:p>
        </w:tc>
        <w:tc>
          <w:tcPr>
            <w:tcW w:w="3120" w:type="dxa"/>
            <w:vAlign w:val="center"/>
          </w:tcPr>
          <w:p w14:paraId="1BA295CC">
            <w:pPr>
              <w:spacing w:after="0" w:line="240" w:lineRule="auto"/>
            </w:pPr>
            <w:r>
              <w:rPr>
                <w:rFonts w:ascii="Times New Roman" w:hAnsi="Times New Roman"/>
                <w:b w:val="0"/>
                <w:sz w:val="20"/>
              </w:rPr>
              <w:t>Source management and collaboration.</w:t>
            </w:r>
          </w:p>
        </w:tc>
        <w:tc>
          <w:tcPr>
            <w:tcW w:w="3120" w:type="dxa"/>
            <w:vAlign w:val="center"/>
          </w:tcPr>
          <w:p w14:paraId="787E055B">
            <w:pPr>
              <w:spacing w:after="0" w:line="240" w:lineRule="auto"/>
            </w:pPr>
            <w:r>
              <w:rPr>
                <w:rFonts w:ascii="Times New Roman" w:hAnsi="Times New Roman"/>
                <w:b w:val="0"/>
                <w:sz w:val="20"/>
              </w:rPr>
              <w:t>Development</w:t>
            </w:r>
          </w:p>
        </w:tc>
      </w:tr>
    </w:tbl>
    <w:p w14:paraId="06D9A690"/>
    <w:p w14:paraId="6E15776F">
      <w:pPr>
        <w:spacing w:after="120"/>
        <w:ind w:firstLine="432"/>
      </w:pPr>
      <w:r>
        <w:rPr>
          <w:rFonts w:ascii="Times New Roman" w:hAnsi="Times New Roman"/>
          <w:sz w:val="24"/>
        </w:rPr>
        <w:t>Figure 2. Satellite Operations Dashboard Layout</w:t>
      </w:r>
    </w:p>
    <w:p w14:paraId="49E96B5A">
      <w:pPr>
        <w:spacing w:before="160" w:after="100"/>
      </w:pPr>
      <w:r>
        <w:rPr>
          <w:rFonts w:ascii="Times New Roman" w:hAnsi="Times New Roman"/>
          <w:b/>
          <w:sz w:val="24"/>
        </w:rPr>
        <w:t>4.3 Test Plan &amp;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CA35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A391123">
            <w:pPr>
              <w:spacing w:after="0" w:line="240" w:lineRule="auto"/>
            </w:pPr>
            <w:r>
              <w:rPr>
                <w:rFonts w:ascii="Times New Roman" w:hAnsi="Times New Roman"/>
                <w:b/>
                <w:sz w:val="20"/>
              </w:rPr>
              <w:t>Requirement</w:t>
            </w:r>
          </w:p>
        </w:tc>
        <w:tc>
          <w:tcPr>
            <w:tcW w:w="3120" w:type="dxa"/>
            <w:vAlign w:val="center"/>
          </w:tcPr>
          <w:p w14:paraId="4C9318B2">
            <w:pPr>
              <w:spacing w:after="0" w:line="240" w:lineRule="auto"/>
            </w:pPr>
            <w:r>
              <w:rPr>
                <w:rFonts w:ascii="Times New Roman" w:hAnsi="Times New Roman"/>
                <w:b/>
                <w:sz w:val="20"/>
              </w:rPr>
              <w:t>Test Method</w:t>
            </w:r>
          </w:p>
        </w:tc>
        <w:tc>
          <w:tcPr>
            <w:tcW w:w="3120" w:type="dxa"/>
            <w:vAlign w:val="center"/>
          </w:tcPr>
          <w:p w14:paraId="697B3389">
            <w:pPr>
              <w:spacing w:after="0" w:line="240" w:lineRule="auto"/>
            </w:pPr>
            <w:r>
              <w:rPr>
                <w:rFonts w:ascii="Times New Roman" w:hAnsi="Times New Roman"/>
                <w:b/>
                <w:sz w:val="20"/>
              </w:rPr>
              <w:t>Acceptance Criterion</w:t>
            </w:r>
          </w:p>
        </w:tc>
      </w:tr>
      <w:tr w14:paraId="5D75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12F815C">
            <w:pPr>
              <w:spacing w:after="0" w:line="240" w:lineRule="auto"/>
            </w:pPr>
            <w:r>
              <w:rPr>
                <w:rFonts w:ascii="Times New Roman" w:hAnsi="Times New Roman"/>
                <w:b w:val="0"/>
                <w:sz w:val="20"/>
              </w:rPr>
              <w:t>Satellite registration</w:t>
            </w:r>
          </w:p>
        </w:tc>
        <w:tc>
          <w:tcPr>
            <w:tcW w:w="3120" w:type="dxa"/>
            <w:vAlign w:val="center"/>
          </w:tcPr>
          <w:p w14:paraId="13AAF1FF">
            <w:pPr>
              <w:spacing w:after="0" w:line="240" w:lineRule="auto"/>
            </w:pPr>
            <w:r>
              <w:rPr>
                <w:rFonts w:ascii="Times New Roman" w:hAnsi="Times New Roman"/>
                <w:b w:val="0"/>
                <w:sz w:val="20"/>
              </w:rPr>
              <w:t>Submit valid and invalid satellite records.</w:t>
            </w:r>
          </w:p>
        </w:tc>
        <w:tc>
          <w:tcPr>
            <w:tcW w:w="3120" w:type="dxa"/>
            <w:vAlign w:val="center"/>
          </w:tcPr>
          <w:p w14:paraId="50730F4C">
            <w:pPr>
              <w:spacing w:after="0" w:line="240" w:lineRule="auto"/>
            </w:pPr>
            <w:r>
              <w:rPr>
                <w:rFonts w:ascii="Times New Roman" w:hAnsi="Times New Roman"/>
                <w:b w:val="0"/>
                <w:sz w:val="20"/>
              </w:rPr>
              <w:t>Valid records are accepted and invalid records show errors.</w:t>
            </w:r>
          </w:p>
        </w:tc>
      </w:tr>
      <w:tr w14:paraId="57A9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7DD059A">
            <w:pPr>
              <w:spacing w:after="0" w:line="240" w:lineRule="auto"/>
            </w:pPr>
            <w:r>
              <w:rPr>
                <w:rFonts w:ascii="Times New Roman" w:hAnsi="Times New Roman"/>
                <w:b w:val="0"/>
                <w:sz w:val="20"/>
              </w:rPr>
              <w:t>Space-weather display</w:t>
            </w:r>
          </w:p>
        </w:tc>
        <w:tc>
          <w:tcPr>
            <w:tcW w:w="3120" w:type="dxa"/>
            <w:vAlign w:val="center"/>
          </w:tcPr>
          <w:p w14:paraId="1B5CF66E">
            <w:pPr>
              <w:spacing w:after="0" w:line="240" w:lineRule="auto"/>
            </w:pPr>
            <w:r>
              <w:rPr>
                <w:rFonts w:ascii="Times New Roman" w:hAnsi="Times New Roman"/>
                <w:b w:val="0"/>
                <w:sz w:val="20"/>
              </w:rPr>
              <w:t>Load prepared monitoring observations.</w:t>
            </w:r>
          </w:p>
        </w:tc>
        <w:tc>
          <w:tcPr>
            <w:tcW w:w="3120" w:type="dxa"/>
            <w:vAlign w:val="center"/>
          </w:tcPr>
          <w:p w14:paraId="6882D5DA">
            <w:pPr>
              <w:spacing w:after="0" w:line="240" w:lineRule="auto"/>
            </w:pPr>
            <w:r>
              <w:rPr>
                <w:rFonts w:ascii="Times New Roman" w:hAnsi="Times New Roman"/>
                <w:b w:val="0"/>
                <w:sz w:val="20"/>
              </w:rPr>
              <w:t>Indicators appear with values, units, and timestamps.</w:t>
            </w:r>
          </w:p>
        </w:tc>
      </w:tr>
      <w:tr w14:paraId="5E5C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3091247">
            <w:pPr>
              <w:spacing w:after="0" w:line="240" w:lineRule="auto"/>
            </w:pPr>
            <w:r>
              <w:rPr>
                <w:rFonts w:ascii="Times New Roman" w:hAnsi="Times New Roman"/>
                <w:b w:val="0"/>
                <w:sz w:val="20"/>
              </w:rPr>
              <w:t>Alert classification</w:t>
            </w:r>
          </w:p>
        </w:tc>
        <w:tc>
          <w:tcPr>
            <w:tcW w:w="3120" w:type="dxa"/>
            <w:vAlign w:val="center"/>
          </w:tcPr>
          <w:p w14:paraId="280B14FC">
            <w:pPr>
              <w:spacing w:after="0" w:line="240" w:lineRule="auto"/>
            </w:pPr>
            <w:r>
              <w:rPr>
                <w:rFonts w:ascii="Times New Roman" w:hAnsi="Times New Roman"/>
                <w:b w:val="0"/>
                <w:sz w:val="20"/>
              </w:rPr>
              <w:t>Inject observations/events representing different severity levels.</w:t>
            </w:r>
          </w:p>
        </w:tc>
        <w:tc>
          <w:tcPr>
            <w:tcW w:w="3120" w:type="dxa"/>
            <w:vAlign w:val="center"/>
          </w:tcPr>
          <w:p w14:paraId="6D646E8E">
            <w:pPr>
              <w:spacing w:after="0" w:line="240" w:lineRule="auto"/>
            </w:pPr>
            <w:r>
              <w:rPr>
                <w:rFonts w:ascii="Times New Roman" w:hAnsi="Times New Roman"/>
                <w:b w:val="0"/>
                <w:sz w:val="20"/>
              </w:rPr>
              <w:t>Dashboard displays the correct alert category.</w:t>
            </w:r>
          </w:p>
        </w:tc>
      </w:tr>
      <w:tr w14:paraId="4AD7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C423B2C">
            <w:pPr>
              <w:spacing w:after="0" w:line="240" w:lineRule="auto"/>
            </w:pPr>
            <w:r>
              <w:rPr>
                <w:rFonts w:ascii="Times New Roman" w:hAnsi="Times New Roman"/>
                <w:b w:val="0"/>
                <w:sz w:val="20"/>
              </w:rPr>
              <w:t>Satellite filtering</w:t>
            </w:r>
          </w:p>
        </w:tc>
        <w:tc>
          <w:tcPr>
            <w:tcW w:w="3120" w:type="dxa"/>
            <w:vAlign w:val="center"/>
          </w:tcPr>
          <w:p w14:paraId="6804B4A2">
            <w:pPr>
              <w:spacing w:after="0" w:line="240" w:lineRule="auto"/>
            </w:pPr>
            <w:r>
              <w:rPr>
                <w:rFonts w:ascii="Times New Roman" w:hAnsi="Times New Roman"/>
                <w:b w:val="0"/>
                <w:sz w:val="20"/>
              </w:rPr>
              <w:t>Select a satellite or operational state.</w:t>
            </w:r>
          </w:p>
        </w:tc>
        <w:tc>
          <w:tcPr>
            <w:tcW w:w="3120" w:type="dxa"/>
            <w:vAlign w:val="center"/>
          </w:tcPr>
          <w:p w14:paraId="62B1EFE2">
            <w:pPr>
              <w:spacing w:after="0" w:line="240" w:lineRule="auto"/>
            </w:pPr>
            <w:r>
              <w:rPr>
                <w:rFonts w:ascii="Times New Roman" w:hAnsi="Times New Roman"/>
                <w:b w:val="0"/>
                <w:sz w:val="20"/>
              </w:rPr>
              <w:t>Only relevant dashboard information is shown.</w:t>
            </w:r>
          </w:p>
        </w:tc>
      </w:tr>
      <w:tr w14:paraId="5EA9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34BD453">
            <w:pPr>
              <w:spacing w:after="0" w:line="240" w:lineRule="auto"/>
            </w:pPr>
            <w:r>
              <w:rPr>
                <w:rFonts w:ascii="Times New Roman" w:hAnsi="Times New Roman"/>
                <w:b w:val="0"/>
                <w:sz w:val="20"/>
              </w:rPr>
              <w:t>Historical trends</w:t>
            </w:r>
          </w:p>
        </w:tc>
        <w:tc>
          <w:tcPr>
            <w:tcW w:w="3120" w:type="dxa"/>
            <w:vAlign w:val="center"/>
          </w:tcPr>
          <w:p w14:paraId="49E84F30">
            <w:pPr>
              <w:spacing w:after="0" w:line="240" w:lineRule="auto"/>
            </w:pPr>
            <w:r>
              <w:rPr>
                <w:rFonts w:ascii="Times New Roman" w:hAnsi="Times New Roman"/>
                <w:b w:val="0"/>
                <w:sz w:val="20"/>
              </w:rPr>
              <w:t>Query a time range.</w:t>
            </w:r>
          </w:p>
        </w:tc>
        <w:tc>
          <w:tcPr>
            <w:tcW w:w="3120" w:type="dxa"/>
            <w:vAlign w:val="center"/>
          </w:tcPr>
          <w:p w14:paraId="03041183">
            <w:pPr>
              <w:spacing w:after="0" w:line="240" w:lineRule="auto"/>
            </w:pPr>
            <w:r>
              <w:rPr>
                <w:rFonts w:ascii="Times New Roman" w:hAnsi="Times New Roman"/>
                <w:b w:val="0"/>
                <w:sz w:val="20"/>
              </w:rPr>
              <w:t>Chart/table presents the selected historical records.</w:t>
            </w:r>
          </w:p>
        </w:tc>
      </w:tr>
      <w:tr w14:paraId="2B09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6CCB7EC">
            <w:pPr>
              <w:spacing w:after="0" w:line="240" w:lineRule="auto"/>
            </w:pPr>
            <w:r>
              <w:rPr>
                <w:rFonts w:ascii="Times New Roman" w:hAnsi="Times New Roman"/>
                <w:b w:val="0"/>
                <w:sz w:val="20"/>
              </w:rPr>
              <w:t>Refresh state</w:t>
            </w:r>
          </w:p>
        </w:tc>
        <w:tc>
          <w:tcPr>
            <w:tcW w:w="3120" w:type="dxa"/>
            <w:vAlign w:val="center"/>
          </w:tcPr>
          <w:p w14:paraId="43257A92">
            <w:pPr>
              <w:spacing w:after="0" w:line="240" w:lineRule="auto"/>
            </w:pPr>
            <w:r>
              <w:rPr>
                <w:rFonts w:ascii="Times New Roman" w:hAnsi="Times New Roman"/>
                <w:b w:val="0"/>
                <w:sz w:val="20"/>
              </w:rPr>
              <w:t>Update or change the underlying observation.</w:t>
            </w:r>
          </w:p>
        </w:tc>
        <w:tc>
          <w:tcPr>
            <w:tcW w:w="3120" w:type="dxa"/>
            <w:vAlign w:val="center"/>
          </w:tcPr>
          <w:p w14:paraId="6A207124">
            <w:pPr>
              <w:spacing w:after="0" w:line="240" w:lineRule="auto"/>
            </w:pPr>
            <w:r>
              <w:rPr>
                <w:rFonts w:ascii="Times New Roman" w:hAnsi="Times New Roman"/>
                <w:b w:val="0"/>
                <w:sz w:val="20"/>
              </w:rPr>
              <w:t>Dashboard reflects the latest available data.</w:t>
            </w:r>
          </w:p>
        </w:tc>
      </w:tr>
      <w:tr w14:paraId="5CE7F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2F7B5B1">
            <w:pPr>
              <w:spacing w:after="0" w:line="240" w:lineRule="auto"/>
            </w:pPr>
            <w:r>
              <w:rPr>
                <w:rFonts w:ascii="Times New Roman" w:hAnsi="Times New Roman"/>
                <w:b w:val="0"/>
                <w:sz w:val="20"/>
              </w:rPr>
              <w:t>Unauthorized access</w:t>
            </w:r>
          </w:p>
        </w:tc>
        <w:tc>
          <w:tcPr>
            <w:tcW w:w="3120" w:type="dxa"/>
            <w:vAlign w:val="center"/>
          </w:tcPr>
          <w:p w14:paraId="6EC9981D">
            <w:pPr>
              <w:spacing w:after="0" w:line="240" w:lineRule="auto"/>
            </w:pPr>
            <w:r>
              <w:rPr>
                <w:rFonts w:ascii="Times New Roman" w:hAnsi="Times New Roman"/>
                <w:b w:val="0"/>
                <w:sz w:val="20"/>
              </w:rPr>
              <w:t>Attempt restricted configuration access.</w:t>
            </w:r>
          </w:p>
        </w:tc>
        <w:tc>
          <w:tcPr>
            <w:tcW w:w="3120" w:type="dxa"/>
            <w:vAlign w:val="center"/>
          </w:tcPr>
          <w:p w14:paraId="729D40EB">
            <w:pPr>
              <w:spacing w:after="0" w:line="240" w:lineRule="auto"/>
            </w:pPr>
            <w:r>
              <w:rPr>
                <w:rFonts w:ascii="Times New Roman" w:hAnsi="Times New Roman"/>
                <w:b w:val="0"/>
                <w:sz w:val="20"/>
              </w:rPr>
              <w:t>Access is denied without required authorization.</w:t>
            </w:r>
          </w:p>
        </w:tc>
      </w:tr>
      <w:tr w14:paraId="109B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FBFFD36">
            <w:pPr>
              <w:spacing w:after="0" w:line="240" w:lineRule="auto"/>
            </w:pPr>
            <w:r>
              <w:rPr>
                <w:rFonts w:ascii="Times New Roman" w:hAnsi="Times New Roman"/>
                <w:b w:val="0"/>
                <w:sz w:val="20"/>
              </w:rPr>
              <w:t>Responsive layout</w:t>
            </w:r>
          </w:p>
        </w:tc>
        <w:tc>
          <w:tcPr>
            <w:tcW w:w="3120" w:type="dxa"/>
            <w:vAlign w:val="center"/>
          </w:tcPr>
          <w:p w14:paraId="364A7B64">
            <w:pPr>
              <w:spacing w:after="0" w:line="240" w:lineRule="auto"/>
            </w:pPr>
            <w:r>
              <w:rPr>
                <w:rFonts w:ascii="Times New Roman" w:hAnsi="Times New Roman"/>
                <w:b w:val="0"/>
                <w:sz w:val="20"/>
              </w:rPr>
              <w:t>Open dashboard on supported screen sizes.</w:t>
            </w:r>
          </w:p>
        </w:tc>
        <w:tc>
          <w:tcPr>
            <w:tcW w:w="3120" w:type="dxa"/>
            <w:vAlign w:val="center"/>
          </w:tcPr>
          <w:p w14:paraId="2E05B38B">
            <w:pPr>
              <w:spacing w:after="0" w:line="240" w:lineRule="auto"/>
            </w:pPr>
            <w:r>
              <w:rPr>
                <w:rFonts w:ascii="Times New Roman" w:hAnsi="Times New Roman"/>
                <w:b w:val="0"/>
                <w:sz w:val="20"/>
              </w:rPr>
              <w:t>Core information remains usable.</w:t>
            </w:r>
          </w:p>
        </w:tc>
      </w:tr>
    </w:tbl>
    <w:p w14:paraId="3F7673D0"/>
    <w:p w14:paraId="69E18C64">
      <w:pPr>
        <w:spacing w:before="160" w:after="100"/>
      </w:pPr>
      <w:r>
        <w:rPr>
          <w:rFonts w:ascii="Times New Roman" w:hAnsi="Times New Roman"/>
          <w:b/>
          <w:sz w:val="24"/>
        </w:rPr>
        <w:t>4.4 Results</w:t>
      </w:r>
    </w:p>
    <w:p w14:paraId="77540605">
      <w:pPr>
        <w:spacing w:after="120"/>
        <w:ind w:firstLine="432"/>
      </w:pPr>
      <w:r>
        <w:rPr>
          <w:rFonts w:ascii="Times New Roman" w:hAnsi="Times New Roman"/>
          <w:sz w:val="24"/>
        </w:rPr>
        <w:t>The intended end-to-end result is a single dashboard in which an operator can inspect satellite status, observe selected space-weather indicators, identify alerts, filter information, and review historical trends. The dashboard provides an operational summary rather than requiring manual comparison of unrelated screens.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CAF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0F73C66">
            <w:pPr>
              <w:spacing w:after="0" w:line="240" w:lineRule="auto"/>
            </w:pPr>
            <w:r>
              <w:rPr>
                <w:rFonts w:ascii="Times New Roman" w:hAnsi="Times New Roman"/>
                <w:b/>
                <w:sz w:val="20"/>
              </w:rPr>
              <w:t>Result Area</w:t>
            </w:r>
          </w:p>
        </w:tc>
        <w:tc>
          <w:tcPr>
            <w:tcW w:w="4680" w:type="dxa"/>
            <w:vAlign w:val="center"/>
          </w:tcPr>
          <w:p w14:paraId="036B10F0">
            <w:pPr>
              <w:spacing w:after="0" w:line="240" w:lineRule="auto"/>
            </w:pPr>
            <w:r>
              <w:rPr>
                <w:rFonts w:ascii="Times New Roman" w:hAnsi="Times New Roman"/>
                <w:b/>
                <w:sz w:val="20"/>
              </w:rPr>
              <w:t>Documented Result</w:t>
            </w:r>
          </w:p>
        </w:tc>
      </w:tr>
      <w:tr w14:paraId="7227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5524646">
            <w:pPr>
              <w:spacing w:after="0" w:line="240" w:lineRule="auto"/>
            </w:pPr>
            <w:r>
              <w:rPr>
                <w:rFonts w:ascii="Times New Roman" w:hAnsi="Times New Roman"/>
                <w:b w:val="0"/>
                <w:sz w:val="20"/>
              </w:rPr>
              <w:t>Satellite monitoring</w:t>
            </w:r>
          </w:p>
        </w:tc>
        <w:tc>
          <w:tcPr>
            <w:tcW w:w="4680" w:type="dxa"/>
            <w:vAlign w:val="center"/>
          </w:tcPr>
          <w:p w14:paraId="019DED8A">
            <w:pPr>
              <w:spacing w:after="0" w:line="240" w:lineRule="auto"/>
            </w:pPr>
            <w:r>
              <w:rPr>
                <w:rFonts w:ascii="Times New Roman" w:hAnsi="Times New Roman"/>
                <w:b w:val="0"/>
                <w:sz w:val="20"/>
              </w:rPr>
              <w:t>Satellite status and communication information presented in a unified view.</w:t>
            </w:r>
          </w:p>
        </w:tc>
      </w:tr>
      <w:tr w14:paraId="24A8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203BF19">
            <w:pPr>
              <w:spacing w:after="0" w:line="240" w:lineRule="auto"/>
            </w:pPr>
            <w:r>
              <w:rPr>
                <w:rFonts w:ascii="Times New Roman" w:hAnsi="Times New Roman"/>
                <w:b w:val="0"/>
                <w:sz w:val="20"/>
              </w:rPr>
              <w:t>Space-weather monitoring</w:t>
            </w:r>
          </w:p>
        </w:tc>
        <w:tc>
          <w:tcPr>
            <w:tcW w:w="4680" w:type="dxa"/>
            <w:vAlign w:val="center"/>
          </w:tcPr>
          <w:p w14:paraId="226A8D9F">
            <w:pPr>
              <w:spacing w:after="0" w:line="240" w:lineRule="auto"/>
            </w:pPr>
            <w:r>
              <w:rPr>
                <w:rFonts w:ascii="Times New Roman" w:hAnsi="Times New Roman"/>
                <w:b w:val="0"/>
                <w:sz w:val="20"/>
              </w:rPr>
              <w:t>Selected environmental indicators shown with timestamp and status.</w:t>
            </w:r>
          </w:p>
        </w:tc>
      </w:tr>
      <w:tr w14:paraId="6900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297D55B">
            <w:pPr>
              <w:spacing w:after="0" w:line="240" w:lineRule="auto"/>
            </w:pPr>
            <w:r>
              <w:rPr>
                <w:rFonts w:ascii="Times New Roman" w:hAnsi="Times New Roman"/>
                <w:b w:val="0"/>
                <w:sz w:val="20"/>
              </w:rPr>
              <w:t>Alert management</w:t>
            </w:r>
          </w:p>
        </w:tc>
        <w:tc>
          <w:tcPr>
            <w:tcW w:w="4680" w:type="dxa"/>
            <w:vAlign w:val="center"/>
          </w:tcPr>
          <w:p w14:paraId="0756B295">
            <w:pPr>
              <w:spacing w:after="0" w:line="240" w:lineRule="auto"/>
            </w:pPr>
            <w:r>
              <w:rPr>
                <w:rFonts w:ascii="Times New Roman" w:hAnsi="Times New Roman"/>
                <w:b w:val="0"/>
                <w:sz w:val="20"/>
              </w:rPr>
              <w:t>Severity-based event and warning presentation.</w:t>
            </w:r>
          </w:p>
        </w:tc>
      </w:tr>
      <w:tr w14:paraId="1328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3CEA9B8">
            <w:pPr>
              <w:spacing w:after="0" w:line="240" w:lineRule="auto"/>
            </w:pPr>
            <w:r>
              <w:rPr>
                <w:rFonts w:ascii="Times New Roman" w:hAnsi="Times New Roman"/>
                <w:b w:val="0"/>
                <w:sz w:val="20"/>
              </w:rPr>
              <w:t>Visualization</w:t>
            </w:r>
          </w:p>
        </w:tc>
        <w:tc>
          <w:tcPr>
            <w:tcW w:w="4680" w:type="dxa"/>
            <w:vAlign w:val="center"/>
          </w:tcPr>
          <w:p w14:paraId="44CD3AA7">
            <w:pPr>
              <w:spacing w:after="0" w:line="240" w:lineRule="auto"/>
            </w:pPr>
            <w:r>
              <w:rPr>
                <w:rFonts w:ascii="Times New Roman" w:hAnsi="Times New Roman"/>
                <w:b w:val="0"/>
                <w:sz w:val="20"/>
              </w:rPr>
              <w:t>Trend charts and operational summary cards.</w:t>
            </w:r>
          </w:p>
        </w:tc>
      </w:tr>
      <w:tr w14:paraId="72DA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DA505D4">
            <w:pPr>
              <w:spacing w:after="0" w:line="240" w:lineRule="auto"/>
            </w:pPr>
            <w:r>
              <w:rPr>
                <w:rFonts w:ascii="Times New Roman" w:hAnsi="Times New Roman"/>
                <w:b w:val="0"/>
                <w:sz w:val="20"/>
              </w:rPr>
              <w:t>Filtering</w:t>
            </w:r>
          </w:p>
        </w:tc>
        <w:tc>
          <w:tcPr>
            <w:tcW w:w="4680" w:type="dxa"/>
            <w:vAlign w:val="center"/>
          </w:tcPr>
          <w:p w14:paraId="6F0F7611">
            <w:pPr>
              <w:spacing w:after="0" w:line="240" w:lineRule="auto"/>
            </w:pPr>
            <w:r>
              <w:rPr>
                <w:rFonts w:ascii="Times New Roman" w:hAnsi="Times New Roman"/>
                <w:b w:val="0"/>
                <w:sz w:val="20"/>
              </w:rPr>
              <w:t>Satellite, event and severity filtering supported.</w:t>
            </w:r>
          </w:p>
        </w:tc>
      </w:tr>
      <w:tr w14:paraId="4A630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222406F">
            <w:pPr>
              <w:spacing w:after="0" w:line="240" w:lineRule="auto"/>
            </w:pPr>
            <w:r>
              <w:rPr>
                <w:rFonts w:ascii="Times New Roman" w:hAnsi="Times New Roman"/>
                <w:b w:val="0"/>
                <w:sz w:val="20"/>
              </w:rPr>
              <w:t>Historical analysis</w:t>
            </w:r>
          </w:p>
        </w:tc>
        <w:tc>
          <w:tcPr>
            <w:tcW w:w="4680" w:type="dxa"/>
            <w:vAlign w:val="center"/>
          </w:tcPr>
          <w:p w14:paraId="097C2D32">
            <w:pPr>
              <w:spacing w:after="0" w:line="240" w:lineRule="auto"/>
            </w:pPr>
            <w:r>
              <w:rPr>
                <w:rFonts w:ascii="Times New Roman" w:hAnsi="Times New Roman"/>
                <w:b w:val="0"/>
                <w:sz w:val="20"/>
              </w:rPr>
              <w:t>Past observations and alerts available for inspection.</w:t>
            </w:r>
          </w:p>
        </w:tc>
      </w:tr>
      <w:tr w14:paraId="4DE1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E3CF210">
            <w:pPr>
              <w:spacing w:after="0" w:line="240" w:lineRule="auto"/>
            </w:pPr>
            <w:r>
              <w:rPr>
                <w:rFonts w:ascii="Times New Roman" w:hAnsi="Times New Roman"/>
                <w:b w:val="0"/>
                <w:sz w:val="20"/>
              </w:rPr>
              <w:t>Decision support</w:t>
            </w:r>
          </w:p>
        </w:tc>
        <w:tc>
          <w:tcPr>
            <w:tcW w:w="4680" w:type="dxa"/>
            <w:vAlign w:val="center"/>
          </w:tcPr>
          <w:p w14:paraId="78EAD036">
            <w:pPr>
              <w:spacing w:after="0" w:line="240" w:lineRule="auto"/>
            </w:pPr>
            <w:r>
              <w:rPr>
                <w:rFonts w:ascii="Times New Roman" w:hAnsi="Times New Roman"/>
                <w:b w:val="0"/>
                <w:sz w:val="20"/>
              </w:rPr>
              <w:t>Dashboard highlights conditions that require operator attention.</w:t>
            </w:r>
          </w:p>
        </w:tc>
      </w:tr>
    </w:tbl>
    <w:p w14:paraId="6EB62F56"/>
    <w:p w14:paraId="2B81DDCA">
      <w:pPr>
        <w:spacing w:before="160" w:after="100"/>
      </w:pPr>
      <w:r>
        <w:rPr>
          <w:rFonts w:ascii="Times New Roman" w:hAnsi="Times New Roman"/>
          <w:b/>
          <w:sz w:val="24"/>
        </w:rPr>
        <w:t>4.5 Data Analysis &amp; Engineering Judgment</w:t>
      </w:r>
    </w:p>
    <w:p w14:paraId="7A47AC49">
      <w:pPr>
        <w:spacing w:after="120"/>
        <w:ind w:firstLine="432"/>
      </w:pPr>
      <w:r>
        <w:rPr>
          <w:rFonts w:ascii="Times New Roman" w:hAnsi="Times New Roman"/>
          <w:sz w:val="24"/>
        </w:rPr>
        <w:t>Space-weather observations are time-dependent and may vary significantly across events. The dashboard should therefore preserve timestamps and source status and avoid presenting an isolated measurement without context. Alert thresholds should be documented and treated as decision-support rules rather than as certified mission limits.</w:t>
      </w:r>
    </w:p>
    <w:p w14:paraId="393084E8">
      <w:pPr>
        <w:spacing w:after="120"/>
        <w:ind w:firstLine="432"/>
      </w:pPr>
      <w:r>
        <w:rPr>
          <w:rFonts w:ascii="Times New Roman" w:hAnsi="Times New Roman"/>
          <w:sz w:val="24"/>
        </w:rPr>
        <w:t>From an interface perspective, engineering judgment is required to balance information density with readability. High-severity events should receive stronger visual priority, while normal information should remain available without dominating the screen. Historical trends are included because an operator may need to distinguish a sudden event from a slowly changing condition.</w:t>
      </w:r>
    </w:p>
    <w:p w14:paraId="0B97679F">
      <w:pPr>
        <w:spacing w:before="160" w:after="100"/>
      </w:pPr>
      <w:r>
        <w:rPr>
          <w:rFonts w:ascii="Times New Roman" w:hAnsi="Times New Roman"/>
          <w:b/>
          <w:sz w:val="24"/>
        </w:rPr>
        <w:t>4.6 Comparison with Existing Solutions &amp; Achievement of Objectives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9F6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694B945">
            <w:pPr>
              <w:spacing w:after="0" w:line="240" w:lineRule="auto"/>
            </w:pPr>
            <w:r>
              <w:rPr>
                <w:rFonts w:ascii="Times New Roman" w:hAnsi="Times New Roman"/>
                <w:b/>
                <w:sz w:val="20"/>
              </w:rPr>
              <w:t>Objective</w:t>
            </w:r>
          </w:p>
        </w:tc>
        <w:tc>
          <w:tcPr>
            <w:tcW w:w="3120" w:type="dxa"/>
            <w:vAlign w:val="center"/>
          </w:tcPr>
          <w:p w14:paraId="2D94FEDD">
            <w:pPr>
              <w:spacing w:after="0" w:line="240" w:lineRule="auto"/>
            </w:pPr>
            <w:r>
              <w:rPr>
                <w:rFonts w:ascii="Times New Roman" w:hAnsi="Times New Roman"/>
                <w:b/>
                <w:sz w:val="20"/>
              </w:rPr>
              <w:t>Evidence</w:t>
            </w:r>
          </w:p>
        </w:tc>
        <w:tc>
          <w:tcPr>
            <w:tcW w:w="3120" w:type="dxa"/>
            <w:vAlign w:val="center"/>
          </w:tcPr>
          <w:p w14:paraId="71ED2683">
            <w:pPr>
              <w:spacing w:after="0" w:line="240" w:lineRule="auto"/>
            </w:pPr>
            <w:r>
              <w:rPr>
                <w:rFonts w:ascii="Times New Roman" w:hAnsi="Times New Roman"/>
                <w:b/>
                <w:sz w:val="20"/>
              </w:rPr>
              <w:t>Achievement</w:t>
            </w:r>
          </w:p>
        </w:tc>
      </w:tr>
      <w:tr w14:paraId="51A4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B4FE0DB">
            <w:pPr>
              <w:spacing w:after="0" w:line="240" w:lineRule="auto"/>
            </w:pPr>
            <w:r>
              <w:rPr>
                <w:rFonts w:ascii="Times New Roman" w:hAnsi="Times New Roman"/>
                <w:b w:val="0"/>
                <w:sz w:val="20"/>
              </w:rPr>
              <w:t>Unified satellite monitoring</w:t>
            </w:r>
          </w:p>
        </w:tc>
        <w:tc>
          <w:tcPr>
            <w:tcW w:w="3120" w:type="dxa"/>
            <w:vAlign w:val="center"/>
          </w:tcPr>
          <w:p w14:paraId="4D9A16F3">
            <w:pPr>
              <w:spacing w:after="0" w:line="240" w:lineRule="auto"/>
            </w:pPr>
            <w:r>
              <w:rPr>
                <w:rFonts w:ascii="Times New Roman" w:hAnsi="Times New Roman"/>
                <w:b w:val="0"/>
                <w:sz w:val="20"/>
              </w:rPr>
              <w:t>Satellite Operations Dashboard module.</w:t>
            </w:r>
          </w:p>
        </w:tc>
        <w:tc>
          <w:tcPr>
            <w:tcW w:w="3120" w:type="dxa"/>
            <w:vAlign w:val="center"/>
          </w:tcPr>
          <w:p w14:paraId="39512995">
            <w:pPr>
              <w:spacing w:after="0" w:line="240" w:lineRule="auto"/>
            </w:pPr>
            <w:r>
              <w:rPr>
                <w:rFonts w:ascii="Times New Roman" w:hAnsi="Times New Roman"/>
                <w:b w:val="0"/>
                <w:sz w:val="20"/>
              </w:rPr>
              <w:t>Demonstrated at prototype level.</w:t>
            </w:r>
          </w:p>
        </w:tc>
      </w:tr>
      <w:tr w14:paraId="4E27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4E0A557">
            <w:pPr>
              <w:spacing w:after="0" w:line="240" w:lineRule="auto"/>
            </w:pPr>
            <w:r>
              <w:rPr>
                <w:rFonts w:ascii="Times New Roman" w:hAnsi="Times New Roman"/>
                <w:b w:val="0"/>
                <w:sz w:val="20"/>
              </w:rPr>
              <w:t>Space-weather context</w:t>
            </w:r>
          </w:p>
        </w:tc>
        <w:tc>
          <w:tcPr>
            <w:tcW w:w="3120" w:type="dxa"/>
            <w:vAlign w:val="center"/>
          </w:tcPr>
          <w:p w14:paraId="4C3E3427">
            <w:pPr>
              <w:spacing w:after="0" w:line="240" w:lineRule="auto"/>
            </w:pPr>
            <w:r>
              <w:rPr>
                <w:rFonts w:ascii="Times New Roman" w:hAnsi="Times New Roman"/>
                <w:b w:val="0"/>
                <w:sz w:val="20"/>
              </w:rPr>
              <w:t>Space-weather indicators and event panels.</w:t>
            </w:r>
          </w:p>
        </w:tc>
        <w:tc>
          <w:tcPr>
            <w:tcW w:w="3120" w:type="dxa"/>
            <w:vAlign w:val="center"/>
          </w:tcPr>
          <w:p w14:paraId="56AA4BD7">
            <w:pPr>
              <w:spacing w:after="0" w:line="240" w:lineRule="auto"/>
            </w:pPr>
            <w:r>
              <w:rPr>
                <w:rFonts w:ascii="Times New Roman" w:hAnsi="Times New Roman"/>
                <w:b w:val="0"/>
                <w:sz w:val="20"/>
              </w:rPr>
              <w:t>Demonstrated at prototype level.</w:t>
            </w:r>
          </w:p>
        </w:tc>
      </w:tr>
      <w:tr w14:paraId="15F0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9C4E49E">
            <w:pPr>
              <w:spacing w:after="0" w:line="240" w:lineRule="auto"/>
            </w:pPr>
            <w:r>
              <w:rPr>
                <w:rFonts w:ascii="Times New Roman" w:hAnsi="Times New Roman"/>
                <w:b w:val="0"/>
                <w:sz w:val="20"/>
              </w:rPr>
              <w:t>Alerting</w:t>
            </w:r>
          </w:p>
        </w:tc>
        <w:tc>
          <w:tcPr>
            <w:tcW w:w="3120" w:type="dxa"/>
            <w:vAlign w:val="center"/>
          </w:tcPr>
          <w:p w14:paraId="6491C512">
            <w:pPr>
              <w:spacing w:after="0" w:line="240" w:lineRule="auto"/>
            </w:pPr>
            <w:r>
              <w:rPr>
                <w:rFonts w:ascii="Times New Roman" w:hAnsi="Times New Roman"/>
                <w:b w:val="0"/>
                <w:sz w:val="20"/>
              </w:rPr>
              <w:t>Severity classification and alert presentation.</w:t>
            </w:r>
          </w:p>
        </w:tc>
        <w:tc>
          <w:tcPr>
            <w:tcW w:w="3120" w:type="dxa"/>
            <w:vAlign w:val="center"/>
          </w:tcPr>
          <w:p w14:paraId="7E1E5D2F">
            <w:pPr>
              <w:spacing w:after="0" w:line="240" w:lineRule="auto"/>
            </w:pPr>
            <w:r>
              <w:rPr>
                <w:rFonts w:ascii="Times New Roman" w:hAnsi="Times New Roman"/>
                <w:b w:val="0"/>
                <w:sz w:val="20"/>
              </w:rPr>
              <w:t>Demonstrated at prototype level.</w:t>
            </w:r>
          </w:p>
        </w:tc>
      </w:tr>
      <w:tr w14:paraId="41C2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11C473F">
            <w:pPr>
              <w:spacing w:after="0" w:line="240" w:lineRule="auto"/>
            </w:pPr>
            <w:r>
              <w:rPr>
                <w:rFonts w:ascii="Times New Roman" w:hAnsi="Times New Roman"/>
                <w:b w:val="0"/>
                <w:sz w:val="20"/>
              </w:rPr>
              <w:t>Historical analysis</w:t>
            </w:r>
          </w:p>
        </w:tc>
        <w:tc>
          <w:tcPr>
            <w:tcW w:w="3120" w:type="dxa"/>
            <w:vAlign w:val="center"/>
          </w:tcPr>
          <w:p w14:paraId="1BEFCB8E">
            <w:pPr>
              <w:spacing w:after="0" w:line="240" w:lineRule="auto"/>
            </w:pPr>
            <w:r>
              <w:rPr>
                <w:rFonts w:ascii="Times New Roman" w:hAnsi="Times New Roman"/>
                <w:b w:val="0"/>
                <w:sz w:val="20"/>
              </w:rPr>
              <w:t>Trend and event-history views.</w:t>
            </w:r>
          </w:p>
        </w:tc>
        <w:tc>
          <w:tcPr>
            <w:tcW w:w="3120" w:type="dxa"/>
            <w:vAlign w:val="center"/>
          </w:tcPr>
          <w:p w14:paraId="5DDE3A52">
            <w:pPr>
              <w:spacing w:after="0" w:line="240" w:lineRule="auto"/>
            </w:pPr>
            <w:r>
              <w:rPr>
                <w:rFonts w:ascii="Times New Roman" w:hAnsi="Times New Roman"/>
                <w:b w:val="0"/>
                <w:sz w:val="20"/>
              </w:rPr>
              <w:t>Demonstrated at prototype level.</w:t>
            </w:r>
          </w:p>
        </w:tc>
      </w:tr>
      <w:tr w14:paraId="1458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55FF379">
            <w:pPr>
              <w:spacing w:after="0" w:line="240" w:lineRule="auto"/>
            </w:pPr>
            <w:r>
              <w:rPr>
                <w:rFonts w:ascii="Times New Roman" w:hAnsi="Times New Roman"/>
                <w:b w:val="0"/>
                <w:sz w:val="20"/>
              </w:rPr>
              <w:t>Modular integration</w:t>
            </w:r>
          </w:p>
        </w:tc>
        <w:tc>
          <w:tcPr>
            <w:tcW w:w="3120" w:type="dxa"/>
            <w:vAlign w:val="center"/>
          </w:tcPr>
          <w:p w14:paraId="21307C6C">
            <w:pPr>
              <w:spacing w:after="0" w:line="240" w:lineRule="auto"/>
            </w:pPr>
            <w:r>
              <w:rPr>
                <w:rFonts w:ascii="Times New Roman" w:hAnsi="Times New Roman"/>
                <w:b w:val="0"/>
                <w:sz w:val="20"/>
              </w:rPr>
              <w:t>Service/API separation and dashboard data flow.</w:t>
            </w:r>
          </w:p>
        </w:tc>
        <w:tc>
          <w:tcPr>
            <w:tcW w:w="3120" w:type="dxa"/>
            <w:vAlign w:val="center"/>
          </w:tcPr>
          <w:p w14:paraId="70A297FC">
            <w:pPr>
              <w:spacing w:after="0" w:line="240" w:lineRule="auto"/>
            </w:pPr>
            <w:r>
              <w:rPr>
                <w:rFonts w:ascii="Times New Roman" w:hAnsi="Times New Roman"/>
                <w:b w:val="0"/>
                <w:sz w:val="20"/>
              </w:rPr>
              <w:t>Demonstrated at prototype level.</w:t>
            </w:r>
          </w:p>
        </w:tc>
      </w:tr>
    </w:tbl>
    <w:p w14:paraId="369A8770"/>
    <w:p w14:paraId="5DEBB7FA">
      <w:pPr>
        <w:spacing w:before="160" w:after="100"/>
      </w:pPr>
      <w:r>
        <w:rPr>
          <w:rFonts w:ascii="Times New Roman" w:hAnsi="Times New Roman"/>
          <w:b/>
          <w:sz w:val="24"/>
        </w:rPr>
        <w:t>4.7 Strengths &amp; Limitations</w:t>
      </w:r>
    </w:p>
    <w:p w14:paraId="30A8D86F">
      <w:pPr>
        <w:spacing w:after="120"/>
        <w:ind w:firstLine="432"/>
      </w:pPr>
      <w:r>
        <w:rPr>
          <w:rFonts w:ascii="Times New Roman" w:hAnsi="Times New Roman"/>
          <w:sz w:val="24"/>
        </w:rPr>
        <w:t>Strengths</w:t>
      </w:r>
    </w:p>
    <w:p w14:paraId="37783C69">
      <w:pPr>
        <w:pStyle w:val="23"/>
      </w:pPr>
      <w:r>
        <w:rPr>
          <w:rFonts w:ascii="Times New Roman" w:hAnsi="Times New Roman"/>
          <w:sz w:val="24"/>
        </w:rPr>
        <w:t>Combines satellite operational context with space-weather information.</w:t>
      </w:r>
    </w:p>
    <w:p w14:paraId="345F14F8">
      <w:pPr>
        <w:pStyle w:val="23"/>
      </w:pPr>
      <w:r>
        <w:rPr>
          <w:rFonts w:ascii="Times New Roman" w:hAnsi="Times New Roman"/>
          <w:sz w:val="24"/>
        </w:rPr>
        <w:t>Provides a single operator-oriented dashboard.</w:t>
      </w:r>
    </w:p>
    <w:p w14:paraId="2E0286DB">
      <w:pPr>
        <w:pStyle w:val="23"/>
      </w:pPr>
      <w:r>
        <w:rPr>
          <w:rFonts w:ascii="Times New Roman" w:hAnsi="Times New Roman"/>
          <w:sz w:val="24"/>
        </w:rPr>
        <w:t>Uses clear severity-based alert presentation.</w:t>
      </w:r>
    </w:p>
    <w:p w14:paraId="697ACF0E">
      <w:pPr>
        <w:pStyle w:val="23"/>
      </w:pPr>
      <w:r>
        <w:rPr>
          <w:rFonts w:ascii="Times New Roman" w:hAnsi="Times New Roman"/>
          <w:sz w:val="24"/>
        </w:rPr>
        <w:t>Supports filtering and historical inspection.</w:t>
      </w:r>
    </w:p>
    <w:p w14:paraId="538D8B83">
      <w:pPr>
        <w:pStyle w:val="23"/>
      </w:pPr>
      <w:r>
        <w:rPr>
          <w:rFonts w:ascii="Times New Roman" w:hAnsi="Times New Roman"/>
          <w:sz w:val="24"/>
        </w:rPr>
        <w:t>Can be extended with additional satellites, indicators, and analytical services.</w:t>
      </w:r>
    </w:p>
    <w:p w14:paraId="0A55F9E0">
      <w:pPr>
        <w:spacing w:after="120"/>
        <w:ind w:firstLine="432"/>
      </w:pPr>
      <w:r>
        <w:rPr>
          <w:rFonts w:ascii="Times New Roman" w:hAnsi="Times New Roman"/>
          <w:sz w:val="24"/>
        </w:rPr>
        <w:t>Limitations</w:t>
      </w:r>
    </w:p>
    <w:p w14:paraId="08D36CFD">
      <w:pPr>
        <w:pStyle w:val="23"/>
      </w:pPr>
      <w:r>
        <w:rPr>
          <w:rFonts w:ascii="Times New Roman" w:hAnsi="Times New Roman"/>
          <w:sz w:val="24"/>
        </w:rPr>
        <w:t>Prototype data may be simulated or prepared rather than connected to a certified live operational feed.</w:t>
      </w:r>
    </w:p>
    <w:p w14:paraId="7A94BF61">
      <w:pPr>
        <w:pStyle w:val="23"/>
      </w:pPr>
      <w:r>
        <w:rPr>
          <w:rFonts w:ascii="Times New Roman" w:hAnsi="Times New Roman"/>
          <w:sz w:val="24"/>
        </w:rPr>
        <w:t>Alert thresholds are academic decision-support rules and must not be treated as mission-certified limits.</w:t>
      </w:r>
    </w:p>
    <w:p w14:paraId="160A6BAA">
      <w:pPr>
        <w:pStyle w:val="23"/>
      </w:pPr>
      <w:r>
        <w:rPr>
          <w:rFonts w:ascii="Times New Roman" w:hAnsi="Times New Roman"/>
          <w:sz w:val="24"/>
        </w:rPr>
        <w:t>Advanced predictive models are not assumed to be implemented.</w:t>
      </w:r>
    </w:p>
    <w:p w14:paraId="5C859896">
      <w:pPr>
        <w:pStyle w:val="23"/>
      </w:pPr>
      <w:r>
        <w:rPr>
          <w:rFonts w:ascii="Times New Roman" w:hAnsi="Times New Roman"/>
          <w:sz w:val="24"/>
        </w:rPr>
        <w:t>Safety-critical spacecraft command and autonomous control are outside the project scope.</w:t>
      </w:r>
    </w:p>
    <w:p w14:paraId="3890D534">
      <w:pPr>
        <w:pStyle w:val="23"/>
      </w:pPr>
      <w:r>
        <w:rPr>
          <w:rFonts w:ascii="Times New Roman" w:hAnsi="Times New Roman"/>
          <w:sz w:val="24"/>
        </w:rPr>
        <w:t>Production deployment would require stronger authentication, auditing, availability engineering, and validation.</w:t>
      </w:r>
    </w:p>
    <w:p w14:paraId="1C94750F">
      <w:pPr>
        <w:spacing w:before="0" w:after="0" w:line="360" w:lineRule="auto"/>
        <w:ind w:firstLine="720"/>
        <w:jc w:val="both"/>
        <w:rPr>
          <w:rFonts w:ascii="Times New Roman" w:hAnsi="Times New Roman"/>
          <w:sz w:val="24"/>
        </w:rPr>
      </w:pPr>
      <w:r>
        <w:rPr>
          <w:rFonts w:ascii="Times New Roman" w:hAnsi="Times New Roman"/>
          <w:sz w:val="24"/>
        </w:rPr>
        <w:t>The Integrated Space Weather Monitoring and Satellite Operations Decision Support System (ISWM-SODSS) employs a hierarchical, distributed architecture to enable real-time monitoring of space weather phenomena and informed decision-making for satellite operations. The system is structured into three primary layers: the sensing layer, processing layer, and decision-support layer. The sensing layer comprises multiple embedded sensor nodes, including magnetometers, radiation dosimeters, and plasma detectors, interfaced with low-power microcontrollers (e.g., STM32H7 series) for preliminary data acquisition. These nodes are strategically deployed in Low Earth Orbit (LEO) and Geostationary Orbit (GEO) to capture high-fidelity environmental parameters such as solar wind velocity, geomagnetic field fluctuations, and particle flux densities. The processing layer consists of a centralized onboard computer (OBC) based on a radiation-hardened FPGA (e.g., Xilinx Zynq UltraScale+ MPSoC) that aggregates sensor data via SpaceWire or CAN FD interfaces, performs real-time signal processing, and executes predictive algorithms. The decision-support layer integrates a machine learning (ML) model trained on historical space weather datasets to generate actionable insights, such as anomaly detection in satellite telemetry or predictive maintenance advisories. This layered architecture ensures modularity, fault tolerance, and scalability, critical for mission-critical satellite operations.</w:t>
      </w:r>
    </w:p>
    <w:p w14:paraId="36E859AF">
      <w:pPr>
        <w:spacing w:before="0" w:after="0" w:line="360" w:lineRule="auto"/>
        <w:ind w:firstLine="720"/>
        <w:jc w:val="both"/>
        <w:rPr>
          <w:rFonts w:ascii="Times New Roman" w:hAnsi="Times New Roman"/>
          <w:sz w:val="24"/>
        </w:rPr>
      </w:pPr>
    </w:p>
    <w:p w14:paraId="18C5845A">
      <w:pPr>
        <w:pStyle w:val="23"/>
      </w:pPr>
      <w:r>
        <w:rPr>
          <w:rFonts w:ascii="Times New Roman" w:hAnsi="Times New Roman"/>
          <w:sz w:val="24"/>
        </w:rPr>
        <w:t>Data flow within the ISWM-SODSS is governed by a publish-subscribe model, where sensor nodes (publishers) transmit telemetry to the OBC (subscriber) over a deterministic Time-Triggered Ethernet (TTE) network. The OBC performs edge computing tasks, including Kalman filtering for noise reduction and Fast Fourier Transform (FFT) for spectral analysis of plasma wave data. Redundant communication channels, such as S-band and X-band transceivers, ensure continuous data transmission even in the event of partial system failures. Additionally, the system incorporates a secure bootloader and integrity verification mechanisms to prevent unauthorized firmware modifications, a critical requirement for space-grade embedded systems.</w:t>
      </w:r>
    </w:p>
    <w:p w14:paraId="13B263D0">
      <w:pPr>
        <w:spacing w:before="160" w:after="100"/>
      </w:pPr>
      <w:r>
        <w:rPr>
          <w:rFonts w:ascii="Times New Roman" w:hAnsi="Times New Roman"/>
          <w:b/>
          <w:sz w:val="24"/>
        </w:rPr>
        <w:t>4.8 Project Planning, Roles &amp; Budget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EB5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53E9D2A">
            <w:pPr>
              <w:spacing w:after="0" w:line="240" w:lineRule="auto"/>
            </w:pPr>
            <w:r>
              <w:rPr>
                <w:rFonts w:ascii="Times New Roman" w:hAnsi="Times New Roman"/>
                <w:b/>
                <w:sz w:val="20"/>
              </w:rPr>
              <w:t>Student</w:t>
            </w:r>
          </w:p>
        </w:tc>
        <w:tc>
          <w:tcPr>
            <w:tcW w:w="3120" w:type="dxa"/>
            <w:vAlign w:val="center"/>
          </w:tcPr>
          <w:p w14:paraId="4CB470C7">
            <w:pPr>
              <w:spacing w:after="0" w:line="240" w:lineRule="auto"/>
            </w:pPr>
            <w:r>
              <w:rPr>
                <w:rFonts w:ascii="Times New Roman" w:hAnsi="Times New Roman"/>
                <w:b/>
                <w:sz w:val="20"/>
              </w:rPr>
              <w:t>Assigned Responsibility</w:t>
            </w:r>
          </w:p>
        </w:tc>
        <w:tc>
          <w:tcPr>
            <w:tcW w:w="3120" w:type="dxa"/>
            <w:vAlign w:val="center"/>
          </w:tcPr>
          <w:p w14:paraId="008E7847">
            <w:pPr>
              <w:spacing w:after="0" w:line="240" w:lineRule="auto"/>
            </w:pPr>
            <w:r>
              <w:rPr>
                <w:rFonts w:ascii="Times New Roman" w:hAnsi="Times New Roman"/>
                <w:b/>
                <w:sz w:val="20"/>
              </w:rPr>
              <w:t>Actual Contribution</w:t>
            </w:r>
          </w:p>
        </w:tc>
      </w:tr>
      <w:tr w14:paraId="1D54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4CD2D80">
            <w:pPr>
              <w:spacing w:after="0" w:line="240" w:lineRule="auto"/>
            </w:pPr>
            <w:r>
              <w:rPr>
                <w:rFonts w:ascii="Times New Roman" w:hAnsi="Times New Roman"/>
                <w:b w:val="0"/>
                <w:sz w:val="20"/>
              </w:rPr>
              <w:t>A. Bhargav Reddy</w:t>
            </w:r>
          </w:p>
        </w:tc>
        <w:tc>
          <w:tcPr>
            <w:tcW w:w="3120" w:type="dxa"/>
            <w:vAlign w:val="center"/>
          </w:tcPr>
          <w:p w14:paraId="2F921099">
            <w:pPr>
              <w:spacing w:after="0" w:line="240" w:lineRule="auto"/>
            </w:pPr>
            <w:r>
              <w:rPr>
                <w:rFonts w:ascii="Times New Roman" w:hAnsi="Times New Roman"/>
                <w:b w:val="0"/>
                <w:sz w:val="20"/>
              </w:rPr>
              <w:t>Satellite Operations Dashboard and integrated decision-support presentation.</w:t>
            </w:r>
          </w:p>
        </w:tc>
        <w:tc>
          <w:tcPr>
            <w:tcW w:w="3120" w:type="dxa"/>
            <w:vAlign w:val="center"/>
          </w:tcPr>
          <w:p w14:paraId="2DBECEAA">
            <w:pPr>
              <w:spacing w:after="0" w:line="240" w:lineRule="auto"/>
            </w:pPr>
            <w:r>
              <w:rPr>
                <w:rFonts w:ascii="Times New Roman" w:hAnsi="Times New Roman"/>
                <w:b w:val="0"/>
                <w:sz w:val="20"/>
              </w:rPr>
              <w:t>Dashboard design/development, testing, documentation and demonstration.</w:t>
            </w:r>
          </w:p>
        </w:tc>
      </w:tr>
    </w:tbl>
    <w:p w14:paraId="4042D47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EE6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5C5CBFE">
            <w:pPr>
              <w:spacing w:after="0" w:line="240" w:lineRule="auto"/>
            </w:pPr>
            <w:r>
              <w:rPr>
                <w:rFonts w:ascii="Times New Roman" w:hAnsi="Times New Roman"/>
                <w:b/>
                <w:sz w:val="20"/>
              </w:rPr>
              <w:t>Milestone</w:t>
            </w:r>
          </w:p>
        </w:tc>
        <w:tc>
          <w:tcPr>
            <w:tcW w:w="3120" w:type="dxa"/>
            <w:vAlign w:val="center"/>
          </w:tcPr>
          <w:p w14:paraId="2D92EC31">
            <w:pPr>
              <w:spacing w:after="0" w:line="240" w:lineRule="auto"/>
            </w:pPr>
            <w:r>
              <w:rPr>
                <w:rFonts w:ascii="Times New Roman" w:hAnsi="Times New Roman"/>
                <w:b/>
                <w:sz w:val="20"/>
              </w:rPr>
              <w:t>Work Package</w:t>
            </w:r>
          </w:p>
        </w:tc>
        <w:tc>
          <w:tcPr>
            <w:tcW w:w="3120" w:type="dxa"/>
            <w:vAlign w:val="center"/>
          </w:tcPr>
          <w:p w14:paraId="3B11E296">
            <w:pPr>
              <w:spacing w:after="0" w:line="240" w:lineRule="auto"/>
            </w:pPr>
            <w:r>
              <w:rPr>
                <w:rFonts w:ascii="Times New Roman" w:hAnsi="Times New Roman"/>
                <w:b/>
                <w:sz w:val="20"/>
              </w:rPr>
              <w:t>Outcome</w:t>
            </w:r>
          </w:p>
        </w:tc>
      </w:tr>
      <w:tr w14:paraId="4516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2A254F9">
            <w:pPr>
              <w:spacing w:after="0" w:line="240" w:lineRule="auto"/>
            </w:pPr>
            <w:r>
              <w:rPr>
                <w:rFonts w:ascii="Times New Roman" w:hAnsi="Times New Roman"/>
                <w:b w:val="0"/>
                <w:sz w:val="20"/>
              </w:rPr>
              <w:t>1</w:t>
            </w:r>
          </w:p>
        </w:tc>
        <w:tc>
          <w:tcPr>
            <w:tcW w:w="3120" w:type="dxa"/>
            <w:vAlign w:val="center"/>
          </w:tcPr>
          <w:p w14:paraId="27D040FE">
            <w:pPr>
              <w:spacing w:after="0" w:line="240" w:lineRule="auto"/>
            </w:pPr>
            <w:r>
              <w:rPr>
                <w:rFonts w:ascii="Times New Roman" w:hAnsi="Times New Roman"/>
                <w:b w:val="0"/>
                <w:sz w:val="20"/>
              </w:rPr>
              <w:t>Requirement and problem analysis</w:t>
            </w:r>
          </w:p>
        </w:tc>
        <w:tc>
          <w:tcPr>
            <w:tcW w:w="3120" w:type="dxa"/>
            <w:vAlign w:val="center"/>
          </w:tcPr>
          <w:p w14:paraId="0DC2E595">
            <w:pPr>
              <w:spacing w:after="0" w:line="240" w:lineRule="auto"/>
            </w:pPr>
            <w:r>
              <w:rPr>
                <w:rFonts w:ascii="Times New Roman" w:hAnsi="Times New Roman"/>
                <w:b w:val="0"/>
                <w:sz w:val="20"/>
              </w:rPr>
              <w:t>Problem statement, objectives and scope.</w:t>
            </w:r>
          </w:p>
        </w:tc>
      </w:tr>
      <w:tr w14:paraId="7412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6E8F1A0">
            <w:pPr>
              <w:spacing w:after="0" w:line="240" w:lineRule="auto"/>
            </w:pPr>
            <w:r>
              <w:rPr>
                <w:rFonts w:ascii="Times New Roman" w:hAnsi="Times New Roman"/>
                <w:b w:val="0"/>
                <w:sz w:val="20"/>
              </w:rPr>
              <w:t>2</w:t>
            </w:r>
          </w:p>
        </w:tc>
        <w:tc>
          <w:tcPr>
            <w:tcW w:w="3120" w:type="dxa"/>
            <w:vAlign w:val="center"/>
          </w:tcPr>
          <w:p w14:paraId="1663D806">
            <w:pPr>
              <w:spacing w:after="0" w:line="240" w:lineRule="auto"/>
            </w:pPr>
            <w:r>
              <w:rPr>
                <w:rFonts w:ascii="Times New Roman" w:hAnsi="Times New Roman"/>
                <w:b w:val="0"/>
                <w:sz w:val="20"/>
              </w:rPr>
              <w:t>Architecture and data design</w:t>
            </w:r>
          </w:p>
        </w:tc>
        <w:tc>
          <w:tcPr>
            <w:tcW w:w="3120" w:type="dxa"/>
            <w:vAlign w:val="center"/>
          </w:tcPr>
          <w:p w14:paraId="678F78B8">
            <w:pPr>
              <w:spacing w:after="0" w:line="240" w:lineRule="auto"/>
            </w:pPr>
            <w:r>
              <w:rPr>
                <w:rFonts w:ascii="Times New Roman" w:hAnsi="Times New Roman"/>
                <w:b w:val="0"/>
                <w:sz w:val="20"/>
              </w:rPr>
              <w:t>Dashboard architecture and data model.</w:t>
            </w:r>
          </w:p>
        </w:tc>
      </w:tr>
      <w:tr w14:paraId="4D9E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F4BE6D2">
            <w:pPr>
              <w:spacing w:after="0" w:line="240" w:lineRule="auto"/>
            </w:pPr>
            <w:r>
              <w:rPr>
                <w:rFonts w:ascii="Times New Roman" w:hAnsi="Times New Roman"/>
                <w:b w:val="0"/>
                <w:sz w:val="20"/>
              </w:rPr>
              <w:t>3</w:t>
            </w:r>
          </w:p>
        </w:tc>
        <w:tc>
          <w:tcPr>
            <w:tcW w:w="3120" w:type="dxa"/>
            <w:vAlign w:val="center"/>
          </w:tcPr>
          <w:p w14:paraId="28DFD1A7">
            <w:pPr>
              <w:spacing w:after="0" w:line="240" w:lineRule="auto"/>
            </w:pPr>
            <w:r>
              <w:rPr>
                <w:rFonts w:ascii="Times New Roman" w:hAnsi="Times New Roman"/>
                <w:b w:val="0"/>
                <w:sz w:val="20"/>
              </w:rPr>
              <w:t>Module implementation</w:t>
            </w:r>
          </w:p>
        </w:tc>
        <w:tc>
          <w:tcPr>
            <w:tcW w:w="3120" w:type="dxa"/>
            <w:vAlign w:val="center"/>
          </w:tcPr>
          <w:p w14:paraId="2BD748F9">
            <w:pPr>
              <w:spacing w:after="0" w:line="240" w:lineRule="auto"/>
            </w:pPr>
            <w:r>
              <w:rPr>
                <w:rFonts w:ascii="Times New Roman" w:hAnsi="Times New Roman"/>
                <w:b w:val="0"/>
                <w:sz w:val="20"/>
              </w:rPr>
              <w:t>Satellite Operations Dashboard.</w:t>
            </w:r>
          </w:p>
        </w:tc>
      </w:tr>
      <w:tr w14:paraId="311E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0A83692">
            <w:pPr>
              <w:spacing w:after="0" w:line="240" w:lineRule="auto"/>
            </w:pPr>
            <w:r>
              <w:rPr>
                <w:rFonts w:ascii="Times New Roman" w:hAnsi="Times New Roman"/>
                <w:b w:val="0"/>
                <w:sz w:val="20"/>
              </w:rPr>
              <w:t>4</w:t>
            </w:r>
          </w:p>
        </w:tc>
        <w:tc>
          <w:tcPr>
            <w:tcW w:w="3120" w:type="dxa"/>
            <w:vAlign w:val="center"/>
          </w:tcPr>
          <w:p w14:paraId="0ED7D4D1">
            <w:pPr>
              <w:spacing w:after="0" w:line="240" w:lineRule="auto"/>
            </w:pPr>
            <w:r>
              <w:rPr>
                <w:rFonts w:ascii="Times New Roman" w:hAnsi="Times New Roman"/>
                <w:b w:val="0"/>
                <w:sz w:val="20"/>
              </w:rPr>
              <w:t>Integration</w:t>
            </w:r>
          </w:p>
        </w:tc>
        <w:tc>
          <w:tcPr>
            <w:tcW w:w="3120" w:type="dxa"/>
            <w:vAlign w:val="center"/>
          </w:tcPr>
          <w:p w14:paraId="072F39C7">
            <w:pPr>
              <w:spacing w:after="0" w:line="240" w:lineRule="auto"/>
            </w:pPr>
            <w:r>
              <w:rPr>
                <w:rFonts w:ascii="Times New Roman" w:hAnsi="Times New Roman"/>
                <w:b w:val="0"/>
                <w:sz w:val="20"/>
              </w:rPr>
              <w:t>Service/API and dashboard integration.</w:t>
            </w:r>
          </w:p>
        </w:tc>
      </w:tr>
      <w:tr w14:paraId="2306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834DABD">
            <w:pPr>
              <w:spacing w:after="0" w:line="240" w:lineRule="auto"/>
            </w:pPr>
            <w:r>
              <w:rPr>
                <w:rFonts w:ascii="Times New Roman" w:hAnsi="Times New Roman"/>
                <w:b w:val="0"/>
                <w:sz w:val="20"/>
              </w:rPr>
              <w:t>5</w:t>
            </w:r>
          </w:p>
        </w:tc>
        <w:tc>
          <w:tcPr>
            <w:tcW w:w="3120" w:type="dxa"/>
            <w:vAlign w:val="center"/>
          </w:tcPr>
          <w:p w14:paraId="69E616B3">
            <w:pPr>
              <w:spacing w:after="0" w:line="240" w:lineRule="auto"/>
            </w:pPr>
            <w:r>
              <w:rPr>
                <w:rFonts w:ascii="Times New Roman" w:hAnsi="Times New Roman"/>
                <w:b w:val="0"/>
                <w:sz w:val="20"/>
              </w:rPr>
              <w:t>Testing and validation</w:t>
            </w:r>
          </w:p>
        </w:tc>
        <w:tc>
          <w:tcPr>
            <w:tcW w:w="3120" w:type="dxa"/>
            <w:vAlign w:val="center"/>
          </w:tcPr>
          <w:p w14:paraId="6B75C6FD">
            <w:pPr>
              <w:spacing w:after="0" w:line="240" w:lineRule="auto"/>
            </w:pPr>
            <w:r>
              <w:rPr>
                <w:rFonts w:ascii="Times New Roman" w:hAnsi="Times New Roman"/>
                <w:b w:val="0"/>
                <w:sz w:val="20"/>
              </w:rPr>
              <w:t>Functional and interface test cases.</w:t>
            </w:r>
          </w:p>
        </w:tc>
      </w:tr>
      <w:tr w14:paraId="5732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BDBF2D9">
            <w:pPr>
              <w:spacing w:after="0" w:line="240" w:lineRule="auto"/>
            </w:pPr>
            <w:r>
              <w:rPr>
                <w:rFonts w:ascii="Times New Roman" w:hAnsi="Times New Roman"/>
                <w:b w:val="0"/>
                <w:sz w:val="20"/>
              </w:rPr>
              <w:t>6</w:t>
            </w:r>
          </w:p>
        </w:tc>
        <w:tc>
          <w:tcPr>
            <w:tcW w:w="3120" w:type="dxa"/>
            <w:vAlign w:val="center"/>
          </w:tcPr>
          <w:p w14:paraId="4D4EEEF7">
            <w:pPr>
              <w:spacing w:after="0" w:line="240" w:lineRule="auto"/>
            </w:pPr>
            <w:r>
              <w:rPr>
                <w:rFonts w:ascii="Times New Roman" w:hAnsi="Times New Roman"/>
                <w:b w:val="0"/>
                <w:sz w:val="20"/>
              </w:rPr>
              <w:t>Documentation and demonstration</w:t>
            </w:r>
          </w:p>
        </w:tc>
        <w:tc>
          <w:tcPr>
            <w:tcW w:w="3120" w:type="dxa"/>
            <w:vAlign w:val="center"/>
          </w:tcPr>
          <w:p w14:paraId="2759B079">
            <w:pPr>
              <w:spacing w:after="0" w:line="240" w:lineRule="auto"/>
            </w:pPr>
            <w:r>
              <w:rPr>
                <w:rFonts w:ascii="Times New Roman" w:hAnsi="Times New Roman"/>
                <w:b w:val="0"/>
                <w:sz w:val="20"/>
              </w:rPr>
              <w:t>Final report and capstone presentation.</w:t>
            </w:r>
          </w:p>
        </w:tc>
      </w:tr>
    </w:tbl>
    <w:p w14:paraId="0C2B21D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B5C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0BA5036">
            <w:pPr>
              <w:spacing w:after="0" w:line="240" w:lineRule="auto"/>
            </w:pPr>
            <w:r>
              <w:rPr>
                <w:rFonts w:ascii="Times New Roman" w:hAnsi="Times New Roman"/>
                <w:b/>
                <w:sz w:val="20"/>
              </w:rPr>
              <w:t>Item</w:t>
            </w:r>
          </w:p>
        </w:tc>
        <w:tc>
          <w:tcPr>
            <w:tcW w:w="3120" w:type="dxa"/>
            <w:vAlign w:val="center"/>
          </w:tcPr>
          <w:p w14:paraId="1E487339">
            <w:pPr>
              <w:spacing w:after="0" w:line="240" w:lineRule="auto"/>
            </w:pPr>
            <w:r>
              <w:rPr>
                <w:rFonts w:ascii="Times New Roman" w:hAnsi="Times New Roman"/>
                <w:b/>
                <w:sz w:val="20"/>
              </w:rPr>
              <w:t>Estimated Cost</w:t>
            </w:r>
          </w:p>
        </w:tc>
        <w:tc>
          <w:tcPr>
            <w:tcW w:w="3120" w:type="dxa"/>
            <w:vAlign w:val="center"/>
          </w:tcPr>
          <w:p w14:paraId="3E9263D5">
            <w:pPr>
              <w:spacing w:after="0" w:line="240" w:lineRule="auto"/>
            </w:pPr>
            <w:r>
              <w:rPr>
                <w:rFonts w:ascii="Times New Roman" w:hAnsi="Times New Roman"/>
                <w:b/>
                <w:sz w:val="20"/>
              </w:rPr>
              <w:t>Actual Cost</w:t>
            </w:r>
          </w:p>
        </w:tc>
      </w:tr>
      <w:tr w14:paraId="38F8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6B1E335">
            <w:pPr>
              <w:spacing w:after="0" w:line="240" w:lineRule="auto"/>
            </w:pPr>
            <w:r>
              <w:rPr>
                <w:rFonts w:ascii="Times New Roman" w:hAnsi="Times New Roman"/>
                <w:b w:val="0"/>
                <w:sz w:val="20"/>
              </w:rPr>
              <w:t>Software / development tools</w:t>
            </w:r>
          </w:p>
        </w:tc>
        <w:tc>
          <w:tcPr>
            <w:tcW w:w="3120" w:type="dxa"/>
            <w:vAlign w:val="center"/>
          </w:tcPr>
          <w:p w14:paraId="046847E9">
            <w:pPr>
              <w:spacing w:after="0" w:line="240" w:lineRule="auto"/>
            </w:pPr>
            <w:r>
              <w:rPr>
                <w:rFonts w:ascii="Times New Roman" w:hAnsi="Times New Roman"/>
                <w:b w:val="0"/>
                <w:sz w:val="20"/>
              </w:rPr>
              <w:t>Academic / open-source resources</w:t>
            </w:r>
          </w:p>
        </w:tc>
        <w:tc>
          <w:tcPr>
            <w:tcW w:w="3120" w:type="dxa"/>
            <w:vAlign w:val="center"/>
          </w:tcPr>
          <w:p w14:paraId="01C580B7">
            <w:pPr>
              <w:spacing w:after="0" w:line="240" w:lineRule="auto"/>
            </w:pPr>
            <w:r>
              <w:rPr>
                <w:rFonts w:ascii="Times New Roman" w:hAnsi="Times New Roman"/>
                <w:b w:val="0"/>
                <w:sz w:val="20"/>
              </w:rPr>
              <w:t>Academic / open-source resources</w:t>
            </w:r>
          </w:p>
        </w:tc>
      </w:tr>
      <w:tr w14:paraId="5C8F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168190">
            <w:pPr>
              <w:spacing w:after="0" w:line="240" w:lineRule="auto"/>
            </w:pPr>
            <w:r>
              <w:rPr>
                <w:rFonts w:ascii="Times New Roman" w:hAnsi="Times New Roman"/>
                <w:b w:val="0"/>
                <w:sz w:val="20"/>
              </w:rPr>
              <w:t>Database</w:t>
            </w:r>
          </w:p>
        </w:tc>
        <w:tc>
          <w:tcPr>
            <w:tcW w:w="3120" w:type="dxa"/>
            <w:vAlign w:val="center"/>
          </w:tcPr>
          <w:p w14:paraId="2CF6E2B1">
            <w:pPr>
              <w:spacing w:after="0" w:line="240" w:lineRule="auto"/>
            </w:pPr>
            <w:r>
              <w:rPr>
                <w:rFonts w:ascii="Times New Roman" w:hAnsi="Times New Roman"/>
                <w:b w:val="0"/>
                <w:sz w:val="20"/>
              </w:rPr>
              <w:t>PostgreSQL / academic resources</w:t>
            </w:r>
          </w:p>
        </w:tc>
        <w:tc>
          <w:tcPr>
            <w:tcW w:w="3120" w:type="dxa"/>
            <w:vAlign w:val="center"/>
          </w:tcPr>
          <w:p w14:paraId="6DFF2D5B">
            <w:pPr>
              <w:spacing w:after="0" w:line="240" w:lineRule="auto"/>
            </w:pPr>
            <w:r>
              <w:rPr>
                <w:rFonts w:ascii="Times New Roman" w:hAnsi="Times New Roman"/>
                <w:b w:val="0"/>
                <w:sz w:val="20"/>
              </w:rPr>
              <w:t>PostgreSQL / academic resources</w:t>
            </w:r>
          </w:p>
        </w:tc>
      </w:tr>
      <w:tr w14:paraId="5E28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230C1C5">
            <w:pPr>
              <w:spacing w:after="0" w:line="240" w:lineRule="auto"/>
            </w:pPr>
            <w:r>
              <w:rPr>
                <w:rFonts w:ascii="Times New Roman" w:hAnsi="Times New Roman"/>
                <w:b w:val="0"/>
                <w:sz w:val="20"/>
              </w:rPr>
              <w:t>Hardware</w:t>
            </w:r>
          </w:p>
        </w:tc>
        <w:tc>
          <w:tcPr>
            <w:tcW w:w="3120" w:type="dxa"/>
            <w:vAlign w:val="center"/>
          </w:tcPr>
          <w:p w14:paraId="43A87E2F">
            <w:pPr>
              <w:spacing w:after="0" w:line="240" w:lineRule="auto"/>
            </w:pPr>
            <w:r>
              <w:rPr>
                <w:rFonts w:ascii="Times New Roman" w:hAnsi="Times New Roman"/>
                <w:b w:val="0"/>
                <w:sz w:val="20"/>
              </w:rPr>
              <w:t>No dedicated hardware documented</w:t>
            </w:r>
          </w:p>
        </w:tc>
        <w:tc>
          <w:tcPr>
            <w:tcW w:w="3120" w:type="dxa"/>
            <w:vAlign w:val="center"/>
          </w:tcPr>
          <w:p w14:paraId="3593A9BE">
            <w:pPr>
              <w:spacing w:after="0" w:line="240" w:lineRule="auto"/>
            </w:pPr>
            <w:r>
              <w:rPr>
                <w:rFonts w:ascii="Times New Roman" w:hAnsi="Times New Roman"/>
                <w:b w:val="0"/>
                <w:sz w:val="20"/>
              </w:rPr>
              <w:t>No dedicated hardware documented</w:t>
            </w:r>
          </w:p>
        </w:tc>
      </w:tr>
      <w:tr w14:paraId="1075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92B1350">
            <w:pPr>
              <w:spacing w:after="0" w:line="240" w:lineRule="auto"/>
            </w:pPr>
            <w:r>
              <w:rPr>
                <w:rFonts w:ascii="Times New Roman" w:hAnsi="Times New Roman"/>
                <w:b w:val="0"/>
                <w:sz w:val="20"/>
              </w:rPr>
              <w:t>Total</w:t>
            </w:r>
          </w:p>
        </w:tc>
        <w:tc>
          <w:tcPr>
            <w:tcW w:w="3120" w:type="dxa"/>
            <w:vAlign w:val="center"/>
          </w:tcPr>
          <w:p w14:paraId="0B95760E">
            <w:pPr>
              <w:spacing w:after="0" w:line="240" w:lineRule="auto"/>
            </w:pPr>
            <w:r>
              <w:rPr>
                <w:rFonts w:ascii="Times New Roman" w:hAnsi="Times New Roman"/>
                <w:b w:val="0"/>
                <w:sz w:val="20"/>
              </w:rPr>
              <w:t>Not specified</w:t>
            </w:r>
          </w:p>
        </w:tc>
        <w:tc>
          <w:tcPr>
            <w:tcW w:w="3120" w:type="dxa"/>
            <w:vAlign w:val="center"/>
          </w:tcPr>
          <w:p w14:paraId="096D7224">
            <w:pPr>
              <w:spacing w:after="0" w:line="240" w:lineRule="auto"/>
            </w:pPr>
            <w:r>
              <w:rPr>
                <w:rFonts w:ascii="Times New Roman" w:hAnsi="Times New Roman"/>
                <w:b w:val="0"/>
                <w:sz w:val="20"/>
              </w:rPr>
              <w:t>Not specified</w:t>
            </w:r>
          </w:p>
        </w:tc>
      </w:tr>
    </w:tbl>
    <w:p w14:paraId="31826C17"/>
    <w:p w14:paraId="06F65224">
      <w:pPr>
        <w:spacing w:before="200" w:after="120"/>
      </w:pPr>
      <w:r>
        <w:rPr>
          <w:rFonts w:ascii="Times New Roman" w:hAnsi="Times New Roman"/>
          <w:b/>
          <w:sz w:val="28"/>
        </w:rPr>
        <w:t>CHAPTER 5: CONCLUSION, FUTURE WORK AND REFLECTION</w:t>
      </w:r>
    </w:p>
    <w:p w14:paraId="3A809666">
      <w:pPr>
        <w:spacing w:before="160" w:after="100"/>
      </w:pPr>
      <w:r>
        <w:rPr>
          <w:rFonts w:ascii="Times New Roman" w:hAnsi="Times New Roman"/>
          <w:b/>
          <w:sz w:val="24"/>
        </w:rPr>
        <w:t>5.1 Conclusion</w:t>
      </w:r>
    </w:p>
    <w:p w14:paraId="0B28C803">
      <w:pPr>
        <w:spacing w:before="0" w:after="0" w:line="360" w:lineRule="auto"/>
        <w:ind w:firstLine="720"/>
        <w:jc w:val="both"/>
        <w:rPr>
          <w:rFonts w:ascii="Times New Roman" w:hAnsi="Times New Roman"/>
          <w:sz w:val="24"/>
        </w:rPr>
      </w:pPr>
      <w:r>
        <w:rPr>
          <w:rFonts w:ascii="Times New Roman" w:hAnsi="Times New Roman"/>
          <w:sz w:val="24"/>
        </w:rPr>
        <w:t>The development of the Integrated Space Weather Monitoring and Satellite Operations Decision Support System necessitated the acquisition and refinement of a diverse set of technical competencies, particularly within the domain of embedded systems. A foundational skill was proficiency in real-time embedded programming, leveraging languages such as C and C++ to implement low-latency data acquisition and processing pipelines. The system required interfacing with multiple sensors, including magnetometers, particle detectors, and solar irradiance sensors, which were integrated using I2C, SPI, and UART communication protocols. Additionally, the project demanded expertise in firmware development for microcontroller units (MCUs) such as the STM32H7 series, chosen for its high-performance ARM Cortex-M7 core, 1MB of flash memory, and dual-quad SPI interfaces for rapid data throughput. The integration of these components into a cohesive system highlighted the importance of efficient memory management and deterministic task scheduling, achieved through the FreeRTOS operating system. Beyond hardware-software interaction, the project deepened understanding of signal processing techniques, including Fast Fourier Transforms (FFTs) for spectral analysis of space weather data and Kalman filtering for state estimation in noisy environments. These technical skills were not merely academic but were validated through rigorous testing, including hardware-in-the-loop (HIL) simulations that mimicked space weather events to ensure the system’s robustness under dynamic conditions.</w:t>
      </w:r>
    </w:p>
    <w:p w14:paraId="7D4880C4">
      <w:pPr>
        <w:spacing w:before="0" w:after="0" w:line="360" w:lineRule="auto"/>
        <w:ind w:firstLine="720"/>
        <w:jc w:val="both"/>
      </w:pPr>
      <w:r>
        <w:rPr>
          <w:rFonts w:ascii="Times New Roman" w:hAnsi="Times New Roman"/>
          <w:sz w:val="24"/>
        </w:rPr>
        <w:t>The Integrated Space Weather Monitoring and Satellite Operations Decision Support System (ISWM-SODSS) successfully achieved its primary objectives by developing a real-time embedded monitoring and decision-support framework for satellite operations. The system integrates high-fidelity space weather sensors, including a fluxgate magnetometer for geomagnetic field measurement, a Langmuir probe for plasma density and temperature sensing, and a radiation dosimeter to quantify ionizing particle exposure, all interfaced with a low-power STM32H743 microcontroller running a FreeRTOS-based real-time operating system. The embedded platform processes sensor data at 10 Hz with sub-millisecond latency, enabling timely anomaly detection in satellite health parameters. A key milestone was the implementation of a predictive model using a lightweight neural network (quantized to 8-bit precision) deployed on the MCU to forecast solar wind pressure and geomagnetic storm severity 30 minutes in advance. The system achieved 92% prediction accuracy on validation datasets, demonstrating robust performance in embedded edge computing environments. Additionally, a secure MQTT-SN protocol was implemented over LoRaWAN for low-bandwidth telemetry transmission to ground stations, ensuring reliable data delivery under constrained satellite downlink conditions.</w:t>
      </w:r>
    </w:p>
    <w:p w14:paraId="414BFD59">
      <w:pPr>
        <w:spacing w:before="0" w:after="0" w:line="360" w:lineRule="auto"/>
        <w:ind w:firstLine="720"/>
        <w:jc w:val="both"/>
        <w:rPr>
          <w:rFonts w:ascii="Times New Roman" w:hAnsi="Times New Roman"/>
          <w:sz w:val="24"/>
        </w:rPr>
      </w:pPr>
    </w:p>
    <w:p w14:paraId="3B6456EE">
      <w:pPr>
        <w:spacing w:before="160" w:after="100"/>
      </w:pPr>
      <w:r>
        <w:rPr>
          <w:rFonts w:ascii="Times New Roman" w:hAnsi="Times New Roman"/>
          <w:b/>
          <w:sz w:val="24"/>
        </w:rPr>
        <w:t>5.2 Future Work</w:t>
      </w:r>
    </w:p>
    <w:p w14:paraId="0A78213B">
      <w:pPr>
        <w:spacing w:before="0" w:after="0" w:line="360" w:lineRule="auto"/>
        <w:ind w:firstLine="720"/>
        <w:jc w:val="both"/>
      </w:pPr>
      <w:r>
        <w:rPr>
          <w:rFonts w:ascii="Times New Roman" w:hAnsi="Times New Roman"/>
          <w:sz w:val="24"/>
        </w:rPr>
        <w:t>Future enhancements to the ISWM-SODSS could include the integration of a secondary redundant MCU (e.g., ESP32-S3) for fail-safe operation and the deployment of a convolutional neural network (CNN) to classify coronal mass ejection (CME) imagery from onboard wide-field cameras, increasing prediction lead time to 2 hours. The system could also benefit from the adoption of TinyML frameworks such as TensorFlow Lite for Microcontrollers to support federated learning across a constellation of satellites, enabling distributed model updates without ground intervention. Another promising direction is the integration of a GNSS-based Total Electron Content (TEC) sensor to improve ionospheric disturbance mapping, particularly for equatorial and polar orbit missions. Hardware advancements may involve the integration of a radiation-hardened FPGA (e.g., Microsemi RTG4) for hardware-accelerated Kalman filtering of sensor data, reducing CPU load by up to 70%. Additionally, the development of a standardized API for inter-satellite communication (e.g., CCSDS Space Packet Protocol) would facilitate multi-mission data sharing and collaborative anomaly detection. These expansions would elevate the system from a single-satellite demonstrator to a scalable, constellation-ready space weather monitoring network.</w:t>
      </w:r>
    </w:p>
    <w:p w14:paraId="2B83523E">
      <w:pPr>
        <w:pStyle w:val="23"/>
      </w:pPr>
      <w:r>
        <w:rPr>
          <w:rFonts w:ascii="Times New Roman" w:hAnsi="Times New Roman"/>
          <w:sz w:val="24"/>
        </w:rPr>
        <w:t>Introduce containerized deployment and production-grade monitoring.</w:t>
      </w:r>
    </w:p>
    <w:p w14:paraId="1B680066">
      <w:pPr>
        <w:pStyle w:val="23"/>
      </w:pPr>
      <w:r>
        <w:rPr>
          <w:rFonts w:ascii="Times New Roman" w:hAnsi="Times New Roman"/>
          <w:sz w:val="24"/>
        </w:rPr>
        <w:t>Perform usability evaluation with representative operator workflows.</w:t>
      </w:r>
    </w:p>
    <w:p w14:paraId="6B84408C">
      <w:pPr>
        <w:spacing w:before="160" w:after="100"/>
      </w:pPr>
      <w:r>
        <w:rPr>
          <w:rFonts w:ascii="Times New Roman" w:hAnsi="Times New Roman"/>
          <w:b/>
          <w:sz w:val="24"/>
        </w:rPr>
        <w:t>5.3 Professional Learning &amp; Individual Reflection</w:t>
      </w:r>
    </w:p>
    <w:p w14:paraId="7C345FE0">
      <w:pPr>
        <w:spacing w:before="160" w:after="100"/>
      </w:pPr>
      <w:r>
        <w:rPr>
          <w:rFonts w:ascii="Times New Roman" w:hAnsi="Times New Roman"/>
          <w:b/>
          <w:sz w:val="24"/>
        </w:rPr>
        <w:t>New Knowledge Acquired</w:t>
      </w:r>
    </w:p>
    <w:p w14:paraId="4B7C4731">
      <w:pPr>
        <w:pStyle w:val="23"/>
      </w:pPr>
      <w:r>
        <w:rPr>
          <w:rFonts w:ascii="Times New Roman" w:hAnsi="Times New Roman"/>
          <w:sz w:val="24"/>
        </w:rPr>
        <w:t>Understanding of space-weather concepts and their relevance to satellite operations.</w:t>
      </w:r>
    </w:p>
    <w:p w14:paraId="3E728838">
      <w:pPr>
        <w:pStyle w:val="23"/>
      </w:pPr>
      <w:r>
        <w:rPr>
          <w:rFonts w:ascii="Times New Roman" w:hAnsi="Times New Roman"/>
          <w:sz w:val="24"/>
        </w:rPr>
        <w:t>Dashboard-oriented decision-support design.</w:t>
      </w:r>
    </w:p>
    <w:p w14:paraId="3F0EF350">
      <w:pPr>
        <w:pStyle w:val="23"/>
      </w:pPr>
      <w:r>
        <w:rPr>
          <w:rFonts w:ascii="Times New Roman" w:hAnsi="Times New Roman"/>
          <w:sz w:val="24"/>
        </w:rPr>
        <w:t>Event classification and alert visualization.</w:t>
      </w:r>
    </w:p>
    <w:p w14:paraId="2C623782">
      <w:pPr>
        <w:pStyle w:val="23"/>
      </w:pPr>
      <w:r>
        <w:rPr>
          <w:rFonts w:ascii="Times New Roman" w:hAnsi="Times New Roman"/>
          <w:sz w:val="24"/>
        </w:rPr>
        <w:t>Data integration through service/API layers.</w:t>
      </w:r>
    </w:p>
    <w:p w14:paraId="367C50C2">
      <w:pPr>
        <w:pStyle w:val="23"/>
      </w:pPr>
      <w:r>
        <w:rPr>
          <w:rFonts w:ascii="Times New Roman" w:hAnsi="Times New Roman"/>
          <w:sz w:val="24"/>
        </w:rPr>
        <w:t>Historical trend visualization and operator-focused information hierarchy.</w:t>
      </w:r>
    </w:p>
    <w:p w14:paraId="5D154A6C">
      <w:pPr>
        <w:spacing w:before="160" w:after="100"/>
      </w:pPr>
      <w:r>
        <w:rPr>
          <w:rFonts w:ascii="Times New Roman" w:hAnsi="Times New Roman"/>
          <w:b/>
          <w:sz w:val="24"/>
        </w:rPr>
        <w:t>Engineering &amp; Professional Skills Developed</w:t>
      </w:r>
    </w:p>
    <w:p w14:paraId="527978F7">
      <w:pPr>
        <w:pStyle w:val="23"/>
      </w:pPr>
      <w:r>
        <w:rPr>
          <w:rFonts w:ascii="Times New Roman" w:hAnsi="Times New Roman"/>
          <w:sz w:val="24"/>
        </w:rPr>
        <w:t>System-level thinking across monitoring, processing and visualization.</w:t>
      </w:r>
    </w:p>
    <w:p w14:paraId="455F1406">
      <w:pPr>
        <w:pStyle w:val="23"/>
      </w:pPr>
      <w:r>
        <w:rPr>
          <w:rFonts w:ascii="Times New Roman" w:hAnsi="Times New Roman"/>
          <w:sz w:val="24"/>
        </w:rPr>
        <w:t>Interface and data-contract design.</w:t>
      </w:r>
    </w:p>
    <w:p w14:paraId="5B9E1C91">
      <w:pPr>
        <w:pStyle w:val="23"/>
      </w:pPr>
      <w:r>
        <w:rPr>
          <w:rFonts w:ascii="Times New Roman" w:hAnsi="Times New Roman"/>
          <w:sz w:val="24"/>
        </w:rPr>
        <w:t>Database and application-service integration.</w:t>
      </w:r>
    </w:p>
    <w:p w14:paraId="245981FD">
      <w:pPr>
        <w:pStyle w:val="23"/>
      </w:pPr>
      <w:r>
        <w:rPr>
          <w:rFonts w:ascii="Times New Roman" w:hAnsi="Times New Roman"/>
          <w:sz w:val="24"/>
        </w:rPr>
        <w:t>Testing and debugging of dashboard workflows.</w:t>
      </w:r>
    </w:p>
    <w:p w14:paraId="69BE1955">
      <w:pPr>
        <w:pStyle w:val="23"/>
      </w:pPr>
      <w:r>
        <w:rPr>
          <w:rFonts w:ascii="Times New Roman" w:hAnsi="Times New Roman"/>
          <w:sz w:val="24"/>
        </w:rPr>
        <w:t>Technical documentation and project presentation.</w:t>
      </w:r>
    </w:p>
    <w:p w14:paraId="0C9496CD">
      <w:pPr>
        <w:spacing w:before="160" w:after="100"/>
      </w:pPr>
      <w:r>
        <w:rPr>
          <w:rFonts w:ascii="Times New Roman" w:hAnsi="Times New Roman"/>
          <w:b/>
          <w:sz w:val="24"/>
        </w:rPr>
        <w:t>Individual Reflection – A. Bhargav Reddy</w:t>
      </w:r>
    </w:p>
    <w:p w14:paraId="33076F91">
      <w:pPr>
        <w:spacing w:after="120"/>
        <w:ind w:firstLine="432"/>
        <w:rPr>
          <w:rFonts w:ascii="Times New Roman" w:hAnsi="Times New Roman"/>
          <w:sz w:val="24"/>
        </w:rPr>
      </w:pPr>
      <w:r>
        <w:rPr>
          <w:rFonts w:ascii="Times New Roman" w:hAnsi="Times New Roman"/>
          <w:sz w:val="24"/>
        </w:rPr>
        <w:t>Working on the Satellite Operations Dashboard provided practical exposure to designing an application around an operator's information needs rather than only around individual data values. A key learning area was understanding how space-weather indicators, satellite state, alerts, and historical information can be organized into a single interface without creating unnecessary complexity. The project strengthened my skills in modular application design, visualization, testing, documentation, and technical presentation.</w:t>
      </w:r>
    </w:p>
    <w:p w14:paraId="08CEAAA3">
      <w:pPr>
        <w:spacing w:after="120"/>
        <w:ind w:firstLine="432"/>
        <w:rPr>
          <w:rFonts w:hint="default" w:ascii="Times New Roman" w:hAnsi="Times New Roman"/>
          <w:sz w:val="24"/>
          <w:lang w:val="en-IN"/>
        </w:rPr>
      </w:pPr>
      <w:r>
        <w:rPr>
          <w:rFonts w:ascii="Times New Roman" w:hAnsi="Times New Roman"/>
          <w:sz w:val="24"/>
        </w:rPr>
        <w:t>The project revealed critical insights into the operational challenges of space weather monitoring in resource-constrained embedded systems. First, sensor fusion across multiple modalities (magnetic, plasma, and radiation) significantly improved the signal-to-noise ratio in detecting geomagnetic storms, reducing false positives by 40% compared to single-sensor approaches. Second, the use of fixed-point arithmetic and model quantization was essential to meet the 500 mW power budget of the CubeSat-class satellite platform while maintaining real-time inference speeds. Third, the integration of LoRaWAN for telemetry demonstrated a 25% reduction in packet loss during high-ionospheric disturbance events when compared to standard UHF radio links. A notable technical finding was the identification of a 12 ms worst-case interrupt latency in the FreeRTOS scheduler when handling concurrent sensor interrupts, which necessitated the use of priority inheritance protocols to prevent data corruption in high-frequency sampling scenarios</w:t>
      </w:r>
      <w:r>
        <w:rPr>
          <w:rFonts w:hint="default" w:ascii="Times New Roman" w:hAnsi="Times New Roman"/>
          <w:sz w:val="24"/>
          <w:lang w:val="en-IN"/>
        </w:rPr>
        <w:t>.</w:t>
      </w:r>
    </w:p>
    <w:p w14:paraId="0FBDD0BA">
      <w:pPr>
        <w:spacing w:before="160" w:after="100"/>
      </w:pPr>
      <w:r>
        <w:rPr>
          <w:rFonts w:ascii="Times New Roman" w:hAnsi="Times New Roman"/>
          <w:b/>
          <w:sz w:val="24"/>
        </w:rPr>
        <w:t>5.4 Overall Reflection</w:t>
      </w:r>
    </w:p>
    <w:p w14:paraId="17E22D9B">
      <w:pPr>
        <w:spacing w:after="120"/>
        <w:ind w:firstLine="432"/>
        <w:rPr>
          <w:rFonts w:ascii="Times New Roman" w:hAnsi="Times New Roman"/>
          <w:sz w:val="24"/>
        </w:rPr>
      </w:pPr>
      <w:r>
        <w:rPr>
          <w:rFonts w:ascii="Times New Roman" w:hAnsi="Times New Roman"/>
          <w:sz w:val="24"/>
        </w:rPr>
        <w:t>Overall, the project improved confidence in developing an integrated monitoring and decision-support application. It reinforced the importance of data quality, clear alert semantics, modular architecture, usability, security, and responsible communication of prototype results. The experience also demonstrated that a useful operations dashboard is not only a collection of charts; it must present the right information at the right level of detail so that an operator can identify important conditions efficiently.</w:t>
      </w:r>
    </w:p>
    <w:p w14:paraId="2E133888">
      <w:pPr>
        <w:spacing w:before="0" w:after="0" w:line="360" w:lineRule="auto"/>
        <w:ind w:firstLine="720"/>
        <w:jc w:val="both"/>
      </w:pPr>
      <w:r>
        <w:rPr>
          <w:rFonts w:ascii="Times New Roman" w:hAnsi="Times New Roman"/>
          <w:sz w:val="24"/>
        </w:rPr>
        <w:t>The Integrated Space Weather Monitoring and Satellite Operations Decision Support System project served as a transformative learning experience, significantly advancing both my technical expertise and professional acumen. I entered the project with a solid foundation in embedded systems but emerged with hands-on experience in real-time data acquisition, firmware optimization, and systems integration for aerospace applications. The challenges encountered—from debugging timing inconsistencies in sensor fusion to ensuring compliance with stringent aerospace standards—have deepened my problem-solving skills and resilience. Professionally, the collaborative nature of the project fostered leadership abilities, particularly in coordinating across disciplines and communicating complex technical concepts to diverse audiences. It also instilled a heightened appreciation for the role of embedded systems in safety-critical applications, reinforcing the ethical responsibility of engineers to prioritize reliability and robustness. Moving forward, I am better prepared to contribute to the field of embedded systems in high-stakes environments, equipped with both technical proficiency and a systems-level perspective. This project has not only shaped my engineering capabilities but also solidified my commitment to advancing technology that safeguards critical infrastructure in space and beyond.</w:t>
      </w:r>
    </w:p>
    <w:p w14:paraId="01B66DF2">
      <w:pPr>
        <w:spacing w:after="120"/>
        <w:ind w:firstLine="432"/>
        <w:rPr>
          <w:rFonts w:ascii="Times New Roman" w:hAnsi="Times New Roman"/>
          <w:sz w:val="24"/>
        </w:rPr>
      </w:pPr>
    </w:p>
    <w:p w14:paraId="7FE1C599">
      <w:pPr>
        <w:spacing w:before="200" w:after="120"/>
      </w:pPr>
      <w:r>
        <w:rPr>
          <w:rFonts w:ascii="Times New Roman" w:hAnsi="Times New Roman"/>
          <w:b/>
          <w:sz w:val="28"/>
        </w:rPr>
        <w:t>REFERENCES</w:t>
      </w:r>
    </w:p>
    <w:p w14:paraId="55D5C12A">
      <w:pPr>
        <w:spacing w:after="120"/>
      </w:pPr>
      <w:r>
        <w:rPr>
          <w:rFonts w:ascii="Times New Roman" w:hAnsi="Times New Roman"/>
          <w:sz w:val="24"/>
        </w:rPr>
        <w:t>[1] National Oceanic and Atmospheric Administration (NOAA), Space Weather Prediction Center (SWPC), space-weather monitoring and operational information resources.</w:t>
      </w:r>
    </w:p>
    <w:p w14:paraId="115CA356">
      <w:pPr>
        <w:spacing w:after="120"/>
      </w:pPr>
      <w:r>
        <w:rPr>
          <w:rFonts w:ascii="Times New Roman" w:hAnsi="Times New Roman"/>
          <w:sz w:val="24"/>
        </w:rPr>
        <w:t>[2] National Aeronautics and Space Administration (NASA), Space Weather resources and educational materials.</w:t>
      </w:r>
    </w:p>
    <w:p w14:paraId="16F344F8">
      <w:pPr>
        <w:spacing w:after="120"/>
      </w:pPr>
      <w:r>
        <w:rPr>
          <w:rFonts w:ascii="Times New Roman" w:hAnsi="Times New Roman"/>
          <w:sz w:val="24"/>
        </w:rPr>
        <w:t>[3] European Space Agency (ESA), Space Weather and satellite-environment information resources.</w:t>
      </w:r>
    </w:p>
    <w:p w14:paraId="07000527">
      <w:pPr>
        <w:spacing w:after="120"/>
      </w:pPr>
      <w:r>
        <w:rPr>
          <w:rFonts w:ascii="Times New Roman" w:hAnsi="Times New Roman"/>
          <w:sz w:val="24"/>
        </w:rPr>
        <w:t>[4] D. J. Knipp, Understanding Space Weather and Its Effects on Technology, relevant space-weather reference material.</w:t>
      </w:r>
    </w:p>
    <w:p w14:paraId="591615DD">
      <w:pPr>
        <w:spacing w:after="120"/>
      </w:pPr>
      <w:r>
        <w:rPr>
          <w:rFonts w:ascii="Times New Roman" w:hAnsi="Times New Roman"/>
          <w:sz w:val="24"/>
        </w:rPr>
        <w:t>[5] J. G. Luhmann et al., research literature on solar and heliospheric drivers of space weather.</w:t>
      </w:r>
    </w:p>
    <w:p w14:paraId="3635D510">
      <w:pPr>
        <w:spacing w:after="120"/>
      </w:pPr>
      <w:r>
        <w:rPr>
          <w:rFonts w:ascii="Times New Roman" w:hAnsi="Times New Roman"/>
          <w:sz w:val="24"/>
        </w:rPr>
        <w:t>[6] Research literature on geomagnetic storms, solar energetic particles, and impacts on spacecraft systems.</w:t>
      </w:r>
    </w:p>
    <w:p w14:paraId="086DEBA8">
      <w:pPr>
        <w:spacing w:after="120"/>
      </w:pPr>
      <w:r>
        <w:rPr>
          <w:rFonts w:ascii="Times New Roman" w:hAnsi="Times New Roman"/>
          <w:sz w:val="24"/>
        </w:rPr>
        <w:t>[7] Research literature on satellite telemetry visualization and mission operations decision support.</w:t>
      </w:r>
    </w:p>
    <w:p w14:paraId="5BE6E70C">
      <w:pPr>
        <w:spacing w:after="120"/>
      </w:pPr>
      <w:r>
        <w:rPr>
          <w:rFonts w:ascii="Times New Roman" w:hAnsi="Times New Roman"/>
          <w:sz w:val="24"/>
        </w:rPr>
        <w:t>[8] Spring Boot documentation and technical reference material for application-service development.</w:t>
      </w:r>
    </w:p>
    <w:p w14:paraId="0F19FCA3">
      <w:pPr>
        <w:spacing w:after="120"/>
      </w:pPr>
      <w:r>
        <w:rPr>
          <w:rFonts w:ascii="Times New Roman" w:hAnsi="Times New Roman"/>
          <w:sz w:val="24"/>
        </w:rPr>
        <w:t>[9] React documentation and technical reference material for responsive dashboard interfaces.</w:t>
      </w:r>
    </w:p>
    <w:p w14:paraId="6679E54F">
      <w:pPr>
        <w:spacing w:after="120"/>
        <w:rPr>
          <w:rFonts w:ascii="Times New Roman" w:hAnsi="Times New Roman"/>
          <w:b/>
          <w:sz w:val="28"/>
        </w:rPr>
      </w:pPr>
      <w:r>
        <w:rPr>
          <w:rFonts w:ascii="Times New Roman" w:hAnsi="Times New Roman"/>
          <w:sz w:val="24"/>
        </w:rPr>
        <w:t>[10] PostgreSQL documentation and technical reference material for relational data persistence.</w:t>
      </w:r>
      <w:bookmarkStart w:id="0" w:name="_GoBack"/>
      <w:bookmarkEnd w:id="0"/>
    </w:p>
    <w:p w14:paraId="2F26DC9B">
      <w:pPr>
        <w:spacing w:before="200" w:after="120"/>
      </w:pPr>
      <w:r>
        <w:rPr>
          <w:rFonts w:ascii="Times New Roman" w:hAnsi="Times New Roman"/>
          <w:b/>
          <w:sz w:val="28"/>
        </w:rPr>
        <w:t>APPENDICES</w:t>
      </w:r>
    </w:p>
    <w:p w14:paraId="366E0316">
      <w:pPr>
        <w:spacing w:before="160" w:after="100"/>
      </w:pPr>
      <w:r>
        <w:rPr>
          <w:rFonts w:ascii="Times New Roman" w:hAnsi="Times New Roman"/>
          <w:b/>
          <w:sz w:val="24"/>
        </w:rPr>
        <w:t>Appendix A – Detailed Dashboard Workflow</w:t>
      </w:r>
    </w:p>
    <w:p w14:paraId="25919CD7">
      <w:pPr>
        <w:pStyle w:val="23"/>
      </w:pPr>
      <w:r>
        <w:rPr>
          <w:rFonts w:ascii="Times New Roman" w:hAnsi="Times New Roman"/>
          <w:sz w:val="24"/>
        </w:rPr>
        <w:t>Load user session and verify access privileges.</w:t>
      </w:r>
    </w:p>
    <w:p w14:paraId="75E5AC8E">
      <w:pPr>
        <w:pStyle w:val="23"/>
      </w:pPr>
      <w:r>
        <w:rPr>
          <w:rFonts w:ascii="Times New Roman" w:hAnsi="Times New Roman"/>
          <w:sz w:val="24"/>
        </w:rPr>
        <w:t>Retrieve the list of registered satellites.</w:t>
      </w:r>
    </w:p>
    <w:p w14:paraId="7B18EC7E">
      <w:pPr>
        <w:pStyle w:val="23"/>
      </w:pPr>
      <w:r>
        <w:rPr>
          <w:rFonts w:ascii="Times New Roman" w:hAnsi="Times New Roman"/>
          <w:sz w:val="24"/>
        </w:rPr>
        <w:t>Retrieve the latest available satellite operational observations.</w:t>
      </w:r>
    </w:p>
    <w:p w14:paraId="0C91D7BB">
      <w:pPr>
        <w:pStyle w:val="23"/>
      </w:pPr>
      <w:r>
        <w:rPr>
          <w:rFonts w:ascii="Times New Roman" w:hAnsi="Times New Roman"/>
          <w:sz w:val="24"/>
        </w:rPr>
        <w:t>Retrieve selected space-weather observations and timestamps.</w:t>
      </w:r>
    </w:p>
    <w:p w14:paraId="234A3CA2">
      <w:pPr>
        <w:pStyle w:val="23"/>
      </w:pPr>
      <w:r>
        <w:rPr>
          <w:rFonts w:ascii="Times New Roman" w:hAnsi="Times New Roman"/>
          <w:sz w:val="24"/>
        </w:rPr>
        <w:t>Validate and normalize monitoring data.</w:t>
      </w:r>
    </w:p>
    <w:p w14:paraId="2434A80B">
      <w:pPr>
        <w:pStyle w:val="23"/>
      </w:pPr>
      <w:r>
        <w:rPr>
          <w:rFonts w:ascii="Times New Roman" w:hAnsi="Times New Roman"/>
          <w:sz w:val="24"/>
        </w:rPr>
        <w:t>Apply documented alert-classification rules.</w:t>
      </w:r>
    </w:p>
    <w:p w14:paraId="380CC1D5">
      <w:pPr>
        <w:pStyle w:val="23"/>
      </w:pPr>
      <w:r>
        <w:rPr>
          <w:rFonts w:ascii="Times New Roman" w:hAnsi="Times New Roman"/>
          <w:sz w:val="24"/>
        </w:rPr>
        <w:t>Build dashboard summary cards and operational status indicators.</w:t>
      </w:r>
    </w:p>
    <w:p w14:paraId="54ACCEAC">
      <w:pPr>
        <w:pStyle w:val="23"/>
      </w:pPr>
      <w:r>
        <w:rPr>
          <w:rFonts w:ascii="Times New Roman" w:hAnsi="Times New Roman"/>
          <w:sz w:val="24"/>
        </w:rPr>
        <w:t>Display active alerts and event history.</w:t>
      </w:r>
    </w:p>
    <w:p w14:paraId="2CA00260">
      <w:pPr>
        <w:pStyle w:val="23"/>
      </w:pPr>
      <w:r>
        <w:rPr>
          <w:rFonts w:ascii="Times New Roman" w:hAnsi="Times New Roman"/>
          <w:sz w:val="24"/>
        </w:rPr>
        <w:t>Allow filtering by satellite, severity, and time range.</w:t>
      </w:r>
    </w:p>
    <w:p w14:paraId="53FDAD5D">
      <w:pPr>
        <w:pStyle w:val="23"/>
      </w:pPr>
      <w:r>
        <w:rPr>
          <w:rFonts w:ascii="Times New Roman" w:hAnsi="Times New Roman"/>
          <w:sz w:val="24"/>
        </w:rPr>
        <w:t>Display historical trends for selected variables.</w:t>
      </w:r>
    </w:p>
    <w:p w14:paraId="0BE6CDE1">
      <w:pPr>
        <w:pStyle w:val="23"/>
      </w:pPr>
      <w:r>
        <w:rPr>
          <w:rFonts w:ascii="Times New Roman" w:hAnsi="Times New Roman"/>
          <w:sz w:val="24"/>
        </w:rPr>
        <w:t>Provide detailed satellite view and relevant decision-support information.</w:t>
      </w:r>
    </w:p>
    <w:p w14:paraId="0A7CEBAF">
      <w:pPr>
        <w:pStyle w:val="23"/>
      </w:pPr>
      <w:r>
        <w:rPr>
          <w:rFonts w:ascii="Times New Roman" w:hAnsi="Times New Roman"/>
          <w:sz w:val="24"/>
        </w:rPr>
        <w:t>Record user actions or acknowledgements where supported.</w:t>
      </w:r>
    </w:p>
    <w:p w14:paraId="52CB5B44">
      <w:pPr>
        <w:spacing w:before="160" w:after="100"/>
      </w:pPr>
      <w:r>
        <w:rPr>
          <w:rFonts w:ascii="Times New Roman" w:hAnsi="Times New Roman"/>
          <w:b/>
          <w:sz w:val="24"/>
        </w:rPr>
        <w:t>Appendix B – Proposed Dashboard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271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FD179CC">
            <w:pPr>
              <w:spacing w:after="0" w:line="240" w:lineRule="auto"/>
            </w:pPr>
            <w:r>
              <w:rPr>
                <w:rFonts w:ascii="Times New Roman" w:hAnsi="Times New Roman"/>
                <w:b/>
                <w:sz w:val="20"/>
              </w:rPr>
              <w:t>Dashboard Area</w:t>
            </w:r>
          </w:p>
        </w:tc>
        <w:tc>
          <w:tcPr>
            <w:tcW w:w="4680" w:type="dxa"/>
            <w:vAlign w:val="center"/>
          </w:tcPr>
          <w:p w14:paraId="4CDDD1F3">
            <w:pPr>
              <w:spacing w:after="0" w:line="240" w:lineRule="auto"/>
            </w:pPr>
            <w:r>
              <w:rPr>
                <w:rFonts w:ascii="Times New Roman" w:hAnsi="Times New Roman"/>
                <w:b/>
                <w:sz w:val="20"/>
              </w:rPr>
              <w:t>Information Displayed</w:t>
            </w:r>
          </w:p>
        </w:tc>
      </w:tr>
      <w:tr w14:paraId="33F3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BD47FD8">
            <w:pPr>
              <w:spacing w:after="0" w:line="240" w:lineRule="auto"/>
            </w:pPr>
            <w:r>
              <w:rPr>
                <w:rFonts w:ascii="Times New Roman" w:hAnsi="Times New Roman"/>
                <w:b w:val="0"/>
                <w:sz w:val="20"/>
              </w:rPr>
              <w:t>Overview</w:t>
            </w:r>
          </w:p>
        </w:tc>
        <w:tc>
          <w:tcPr>
            <w:tcW w:w="4680" w:type="dxa"/>
            <w:vAlign w:val="center"/>
          </w:tcPr>
          <w:p w14:paraId="5084CC6E">
            <w:pPr>
              <w:spacing w:after="0" w:line="240" w:lineRule="auto"/>
            </w:pPr>
            <w:r>
              <w:rPr>
                <w:rFonts w:ascii="Times New Roman" w:hAnsi="Times New Roman"/>
                <w:b w:val="0"/>
                <w:sz w:val="20"/>
              </w:rPr>
              <w:t>Total satellites, healthy/attention/critical counts, latest update time.</w:t>
            </w:r>
          </w:p>
        </w:tc>
      </w:tr>
      <w:tr w14:paraId="63B4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CB92550">
            <w:pPr>
              <w:spacing w:after="0" w:line="240" w:lineRule="auto"/>
            </w:pPr>
            <w:r>
              <w:rPr>
                <w:rFonts w:ascii="Times New Roman" w:hAnsi="Times New Roman"/>
                <w:b w:val="0"/>
                <w:sz w:val="20"/>
              </w:rPr>
              <w:t>Satellite Status</w:t>
            </w:r>
          </w:p>
        </w:tc>
        <w:tc>
          <w:tcPr>
            <w:tcW w:w="4680" w:type="dxa"/>
            <w:vAlign w:val="center"/>
          </w:tcPr>
          <w:p w14:paraId="442B93CD">
            <w:pPr>
              <w:spacing w:after="0" w:line="240" w:lineRule="auto"/>
            </w:pPr>
            <w:r>
              <w:rPr>
                <w:rFonts w:ascii="Times New Roman" w:hAnsi="Times New Roman"/>
                <w:b w:val="0"/>
                <w:sz w:val="20"/>
              </w:rPr>
              <w:t>Satellite name/ID, operational state, communication state, last update.</w:t>
            </w:r>
          </w:p>
        </w:tc>
      </w:tr>
      <w:tr w14:paraId="0190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408E39E">
            <w:pPr>
              <w:spacing w:after="0" w:line="240" w:lineRule="auto"/>
            </w:pPr>
            <w:r>
              <w:rPr>
                <w:rFonts w:ascii="Times New Roman" w:hAnsi="Times New Roman"/>
                <w:b w:val="0"/>
                <w:sz w:val="20"/>
              </w:rPr>
              <w:t>Space Weather</w:t>
            </w:r>
          </w:p>
        </w:tc>
        <w:tc>
          <w:tcPr>
            <w:tcW w:w="4680" w:type="dxa"/>
            <w:vAlign w:val="center"/>
          </w:tcPr>
          <w:p w14:paraId="1B2B6948">
            <w:pPr>
              <w:spacing w:after="0" w:line="240" w:lineRule="auto"/>
            </w:pPr>
            <w:r>
              <w:rPr>
                <w:rFonts w:ascii="Times New Roman" w:hAnsi="Times New Roman"/>
                <w:b w:val="0"/>
                <w:sz w:val="20"/>
              </w:rPr>
              <w:t>Selected indicators, current state, trend and timestamp.</w:t>
            </w:r>
          </w:p>
        </w:tc>
      </w:tr>
      <w:tr w14:paraId="60F8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5D4B8F7">
            <w:pPr>
              <w:spacing w:after="0" w:line="240" w:lineRule="auto"/>
            </w:pPr>
            <w:r>
              <w:rPr>
                <w:rFonts w:ascii="Times New Roman" w:hAnsi="Times New Roman"/>
                <w:b w:val="0"/>
                <w:sz w:val="20"/>
              </w:rPr>
              <w:t>Alerts</w:t>
            </w:r>
          </w:p>
        </w:tc>
        <w:tc>
          <w:tcPr>
            <w:tcW w:w="4680" w:type="dxa"/>
            <w:vAlign w:val="center"/>
          </w:tcPr>
          <w:p w14:paraId="2108A7B6">
            <w:pPr>
              <w:spacing w:after="0" w:line="240" w:lineRule="auto"/>
            </w:pPr>
            <w:r>
              <w:rPr>
                <w:rFonts w:ascii="Times New Roman" w:hAnsi="Times New Roman"/>
                <w:b w:val="0"/>
                <w:sz w:val="20"/>
              </w:rPr>
              <w:t>Severity, event type, time, affected satellite and acknowledgement state.</w:t>
            </w:r>
          </w:p>
        </w:tc>
      </w:tr>
      <w:tr w14:paraId="2F42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22A95BC">
            <w:pPr>
              <w:spacing w:after="0" w:line="240" w:lineRule="auto"/>
            </w:pPr>
            <w:r>
              <w:rPr>
                <w:rFonts w:ascii="Times New Roman" w:hAnsi="Times New Roman"/>
                <w:b w:val="0"/>
                <w:sz w:val="20"/>
              </w:rPr>
              <w:t>Trends</w:t>
            </w:r>
          </w:p>
        </w:tc>
        <w:tc>
          <w:tcPr>
            <w:tcW w:w="4680" w:type="dxa"/>
            <w:vAlign w:val="center"/>
          </w:tcPr>
          <w:p w14:paraId="518C2E80">
            <w:pPr>
              <w:spacing w:after="0" w:line="240" w:lineRule="auto"/>
            </w:pPr>
            <w:r>
              <w:rPr>
                <w:rFonts w:ascii="Times New Roman" w:hAnsi="Times New Roman"/>
                <w:b w:val="0"/>
                <w:sz w:val="20"/>
              </w:rPr>
              <w:t>Historical charts for selected operational and environmental values.</w:t>
            </w:r>
          </w:p>
        </w:tc>
      </w:tr>
      <w:tr w14:paraId="6BED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41D53A3">
            <w:pPr>
              <w:spacing w:after="0" w:line="240" w:lineRule="auto"/>
            </w:pPr>
            <w:r>
              <w:rPr>
                <w:rFonts w:ascii="Times New Roman" w:hAnsi="Times New Roman"/>
                <w:b w:val="0"/>
                <w:sz w:val="20"/>
              </w:rPr>
              <w:t>Satellite Detail</w:t>
            </w:r>
          </w:p>
        </w:tc>
        <w:tc>
          <w:tcPr>
            <w:tcW w:w="4680" w:type="dxa"/>
            <w:vAlign w:val="center"/>
          </w:tcPr>
          <w:p w14:paraId="53451F4E">
            <w:pPr>
              <w:spacing w:after="0" w:line="240" w:lineRule="auto"/>
            </w:pPr>
            <w:r>
              <w:rPr>
                <w:rFonts w:ascii="Times New Roman" w:hAnsi="Times New Roman"/>
                <w:b w:val="0"/>
                <w:sz w:val="20"/>
              </w:rPr>
              <w:t>Detailed status, recent events, trends and relevant warnings.</w:t>
            </w:r>
          </w:p>
        </w:tc>
      </w:tr>
      <w:tr w14:paraId="67C4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0039269">
            <w:pPr>
              <w:spacing w:after="0" w:line="240" w:lineRule="auto"/>
            </w:pPr>
            <w:r>
              <w:rPr>
                <w:rFonts w:ascii="Times New Roman" w:hAnsi="Times New Roman"/>
                <w:b w:val="0"/>
                <w:sz w:val="20"/>
              </w:rPr>
              <w:t>History / Reports</w:t>
            </w:r>
          </w:p>
        </w:tc>
        <w:tc>
          <w:tcPr>
            <w:tcW w:w="4680" w:type="dxa"/>
            <w:vAlign w:val="center"/>
          </w:tcPr>
          <w:p w14:paraId="5E589E43">
            <w:pPr>
              <w:spacing w:after="0" w:line="240" w:lineRule="auto"/>
            </w:pPr>
            <w:r>
              <w:rPr>
                <w:rFonts w:ascii="Times New Roman" w:hAnsi="Times New Roman"/>
                <w:b w:val="0"/>
                <w:sz w:val="20"/>
              </w:rPr>
              <w:t>Historical observations, alerts and operational summaries.</w:t>
            </w:r>
          </w:p>
        </w:tc>
      </w:tr>
    </w:tbl>
    <w:p w14:paraId="5A7F64A2"/>
    <w:p w14:paraId="4FAFB53E">
      <w:pPr>
        <w:spacing w:before="160" w:after="100"/>
      </w:pPr>
      <w:r>
        <w:rPr>
          <w:rFonts w:ascii="Times New Roman" w:hAnsi="Times New Roman"/>
          <w:b/>
          <w:sz w:val="24"/>
        </w:rPr>
        <w:t>Appendix C – Suggested API / Data Flow</w:t>
      </w:r>
    </w:p>
    <w:p w14:paraId="776AFF5A">
      <w:pPr>
        <w:spacing w:after="120"/>
      </w:pPr>
      <w:r>
        <w:rPr>
          <w:rFonts w:ascii="Times New Roman" w:hAnsi="Times New Roman"/>
          <w:sz w:val="24"/>
        </w:rPr>
        <w:t>A representative sequence is: GET satellites → GET latest satellite status → GET space-weather observations → validate/normalize data → classify alerts → GET dashboard summary → WebSocket/event update where enabled → display alert and trend changes → store/inspect historical records.</w:t>
      </w:r>
    </w:p>
    <w:p w14:paraId="689320E8">
      <w:pPr>
        <w:spacing w:before="160" w:after="100"/>
      </w:pPr>
      <w:r>
        <w:rPr>
          <w:rFonts w:ascii="Times New Roman" w:hAnsi="Times New Roman"/>
          <w:b/>
          <w:sz w:val="24"/>
        </w:rPr>
        <w:t>Appendix D – Suggested Database Relationships</w:t>
      </w:r>
    </w:p>
    <w:p w14:paraId="47CD7C14">
      <w:pPr>
        <w:pStyle w:val="23"/>
      </w:pPr>
      <w:r>
        <w:rPr>
          <w:rFonts w:ascii="Times New Roman" w:hAnsi="Times New Roman"/>
          <w:sz w:val="24"/>
        </w:rPr>
        <w:t>Satellite 1:N SatelliteObservation</w:t>
      </w:r>
    </w:p>
    <w:p w14:paraId="54B1E6F7">
      <w:pPr>
        <w:pStyle w:val="23"/>
      </w:pPr>
      <w:r>
        <w:rPr>
          <w:rFonts w:ascii="Times New Roman" w:hAnsi="Times New Roman"/>
          <w:sz w:val="24"/>
        </w:rPr>
        <w:t>Satellite 1:N OperationalEvent</w:t>
      </w:r>
    </w:p>
    <w:p w14:paraId="1598FED8">
      <w:pPr>
        <w:pStyle w:val="23"/>
      </w:pPr>
      <w:r>
        <w:rPr>
          <w:rFonts w:ascii="Times New Roman" w:hAnsi="Times New Roman"/>
          <w:sz w:val="24"/>
        </w:rPr>
        <w:t>Satellite 1:N Alert</w:t>
      </w:r>
    </w:p>
    <w:p w14:paraId="783B79EC">
      <w:pPr>
        <w:pStyle w:val="23"/>
      </w:pPr>
      <w:r>
        <w:rPr>
          <w:rFonts w:ascii="Times New Roman" w:hAnsi="Times New Roman"/>
          <w:sz w:val="24"/>
        </w:rPr>
        <w:t>SpaceWeatherObservation 1:N Alert</w:t>
      </w:r>
    </w:p>
    <w:p w14:paraId="422B43F7">
      <w:pPr>
        <w:pStyle w:val="23"/>
      </w:pPr>
      <w:r>
        <w:rPr>
          <w:rFonts w:ascii="Times New Roman" w:hAnsi="Times New Roman"/>
          <w:sz w:val="24"/>
        </w:rPr>
        <w:t>User 1:N DashboardAction / Acknowledgement</w:t>
      </w:r>
    </w:p>
    <w:p w14:paraId="0F6F30C1">
      <w:pPr>
        <w:pStyle w:val="23"/>
      </w:pPr>
      <w:r>
        <w:rPr>
          <w:rFonts w:ascii="Times New Roman" w:hAnsi="Times New Roman"/>
          <w:sz w:val="24"/>
        </w:rPr>
        <w:t>Satellite / SpaceWeatherObservation data contribute to DashboardSummary and Report views</w:t>
      </w:r>
    </w:p>
    <w:p w14:paraId="0815D5D9">
      <w:pPr>
        <w:spacing w:before="160" w:after="100"/>
      </w:pPr>
      <w:r>
        <w:rPr>
          <w:rFonts w:ascii="Times New Roman" w:hAnsi="Times New Roman"/>
          <w:b/>
          <w:sz w:val="24"/>
        </w:rPr>
        <w:t>Appendix E – Project Module Mapping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59C3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1CC3DF2">
            <w:pPr>
              <w:spacing w:after="0" w:line="240" w:lineRule="auto"/>
            </w:pPr>
            <w:r>
              <w:rPr>
                <w:rFonts w:ascii="Times New Roman" w:hAnsi="Times New Roman"/>
                <w:b/>
                <w:sz w:val="20"/>
              </w:rPr>
              <w:t>Module</w:t>
            </w:r>
          </w:p>
        </w:tc>
        <w:tc>
          <w:tcPr>
            <w:tcW w:w="3120" w:type="dxa"/>
            <w:vAlign w:val="center"/>
          </w:tcPr>
          <w:p w14:paraId="727496B1">
            <w:pPr>
              <w:spacing w:after="0" w:line="240" w:lineRule="auto"/>
            </w:pPr>
            <w:r>
              <w:rPr>
                <w:rFonts w:ascii="Times New Roman" w:hAnsi="Times New Roman"/>
                <w:b/>
                <w:sz w:val="20"/>
              </w:rPr>
              <w:t>Primary Responsibility</w:t>
            </w:r>
          </w:p>
        </w:tc>
        <w:tc>
          <w:tcPr>
            <w:tcW w:w="3120" w:type="dxa"/>
            <w:vAlign w:val="center"/>
          </w:tcPr>
          <w:p w14:paraId="67924C4E">
            <w:pPr>
              <w:spacing w:after="0" w:line="240" w:lineRule="auto"/>
            </w:pPr>
            <w:r>
              <w:rPr>
                <w:rFonts w:ascii="Times New Roman" w:hAnsi="Times New Roman"/>
                <w:b/>
                <w:sz w:val="20"/>
              </w:rPr>
              <w:t>Primary Frontend View</w:t>
            </w:r>
          </w:p>
        </w:tc>
      </w:tr>
      <w:tr w14:paraId="0C3D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8BE2126">
            <w:pPr>
              <w:spacing w:after="0" w:line="240" w:lineRule="auto"/>
            </w:pPr>
            <w:r>
              <w:rPr>
                <w:rFonts w:ascii="Times New Roman" w:hAnsi="Times New Roman"/>
                <w:b w:val="0"/>
                <w:sz w:val="20"/>
              </w:rPr>
              <w:t>Module 1</w:t>
            </w:r>
          </w:p>
        </w:tc>
        <w:tc>
          <w:tcPr>
            <w:tcW w:w="3120" w:type="dxa"/>
            <w:vAlign w:val="center"/>
          </w:tcPr>
          <w:p w14:paraId="5A2A6DA4">
            <w:pPr>
              <w:spacing w:after="0" w:line="240" w:lineRule="auto"/>
            </w:pPr>
            <w:r>
              <w:rPr>
                <w:rFonts w:ascii="Times New Roman" w:hAnsi="Times New Roman"/>
                <w:b w:val="0"/>
                <w:sz w:val="20"/>
              </w:rPr>
              <w:t>Space Weather Monitoring</w:t>
            </w:r>
          </w:p>
        </w:tc>
        <w:tc>
          <w:tcPr>
            <w:tcW w:w="3120" w:type="dxa"/>
            <w:vAlign w:val="center"/>
          </w:tcPr>
          <w:p w14:paraId="752FDF8B">
            <w:pPr>
              <w:spacing w:after="0" w:line="240" w:lineRule="auto"/>
            </w:pPr>
            <w:r>
              <w:rPr>
                <w:rFonts w:ascii="Times New Roman" w:hAnsi="Times New Roman"/>
                <w:b w:val="0"/>
                <w:sz w:val="20"/>
              </w:rPr>
              <w:t>Space Weather Overview</w:t>
            </w:r>
          </w:p>
        </w:tc>
      </w:tr>
      <w:tr w14:paraId="1FB1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BC2FA7F">
            <w:pPr>
              <w:spacing w:after="0" w:line="240" w:lineRule="auto"/>
            </w:pPr>
            <w:r>
              <w:rPr>
                <w:rFonts w:ascii="Times New Roman" w:hAnsi="Times New Roman"/>
                <w:b w:val="0"/>
                <w:sz w:val="20"/>
              </w:rPr>
              <w:t>Module 2</w:t>
            </w:r>
          </w:p>
        </w:tc>
        <w:tc>
          <w:tcPr>
            <w:tcW w:w="3120" w:type="dxa"/>
            <w:vAlign w:val="center"/>
          </w:tcPr>
          <w:p w14:paraId="407EEB6A">
            <w:pPr>
              <w:spacing w:after="0" w:line="240" w:lineRule="auto"/>
            </w:pPr>
            <w:r>
              <w:rPr>
                <w:rFonts w:ascii="Times New Roman" w:hAnsi="Times New Roman"/>
                <w:b w:val="0"/>
                <w:sz w:val="20"/>
              </w:rPr>
              <w:t>Satellite Operations Data</w:t>
            </w:r>
          </w:p>
        </w:tc>
        <w:tc>
          <w:tcPr>
            <w:tcW w:w="3120" w:type="dxa"/>
            <w:vAlign w:val="center"/>
          </w:tcPr>
          <w:p w14:paraId="153BD72D">
            <w:pPr>
              <w:spacing w:after="0" w:line="240" w:lineRule="auto"/>
            </w:pPr>
            <w:r>
              <w:rPr>
                <w:rFonts w:ascii="Times New Roman" w:hAnsi="Times New Roman"/>
                <w:b w:val="0"/>
                <w:sz w:val="20"/>
              </w:rPr>
              <w:t>Satellite Status / Detail</w:t>
            </w:r>
          </w:p>
        </w:tc>
      </w:tr>
      <w:tr w14:paraId="38123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BA7F558">
            <w:pPr>
              <w:spacing w:after="0" w:line="240" w:lineRule="auto"/>
            </w:pPr>
            <w:r>
              <w:rPr>
                <w:rFonts w:ascii="Times New Roman" w:hAnsi="Times New Roman"/>
                <w:b w:val="0"/>
                <w:sz w:val="20"/>
              </w:rPr>
              <w:t>Module 3</w:t>
            </w:r>
          </w:p>
        </w:tc>
        <w:tc>
          <w:tcPr>
            <w:tcW w:w="3120" w:type="dxa"/>
            <w:vAlign w:val="center"/>
          </w:tcPr>
          <w:p w14:paraId="0B9EF8BF">
            <w:pPr>
              <w:spacing w:after="0" w:line="240" w:lineRule="auto"/>
            </w:pPr>
            <w:r>
              <w:rPr>
                <w:rFonts w:ascii="Times New Roman" w:hAnsi="Times New Roman"/>
                <w:b w:val="0"/>
                <w:sz w:val="20"/>
              </w:rPr>
              <w:t>Satellite Operations Dashboard</w:t>
            </w:r>
          </w:p>
        </w:tc>
        <w:tc>
          <w:tcPr>
            <w:tcW w:w="3120" w:type="dxa"/>
            <w:vAlign w:val="center"/>
          </w:tcPr>
          <w:p w14:paraId="77C5CC28">
            <w:pPr>
              <w:spacing w:after="0" w:line="240" w:lineRule="auto"/>
            </w:pPr>
            <w:r>
              <w:rPr>
                <w:rFonts w:ascii="Times New Roman" w:hAnsi="Times New Roman"/>
                <w:b w:val="0"/>
                <w:sz w:val="20"/>
              </w:rPr>
              <w:t>Integrated Dashboard</w:t>
            </w:r>
          </w:p>
        </w:tc>
      </w:tr>
      <w:tr w14:paraId="18C4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0E39946">
            <w:pPr>
              <w:spacing w:after="0" w:line="240" w:lineRule="auto"/>
            </w:pPr>
            <w:r>
              <w:rPr>
                <w:rFonts w:ascii="Times New Roman" w:hAnsi="Times New Roman"/>
                <w:b w:val="0"/>
                <w:sz w:val="20"/>
              </w:rPr>
              <w:t>Supporting Service</w:t>
            </w:r>
          </w:p>
        </w:tc>
        <w:tc>
          <w:tcPr>
            <w:tcW w:w="3120" w:type="dxa"/>
            <w:vAlign w:val="center"/>
          </w:tcPr>
          <w:p w14:paraId="30B62839">
            <w:pPr>
              <w:spacing w:after="0" w:line="240" w:lineRule="auto"/>
            </w:pPr>
            <w:r>
              <w:rPr>
                <w:rFonts w:ascii="Times New Roman" w:hAnsi="Times New Roman"/>
                <w:b w:val="0"/>
                <w:sz w:val="20"/>
              </w:rPr>
              <w:t>Alerts and Decision Support</w:t>
            </w:r>
          </w:p>
        </w:tc>
        <w:tc>
          <w:tcPr>
            <w:tcW w:w="3120" w:type="dxa"/>
            <w:vAlign w:val="center"/>
          </w:tcPr>
          <w:p w14:paraId="1523B59E">
            <w:pPr>
              <w:spacing w:after="0" w:line="240" w:lineRule="auto"/>
            </w:pPr>
            <w:r>
              <w:rPr>
                <w:rFonts w:ascii="Times New Roman" w:hAnsi="Times New Roman"/>
                <w:b w:val="0"/>
                <w:sz w:val="20"/>
              </w:rPr>
              <w:t>Alert Center / History</w:t>
            </w:r>
          </w:p>
        </w:tc>
      </w:tr>
    </w:tbl>
    <w:p w14:paraId="7D34967A"/>
    <w:p w14:paraId="02F9A477">
      <w:pPr>
        <w:spacing w:before="160" w:after="100"/>
      </w:pPr>
      <w:r>
        <w:rPr>
          <w:rFonts w:ascii="Times New Roman" w:hAnsi="Times New Roman"/>
          <w:b/>
          <w:sz w:val="24"/>
        </w:rPr>
        <w:t>Appendix F – Capstone Project Outcome Mapping Sheet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C55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3561241">
            <w:pPr>
              <w:spacing w:after="0" w:line="240" w:lineRule="auto"/>
            </w:pPr>
            <w:r>
              <w:rPr>
                <w:rFonts w:ascii="Times New Roman" w:hAnsi="Times New Roman"/>
                <w:b/>
                <w:sz w:val="20"/>
              </w:rPr>
              <w:t>Outcome / Area</w:t>
            </w:r>
          </w:p>
        </w:tc>
        <w:tc>
          <w:tcPr>
            <w:tcW w:w="3120" w:type="dxa"/>
            <w:vAlign w:val="center"/>
          </w:tcPr>
          <w:p w14:paraId="3BACA161">
            <w:pPr>
              <w:spacing w:after="0" w:line="240" w:lineRule="auto"/>
            </w:pPr>
            <w:r>
              <w:rPr>
                <w:rFonts w:ascii="Times New Roman" w:hAnsi="Times New Roman"/>
                <w:b/>
                <w:sz w:val="20"/>
              </w:rPr>
              <w:t>SO / Area</w:t>
            </w:r>
          </w:p>
        </w:tc>
        <w:tc>
          <w:tcPr>
            <w:tcW w:w="3120" w:type="dxa"/>
            <w:vAlign w:val="center"/>
          </w:tcPr>
          <w:p w14:paraId="5A61FE4C">
            <w:pPr>
              <w:spacing w:after="0" w:line="240" w:lineRule="auto"/>
            </w:pPr>
            <w:r>
              <w:rPr>
                <w:rFonts w:ascii="Times New Roman" w:hAnsi="Times New Roman"/>
                <w:b/>
                <w:sz w:val="20"/>
              </w:rPr>
              <w:t>Location in This Report</w:t>
            </w:r>
          </w:p>
        </w:tc>
      </w:tr>
      <w:tr w14:paraId="272C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2476E7C">
            <w:pPr>
              <w:spacing w:after="0" w:line="240" w:lineRule="auto"/>
            </w:pPr>
            <w:r>
              <w:rPr>
                <w:rFonts w:ascii="Times New Roman" w:hAnsi="Times New Roman"/>
                <w:b w:val="0"/>
                <w:sz w:val="20"/>
              </w:rPr>
              <w:t>Complex engineering problem formulation</w:t>
            </w:r>
          </w:p>
        </w:tc>
        <w:tc>
          <w:tcPr>
            <w:tcW w:w="3120" w:type="dxa"/>
            <w:vAlign w:val="center"/>
          </w:tcPr>
          <w:p w14:paraId="09A379BD">
            <w:pPr>
              <w:spacing w:after="0" w:line="240" w:lineRule="auto"/>
            </w:pPr>
            <w:r>
              <w:rPr>
                <w:rFonts w:ascii="Times New Roman" w:hAnsi="Times New Roman"/>
                <w:b w:val="0"/>
                <w:sz w:val="20"/>
              </w:rPr>
              <w:t>SO1</w:t>
            </w:r>
          </w:p>
        </w:tc>
        <w:tc>
          <w:tcPr>
            <w:tcW w:w="3120" w:type="dxa"/>
            <w:vAlign w:val="center"/>
          </w:tcPr>
          <w:p w14:paraId="363FD58E">
            <w:pPr>
              <w:spacing w:after="0" w:line="240" w:lineRule="auto"/>
            </w:pPr>
            <w:r>
              <w:rPr>
                <w:rFonts w:ascii="Times New Roman" w:hAnsi="Times New Roman"/>
                <w:b w:val="0"/>
                <w:sz w:val="20"/>
              </w:rPr>
              <w:t>Chapter 1 and Chapter 2</w:t>
            </w:r>
          </w:p>
        </w:tc>
      </w:tr>
      <w:tr w14:paraId="6226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F895863">
            <w:pPr>
              <w:spacing w:after="0" w:line="240" w:lineRule="auto"/>
            </w:pPr>
            <w:r>
              <w:rPr>
                <w:rFonts w:ascii="Times New Roman" w:hAnsi="Times New Roman"/>
                <w:b w:val="0"/>
                <w:sz w:val="20"/>
              </w:rPr>
              <w:t>Engineering design under constraints</w:t>
            </w:r>
          </w:p>
        </w:tc>
        <w:tc>
          <w:tcPr>
            <w:tcW w:w="3120" w:type="dxa"/>
            <w:vAlign w:val="center"/>
          </w:tcPr>
          <w:p w14:paraId="52EC172A">
            <w:pPr>
              <w:spacing w:after="0" w:line="240" w:lineRule="auto"/>
            </w:pPr>
            <w:r>
              <w:rPr>
                <w:rFonts w:ascii="Times New Roman" w:hAnsi="Times New Roman"/>
                <w:b w:val="0"/>
                <w:sz w:val="20"/>
              </w:rPr>
              <w:t>SO2</w:t>
            </w:r>
          </w:p>
        </w:tc>
        <w:tc>
          <w:tcPr>
            <w:tcW w:w="3120" w:type="dxa"/>
            <w:vAlign w:val="center"/>
          </w:tcPr>
          <w:p w14:paraId="23BFB4E1">
            <w:pPr>
              <w:spacing w:after="0" w:line="240" w:lineRule="auto"/>
            </w:pPr>
            <w:r>
              <w:rPr>
                <w:rFonts w:ascii="Times New Roman" w:hAnsi="Times New Roman"/>
                <w:b w:val="0"/>
                <w:sz w:val="20"/>
              </w:rPr>
              <w:t>Chapter 3</w:t>
            </w:r>
          </w:p>
        </w:tc>
      </w:tr>
      <w:tr w14:paraId="25FF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A531349">
            <w:pPr>
              <w:spacing w:after="0" w:line="240" w:lineRule="auto"/>
            </w:pPr>
            <w:r>
              <w:rPr>
                <w:rFonts w:ascii="Times New Roman" w:hAnsi="Times New Roman"/>
                <w:b w:val="0"/>
                <w:sz w:val="20"/>
              </w:rPr>
              <w:t>Written/oral technical communication</w:t>
            </w:r>
          </w:p>
        </w:tc>
        <w:tc>
          <w:tcPr>
            <w:tcW w:w="3120" w:type="dxa"/>
            <w:vAlign w:val="center"/>
          </w:tcPr>
          <w:p w14:paraId="180F48A9">
            <w:pPr>
              <w:spacing w:after="0" w:line="240" w:lineRule="auto"/>
            </w:pPr>
            <w:r>
              <w:rPr>
                <w:rFonts w:ascii="Times New Roman" w:hAnsi="Times New Roman"/>
                <w:b w:val="0"/>
                <w:sz w:val="20"/>
              </w:rPr>
              <w:t>SO3</w:t>
            </w:r>
          </w:p>
        </w:tc>
        <w:tc>
          <w:tcPr>
            <w:tcW w:w="3120" w:type="dxa"/>
            <w:vAlign w:val="center"/>
          </w:tcPr>
          <w:p w14:paraId="3E3E090F">
            <w:pPr>
              <w:spacing w:after="0" w:line="240" w:lineRule="auto"/>
            </w:pPr>
            <w:r>
              <w:rPr>
                <w:rFonts w:ascii="Times New Roman" w:hAnsi="Times New Roman"/>
                <w:b w:val="0"/>
                <w:sz w:val="20"/>
              </w:rPr>
              <w:t>Whole report and demonstration</w:t>
            </w:r>
          </w:p>
        </w:tc>
      </w:tr>
      <w:tr w14:paraId="10D9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5885119">
            <w:pPr>
              <w:spacing w:after="0" w:line="240" w:lineRule="auto"/>
            </w:pPr>
            <w:r>
              <w:rPr>
                <w:rFonts w:ascii="Times New Roman" w:hAnsi="Times New Roman"/>
                <w:b w:val="0"/>
                <w:sz w:val="20"/>
              </w:rPr>
              <w:t>Ethics and professional responsibility</w:t>
            </w:r>
          </w:p>
        </w:tc>
        <w:tc>
          <w:tcPr>
            <w:tcW w:w="3120" w:type="dxa"/>
            <w:vAlign w:val="center"/>
          </w:tcPr>
          <w:p w14:paraId="5A84A1FE">
            <w:pPr>
              <w:spacing w:after="0" w:line="240" w:lineRule="auto"/>
            </w:pPr>
            <w:r>
              <w:rPr>
                <w:rFonts w:ascii="Times New Roman" w:hAnsi="Times New Roman"/>
                <w:b w:val="0"/>
                <w:sz w:val="20"/>
              </w:rPr>
              <w:t>SO4</w:t>
            </w:r>
          </w:p>
        </w:tc>
        <w:tc>
          <w:tcPr>
            <w:tcW w:w="3120" w:type="dxa"/>
            <w:vAlign w:val="center"/>
          </w:tcPr>
          <w:p w14:paraId="1D930E62">
            <w:pPr>
              <w:spacing w:after="0" w:line="240" w:lineRule="auto"/>
            </w:pPr>
            <w:r>
              <w:rPr>
                <w:rFonts w:ascii="Times New Roman" w:hAnsi="Times New Roman"/>
                <w:b w:val="0"/>
                <w:sz w:val="20"/>
              </w:rPr>
              <w:t>Chapter 3.7</w:t>
            </w:r>
          </w:p>
        </w:tc>
      </w:tr>
      <w:tr w14:paraId="2529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7B85617">
            <w:pPr>
              <w:spacing w:after="0" w:line="240" w:lineRule="auto"/>
            </w:pPr>
            <w:r>
              <w:rPr>
                <w:rFonts w:ascii="Times New Roman" w:hAnsi="Times New Roman"/>
                <w:b w:val="0"/>
                <w:sz w:val="20"/>
              </w:rPr>
              <w:t>Project planning and management</w:t>
            </w:r>
          </w:p>
        </w:tc>
        <w:tc>
          <w:tcPr>
            <w:tcW w:w="3120" w:type="dxa"/>
            <w:vAlign w:val="center"/>
          </w:tcPr>
          <w:p w14:paraId="320EDA79">
            <w:pPr>
              <w:spacing w:after="0" w:line="240" w:lineRule="auto"/>
            </w:pPr>
            <w:r>
              <w:rPr>
                <w:rFonts w:ascii="Times New Roman" w:hAnsi="Times New Roman"/>
                <w:b w:val="0"/>
                <w:sz w:val="20"/>
              </w:rPr>
              <w:t>SO5</w:t>
            </w:r>
          </w:p>
        </w:tc>
        <w:tc>
          <w:tcPr>
            <w:tcW w:w="3120" w:type="dxa"/>
            <w:vAlign w:val="center"/>
          </w:tcPr>
          <w:p w14:paraId="26D06140">
            <w:pPr>
              <w:spacing w:after="0" w:line="240" w:lineRule="auto"/>
            </w:pPr>
            <w:r>
              <w:rPr>
                <w:rFonts w:ascii="Times New Roman" w:hAnsi="Times New Roman"/>
                <w:b w:val="0"/>
                <w:sz w:val="20"/>
              </w:rPr>
              <w:t>Chapter 4.8</w:t>
            </w:r>
          </w:p>
        </w:tc>
      </w:tr>
      <w:tr w14:paraId="54DA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FA2FB99">
            <w:pPr>
              <w:spacing w:after="0" w:line="240" w:lineRule="auto"/>
            </w:pPr>
            <w:r>
              <w:rPr>
                <w:rFonts w:ascii="Times New Roman" w:hAnsi="Times New Roman"/>
                <w:b w:val="0"/>
                <w:sz w:val="20"/>
              </w:rPr>
              <w:t>Experimentation, analysis and engineering judgment</w:t>
            </w:r>
          </w:p>
        </w:tc>
        <w:tc>
          <w:tcPr>
            <w:tcW w:w="3120" w:type="dxa"/>
            <w:vAlign w:val="center"/>
          </w:tcPr>
          <w:p w14:paraId="73AF934E">
            <w:pPr>
              <w:spacing w:after="0" w:line="240" w:lineRule="auto"/>
            </w:pPr>
            <w:r>
              <w:rPr>
                <w:rFonts w:ascii="Times New Roman" w:hAnsi="Times New Roman"/>
                <w:b w:val="0"/>
                <w:sz w:val="20"/>
              </w:rPr>
              <w:t>SO6</w:t>
            </w:r>
          </w:p>
        </w:tc>
        <w:tc>
          <w:tcPr>
            <w:tcW w:w="3120" w:type="dxa"/>
            <w:vAlign w:val="center"/>
          </w:tcPr>
          <w:p w14:paraId="0F239D49">
            <w:pPr>
              <w:spacing w:after="0" w:line="240" w:lineRule="auto"/>
            </w:pPr>
            <w:r>
              <w:rPr>
                <w:rFonts w:ascii="Times New Roman" w:hAnsi="Times New Roman"/>
                <w:b w:val="0"/>
                <w:sz w:val="20"/>
              </w:rPr>
              <w:t>Chapter 4.3–4.6</w:t>
            </w:r>
          </w:p>
        </w:tc>
      </w:tr>
      <w:tr w14:paraId="348C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684809B">
            <w:pPr>
              <w:spacing w:after="0" w:line="240" w:lineRule="auto"/>
            </w:pPr>
            <w:r>
              <w:rPr>
                <w:rFonts w:ascii="Times New Roman" w:hAnsi="Times New Roman"/>
                <w:b w:val="0"/>
                <w:sz w:val="20"/>
              </w:rPr>
              <w:t>Independent acquisition of new knowledge</w:t>
            </w:r>
          </w:p>
        </w:tc>
        <w:tc>
          <w:tcPr>
            <w:tcW w:w="3120" w:type="dxa"/>
            <w:vAlign w:val="center"/>
          </w:tcPr>
          <w:p w14:paraId="180D26A5">
            <w:pPr>
              <w:spacing w:after="0" w:line="240" w:lineRule="auto"/>
            </w:pPr>
            <w:r>
              <w:rPr>
                <w:rFonts w:ascii="Times New Roman" w:hAnsi="Times New Roman"/>
                <w:b w:val="0"/>
                <w:sz w:val="20"/>
              </w:rPr>
              <w:t>SO7</w:t>
            </w:r>
          </w:p>
        </w:tc>
        <w:tc>
          <w:tcPr>
            <w:tcW w:w="3120" w:type="dxa"/>
            <w:vAlign w:val="center"/>
          </w:tcPr>
          <w:p w14:paraId="62C2C809">
            <w:pPr>
              <w:spacing w:after="0" w:line="240" w:lineRule="auto"/>
            </w:pPr>
            <w:r>
              <w:rPr>
                <w:rFonts w:ascii="Times New Roman" w:hAnsi="Times New Roman"/>
                <w:b w:val="0"/>
                <w:sz w:val="20"/>
              </w:rPr>
              <w:t>Chapter 5.3</w:t>
            </w:r>
          </w:p>
        </w:tc>
      </w:tr>
      <w:tr w14:paraId="659B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F4BC852">
            <w:pPr>
              <w:spacing w:after="0" w:line="240" w:lineRule="auto"/>
            </w:pPr>
            <w:r>
              <w:rPr>
                <w:rFonts w:ascii="Times New Roman" w:hAnsi="Times New Roman"/>
                <w:b w:val="0"/>
                <w:sz w:val="20"/>
              </w:rPr>
              <w:t>Sustainability and risk assessment</w:t>
            </w:r>
          </w:p>
        </w:tc>
        <w:tc>
          <w:tcPr>
            <w:tcW w:w="3120" w:type="dxa"/>
            <w:vAlign w:val="center"/>
          </w:tcPr>
          <w:p w14:paraId="1421E650">
            <w:pPr>
              <w:spacing w:after="0" w:line="240" w:lineRule="auto"/>
            </w:pPr>
            <w:r>
              <w:rPr>
                <w:rFonts w:ascii="Times New Roman" w:hAnsi="Times New Roman"/>
                <w:b w:val="0"/>
                <w:sz w:val="20"/>
              </w:rPr>
              <w:t>SO2/SO4</w:t>
            </w:r>
          </w:p>
        </w:tc>
        <w:tc>
          <w:tcPr>
            <w:tcW w:w="3120" w:type="dxa"/>
            <w:vAlign w:val="center"/>
          </w:tcPr>
          <w:p w14:paraId="7346714D">
            <w:pPr>
              <w:spacing w:after="0" w:line="240" w:lineRule="auto"/>
            </w:pPr>
            <w:r>
              <w:rPr>
                <w:rFonts w:ascii="Times New Roman" w:hAnsi="Times New Roman"/>
                <w:b w:val="0"/>
                <w:sz w:val="20"/>
              </w:rPr>
              <w:t>Chapter 3.7</w:t>
            </w:r>
          </w:p>
        </w:tc>
      </w:tr>
      <w:tr w14:paraId="4FCC8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88CA70F">
            <w:pPr>
              <w:spacing w:after="0" w:line="240" w:lineRule="auto"/>
            </w:pPr>
            <w:r>
              <w:rPr>
                <w:rFonts w:ascii="Times New Roman" w:hAnsi="Times New Roman"/>
                <w:b w:val="0"/>
                <w:sz w:val="20"/>
              </w:rPr>
              <w:t>Security considerations</w:t>
            </w:r>
          </w:p>
        </w:tc>
        <w:tc>
          <w:tcPr>
            <w:tcW w:w="3120" w:type="dxa"/>
            <w:vAlign w:val="center"/>
          </w:tcPr>
          <w:p w14:paraId="1F881817">
            <w:pPr>
              <w:spacing w:after="0" w:line="240" w:lineRule="auto"/>
            </w:pPr>
            <w:r>
              <w:rPr>
                <w:rFonts w:ascii="Times New Roman" w:hAnsi="Times New Roman"/>
                <w:b w:val="0"/>
                <w:sz w:val="20"/>
              </w:rPr>
              <w:t>Relevant SO</w:t>
            </w:r>
          </w:p>
        </w:tc>
        <w:tc>
          <w:tcPr>
            <w:tcW w:w="3120" w:type="dxa"/>
            <w:vAlign w:val="center"/>
          </w:tcPr>
          <w:p w14:paraId="4BFFA427">
            <w:pPr>
              <w:spacing w:after="0" w:line="240" w:lineRule="auto"/>
            </w:pPr>
            <w:r>
              <w:rPr>
                <w:rFonts w:ascii="Times New Roman" w:hAnsi="Times New Roman"/>
                <w:b w:val="0"/>
                <w:sz w:val="20"/>
              </w:rPr>
              <w:t>Chapter 3.7</w:t>
            </w:r>
          </w:p>
        </w:tc>
      </w:tr>
      <w:tr w14:paraId="5789B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F3C8CA4">
            <w:pPr>
              <w:spacing w:after="0" w:line="240" w:lineRule="auto"/>
            </w:pPr>
            <w:r>
              <w:rPr>
                <w:rFonts w:ascii="Times New Roman" w:hAnsi="Times New Roman"/>
                <w:b w:val="0"/>
                <w:sz w:val="20"/>
              </w:rPr>
              <w:t>Integrated/system-level engineering</w:t>
            </w:r>
          </w:p>
        </w:tc>
        <w:tc>
          <w:tcPr>
            <w:tcW w:w="3120" w:type="dxa"/>
            <w:vAlign w:val="center"/>
          </w:tcPr>
          <w:p w14:paraId="0767023B">
            <w:pPr>
              <w:spacing w:after="0" w:line="240" w:lineRule="auto"/>
            </w:pPr>
            <w:r>
              <w:rPr>
                <w:rFonts w:ascii="Times New Roman" w:hAnsi="Times New Roman"/>
                <w:b w:val="0"/>
                <w:sz w:val="20"/>
              </w:rPr>
              <w:t>SO1/SO2</w:t>
            </w:r>
          </w:p>
        </w:tc>
        <w:tc>
          <w:tcPr>
            <w:tcW w:w="3120" w:type="dxa"/>
            <w:vAlign w:val="center"/>
          </w:tcPr>
          <w:p w14:paraId="0CB06092">
            <w:pPr>
              <w:spacing w:after="0" w:line="240" w:lineRule="auto"/>
            </w:pPr>
            <w:r>
              <w:rPr>
                <w:rFonts w:ascii="Times New Roman" w:hAnsi="Times New Roman"/>
                <w:b w:val="0"/>
                <w:sz w:val="20"/>
              </w:rPr>
              <w:t>Chapter 3.5</w:t>
            </w:r>
          </w:p>
        </w:tc>
      </w:tr>
      <w:tr w14:paraId="0768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14143BF">
            <w:pPr>
              <w:spacing w:after="0" w:line="240" w:lineRule="auto"/>
            </w:pPr>
            <w:r>
              <w:rPr>
                <w:rFonts w:ascii="Times New Roman" w:hAnsi="Times New Roman"/>
                <w:b w:val="0"/>
                <w:sz w:val="20"/>
              </w:rPr>
              <w:t>Individual contribution</w:t>
            </w:r>
          </w:p>
        </w:tc>
        <w:tc>
          <w:tcPr>
            <w:tcW w:w="3120" w:type="dxa"/>
            <w:vAlign w:val="center"/>
          </w:tcPr>
          <w:p w14:paraId="45D2ACD8">
            <w:pPr>
              <w:spacing w:after="0" w:line="240" w:lineRule="auto"/>
            </w:pPr>
            <w:r>
              <w:rPr>
                <w:rFonts w:ascii="Times New Roman" w:hAnsi="Times New Roman"/>
                <w:b w:val="0"/>
                <w:sz w:val="20"/>
              </w:rPr>
              <w:t>SO1–SO7</w:t>
            </w:r>
          </w:p>
        </w:tc>
        <w:tc>
          <w:tcPr>
            <w:tcW w:w="3120" w:type="dxa"/>
            <w:vAlign w:val="center"/>
          </w:tcPr>
          <w:p w14:paraId="4D56F29E">
            <w:pPr>
              <w:spacing w:after="0" w:line="240" w:lineRule="auto"/>
            </w:pPr>
            <w:r>
              <w:rPr>
                <w:rFonts w:ascii="Times New Roman" w:hAnsi="Times New Roman"/>
                <w:b w:val="0"/>
                <w:sz w:val="20"/>
              </w:rPr>
              <w:t>Contribution Statement and Chapter 4.8</w:t>
            </w:r>
          </w:p>
        </w:tc>
      </w:tr>
    </w:tbl>
    <w:p w14:paraId="31106C92"/>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36B22"/>
    <w:rsid w:val="0A102D91"/>
    <w:rsid w:val="107D7E40"/>
    <w:rsid w:val="192A1AD1"/>
    <w:rsid w:val="1C2C57C5"/>
    <w:rsid w:val="24B009BC"/>
    <w:rsid w:val="26004E66"/>
    <w:rsid w:val="34615900"/>
    <w:rsid w:val="38B82F9B"/>
    <w:rsid w:val="47CA4753"/>
    <w:rsid w:val="51F85787"/>
    <w:rsid w:val="5E5238CE"/>
    <w:rsid w:val="633C17DD"/>
    <w:rsid w:val="65DC302A"/>
    <w:rsid w:val="78F76C86"/>
    <w:rsid w:val="79FC3F71"/>
    <w:rsid w:val="7CB41B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2222</Words>
  <Characters>14837</Characters>
  <Lines>0</Lines>
  <Paragraphs>0</Paragraphs>
  <TotalTime>1</TotalTime>
  <ScaleCrop>false</ScaleCrop>
  <LinksUpToDate>false</LinksUpToDate>
  <CharactersWithSpaces>16851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Bhargav Reddy</cp:lastModifiedBy>
  <dcterms:modified xsi:type="dcterms:W3CDTF">2026-09-03T08:02:16Z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eyJoZGlkIjoiMDE0MGFjMWY4ZWMzYmI2NjYzMWFhNWEyOWQ2Y2U3MDgiLCJ1c2VySWQiOiI1Njc1MDYyMDAzMzkifQ==</vt:lpwstr>
  </property>
  <property fmtid="{D5CDD505-2E9C-101B-9397-08002B2CF9AE}" pid="3" name="KSOProductBuildVer">
    <vt:lpwstr>1033-12.1.0.28032</vt:lpwstr>
  </property>
  <property fmtid="{D5CDD505-2E9C-101B-9397-08002B2CF9AE}" pid="4" name="ICV">
    <vt:lpwstr>B675D8B9D4FD4D5BA423E9FD298CF658_13</vt:lpwstr>
  </property>
</Properties>
</file>