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FB9EF">
      <w:pPr>
        <w:jc w:val="center"/>
        <w:rPr>
          <w:rFonts w:hint="default" w:ascii="Times New Roman" w:hAnsi="Times New Roman" w:cs="Times New Roman"/>
        </w:rPr>
      </w:pPr>
      <w:r>
        <w:rPr>
          <w:rFonts w:hint="default" w:ascii="Times New Roman" w:hAnsi="Times New Roman" w:cs="Times New Roman"/>
          <w:b/>
          <w:sz w:val="30"/>
        </w:rPr>
        <w:t>CSA6303 – THREAT INTELLIGENCE AND NETWORK SECURITY</w:t>
      </w:r>
    </w:p>
    <w:p w14:paraId="740DB8EC">
      <w:pPr>
        <w:jc w:val="center"/>
        <w:rPr>
          <w:rFonts w:hint="default" w:ascii="Times New Roman" w:hAnsi="Times New Roman" w:cs="Times New Roman"/>
        </w:rPr>
      </w:pPr>
      <w:r>
        <w:rPr>
          <w:rFonts w:hint="default" w:ascii="Times New Roman" w:hAnsi="Times New Roman" w:cs="Times New Roman"/>
          <w:b/>
          <w:sz w:val="26"/>
        </w:rPr>
        <w:t>AT1: APPLICATION-BASED QUESTIONS</w:t>
      </w:r>
    </w:p>
    <w:p w14:paraId="7E40268B">
      <w:pPr>
        <w:rPr>
          <w:rFonts w:hint="default" w:ascii="Times New Roman" w:hAnsi="Times New Roman" w:cs="Times New Roman"/>
          <w:sz w:val="24"/>
          <w:szCs w:val="24"/>
        </w:rPr>
      </w:pPr>
      <w:r>
        <w:rPr>
          <w:rFonts w:hint="default" w:ascii="Times New Roman" w:hAnsi="Times New Roman" w:cs="Times New Roman"/>
          <w:sz w:val="24"/>
          <w:szCs w:val="24"/>
        </w:rPr>
        <w:t>Topics: Network Security Fundamentals | Security Goals (CIA Triad) | Types of Network Threats</w:t>
      </w:r>
    </w:p>
    <w:p w14:paraId="6E455561">
      <w:pPr>
        <w:rPr>
          <w:rFonts w:hint="default" w:ascii="Times New Roman" w:hAnsi="Times New Roman" w:cs="Times New Roman"/>
          <w:sz w:val="24"/>
          <w:szCs w:val="24"/>
        </w:rPr>
      </w:pPr>
      <w:r>
        <w:rPr>
          <w:rFonts w:hint="default" w:ascii="Times New Roman" w:hAnsi="Times New Roman" w:cs="Times New Roman"/>
          <w:sz w:val="24"/>
          <w:szCs w:val="24"/>
        </w:rPr>
        <w:t>|Introduction to Threat Intelligence Types of Threat Intelligence (Strategic, Tactical, perational)</w:t>
      </w:r>
    </w:p>
    <w:p w14:paraId="327F3120">
      <w:pPr>
        <w:rPr>
          <w:rFonts w:hint="default" w:ascii="Times New Roman" w:hAnsi="Times New Roman" w:cs="Times New Roman"/>
          <w:sz w:val="24"/>
          <w:szCs w:val="24"/>
        </w:rPr>
      </w:pPr>
      <w:r>
        <w:rPr>
          <w:rFonts w:hint="default" w:ascii="Times New Roman" w:hAnsi="Times New Roman" w:cs="Times New Roman"/>
          <w:sz w:val="24"/>
          <w:szCs w:val="24"/>
        </w:rPr>
        <w:t>— Threat Intelligence Lifecycle — Applications in IT Industry</w:t>
      </w:r>
    </w:p>
    <w:p w14:paraId="21C7260F">
      <w:pPr>
        <w:rPr>
          <w:rFonts w:hint="default" w:ascii="Times New Roman" w:hAnsi="Times New Roman" w:cs="Times New Roman"/>
          <w:sz w:val="40"/>
          <w:szCs w:val="40"/>
        </w:rPr>
      </w:pPr>
      <w:r>
        <w:rPr>
          <w:rFonts w:hint="default" w:ascii="Times New Roman" w:hAnsi="Times New Roman" w:cs="Times New Roman"/>
          <w:b/>
          <w:bCs/>
          <w:sz w:val="32"/>
          <w:szCs w:val="32"/>
        </w:rPr>
        <w:t>CO1: Interpret security principles, network threats, and the role of threat intelligence in</w:t>
      </w:r>
      <w:r>
        <w:rPr>
          <w:rFonts w:hint="default" w:cs="Times New Roman"/>
          <w:b/>
          <w:bCs/>
          <w:sz w:val="32"/>
          <w:szCs w:val="32"/>
          <w:lang w:val="en-IN"/>
        </w:rPr>
        <w:t xml:space="preserve"> </w:t>
      </w:r>
      <w:r>
        <w:rPr>
          <w:rFonts w:hint="default" w:ascii="Times New Roman" w:hAnsi="Times New Roman" w:cs="Times New Roman"/>
          <w:b/>
          <w:bCs/>
          <w:sz w:val="32"/>
          <w:szCs w:val="32"/>
        </w:rPr>
        <w:t>cybersecurity</w:t>
      </w:r>
      <w:r>
        <w:rPr>
          <w:rFonts w:hint="default" w:ascii="Times New Roman" w:hAnsi="Times New Roman" w:cs="Times New Roman"/>
          <w:sz w:val="40"/>
          <w:szCs w:val="40"/>
        </w:rPr>
        <w:t>.</w:t>
      </w:r>
    </w:p>
    <w:p w14:paraId="66F9A426">
      <w:pPr>
        <w:rPr>
          <w:rFonts w:hint="default" w:ascii="Times New Roman" w:hAnsi="Times New Roman" w:cs="Times New Roman"/>
          <w:sz w:val="40"/>
          <w:szCs w:val="40"/>
        </w:rPr>
      </w:pPr>
    </w:p>
    <w:p w14:paraId="1D25E805">
      <w:pPr>
        <w:rPr>
          <w:rFonts w:hint="default" w:ascii="Times New Roman" w:hAnsi="Times New Roman" w:cs="Times New Roman"/>
          <w:b/>
          <w:bCs/>
          <w:sz w:val="32"/>
          <w:szCs w:val="32"/>
        </w:rPr>
      </w:pPr>
      <w:r>
        <w:rPr>
          <w:rFonts w:hint="default" w:ascii="Times New Roman" w:hAnsi="Times New Roman" w:cs="Times New Roman"/>
          <w:b/>
          <w:bCs/>
          <w:sz w:val="32"/>
          <w:szCs w:val="32"/>
        </w:rPr>
        <w:t>Dr.V.Parthipan</w:t>
      </w:r>
      <w:r>
        <w:rPr>
          <w:rFonts w:hint="default" w:cs="Times New Roman"/>
          <w:b/>
          <w:bCs/>
          <w:sz w:val="32"/>
          <w:szCs w:val="32"/>
          <w:lang w:val="en-IN"/>
        </w:rPr>
        <w:t xml:space="preserve">                                                                             </w:t>
      </w:r>
      <w:r>
        <w:rPr>
          <w:rFonts w:hint="default" w:ascii="Times New Roman" w:hAnsi="Times New Roman" w:cs="Times New Roman"/>
          <w:b/>
          <w:bCs/>
          <w:sz w:val="32"/>
          <w:szCs w:val="32"/>
        </w:rPr>
        <w:t xml:space="preserve"> Total: 50</w:t>
      </w:r>
    </w:p>
    <w:p w14:paraId="38F33143">
      <w:pPr>
        <w:rPr>
          <w:rFonts w:hint="default" w:ascii="Times New Roman" w:hAnsi="Times New Roman" w:cs="Times New Roman"/>
          <w:b/>
          <w:bCs/>
          <w:sz w:val="32"/>
          <w:szCs w:val="32"/>
        </w:rPr>
      </w:pPr>
      <w:r>
        <w:rPr>
          <w:rFonts w:hint="default" w:ascii="Times New Roman" w:hAnsi="Times New Roman" w:cs="Times New Roman"/>
          <w:b/>
          <w:bCs/>
          <w:sz w:val="32"/>
          <w:szCs w:val="32"/>
        </w:rPr>
        <w:t>Student Name :</w:t>
      </w:r>
      <w:r>
        <w:rPr>
          <w:rFonts w:hint="default" w:cs="Times New Roman"/>
          <w:b/>
          <w:bCs/>
          <w:sz w:val="32"/>
          <w:szCs w:val="32"/>
          <w:lang w:val="en-IN"/>
        </w:rPr>
        <w:t xml:space="preserve"> A.Bhargav Reddy</w:t>
      </w:r>
      <w:r>
        <w:rPr>
          <w:rFonts w:hint="default" w:ascii="Times New Roman" w:hAnsi="Times New Roman" w:cs="Times New Roman"/>
          <w:b/>
          <w:bCs/>
          <w:sz w:val="32"/>
          <w:szCs w:val="32"/>
        </w:rPr>
        <w:t xml:space="preserve"> </w:t>
      </w:r>
    </w:p>
    <w:p w14:paraId="2635087C">
      <w:pPr>
        <w:rPr>
          <w:rFonts w:hint="default" w:ascii="Times New Roman" w:hAnsi="Times New Roman" w:cs="Times New Roman"/>
          <w:b/>
          <w:bCs/>
          <w:sz w:val="32"/>
          <w:szCs w:val="32"/>
          <w:lang w:val="en-IN"/>
        </w:rPr>
      </w:pPr>
      <w:r>
        <w:rPr>
          <w:rFonts w:hint="default" w:ascii="Times New Roman" w:hAnsi="Times New Roman" w:cs="Times New Roman"/>
          <w:b/>
          <w:bCs/>
          <w:sz w:val="32"/>
          <w:szCs w:val="32"/>
        </w:rPr>
        <w:t>Register number:</w:t>
      </w:r>
      <w:r>
        <w:rPr>
          <w:rFonts w:hint="default" w:cs="Times New Roman"/>
          <w:b/>
          <w:bCs/>
          <w:sz w:val="32"/>
          <w:szCs w:val="32"/>
          <w:lang w:val="en-IN"/>
        </w:rPr>
        <w:t>192465061</w:t>
      </w:r>
    </w:p>
    <w:p w14:paraId="7924102B">
      <w:pPr>
        <w:rPr>
          <w:rFonts w:hint="default" w:ascii="Times New Roman" w:hAnsi="Times New Roman" w:cs="Times New Roman"/>
          <w:sz w:val="32"/>
          <w:szCs w:val="32"/>
        </w:rPr>
      </w:pPr>
      <w:r>
        <w:rPr>
          <w:rFonts w:hint="default" w:ascii="Times New Roman" w:hAnsi="Times New Roman" w:cs="Times New Roman"/>
          <w:b/>
          <w:bCs/>
          <w:sz w:val="32"/>
          <w:szCs w:val="32"/>
        </w:rPr>
        <w:t>Code of Conduct</w:t>
      </w:r>
      <w:r>
        <w:rPr>
          <w:rFonts w:hint="default" w:ascii="Times New Roman" w:hAnsi="Times New Roman" w:cs="Times New Roman"/>
          <w:sz w:val="32"/>
          <w:szCs w:val="32"/>
        </w:rPr>
        <w:t>:</w:t>
      </w:r>
    </w:p>
    <w:p w14:paraId="1E014079">
      <w:pPr>
        <w:rPr>
          <w:rFonts w:hint="default" w:ascii="Times New Roman" w:hAnsi="Times New Roman" w:cs="Times New Roman"/>
          <w:sz w:val="40"/>
          <w:szCs w:val="40"/>
        </w:rPr>
      </w:pPr>
    </w:p>
    <w:p w14:paraId="191CFA9E">
      <w:pPr>
        <w:rPr>
          <w:rFonts w:hint="default" w:ascii="Times New Roman" w:hAnsi="Times New Roman" w:cs="Times New Roman"/>
          <w:sz w:val="40"/>
          <w:szCs w:val="40"/>
        </w:rPr>
      </w:pPr>
      <w:r>
        <w:rPr>
          <w:rFonts w:hint="default" w:ascii="Times New Roman" w:hAnsi="Times New Roman" w:cs="Times New Roman"/>
          <w:sz w:val="28"/>
          <w:szCs w:val="28"/>
        </w:rPr>
        <w:t>I ___</w:t>
      </w:r>
      <w:r>
        <w:rPr>
          <w:rFonts w:hint="default" w:cs="Times New Roman"/>
          <w:b/>
          <w:bCs/>
          <w:sz w:val="28"/>
          <w:szCs w:val="28"/>
          <w:lang w:val="en-IN"/>
        </w:rPr>
        <w:t>A.Bhargav(192465061</w:t>
      </w:r>
      <w:r>
        <w:rPr>
          <w:rFonts w:hint="default" w:cs="Times New Roman"/>
          <w:sz w:val="28"/>
          <w:szCs w:val="28"/>
          <w:lang w:val="en-IN"/>
        </w:rPr>
        <w:t>)</w:t>
      </w:r>
      <w:r>
        <w:rPr>
          <w:rFonts w:hint="default" w:ascii="Times New Roman" w:hAnsi="Times New Roman" w:cs="Times New Roman"/>
          <w:sz w:val="28"/>
          <w:szCs w:val="28"/>
        </w:rPr>
        <w:t>__ (Name / Reg No) certify that this submission is my original work</w:t>
      </w:r>
      <w:r>
        <w:rPr>
          <w:rFonts w:hint="default" w:cs="Times New Roman"/>
          <w:sz w:val="28"/>
          <w:szCs w:val="28"/>
          <w:lang w:val="en-IN"/>
        </w:rPr>
        <w:t xml:space="preserve"> </w:t>
      </w:r>
      <w:r>
        <w:rPr>
          <w:rFonts w:hint="default" w:ascii="Times New Roman" w:hAnsi="Times New Roman" w:cs="Times New Roman"/>
          <w:sz w:val="28"/>
          <w:szCs w:val="28"/>
        </w:rPr>
        <w:t>and that I have adhered to the guidelines specified for this assessment. I understand that</w:t>
      </w:r>
      <w:r>
        <w:rPr>
          <w:rFonts w:hint="default" w:cs="Times New Roman"/>
          <w:sz w:val="28"/>
          <w:szCs w:val="28"/>
          <w:lang w:val="en-IN"/>
        </w:rPr>
        <w:t xml:space="preserve"> </w:t>
      </w:r>
      <w:r>
        <w:rPr>
          <w:rFonts w:hint="default" w:ascii="Times New Roman" w:hAnsi="Times New Roman" w:cs="Times New Roman"/>
          <w:sz w:val="28"/>
          <w:szCs w:val="28"/>
        </w:rPr>
        <w:t>any violation of academic integrity rules will result in disciplinary action</w:t>
      </w:r>
      <w:r>
        <w:rPr>
          <w:rFonts w:hint="default" w:ascii="Times New Roman" w:hAnsi="Times New Roman" w:cs="Times New Roman"/>
          <w:sz w:val="40"/>
          <w:szCs w:val="40"/>
        </w:rPr>
        <w:t>.</w:t>
      </w:r>
    </w:p>
    <w:p w14:paraId="1B298820">
      <w:pPr>
        <w:pStyle w:val="2"/>
        <w:rPr>
          <w:rFonts w:hint="default" w:ascii="Times New Roman" w:hAnsi="Times New Roman" w:cs="Times New Roman"/>
          <w:color w:val="auto"/>
        </w:rPr>
      </w:pPr>
    </w:p>
    <w:p w14:paraId="067C52DE">
      <w:pPr>
        <w:pStyle w:val="2"/>
        <w:rPr>
          <w:rFonts w:hint="default" w:ascii="Times New Roman" w:hAnsi="Times New Roman" w:cs="Times New Roman"/>
          <w:color w:val="auto"/>
          <w:lang w:val="en-IN"/>
        </w:rPr>
      </w:pPr>
      <w:r>
        <w:rPr>
          <w:rFonts w:hint="default" w:ascii="Times New Roman" w:hAnsi="Times New Roman" w:cs="Times New Roman"/>
          <w:color w:val="auto"/>
        </w:rPr>
        <w:t>Signature of the student</w:t>
      </w:r>
      <w:r>
        <w:rPr>
          <w:rFonts w:hint="default" w:ascii="Times New Roman" w:hAnsi="Times New Roman" w:cs="Times New Roman"/>
          <w:color w:val="auto"/>
          <w:lang w:val="en-IN"/>
        </w:rPr>
        <w:t>:A.Bhargav</w:t>
      </w:r>
      <w:bookmarkStart w:id="0" w:name="_GoBack"/>
      <w:bookmarkEnd w:id="0"/>
    </w:p>
    <w:p w14:paraId="7FE3D0BA">
      <w:pPr>
        <w:pStyle w:val="2"/>
        <w:rPr>
          <w:rFonts w:hint="default" w:ascii="Times New Roman" w:hAnsi="Times New Roman" w:cs="Times New Roman"/>
          <w:color w:val="auto"/>
        </w:rPr>
      </w:pPr>
    </w:p>
    <w:p w14:paraId="5728994D">
      <w:pPr>
        <w:pStyle w:val="2"/>
        <w:rPr>
          <w:rFonts w:hint="default" w:ascii="Times New Roman" w:hAnsi="Times New Roman" w:cs="Times New Roman"/>
          <w:color w:val="auto"/>
        </w:rPr>
      </w:pPr>
    </w:p>
    <w:p w14:paraId="2F9A3906">
      <w:pPr>
        <w:rPr>
          <w:rFonts w:hint="default" w:ascii="Times New Roman" w:hAnsi="Times New Roman" w:cs="Times New Roman"/>
          <w:color w:val="auto"/>
        </w:rPr>
      </w:pPr>
    </w:p>
    <w:p w14:paraId="4C898925">
      <w:pPr>
        <w:rPr>
          <w:rFonts w:hint="default" w:ascii="Times New Roman" w:hAnsi="Times New Roman" w:cs="Times New Roman"/>
          <w:color w:val="auto"/>
        </w:rPr>
      </w:pPr>
    </w:p>
    <w:p w14:paraId="70C4EBE3">
      <w:pPr>
        <w:rPr>
          <w:rFonts w:hint="default" w:ascii="Times New Roman" w:hAnsi="Times New Roman" w:cs="Times New Roman"/>
          <w:color w:val="auto"/>
        </w:rPr>
      </w:pPr>
    </w:p>
    <w:p w14:paraId="3F9CDCCB">
      <w:pPr>
        <w:pStyle w:val="2"/>
        <w:rPr>
          <w:rFonts w:hint="default" w:ascii="Times New Roman" w:hAnsi="Times New Roman" w:cs="Times New Roman"/>
        </w:rPr>
      </w:pPr>
      <w:r>
        <w:rPr>
          <w:rFonts w:hint="default" w:ascii="Times New Roman" w:hAnsi="Times New Roman" w:cs="Times New Roman"/>
          <w:color w:val="auto"/>
        </w:rPr>
        <w:t xml:space="preserve">Q1. CIA Triad — Scenario Identification </w:t>
      </w:r>
    </w:p>
    <w:p w14:paraId="5401A543">
      <w:pPr>
        <w:rPr>
          <w:rFonts w:hint="default" w:ascii="Times New Roman" w:hAnsi="Times New Roman" w:cs="Times New Roman"/>
        </w:rPr>
      </w:pPr>
      <w:r>
        <w:rPr>
          <w:rFonts w:hint="default" w:ascii="Times New Roman" w:hAnsi="Times New Roman" w:cs="Times New Roman"/>
        </w:rPr>
        <w:t>The primary CIA Triad principle violated in this scenario is Integrity.</w:t>
      </w:r>
    </w:p>
    <w:p w14:paraId="23237E41">
      <w:pPr>
        <w:rPr>
          <w:rFonts w:hint="default" w:ascii="Times New Roman" w:hAnsi="Times New Roman" w:cs="Times New Roman"/>
        </w:rPr>
      </w:pPr>
      <w:r>
        <w:rPr>
          <w:rFonts w:hint="default" w:ascii="Times New Roman" w:hAnsi="Times New Roman" w:cs="Times New Roman"/>
        </w:rPr>
        <w:t>Integrity means maintaining the accuracy, completeness, and trustworthiness of information and preventing unauthorized changes. In the given situation, an attacker gains write access to the e-commerce database and silently changes product prices. The prices are no longer reliable because the changes were made without authorization.</w:t>
      </w:r>
    </w:p>
    <w:p w14:paraId="208DE865">
      <w:pPr>
        <w:rPr>
          <w:rFonts w:hint="default" w:ascii="Times New Roman" w:hAnsi="Times New Roman" w:cs="Times New Roman"/>
        </w:rPr>
      </w:pPr>
      <w:r>
        <w:rPr>
          <w:rFonts w:hint="default" w:ascii="Times New Roman" w:hAnsi="Times New Roman" w:cs="Times New Roman"/>
        </w:rPr>
        <w:t>Confidentiality is not necessarily violated because the scenario does not state that the attacker viewed or disclosed private customer information. Availability is not violated because the website remains online and customers can continue using it. However, if the attacker had also accessed or disclosed confidential information, Confidentiality could be affected as well.</w:t>
      </w:r>
    </w:p>
    <w:p w14:paraId="49D5ACC9">
      <w:pPr>
        <w:rPr>
          <w:rFonts w:hint="default" w:ascii="Times New Roman" w:hAnsi="Times New Roman" w:cs="Times New Roman"/>
        </w:rPr>
      </w:pPr>
      <w:r>
        <w:rPr>
          <w:rFonts w:hint="default" w:ascii="Times New Roman" w:hAnsi="Times New Roman" w:cs="Times New Roman"/>
        </w:rPr>
        <w:t>Conclusion: Integrity is violated because database information has been modified without authorization. There is no evidence in the scenario that Confidentiality or Availability has been directly violated.</w:t>
      </w:r>
    </w:p>
    <w:p w14:paraId="5CCEFB1B">
      <w:pPr>
        <w:pStyle w:val="2"/>
        <w:rPr>
          <w:rFonts w:hint="default" w:ascii="Times New Roman" w:hAnsi="Times New Roman" w:cs="Times New Roman"/>
          <w:color w:val="auto"/>
        </w:rPr>
      </w:pPr>
      <w:r>
        <w:rPr>
          <w:rFonts w:hint="default" w:ascii="Times New Roman" w:hAnsi="Times New Roman" w:cs="Times New Roman"/>
          <w:color w:val="auto"/>
        </w:rPr>
        <w:t xml:space="preserve">Q2. Risk Quantification — Annualized Loss Expectancy </w:t>
      </w:r>
    </w:p>
    <w:p w14:paraId="6E88470F">
      <w:pPr>
        <w:rPr>
          <w:rFonts w:hint="default" w:ascii="Times New Roman" w:hAnsi="Times New Roman" w:cs="Times New Roman"/>
        </w:rPr>
      </w:pPr>
      <w:r>
        <w:rPr>
          <w:rFonts w:hint="default" w:ascii="Times New Roman" w:hAnsi="Times New Roman" w:cs="Times New Roman"/>
        </w:rPr>
        <w:t>Given data:</w:t>
      </w:r>
    </w:p>
    <w:p w14:paraId="576BEAB2">
      <w:pPr>
        <w:pStyle w:val="23"/>
        <w:rPr>
          <w:rFonts w:hint="default" w:ascii="Times New Roman" w:hAnsi="Times New Roman" w:cs="Times New Roman"/>
        </w:rPr>
      </w:pPr>
      <w:r>
        <w:rPr>
          <w:rFonts w:hint="default" w:ascii="Times New Roman" w:hAnsi="Times New Roman" w:cs="Times New Roman"/>
        </w:rPr>
        <w:t>Asset Value (AV) = $50,000</w:t>
      </w:r>
    </w:p>
    <w:p w14:paraId="566E56E2">
      <w:pPr>
        <w:pStyle w:val="23"/>
        <w:rPr>
          <w:rFonts w:hint="default" w:ascii="Times New Roman" w:hAnsi="Times New Roman" w:cs="Times New Roman"/>
        </w:rPr>
      </w:pPr>
      <w:r>
        <w:rPr>
          <w:rFonts w:hint="default" w:ascii="Times New Roman" w:hAnsi="Times New Roman" w:cs="Times New Roman"/>
        </w:rPr>
        <w:t>Exposure Factor (EF) = 40% = 0.40</w:t>
      </w:r>
    </w:p>
    <w:p w14:paraId="77F9E494">
      <w:pPr>
        <w:pStyle w:val="23"/>
        <w:rPr>
          <w:rFonts w:hint="default" w:ascii="Times New Roman" w:hAnsi="Times New Roman" w:cs="Times New Roman"/>
        </w:rPr>
      </w:pPr>
      <w:r>
        <w:rPr>
          <w:rFonts w:hint="default" w:ascii="Times New Roman" w:hAnsi="Times New Roman" w:cs="Times New Roman"/>
        </w:rPr>
        <w:t>Annualized Rate of Occurrence (ARO) = 2 incidents per year</w:t>
      </w:r>
    </w:p>
    <w:p w14:paraId="0E25F9FC">
      <w:pPr>
        <w:rPr>
          <w:rFonts w:hint="default" w:ascii="Times New Roman" w:hAnsi="Times New Roman" w:cs="Times New Roman"/>
        </w:rPr>
      </w:pPr>
      <w:r>
        <w:rPr>
          <w:rFonts w:hint="default" w:ascii="Times New Roman" w:hAnsi="Times New Roman" w:cs="Times New Roman"/>
        </w:rPr>
        <w:t>Step 1: Calculate Single Loss Expectancy (SLE). SLE is the estimated monetary loss caused by one occurrence of a threat.</w:t>
      </w:r>
    </w:p>
    <w:p w14:paraId="33685B1D">
      <w:pPr>
        <w:rPr>
          <w:rFonts w:hint="default" w:ascii="Times New Roman" w:hAnsi="Times New Roman" w:cs="Times New Roman"/>
        </w:rPr>
      </w:pPr>
      <w:r>
        <w:rPr>
          <w:rFonts w:hint="default" w:ascii="Times New Roman" w:hAnsi="Times New Roman" w:cs="Times New Roman"/>
        </w:rPr>
        <w:t>Formula: SLE = Asset Value × Exposure Factor</w:t>
      </w:r>
    </w:p>
    <w:p w14:paraId="3AC0B480">
      <w:pPr>
        <w:rPr>
          <w:rFonts w:hint="default" w:ascii="Times New Roman" w:hAnsi="Times New Roman" w:cs="Times New Roman"/>
        </w:rPr>
      </w:pPr>
      <w:r>
        <w:rPr>
          <w:rFonts w:hint="default" w:ascii="Times New Roman" w:hAnsi="Times New Roman" w:cs="Times New Roman"/>
        </w:rPr>
        <w:t>Calculation: SLE = $50,000 × 0.40 = $20,000</w:t>
      </w:r>
    </w:p>
    <w:p w14:paraId="755FB5F8">
      <w:pPr>
        <w:rPr>
          <w:rFonts w:hint="default" w:ascii="Times New Roman" w:hAnsi="Times New Roman" w:cs="Times New Roman"/>
        </w:rPr>
      </w:pPr>
      <w:r>
        <w:rPr>
          <w:rFonts w:hint="default" w:ascii="Times New Roman" w:hAnsi="Times New Roman" w:cs="Times New Roman"/>
        </w:rPr>
        <w:t>Therefore, Single Loss Expectancy (SLE) = $20,000.</w:t>
      </w:r>
    </w:p>
    <w:p w14:paraId="762DB6A6">
      <w:pPr>
        <w:rPr>
          <w:rFonts w:hint="default" w:ascii="Times New Roman" w:hAnsi="Times New Roman" w:cs="Times New Roman"/>
        </w:rPr>
      </w:pPr>
      <w:r>
        <w:rPr>
          <w:rFonts w:hint="default" w:ascii="Times New Roman" w:hAnsi="Times New Roman" w:cs="Times New Roman"/>
        </w:rPr>
        <w:t>Step 2: Calculate Annualized Loss Expectancy (ALE). ALE estimates the expected loss from this threat over a period of one year.</w:t>
      </w:r>
    </w:p>
    <w:p w14:paraId="50CDF7B6">
      <w:pPr>
        <w:rPr>
          <w:rFonts w:hint="default" w:ascii="Times New Roman" w:hAnsi="Times New Roman" w:cs="Times New Roman"/>
        </w:rPr>
      </w:pPr>
      <w:r>
        <w:rPr>
          <w:rFonts w:hint="default" w:ascii="Times New Roman" w:hAnsi="Times New Roman" w:cs="Times New Roman"/>
        </w:rPr>
        <w:t>Formula: ALE = SLE × Annualized Rate of Occurrence (ARO)</w:t>
      </w:r>
    </w:p>
    <w:p w14:paraId="41EA060B">
      <w:pPr>
        <w:rPr>
          <w:rFonts w:hint="default" w:ascii="Times New Roman" w:hAnsi="Times New Roman" w:cs="Times New Roman"/>
        </w:rPr>
      </w:pPr>
      <w:r>
        <w:rPr>
          <w:rFonts w:hint="default" w:ascii="Times New Roman" w:hAnsi="Times New Roman" w:cs="Times New Roman"/>
        </w:rPr>
        <w:t>Calculation: ALE = $20,000 × 2 = $40,000 per year</w:t>
      </w:r>
    </w:p>
    <w:p w14:paraId="338F86D8">
      <w:pPr>
        <w:rPr>
          <w:rFonts w:hint="default" w:ascii="Times New Roman" w:hAnsi="Times New Roman" w:cs="Times New Roman"/>
        </w:rPr>
      </w:pPr>
      <w:r>
        <w:rPr>
          <w:rFonts w:hint="default" w:ascii="Times New Roman" w:hAnsi="Times New Roman" w:cs="Times New Roman"/>
        </w:rPr>
        <w:t>Therefore, Annualized Loss Expectancy (ALE) = $40,000 per year.</w:t>
      </w:r>
    </w:p>
    <w:p w14:paraId="31F9C709">
      <w:pPr>
        <w:rPr>
          <w:rFonts w:hint="default" w:ascii="Times New Roman" w:hAnsi="Times New Roman" w:cs="Times New Roman"/>
        </w:rPr>
      </w:pPr>
      <w:r>
        <w:rPr>
          <w:rFonts w:hint="default" w:ascii="Times New Roman" w:hAnsi="Times New Roman" w:cs="Times New Roman"/>
        </w:rPr>
        <w:t>Interpretation: If the threat occurs about twice per year and each incident causes a loss equal to 40% of the database value, the expected annual loss is $40,000. This is an estimate based on the supplied figures; actual losses may vary depending on recovery costs, business interruption, and other consequences.</w:t>
      </w:r>
    </w:p>
    <w:p w14:paraId="60E6175E">
      <w:pPr>
        <w:pStyle w:val="2"/>
        <w:rPr>
          <w:rFonts w:hint="default" w:ascii="Times New Roman" w:hAnsi="Times New Roman" w:cs="Times New Roman"/>
          <w:color w:val="auto"/>
        </w:rPr>
      </w:pPr>
      <w:r>
        <w:rPr>
          <w:rFonts w:hint="default" w:ascii="Times New Roman" w:hAnsi="Times New Roman" w:cs="Times New Roman"/>
          <w:color w:val="auto"/>
        </w:rPr>
        <w:t xml:space="preserve">Q3. Brute-Force Attack Time Estimation </w:t>
      </w:r>
    </w:p>
    <w:p w14:paraId="4E7C4FCE">
      <w:pPr>
        <w:rPr>
          <w:rFonts w:hint="default" w:ascii="Times New Roman" w:hAnsi="Times New Roman" w:cs="Times New Roman"/>
        </w:rPr>
      </w:pPr>
      <w:r>
        <w:rPr>
          <w:rFonts w:hint="default" w:ascii="Times New Roman" w:hAnsi="Times New Roman" w:cs="Times New Roman"/>
        </w:rPr>
        <w:t>Given data:</w:t>
      </w:r>
    </w:p>
    <w:p w14:paraId="2DEAA5BD">
      <w:pPr>
        <w:pStyle w:val="23"/>
        <w:rPr>
          <w:rFonts w:hint="default" w:ascii="Times New Roman" w:hAnsi="Times New Roman" w:cs="Times New Roman"/>
        </w:rPr>
      </w:pPr>
      <w:r>
        <w:rPr>
          <w:rFonts w:hint="default" w:ascii="Times New Roman" w:hAnsi="Times New Roman" w:cs="Times New Roman"/>
        </w:rPr>
        <w:t>Password length (L) = 8 characters</w:t>
      </w:r>
    </w:p>
    <w:p w14:paraId="4BEB34CE">
      <w:pPr>
        <w:pStyle w:val="23"/>
        <w:rPr>
          <w:rFonts w:hint="default" w:ascii="Times New Roman" w:hAnsi="Times New Roman" w:cs="Times New Roman"/>
        </w:rPr>
      </w:pPr>
      <w:r>
        <w:rPr>
          <w:rFonts w:hint="default" w:ascii="Times New Roman" w:hAnsi="Times New Roman" w:cs="Times New Roman"/>
        </w:rPr>
        <w:t>Character set size (C) = 62: 26 lowercase letters + 26 uppercase letters + 10 digits</w:t>
      </w:r>
    </w:p>
    <w:p w14:paraId="06991B95">
      <w:pPr>
        <w:pStyle w:val="23"/>
        <w:rPr>
          <w:rFonts w:hint="default" w:ascii="Times New Roman" w:hAnsi="Times New Roman" w:cs="Times New Roman"/>
        </w:rPr>
      </w:pPr>
      <w:r>
        <w:rPr>
          <w:rFonts w:hint="default" w:ascii="Times New Roman" w:hAnsi="Times New Roman" w:cs="Times New Roman"/>
        </w:rPr>
        <w:t>Cracking speed (R) = 1,000,000,000 passwords per second = 10⁹ attempts/second</w:t>
      </w:r>
    </w:p>
    <w:p w14:paraId="61291B56">
      <w:pPr>
        <w:rPr>
          <w:rFonts w:hint="default" w:ascii="Times New Roman" w:hAnsi="Times New Roman" w:cs="Times New Roman"/>
        </w:rPr>
      </w:pPr>
      <w:r>
        <w:rPr>
          <w:rFonts w:hint="default" w:ascii="Times New Roman" w:hAnsi="Times New Roman" w:cs="Times New Roman"/>
        </w:rPr>
        <w:t>Step 1: Calculate the keyspace. The keyspace is the total number of possible password combinations when each position can contain any of the 62 characters.</w:t>
      </w:r>
    </w:p>
    <w:p w14:paraId="47098ABB">
      <w:pPr>
        <w:rPr>
          <w:rFonts w:hint="default" w:ascii="Times New Roman" w:hAnsi="Times New Roman" w:cs="Times New Roman"/>
        </w:rPr>
      </w:pPr>
      <w:r>
        <w:rPr>
          <w:rFonts w:hint="default" w:ascii="Times New Roman" w:hAnsi="Times New Roman" w:cs="Times New Roman"/>
        </w:rPr>
        <w:t>Formula: Keyspace (K) = Cᴸ</w:t>
      </w:r>
    </w:p>
    <w:p w14:paraId="12CFED5A">
      <w:pPr>
        <w:rPr>
          <w:rFonts w:hint="default" w:ascii="Times New Roman" w:hAnsi="Times New Roman" w:cs="Times New Roman"/>
        </w:rPr>
      </w:pPr>
      <w:r>
        <w:rPr>
          <w:rFonts w:hint="default" w:ascii="Times New Roman" w:hAnsi="Times New Roman" w:cs="Times New Roman"/>
        </w:rPr>
        <w:t>Calculation: K = 62⁸ = 218,340,105,584,896 possible passwords</w:t>
      </w:r>
    </w:p>
    <w:p w14:paraId="3F88B74F">
      <w:pPr>
        <w:rPr>
          <w:rFonts w:hint="default" w:ascii="Times New Roman" w:hAnsi="Times New Roman" w:cs="Times New Roman"/>
        </w:rPr>
      </w:pPr>
      <w:r>
        <w:rPr>
          <w:rFonts w:hint="default" w:ascii="Times New Roman" w:hAnsi="Times New Roman" w:cs="Times New Roman"/>
        </w:rPr>
        <w:t>Step 2: Calculate the worst-case time in seconds. Worst-case time assumes the correct password is the last combination tested, so the attacker must try the entire keyspace.</w:t>
      </w:r>
    </w:p>
    <w:p w14:paraId="37EE4AE1">
      <w:pPr>
        <w:rPr>
          <w:rFonts w:hint="default" w:ascii="Times New Roman" w:hAnsi="Times New Roman" w:cs="Times New Roman"/>
        </w:rPr>
      </w:pPr>
      <w:r>
        <w:rPr>
          <w:rFonts w:hint="default" w:ascii="Times New Roman" w:hAnsi="Times New Roman" w:cs="Times New Roman"/>
        </w:rPr>
        <w:t>Formula: Time (seconds) = Keyspace ÷ Attempts per second</w:t>
      </w:r>
    </w:p>
    <w:p w14:paraId="02E9C93E">
      <w:pPr>
        <w:rPr>
          <w:rFonts w:hint="default" w:ascii="Times New Roman" w:hAnsi="Times New Roman" w:cs="Times New Roman"/>
        </w:rPr>
      </w:pPr>
      <w:r>
        <w:rPr>
          <w:rFonts w:hint="default" w:ascii="Times New Roman" w:hAnsi="Times New Roman" w:cs="Times New Roman"/>
        </w:rPr>
        <w:t>Calculation: T = 218,340,105,584,896 ÷ 1,000,000,000 = 218,340.1056 seconds</w:t>
      </w:r>
    </w:p>
    <w:p w14:paraId="536C8C9A">
      <w:pPr>
        <w:rPr>
          <w:rFonts w:hint="default" w:ascii="Times New Roman" w:hAnsi="Times New Roman" w:cs="Times New Roman"/>
        </w:rPr>
      </w:pPr>
      <w:r>
        <w:rPr>
          <w:rFonts w:hint="default" w:ascii="Times New Roman" w:hAnsi="Times New Roman" w:cs="Times New Roman"/>
        </w:rPr>
        <w:t>Step 3: Convert seconds to hours. Since one hour contains 3,600 seconds:</w:t>
      </w:r>
    </w:p>
    <w:p w14:paraId="1AEEA46E">
      <w:pPr>
        <w:rPr>
          <w:rFonts w:hint="default" w:ascii="Times New Roman" w:hAnsi="Times New Roman" w:cs="Times New Roman"/>
        </w:rPr>
      </w:pPr>
      <w:r>
        <w:rPr>
          <w:rFonts w:hint="default" w:ascii="Times New Roman" w:hAnsi="Times New Roman" w:cs="Times New Roman"/>
        </w:rPr>
        <w:t>Time (hours) = 218,340.1056 ÷ 3,600 ≈ 60.65 hours</w:t>
      </w:r>
    </w:p>
    <w:p w14:paraId="5D3394A5">
      <w:pPr>
        <w:rPr>
          <w:rFonts w:hint="default" w:ascii="Times New Roman" w:hAnsi="Times New Roman" w:cs="Times New Roman"/>
        </w:rPr>
      </w:pPr>
      <w:r>
        <w:rPr>
          <w:rFonts w:hint="default" w:ascii="Times New Roman" w:hAnsi="Times New Roman" w:cs="Times New Roman"/>
        </w:rPr>
        <w:t>Final answer: The keyspace is 218,340,105,584,896 combinations, and the worst-case exhaustive search time is approximately 60.65 hours (about 2.53 days).</w:t>
      </w:r>
    </w:p>
    <w:p w14:paraId="4A2DA87E">
      <w:pPr>
        <w:rPr>
          <w:rFonts w:hint="default" w:ascii="Times New Roman" w:hAnsi="Times New Roman" w:cs="Times New Roman"/>
        </w:rPr>
      </w:pPr>
      <w:r>
        <w:rPr>
          <w:rFonts w:hint="default" w:ascii="Times New Roman" w:hAnsi="Times New Roman" w:cs="Times New Roman"/>
        </w:rPr>
        <w:t>Note: This estimate assumes a constant rate of one billion attempts per second and does not account for delays, password-hashing defenses, account lockouts, or other real-world limitations. Actual cracking time depends heavily on how passwords are stored and protected.</w:t>
      </w:r>
    </w:p>
    <w:p w14:paraId="1F6E5F7B">
      <w:pPr>
        <w:pStyle w:val="2"/>
        <w:rPr>
          <w:rFonts w:hint="default" w:ascii="Times New Roman" w:hAnsi="Times New Roman" w:cs="Times New Roman"/>
          <w:color w:val="auto"/>
        </w:rPr>
      </w:pPr>
      <w:r>
        <w:rPr>
          <w:rFonts w:hint="default" w:ascii="Times New Roman" w:hAnsi="Times New Roman" w:cs="Times New Roman"/>
          <w:color w:val="auto"/>
        </w:rPr>
        <w:t xml:space="preserve">Q4. Risk Prioritization Matrix </w:t>
      </w:r>
    </w:p>
    <w:p w14:paraId="0B26195F">
      <w:pPr>
        <w:rPr>
          <w:rFonts w:hint="default" w:ascii="Times New Roman" w:hAnsi="Times New Roman" w:cs="Times New Roman"/>
        </w:rPr>
      </w:pPr>
      <w:r>
        <w:rPr>
          <w:rFonts w:hint="default" w:ascii="Times New Roman" w:hAnsi="Times New Roman" w:cs="Times New Roman"/>
        </w:rPr>
        <w:t>Risk scores are calculated by multiplying the likelihood rating by the impact rating. Both ratings range from 1 to 5. A higher score indicates that the threat should generally receive greater attention.</w:t>
      </w:r>
    </w:p>
    <w:p w14:paraId="58E4DED4">
      <w:pPr>
        <w:rPr>
          <w:rFonts w:hint="default" w:ascii="Times New Roman" w:hAnsi="Times New Roman" w:cs="Times New Roman"/>
        </w:rPr>
      </w:pPr>
      <w:r>
        <w:rPr>
          <w:rFonts w:hint="default" w:ascii="Times New Roman" w:hAnsi="Times New Roman" w:cs="Times New Roman"/>
        </w:rPr>
        <w:t>Formula: Risk Score = Likelihood × Impact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981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16A26A42">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Threat</w:t>
            </w:r>
          </w:p>
        </w:tc>
        <w:tc>
          <w:tcPr>
            <w:tcW w:w="2484" w:type="dxa"/>
          </w:tcPr>
          <w:p w14:paraId="42E2BBE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Likelihood</w:t>
            </w:r>
          </w:p>
        </w:tc>
        <w:tc>
          <w:tcPr>
            <w:tcW w:w="2484" w:type="dxa"/>
          </w:tcPr>
          <w:p w14:paraId="7926F46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Impact</w:t>
            </w:r>
          </w:p>
        </w:tc>
        <w:tc>
          <w:tcPr>
            <w:tcW w:w="2484" w:type="dxa"/>
          </w:tcPr>
          <w:p w14:paraId="6EA81432">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Risk Score</w:t>
            </w:r>
          </w:p>
        </w:tc>
      </w:tr>
      <w:tr w14:paraId="26AA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410C4222">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(a) Ransomware</w:t>
            </w:r>
          </w:p>
        </w:tc>
        <w:tc>
          <w:tcPr>
            <w:tcW w:w="2484" w:type="dxa"/>
          </w:tcPr>
          <w:p w14:paraId="713A2DF5">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4</w:t>
            </w:r>
          </w:p>
        </w:tc>
        <w:tc>
          <w:tcPr>
            <w:tcW w:w="2484" w:type="dxa"/>
          </w:tcPr>
          <w:p w14:paraId="7F9BBD87">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5</w:t>
            </w:r>
          </w:p>
        </w:tc>
        <w:tc>
          <w:tcPr>
            <w:tcW w:w="2484" w:type="dxa"/>
          </w:tcPr>
          <w:p w14:paraId="2DC2638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4 × 5 = 20</w:t>
            </w:r>
          </w:p>
        </w:tc>
      </w:tr>
      <w:tr w14:paraId="1D6C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11D1B99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(b) Phishing</w:t>
            </w:r>
          </w:p>
        </w:tc>
        <w:tc>
          <w:tcPr>
            <w:tcW w:w="2484" w:type="dxa"/>
          </w:tcPr>
          <w:p w14:paraId="7772C0F9">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5</w:t>
            </w:r>
          </w:p>
        </w:tc>
        <w:tc>
          <w:tcPr>
            <w:tcW w:w="2484" w:type="dxa"/>
          </w:tcPr>
          <w:p w14:paraId="64ABED47">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3</w:t>
            </w:r>
          </w:p>
        </w:tc>
        <w:tc>
          <w:tcPr>
            <w:tcW w:w="2484" w:type="dxa"/>
          </w:tcPr>
          <w:p w14:paraId="46C201C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5 × 3 = 15</w:t>
            </w:r>
          </w:p>
        </w:tc>
      </w:tr>
      <w:tr w14:paraId="5BBB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2497AB1B">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(c) Insider data theft</w:t>
            </w:r>
          </w:p>
        </w:tc>
        <w:tc>
          <w:tcPr>
            <w:tcW w:w="2484" w:type="dxa"/>
          </w:tcPr>
          <w:p w14:paraId="6911B627">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2</w:t>
            </w:r>
          </w:p>
        </w:tc>
        <w:tc>
          <w:tcPr>
            <w:tcW w:w="2484" w:type="dxa"/>
          </w:tcPr>
          <w:p w14:paraId="6C5AA648">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5</w:t>
            </w:r>
          </w:p>
        </w:tc>
        <w:tc>
          <w:tcPr>
            <w:tcW w:w="2484" w:type="dxa"/>
          </w:tcPr>
          <w:p w14:paraId="75DB1F18">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2 × 5 = 10</w:t>
            </w:r>
          </w:p>
        </w:tc>
      </w:tr>
      <w:tr w14:paraId="616B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5D4FBC4E">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(d) DDoS</w:t>
            </w:r>
          </w:p>
        </w:tc>
        <w:tc>
          <w:tcPr>
            <w:tcW w:w="2484" w:type="dxa"/>
          </w:tcPr>
          <w:p w14:paraId="776BD5A1">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3</w:t>
            </w:r>
          </w:p>
        </w:tc>
        <w:tc>
          <w:tcPr>
            <w:tcW w:w="2484" w:type="dxa"/>
          </w:tcPr>
          <w:p w14:paraId="650ECA94">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3</w:t>
            </w:r>
          </w:p>
        </w:tc>
        <w:tc>
          <w:tcPr>
            <w:tcW w:w="2484" w:type="dxa"/>
          </w:tcPr>
          <w:p w14:paraId="1B909189">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3 × 3 = 9</w:t>
            </w:r>
          </w:p>
        </w:tc>
      </w:tr>
      <w:tr w14:paraId="3C03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6470E007">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(e) Unpatched server exploit</w:t>
            </w:r>
          </w:p>
        </w:tc>
        <w:tc>
          <w:tcPr>
            <w:tcW w:w="2484" w:type="dxa"/>
          </w:tcPr>
          <w:p w14:paraId="5D6A7A8C">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4</w:t>
            </w:r>
          </w:p>
        </w:tc>
        <w:tc>
          <w:tcPr>
            <w:tcW w:w="2484" w:type="dxa"/>
          </w:tcPr>
          <w:p w14:paraId="441EE66D">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4</w:t>
            </w:r>
          </w:p>
        </w:tc>
        <w:tc>
          <w:tcPr>
            <w:tcW w:w="2484" w:type="dxa"/>
          </w:tcPr>
          <w:p w14:paraId="35AE738A">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4 × 4 = 16</w:t>
            </w:r>
          </w:p>
        </w:tc>
      </w:tr>
    </w:tbl>
    <w:p w14:paraId="6DA47436">
      <w:pPr>
        <w:rPr>
          <w:rFonts w:hint="default" w:ascii="Times New Roman" w:hAnsi="Times New Roman" w:cs="Times New Roman"/>
        </w:rPr>
      </w:pPr>
    </w:p>
    <w:p w14:paraId="44A59166">
      <w:pPr>
        <w:rPr>
          <w:rFonts w:hint="default" w:ascii="Times New Roman" w:hAnsi="Times New Roman" w:cs="Times New Roman"/>
        </w:rPr>
      </w:pPr>
    </w:p>
    <w:p w14:paraId="101F8983">
      <w:pPr>
        <w:rPr>
          <w:rFonts w:hint="default" w:ascii="Times New Roman" w:hAnsi="Times New Roman" w:cs="Times New Roman"/>
        </w:rPr>
      </w:pPr>
      <w:r>
        <w:rPr>
          <w:rFonts w:hint="default" w:ascii="Times New Roman" w:hAnsi="Times New Roman" w:cs="Times New Roman"/>
        </w:rPr>
        <w:t>Ranked order of patching and budget priority: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67B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9AD7990">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Rank</w:t>
            </w:r>
          </w:p>
        </w:tc>
        <w:tc>
          <w:tcPr>
            <w:tcW w:w="3312" w:type="dxa"/>
          </w:tcPr>
          <w:p w14:paraId="03C6F6FE">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Threat</w:t>
            </w:r>
          </w:p>
        </w:tc>
        <w:tc>
          <w:tcPr>
            <w:tcW w:w="3312" w:type="dxa"/>
          </w:tcPr>
          <w:p w14:paraId="5472748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Risk Score / Priority</w:t>
            </w:r>
          </w:p>
        </w:tc>
      </w:tr>
      <w:tr w14:paraId="0BD4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A9D497C">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1</w:t>
            </w:r>
          </w:p>
        </w:tc>
        <w:tc>
          <w:tcPr>
            <w:tcW w:w="3312" w:type="dxa"/>
          </w:tcPr>
          <w:p w14:paraId="4F884CE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Ransomware</w:t>
            </w:r>
          </w:p>
        </w:tc>
        <w:tc>
          <w:tcPr>
            <w:tcW w:w="3312" w:type="dxa"/>
          </w:tcPr>
          <w:p w14:paraId="585EA175">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20 — Very High</w:t>
            </w:r>
          </w:p>
        </w:tc>
      </w:tr>
      <w:tr w14:paraId="40A6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0D82964">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2</w:t>
            </w:r>
          </w:p>
        </w:tc>
        <w:tc>
          <w:tcPr>
            <w:tcW w:w="3312" w:type="dxa"/>
          </w:tcPr>
          <w:p w14:paraId="696D57B1">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Unpatched server exploit</w:t>
            </w:r>
          </w:p>
        </w:tc>
        <w:tc>
          <w:tcPr>
            <w:tcW w:w="3312" w:type="dxa"/>
          </w:tcPr>
          <w:p w14:paraId="4B0227CD">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16 — High</w:t>
            </w:r>
          </w:p>
        </w:tc>
      </w:tr>
      <w:tr w14:paraId="3793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A12E94D">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3</w:t>
            </w:r>
          </w:p>
        </w:tc>
        <w:tc>
          <w:tcPr>
            <w:tcW w:w="3312" w:type="dxa"/>
          </w:tcPr>
          <w:p w14:paraId="37078336">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Phishing</w:t>
            </w:r>
          </w:p>
        </w:tc>
        <w:tc>
          <w:tcPr>
            <w:tcW w:w="3312" w:type="dxa"/>
          </w:tcPr>
          <w:p w14:paraId="2E5CE830">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15 — High</w:t>
            </w:r>
          </w:p>
        </w:tc>
      </w:tr>
      <w:tr w14:paraId="143B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5BF057E">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4</w:t>
            </w:r>
          </w:p>
        </w:tc>
        <w:tc>
          <w:tcPr>
            <w:tcW w:w="3312" w:type="dxa"/>
          </w:tcPr>
          <w:p w14:paraId="0B32FF7D">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Insider data theft</w:t>
            </w:r>
          </w:p>
        </w:tc>
        <w:tc>
          <w:tcPr>
            <w:tcW w:w="3312" w:type="dxa"/>
          </w:tcPr>
          <w:p w14:paraId="1B45C44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10 — Moderate</w:t>
            </w:r>
          </w:p>
        </w:tc>
      </w:tr>
      <w:tr w14:paraId="32F4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6E88D21">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5</w:t>
            </w:r>
          </w:p>
        </w:tc>
        <w:tc>
          <w:tcPr>
            <w:tcW w:w="3312" w:type="dxa"/>
          </w:tcPr>
          <w:p w14:paraId="7CA0EF09">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DDoS</w:t>
            </w:r>
          </w:p>
        </w:tc>
        <w:tc>
          <w:tcPr>
            <w:tcW w:w="3312" w:type="dxa"/>
          </w:tcPr>
          <w:p w14:paraId="430B13B1">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9 — Moderate</w:t>
            </w:r>
          </w:p>
        </w:tc>
      </w:tr>
    </w:tbl>
    <w:p w14:paraId="6B05F738">
      <w:pPr>
        <w:rPr>
          <w:rFonts w:hint="default" w:ascii="Times New Roman" w:hAnsi="Times New Roman" w:cs="Times New Roman"/>
        </w:rPr>
      </w:pPr>
      <w:r>
        <w:rPr>
          <w:rFonts w:hint="default" w:ascii="Times New Roman" w:hAnsi="Times New Roman" w:cs="Times New Roman"/>
        </w:rPr>
        <w:t>Explanation: Ransomware receives the highest priority because it combines a high likelihood with very high impact and can encrypt data, interrupt business operations, and cause recovery costs. The unpatched server exploit ranks second because an exposed vulnerability may provide unauthorized access and should be patched promptly. Phishing ranks third due to its very high likelihood and potential to steal credentials or deliver malware. Insider data theft has a lower likelihood rating but a high impact, so access controls and monitoring remain important. DDoS ranks fifth based on the supplied scores because it has a lower combined rating than the other threats.</w:t>
      </w:r>
    </w:p>
    <w:p w14:paraId="7F35B35D">
      <w:pPr>
        <w:rPr>
          <w:rFonts w:hint="default" w:ascii="Times New Roman" w:hAnsi="Times New Roman" w:cs="Times New Roman"/>
        </w:rPr>
      </w:pPr>
      <w:r>
        <w:rPr>
          <w:rFonts w:hint="default" w:ascii="Times New Roman" w:hAnsi="Times New Roman" w:cs="Times New Roman"/>
        </w:rPr>
        <w:t>Conclusion: Based strictly on the risk scores, the recommended order is ransomware, unpatched server exploit, phishing, insider data theft, and DDoS. In practice, the organization should also consider whether a vulnerability is actively exploited, whether critical services are exposed, and the possible business impact before making final decisions.</w:t>
      </w:r>
    </w:p>
    <w:p w14:paraId="63592382">
      <w:pPr>
        <w:pStyle w:val="2"/>
        <w:rPr>
          <w:rFonts w:hint="default" w:ascii="Times New Roman" w:hAnsi="Times New Roman" w:cs="Times New Roman"/>
          <w:color w:val="auto"/>
        </w:rPr>
      </w:pPr>
      <w:r>
        <w:rPr>
          <w:rFonts w:hint="default" w:ascii="Times New Roman" w:hAnsi="Times New Roman" w:cs="Times New Roman"/>
          <w:color w:val="auto"/>
        </w:rPr>
        <w:t>Q5. Passive vs. Active Threat Classification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1E67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7ABADA45">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Scenario</w:t>
            </w:r>
          </w:p>
        </w:tc>
        <w:tc>
          <w:tcPr>
            <w:tcW w:w="2484" w:type="dxa"/>
          </w:tcPr>
          <w:p w14:paraId="23EB9156">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Classification</w:t>
            </w:r>
          </w:p>
        </w:tc>
        <w:tc>
          <w:tcPr>
            <w:tcW w:w="2484" w:type="dxa"/>
          </w:tcPr>
          <w:p w14:paraId="755B36CC">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Primary CIA Principle</w:t>
            </w:r>
          </w:p>
        </w:tc>
        <w:tc>
          <w:tcPr>
            <w:tcW w:w="2484" w:type="dxa"/>
          </w:tcPr>
          <w:p w14:paraId="3072B4D6">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Reason</w:t>
            </w:r>
          </w:p>
        </w:tc>
      </w:tr>
      <w:tr w14:paraId="7684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7E08BB56">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(a) Silently sniffing unencrypted traffic on public Wi-Fi</w:t>
            </w:r>
          </w:p>
        </w:tc>
        <w:tc>
          <w:tcPr>
            <w:tcW w:w="2484" w:type="dxa"/>
          </w:tcPr>
          <w:p w14:paraId="41506B00">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Passive threat</w:t>
            </w:r>
          </w:p>
        </w:tc>
        <w:tc>
          <w:tcPr>
            <w:tcW w:w="2484" w:type="dxa"/>
          </w:tcPr>
          <w:p w14:paraId="304BC11F">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Confidentiality</w:t>
            </w:r>
          </w:p>
        </w:tc>
        <w:tc>
          <w:tcPr>
            <w:tcW w:w="2484" w:type="dxa"/>
          </w:tcPr>
          <w:p w14:paraId="2A07C4D3">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The attacker observes communications without changing the transmitted data. Sensitive information may be exposed.</w:t>
            </w:r>
          </w:p>
        </w:tc>
      </w:tr>
      <w:tr w14:paraId="67568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2FAA1A70">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(b) ARP spoofing to redirect traffic</w:t>
            </w:r>
          </w:p>
        </w:tc>
        <w:tc>
          <w:tcPr>
            <w:tcW w:w="2484" w:type="dxa"/>
          </w:tcPr>
          <w:p w14:paraId="5D08CCE6">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Active threat</w:t>
            </w:r>
          </w:p>
        </w:tc>
        <w:tc>
          <w:tcPr>
            <w:tcW w:w="2484" w:type="dxa"/>
          </w:tcPr>
          <w:p w14:paraId="01493CBE">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Integrity</w:t>
            </w:r>
          </w:p>
        </w:tc>
        <w:tc>
          <w:tcPr>
            <w:tcW w:w="2484" w:type="dxa"/>
          </w:tcPr>
          <w:p w14:paraId="60B91667">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The attacker manipulates ARP mappings and redirects network traffic. This changes normal network communication and may also expose confidential data.</w:t>
            </w:r>
          </w:p>
        </w:tc>
      </w:tr>
      <w:tr w14:paraId="737A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2A4A0D9B">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(c) Long-term network reconnaissance without altering anything</w:t>
            </w:r>
          </w:p>
        </w:tc>
        <w:tc>
          <w:tcPr>
            <w:tcW w:w="2484" w:type="dxa"/>
          </w:tcPr>
          <w:p w14:paraId="2B5D1184">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Passive threat</w:t>
            </w:r>
          </w:p>
        </w:tc>
        <w:tc>
          <w:tcPr>
            <w:tcW w:w="2484" w:type="dxa"/>
          </w:tcPr>
          <w:p w14:paraId="723E809B">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Confidentiality</w:t>
            </w:r>
          </w:p>
        </w:tc>
        <w:tc>
          <w:tcPr>
            <w:tcW w:w="2484" w:type="dxa"/>
          </w:tcPr>
          <w:p w14:paraId="51D09619">
            <w:pPr>
              <w:spacing w:after="60" w:line="240" w:lineRule="auto"/>
              <w:rPr>
                <w:rFonts w:hint="default" w:ascii="Times New Roman" w:hAnsi="Times New Roman" w:cs="Times New Roman"/>
              </w:rPr>
            </w:pPr>
            <w:r>
              <w:rPr>
                <w:rFonts w:hint="default" w:ascii="Times New Roman" w:hAnsi="Times New Roman" w:eastAsia="Times New Roman" w:cs="Times New Roman"/>
                <w:sz w:val="21"/>
              </w:rPr>
              <w:t>The attacker gathers information about hosts, services, or network structure without modifying systems or data.</w:t>
            </w:r>
          </w:p>
        </w:tc>
      </w:tr>
    </w:tbl>
    <w:p w14:paraId="7C4F9113">
      <w:pPr>
        <w:rPr>
          <w:rFonts w:hint="default" w:ascii="Times New Roman" w:hAnsi="Times New Roman" w:cs="Times New Roman"/>
        </w:rPr>
      </w:pPr>
      <w:r>
        <w:rPr>
          <w:rFonts w:hint="default" w:ascii="Times New Roman" w:hAnsi="Times New Roman" w:cs="Times New Roman"/>
        </w:rPr>
        <w:t>Passive threats mainly involve listening, observing, or collecting information without directly changing system resources. They primarily threaten Confidentiality. Active threats involve modifying data, injecting traffic, impersonating devices, or disrupting normal operations. They may threaten Integrity and Availability, and can also affect Confidentiality.</w:t>
      </w:r>
    </w:p>
    <w:p w14:paraId="6141E1BC">
      <w:pPr>
        <w:rPr>
          <w:rFonts w:hint="default" w:ascii="Times New Roman" w:hAnsi="Times New Roman" w:cs="Times New Roman"/>
        </w:rPr>
      </w:pPr>
      <w:r>
        <w:rPr>
          <w:rFonts w:hint="default" w:ascii="Times New Roman" w:hAnsi="Times New Roman" w:cs="Times New Roman"/>
        </w:rPr>
        <w:t>Conclusion: (a) is passive and primarily threatens Confidentiality; (b) is active and primarily threatens Integrity; and (c) is passive and primarily threatens Confidentiality. ARP spoofing may also compromise Confidentiality if the attacker intercepts sensitive traffic.</w:t>
      </w:r>
    </w:p>
    <w:p w14:paraId="06D375F8">
      <w:pPr>
        <w:pStyle w:val="2"/>
        <w:rPr>
          <w:rFonts w:hint="default" w:ascii="Times New Roman" w:hAnsi="Times New Roman" w:cs="Times New Roman"/>
          <w:color w:val="auto"/>
        </w:rPr>
      </w:pPr>
      <w:r>
        <w:rPr>
          <w:rFonts w:hint="default" w:ascii="Times New Roman" w:hAnsi="Times New Roman" w:cs="Times New Roman"/>
          <w:color w:val="auto"/>
        </w:rPr>
        <w:t>Q6. Threat Intelligence Lifecycle Sequencing</w:t>
      </w:r>
    </w:p>
    <w:p w14:paraId="0089CEE2">
      <w:pPr>
        <w:rPr>
          <w:rFonts w:hint="default" w:ascii="Times New Roman" w:hAnsi="Times New Roman" w:cs="Times New Roman"/>
        </w:rPr>
      </w:pPr>
      <w:r>
        <w:rPr>
          <w:rFonts w:hint="default" w:ascii="Times New Roman" w:hAnsi="Times New Roman" w:cs="Times New Roman"/>
        </w:rPr>
        <w:t>The Threat Intelligence Lifecycle is a continuous process that turns a security question into useful information for decision-making. The correct sequence for the given scenario is:</w:t>
      </w:r>
    </w:p>
    <w:p w14:paraId="06DAE6F6">
      <w:pPr>
        <w:rPr>
          <w:rFonts w:hint="default" w:ascii="Times New Roman" w:hAnsi="Times New Roman" w:cs="Times New Roman"/>
        </w:rPr>
      </w:pPr>
      <w:r>
        <w:rPr>
          <w:rFonts w:hint="default" w:ascii="Times New Roman" w:hAnsi="Times New Roman" w:cs="Times New Roman"/>
        </w:rPr>
        <w:t>(iii) → (iv) → (i) → (ii) → (v)</w:t>
      </w:r>
    </w:p>
    <w:p w14:paraId="5793ECB5">
      <w:pPr>
        <w:rPr>
          <w:rFonts w:hint="default" w:ascii="Times New Roman" w:hAnsi="Times New Roman" w:cs="Times New Roman"/>
        </w:rPr>
      </w:pPr>
      <w:r>
        <w:rPr>
          <w:rFonts w:hint="default" w:ascii="Times New Roman" w:hAnsi="Times New Roman" w:cs="Times New Roman"/>
        </w:rPr>
        <w:t>1. Planning and Direction — (iii): The executive request is recorded as an intelligence requirement. The SOC clarifies what the CISO needs to know, which ransomware group or industry is involved, and what decision the intelligence should support.</w:t>
      </w:r>
    </w:p>
    <w:p w14:paraId="4C7507E6">
      <w:pPr>
        <w:rPr>
          <w:rFonts w:hint="default" w:ascii="Times New Roman" w:hAnsi="Times New Roman" w:cs="Times New Roman"/>
        </w:rPr>
      </w:pPr>
      <w:r>
        <w:rPr>
          <w:rFonts w:hint="default" w:ascii="Times New Roman" w:hAnsi="Times New Roman" w:cs="Times New Roman"/>
        </w:rPr>
        <w:t>2. Collection — (iv): Analysts collect information from Open-Source Intelligence (OSINT), threat-intelligence feeds, and reports about the group’s known indicators of compromise (IOCs) and tactics, techniques, and procedures (TTPs).</w:t>
      </w:r>
    </w:p>
    <w:p w14:paraId="38A016B8">
      <w:pPr>
        <w:rPr>
          <w:rFonts w:hint="default" w:ascii="Times New Roman" w:hAnsi="Times New Roman" w:cs="Times New Roman"/>
        </w:rPr>
      </w:pPr>
      <w:r>
        <w:rPr>
          <w:rFonts w:hint="default" w:ascii="Times New Roman" w:hAnsi="Times New Roman" w:cs="Times New Roman"/>
        </w:rPr>
        <w:t>3. Processing and Analysis — (i): Analysts organize and evaluate the collected information, then correlate relevant IOCs with internal security logs. They look for evidence of suspicious activity and assess whether the organization may be exposed or affected.</w:t>
      </w:r>
    </w:p>
    <w:p w14:paraId="571441D6">
      <w:pPr>
        <w:rPr>
          <w:rFonts w:hint="default" w:ascii="Times New Roman" w:hAnsi="Times New Roman" w:cs="Times New Roman"/>
        </w:rPr>
      </w:pPr>
      <w:r>
        <w:rPr>
          <w:rFonts w:hint="default" w:ascii="Times New Roman" w:hAnsi="Times New Roman" w:cs="Times New Roman"/>
        </w:rPr>
        <w:t>4. Dissemination — (ii): The SOC prepares a clear report and sends it to the Chief Information Security Officer (CISO). The report should summarize findings, explain the level of risk, and recommend practical actions such as blocking indicators, checking vulnerable systems, or improving monitoring.</w:t>
      </w:r>
    </w:p>
    <w:p w14:paraId="3CED6738">
      <w:pPr>
        <w:rPr>
          <w:rFonts w:hint="default" w:ascii="Times New Roman" w:hAnsi="Times New Roman" w:cs="Times New Roman"/>
        </w:rPr>
      </w:pPr>
      <w:r>
        <w:rPr>
          <w:rFonts w:hint="default" w:ascii="Times New Roman" w:hAnsi="Times New Roman" w:cs="Times New Roman"/>
        </w:rPr>
        <w:t>5. Feedback — (v): The CISO’s follow-up questions help identify information gaps and refine the next intelligence requirement. This feedback starts another cycle of planning, collection, analysis, and reporting.</w:t>
      </w:r>
    </w:p>
    <w:p w14:paraId="2B1149F6">
      <w:pPr>
        <w:rPr>
          <w:rFonts w:hint="default" w:ascii="Times New Roman" w:hAnsi="Times New Roman" w:cs="Times New Roman"/>
        </w:rPr>
      </w:pPr>
      <w:r>
        <w:rPr>
          <w:rFonts w:hint="default" w:ascii="Times New Roman" w:hAnsi="Times New Roman" w:cs="Times New Roman"/>
        </w:rPr>
        <w:t>Conclusion: The correct order is Planning and Direction → Collection → Processing and Analysis → Dissemination → Feedback. The lifecycle is continuous because new questions and new threat information may require additional investigation.</w:t>
      </w:r>
    </w:p>
    <w:p w14:paraId="7E6032A5">
      <w:pPr>
        <w:rPr>
          <w:rFonts w:hint="default" w:ascii="Times New Roman" w:hAnsi="Times New Roman" w:cs="Times New Roman"/>
        </w:rPr>
      </w:pP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6528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615</Words>
  <Characters>3436</Characters>
  <Lines>0</Lines>
  <Paragraphs>0</Paragraphs>
  <TotalTime>9</TotalTime>
  <ScaleCrop>false</ScaleCrop>
  <LinksUpToDate>false</LinksUpToDate>
  <CharactersWithSpaces>4010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Bhargav Reddy</cp:lastModifiedBy>
  <dcterms:modified xsi:type="dcterms:W3CDTF">2026-10-12T05:14:20Z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eyJoZGlkIjoiMDE0MGFjMWY4ZWMzYmI2NjYzMWFhNWEyOWQ2Y2U3MDgiLCJ1c2VySWQiOiI1Njc1MDYyMDAzMzkifQ==</vt:lpwstr>
  </property>
  <property fmtid="{D5CDD505-2E9C-101B-9397-08002B2CF9AE}" pid="3" name="KSOProductBuildVer">
    <vt:lpwstr>1033-12.1.0.29162</vt:lpwstr>
  </property>
  <property fmtid="{D5CDD505-2E9C-101B-9397-08002B2CF9AE}" pid="4" name="ICV">
    <vt:lpwstr>663670167E264CD8973A2CEC421A5D3B_13</vt:lpwstr>
  </property>
</Properties>
</file>