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53E75"/>
          <w:sz w:val="64"/>
        </w:rPr>
        <w:t>KNOWFLOW</w:t>
      </w:r>
    </w:p>
    <w:p>
      <w:pPr>
        <w:jc w:val="center"/>
      </w:pPr>
      <w:r>
        <w:rPr>
          <w:color w:val="2463A6"/>
          <w:sz w:val="32"/>
        </w:rPr>
        <w:t>AI Knowledge &amp; Decision Assistant</w:t>
      </w:r>
    </w:p>
    <w:p>
      <w:pPr>
        <w:jc w:val="center"/>
      </w:pPr>
      <w:r>
        <w:rPr>
          <w:sz w:val="20"/>
        </w:rPr>
        <w:t>User Guide • Installation • Architecture • End-to-End Flow</w:t>
      </w:r>
    </w:p>
    <w:p/>
    <w:p>
      <w:pPr>
        <w:ind w:left="576" w:right="576"/>
      </w:pPr>
      <w:r>
        <w:rPr>
          <w:b/>
        </w:rPr>
        <w:t>Purpose</w:t>
        <w:br/>
      </w:r>
      <w:r>
        <w:t>Knowflow lets a user upload documents and ask questions about their content. The backend searches stored document text chunks and uses relevant excerpts to generate an answer, returning source document information when available.</w:t>
      </w:r>
    </w:p>
    <w:p>
      <w:r>
        <w:br w:type="page"/>
      </w:r>
    </w:p>
    <w:p>
      <w:pPr>
        <w:pStyle w:val="Heading1"/>
      </w:pPr>
      <w:r>
        <w:t>1. Overview</w:t>
      </w:r>
    </w:p>
    <w:p>
      <w:pPr>
        <w:spacing w:after="60"/>
      </w:pPr>
      <w:r>
        <w:t>Knowflow is a web-based knowledge assistant. Users upload documents, then ask questions through the Ask Knowflow interface. The backend attempts to retrieve relevant text from the user's document collection and uses those excerpts as context for an AI-generated response.</w:t>
      </w:r>
    </w:p>
    <w:p>
      <w:pPr>
        <w:pStyle w:val="ListBullet"/>
        <w:spacing w:after="60"/>
      </w:pPr>
      <w:r>
        <w:t>Authentication through the auth API.</w:t>
      </w:r>
    </w:p>
    <w:p>
      <w:pPr>
        <w:pStyle w:val="ListBullet"/>
        <w:spacing w:after="60"/>
      </w:pPr>
      <w:r>
        <w:t>Document upload and a list of available files/status.</w:t>
      </w:r>
    </w:p>
    <w:p>
      <w:pPr>
        <w:pStyle w:val="ListBullet"/>
        <w:spacing w:after="60"/>
      </w:pPr>
      <w:r>
        <w:t>Question-and-answer interface for uploaded material.</w:t>
      </w:r>
    </w:p>
    <w:p>
      <w:pPr>
        <w:pStyle w:val="ListBullet"/>
        <w:spacing w:after="60"/>
      </w:pPr>
      <w:r>
        <w:t>PostgreSQL-backed storage and full-text retrieval of relevant chunks.</w:t>
      </w:r>
    </w:p>
    <w:p>
      <w:pPr>
        <w:pStyle w:val="ListBullet"/>
        <w:spacing w:after="60"/>
      </w:pPr>
      <w:r>
        <w:t>Answers can include source document names when available.</w:t>
      </w:r>
    </w:p>
    <w:p>
      <w:pPr>
        <w:pStyle w:val="Heading1"/>
      </w:pPr>
      <w:r>
        <w:t>2. Software prerequisites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53E75"/>
          </w:tcPr>
          <w:p>
            <w:r>
              <w:rPr>
                <w:b/>
                <w:color w:val="FFFFFF"/>
                <w:sz w:val="17"/>
              </w:rPr>
              <w:t>Software</w:t>
            </w:r>
          </w:p>
        </w:tc>
        <w:tc>
          <w:tcPr>
            <w:tcW w:type="dxa" w:w="3312"/>
            <w:shd w:fill="153E75"/>
          </w:tcPr>
          <w:p>
            <w:r>
              <w:rPr>
                <w:b/>
                <w:color w:val="FFFFFF"/>
                <w:sz w:val="17"/>
              </w:rPr>
              <w:t>Purpose</w:t>
            </w:r>
          </w:p>
        </w:tc>
        <w:tc>
          <w:tcPr>
            <w:tcW w:type="dxa" w:w="3312"/>
            <w:shd w:fill="153E75"/>
          </w:tcPr>
          <w:p>
            <w:r>
              <w:rPr>
                <w:b/>
                <w:color w:val="FFFFFF"/>
                <w:sz w:val="17"/>
              </w:rPr>
              <w:t>Notes</w:t>
            </w:r>
          </w:p>
        </w:tc>
      </w:tr>
      <w:tr>
        <w:tc>
          <w:tcPr>
            <w:tcW w:type="dxa" w:w="3312"/>
          </w:tcPr>
          <w:p>
            <w:pPr>
              <w:spacing w:after="20"/>
            </w:pPr>
            <w:r>
              <w:rPr>
                <w:sz w:val="17"/>
              </w:rPr>
              <w:t>Node.js + npm</w:t>
            </w:r>
          </w:p>
        </w:tc>
        <w:tc>
          <w:tcPr>
            <w:tcW w:type="dxa" w:w="3312"/>
          </w:tcPr>
          <w:p>
            <w:pPr>
              <w:spacing w:after="20"/>
            </w:pPr>
            <w:r>
              <w:rPr>
                <w:sz w:val="17"/>
              </w:rPr>
              <w:t>Runs JavaScript backend/frontend and installs dependencies.</w:t>
            </w:r>
          </w:p>
        </w:tc>
        <w:tc>
          <w:tcPr>
            <w:tcW w:type="dxa" w:w="3312"/>
          </w:tcPr>
          <w:p>
            <w:pPr>
              <w:spacing w:after="20"/>
            </w:pPr>
            <w:r>
              <w:rPr>
                <w:sz w:val="17"/>
              </w:rPr>
              <w:t>Node.js 18+ was used locally.</w:t>
            </w:r>
          </w:p>
        </w:tc>
      </w:tr>
      <w:tr>
        <w:tc>
          <w:tcPr>
            <w:tcW w:type="dxa" w:w="3312"/>
          </w:tcPr>
          <w:p>
            <w:pPr>
              <w:spacing w:after="20"/>
            </w:pPr>
            <w:r>
              <w:rPr>
                <w:sz w:val="17"/>
              </w:rPr>
              <w:t>PostgreSQL</w:t>
            </w:r>
          </w:p>
        </w:tc>
        <w:tc>
          <w:tcPr>
            <w:tcW w:type="dxa" w:w="3312"/>
          </w:tcPr>
          <w:p>
            <w:pPr>
              <w:spacing w:after="20"/>
            </w:pPr>
            <w:r>
              <w:rPr>
                <w:sz w:val="17"/>
              </w:rPr>
              <w:t>Stores application data and document chunks.</w:t>
            </w:r>
          </w:p>
        </w:tc>
        <w:tc>
          <w:tcPr>
            <w:tcW w:type="dxa" w:w="3312"/>
          </w:tcPr>
          <w:p>
            <w:pPr>
              <w:spacing w:after="20"/>
            </w:pPr>
            <w:r>
              <w:rPr>
                <w:sz w:val="17"/>
              </w:rPr>
              <w:t>Local setup has used port 5433; verify your config.</w:t>
            </w:r>
          </w:p>
        </w:tc>
      </w:tr>
      <w:tr>
        <w:tc>
          <w:tcPr>
            <w:tcW w:type="dxa" w:w="3312"/>
          </w:tcPr>
          <w:p>
            <w:pPr>
              <w:spacing w:after="20"/>
            </w:pPr>
            <w:r>
              <w:rPr>
                <w:sz w:val="17"/>
              </w:rPr>
              <w:t>pgAdmin (optional)</w:t>
            </w:r>
          </w:p>
        </w:tc>
        <w:tc>
          <w:tcPr>
            <w:tcW w:type="dxa" w:w="3312"/>
          </w:tcPr>
          <w:p>
            <w:pPr>
              <w:spacing w:after="20"/>
            </w:pPr>
            <w:r>
              <w:rPr>
                <w:sz w:val="17"/>
              </w:rPr>
              <w:t>Database GUI and SQL query tool.</w:t>
            </w:r>
          </w:p>
        </w:tc>
        <w:tc>
          <w:tcPr>
            <w:tcW w:type="dxa" w:w="3312"/>
          </w:tcPr>
          <w:p>
            <w:pPr>
              <w:spacing w:after="20"/>
            </w:pPr>
            <w:r>
              <w:rPr>
                <w:sz w:val="17"/>
              </w:rPr>
              <w:t>Connect to the same DB as the backend.</w:t>
            </w:r>
          </w:p>
        </w:tc>
      </w:tr>
      <w:tr>
        <w:tc>
          <w:tcPr>
            <w:tcW w:type="dxa" w:w="3312"/>
          </w:tcPr>
          <w:p>
            <w:pPr>
              <w:spacing w:after="20"/>
            </w:pPr>
            <w:r>
              <w:rPr>
                <w:sz w:val="17"/>
              </w:rPr>
              <w:t>Git (optional)</w:t>
            </w:r>
          </w:p>
        </w:tc>
        <w:tc>
          <w:tcPr>
            <w:tcW w:type="dxa" w:w="3312"/>
          </w:tcPr>
          <w:p>
            <w:pPr>
              <w:spacing w:after="20"/>
            </w:pPr>
            <w:r>
              <w:rPr>
                <w:sz w:val="17"/>
              </w:rPr>
              <w:t>Clone and manage source code.</w:t>
            </w:r>
          </w:p>
        </w:tc>
        <w:tc>
          <w:tcPr>
            <w:tcW w:type="dxa" w:w="3312"/>
          </w:tcPr>
          <w:p>
            <w:pPr>
              <w:spacing w:after="20"/>
            </w:pPr>
            <w:r>
              <w:rPr>
                <w:sz w:val="17"/>
              </w:rPr>
              <w:t>Needed only if setting up from remote repository.</w:t>
            </w:r>
          </w:p>
        </w:tc>
      </w:tr>
      <w:tr>
        <w:tc>
          <w:tcPr>
            <w:tcW w:type="dxa" w:w="3312"/>
          </w:tcPr>
          <w:p>
            <w:pPr>
              <w:spacing w:after="20"/>
            </w:pPr>
            <w:r>
              <w:rPr>
                <w:sz w:val="17"/>
              </w:rPr>
              <w:t>Visual Studio Code (optional)</w:t>
            </w:r>
          </w:p>
        </w:tc>
        <w:tc>
          <w:tcPr>
            <w:tcW w:type="dxa" w:w="3312"/>
          </w:tcPr>
          <w:p>
            <w:pPr>
              <w:spacing w:after="20"/>
            </w:pPr>
            <w:r>
              <w:rPr>
                <w:sz w:val="17"/>
              </w:rPr>
              <w:t>Edit and inspect the project.</w:t>
            </w:r>
          </w:p>
        </w:tc>
        <w:tc>
          <w:tcPr>
            <w:tcW w:type="dxa" w:w="3312"/>
          </w:tcPr>
          <w:p>
            <w:pPr>
              <w:spacing w:after="20"/>
            </w:pPr>
            <w:r>
              <w:rPr>
                <w:sz w:val="17"/>
              </w:rPr>
              <w:t>Any suitable code editor can be used.</w:t>
            </w:r>
          </w:p>
        </w:tc>
      </w:tr>
    </w:tbl>
    <w:p/>
    <w:p>
      <w:pPr>
        <w:pStyle w:val="Heading1"/>
      </w:pPr>
      <w:r>
        <w:t>3. Configuration and installation</w:t>
      </w:r>
    </w:p>
    <w:p>
      <w:pPr>
        <w:spacing w:after="60"/>
      </w:pPr>
      <w:r>
        <w:t>The project has a Node.js/Express backend and a React/Vite frontend. In server/.env, configure the variable names expected by the application. Keep secrets private.</w:t>
      </w:r>
    </w:p>
    <w:p>
      <w:pPr>
        <w:spacing w:after="100"/>
        <w:ind w:left="288"/>
      </w:pPr>
      <w:r>
        <w:rPr>
          <w:rFonts w:ascii="Consolas" w:hAnsi="Consolas"/>
          <w:color w:val="23415F"/>
          <w:sz w:val="17"/>
        </w:rPr>
        <w:t>PORT=5000</w:t>
        <w:br/>
        <w:t>DB_HOST=localhost</w:t>
        <w:br/>
        <w:t>DB_PORT=5433</w:t>
        <w:br/>
        <w:t>DB_NAME=ai_assistant_dev</w:t>
        <w:br/>
        <w:t>DB_USER=ai_assistant_app</w:t>
        <w:br/>
        <w:t>DB_PASSWORD=&lt;your-local-database-password&gt;</w:t>
        <w:br/>
        <w:t>OPENAI_API_KEY=&lt;your-api-key&gt;</w:t>
        <w:br/>
        <w:t>JWT_SECRET=&lt;a-long-random-secret&gt;</w:t>
      </w:r>
    </w:p>
    <w:p>
      <w:pPr>
        <w:spacing w:after="60"/>
      </w:pPr>
      <w:r>
        <w:t>Install dependencies from each project directory (confirm the actual frontend directory name and scripts in package.json):</w:t>
      </w:r>
    </w:p>
    <w:p>
      <w:pPr>
        <w:spacing w:after="100"/>
        <w:ind w:left="288"/>
      </w:pPr>
      <w:r>
        <w:rPr>
          <w:rFonts w:ascii="Consolas" w:hAnsi="Consolas"/>
          <w:color w:val="23415F"/>
          <w:sz w:val="17"/>
        </w:rPr>
        <w:t># Backend terminal</w:t>
        <w:br/>
        <w:t>cd server</w:t>
        <w:br/>
        <w:t>npm install</w:t>
        <w:br/>
        <w:br/>
        <w:t># Frontend terminal (from repository root)</w:t>
        <w:br/>
        <w:t>cd client</w:t>
        <w:br/>
        <w:t>npm install</w:t>
      </w:r>
    </w:p>
    <w:p>
      <w:pPr>
        <w:spacing w:after="60"/>
      </w:pPr>
      <w:r>
        <w:t>Never submit a real .env file, password, JWT secret, or API key. Include a .env.example with placeholder values instead.</w:t>
      </w:r>
    </w:p>
    <w:p>
      <w:pPr>
        <w:pStyle w:val="Heading1"/>
      </w:pPr>
      <w:r>
        <w:t>4. Start the application</w:t>
      </w:r>
    </w:p>
    <w:p>
      <w:pPr>
        <w:pStyle w:val="ListNumber"/>
        <w:spacing w:after="60"/>
      </w:pPr>
      <w:r>
        <w:t>Start PostgreSQL and confirm that the configured database exists.</w:t>
      </w:r>
    </w:p>
    <w:p>
      <w:pPr>
        <w:pStyle w:val="ListNumber"/>
        <w:spacing w:after="60"/>
      </w:pPr>
      <w:r>
        <w:t>Open a terminal in server/ and run npm start (or the start script defined in server/package.json). The API is expected on port 5000.</w:t>
      </w:r>
    </w:p>
    <w:p>
      <w:pPr>
        <w:pStyle w:val="ListNumber"/>
        <w:spacing w:after="60"/>
      </w:pPr>
      <w:r>
        <w:t>Open a second terminal in the frontend directory and run npm run dev.</w:t>
      </w:r>
    </w:p>
    <w:p>
      <w:pPr>
        <w:pStyle w:val="ListNumber"/>
        <w:spacing w:after="60"/>
      </w:pPr>
      <w:r>
        <w:t>Open the exact URL printed by Vite. It may be localhost:5173 or another port, such as 5174.</w:t>
      </w:r>
    </w:p>
    <w:p>
      <w:pPr>
        <w:pStyle w:val="ListNumber"/>
        <w:spacing w:after="60"/>
      </w:pPr>
      <w:r>
        <w:t>If the frontend port differs, ensure the backend CORS allow-list includes that exact origin, then restart the backend.</w:t>
      </w:r>
    </w:p>
    <w:p>
      <w:pPr>
        <w:pStyle w:val="ListNumber"/>
        <w:spacing w:after="60"/>
      </w:pPr>
      <w:r>
        <w:t>Check http://localhost:5000/api/health and http://localhost:5000/api/health/db.</w:t>
      </w:r>
    </w:p>
    <w:p>
      <w:pPr>
        <w:pStyle w:val="Heading1"/>
      </w:pPr>
      <w:r>
        <w:t>5. How to use Knowflow</w:t>
      </w:r>
    </w:p>
    <w:p>
      <w:pPr>
        <w:pStyle w:val="Heading2"/>
      </w:pPr>
      <w:r>
        <w:t>A. Sign in</w:t>
      </w:r>
    </w:p>
    <w:p>
      <w:pPr>
        <w:pStyle w:val="ListBullet"/>
        <w:spacing w:after="60"/>
      </w:pPr>
      <w:r>
        <w:t>Open the frontend URL printed by Vite and register/sign in using the available authentication screen.</w:t>
      </w:r>
    </w:p>
    <w:p>
      <w:pPr>
        <w:pStyle w:val="Heading2"/>
      </w:pPr>
      <w:r>
        <w:t>B. Upload a document</w:t>
      </w:r>
    </w:p>
    <w:p>
      <w:pPr>
        <w:pStyle w:val="ListBullet"/>
        <w:spacing w:after="60"/>
      </w:pPr>
      <w:r>
        <w:t>Open Documents.</w:t>
      </w:r>
    </w:p>
    <w:p>
      <w:pPr>
        <w:pStyle w:val="ListBullet"/>
        <w:spacing w:after="60"/>
      </w:pPr>
      <w:r>
        <w:t>Upload a supported file. For a simple smoke test, use a small .txt file if supported.</w:t>
      </w:r>
    </w:p>
    <w:p>
      <w:pPr>
        <w:pStyle w:val="ListBullet"/>
        <w:spacing w:after="60"/>
      </w:pPr>
      <w:r>
        <w:t>Wait for processing and check that the file appears in the document list with its status.</w:t>
      </w:r>
    </w:p>
    <w:p>
      <w:pPr>
        <w:pStyle w:val="Heading2"/>
      </w:pPr>
      <w:r>
        <w:t>C. Ask a question</w:t>
      </w:r>
    </w:p>
    <w:p>
      <w:pPr>
        <w:pStyle w:val="ListBullet"/>
        <w:spacing w:after="60"/>
      </w:pPr>
      <w:r>
        <w:t>Open Ask Knowflow.</w:t>
      </w:r>
    </w:p>
    <w:p>
      <w:pPr>
        <w:pStyle w:val="ListBullet"/>
        <w:spacing w:after="60"/>
      </w:pPr>
      <w:r>
        <w:t>Ask a specific question whose answer is explicitly present in the uploaded text.</w:t>
      </w:r>
    </w:p>
    <w:p>
      <w:pPr>
        <w:pStyle w:val="ListBullet"/>
        <w:spacing w:after="60"/>
      </w:pPr>
      <w:r>
        <w:t>Review the answer and any source filename displayed.</w:t>
      </w:r>
    </w:p>
    <w:p>
      <w:pPr>
        <w:pStyle w:val="ListBullet"/>
        <w:spacing w:after="60"/>
      </w:pPr>
      <w:r>
        <w:t>Try a question not covered by the document to check how missing evidence is handled.</w:t>
      </w:r>
    </w:p>
    <w:p>
      <w:pPr>
        <w:pStyle w:val="Heading2"/>
      </w:pPr>
      <w:r>
        <w:t>Sample test document</w:t>
      </w:r>
    </w:p>
    <w:p>
      <w:pPr>
        <w:spacing w:after="60"/>
      </w:pPr>
      <w:r>
        <w:t>Create knowflow-test.txt with the following text, upload it, and test the sample questions:</w:t>
      </w:r>
    </w:p>
    <w:p>
      <w:pPr>
        <w:spacing w:after="100"/>
        <w:ind w:left="288"/>
      </w:pPr>
      <w:r>
        <w:rPr>
          <w:rFonts w:ascii="Consolas" w:hAnsi="Consolas"/>
          <w:color w:val="23415F"/>
          <w:sz w:val="17"/>
        </w:rPr>
        <w:t>Knowflow is an AI-powered knowledge assistant.</w:t>
        <w:br/>
        <w:t>It is designed for teams that need to search internal documents and get answers quickly.</w:t>
        <w:br/>
        <w:t>Knowflow uses Node.js and Express for its backend and PostgreSQL for data storage.</w:t>
        <w:br/>
        <w:t>The document processing workflow extracts text, divides it into chunks, and stores the chunks for retrieval.</w:t>
      </w:r>
    </w:p>
    <w:p>
      <w:pPr>
        <w:spacing w:after="60"/>
      </w:pPr>
      <w:r>
        <w:t>Sample questions:</w:t>
      </w:r>
    </w:p>
    <w:p>
      <w:pPr>
        <w:pStyle w:val="ListBullet"/>
        <w:spacing w:after="60"/>
      </w:pPr>
      <w:r>
        <w:t>What technologies does Knowflow use?</w:t>
      </w:r>
    </w:p>
    <w:p>
      <w:pPr>
        <w:pStyle w:val="ListBullet"/>
        <w:spacing w:after="60"/>
      </w:pPr>
      <w:r>
        <w:t>Who is Knowflow designed for?</w:t>
      </w:r>
    </w:p>
    <w:p>
      <w:pPr>
        <w:pStyle w:val="ListBullet"/>
        <w:spacing w:after="60"/>
      </w:pPr>
      <w:r>
        <w:t>How does the document processing workflow work?</w:t>
      </w:r>
    </w:p>
    <w:p>
      <w:pPr>
        <w:pStyle w:val="ListBullet"/>
        <w:spacing w:after="60"/>
      </w:pPr>
      <w:r>
        <w:t>What is Knowflow's monthly subscription price? (Not stated in the sample text.)</w:t>
      </w:r>
    </w:p>
    <w:p>
      <w:pPr>
        <w:pStyle w:val="Heading1"/>
      </w:pPr>
      <w:r>
        <w:t>6. High-level architecture</w:t>
      </w:r>
    </w:p>
    <w:tbl>
      <w:tblPr>
        <w:tblStyle w:val="LightShading-Accent1"/>
        <w:tblW w:type="auto" w:w="0"/>
        <w:tblLook w:firstColumn="1" w:firstRow="1" w:lastColumn="0" w:lastRow="0" w:noHBand="0" w:noVBand="1" w:val="04A0"/>
      </w:tblPr>
      <w:tblGrid>
        <w:gridCol w:w="4968"/>
        <w:gridCol w:w="4968"/>
      </w:tblGrid>
      <w:tr>
        <w:tc>
          <w:tcPr>
            <w:tcW w:type="dxa" w:w="4968"/>
            <w:shd w:fill="153E75"/>
          </w:tcPr>
          <w:p>
            <w:r>
              <w:rPr>
                <w:b/>
                <w:color w:val="FFFFFF"/>
                <w:sz w:val="17"/>
              </w:rPr>
              <w:t>Component</w:t>
            </w:r>
          </w:p>
        </w:tc>
        <w:tc>
          <w:tcPr>
            <w:tcW w:type="dxa" w:w="4968"/>
            <w:shd w:fill="153E75"/>
          </w:tcPr>
          <w:p>
            <w:r>
              <w:rPr>
                <w:b/>
                <w:color w:val="FFFFFF"/>
                <w:sz w:val="17"/>
              </w:rPr>
              <w:t>Responsibility</w:t>
            </w:r>
          </w:p>
        </w:tc>
      </w:tr>
      <w:tr>
        <w:tc>
          <w:tcPr>
            <w:tcW w:type="dxa" w:w="4968"/>
          </w:tcPr>
          <w:p>
            <w:pPr>
              <w:spacing w:after="20"/>
            </w:pPr>
            <w:r>
              <w:rPr>
                <w:sz w:val="17"/>
              </w:rPr>
              <w:t>Browser — React + Vite</w:t>
            </w:r>
          </w:p>
        </w:tc>
        <w:tc>
          <w:tcPr>
            <w:tcW w:type="dxa" w:w="4968"/>
          </w:tcPr>
          <w:p>
            <w:pPr>
              <w:spacing w:after="20"/>
            </w:pPr>
            <w:r>
              <w:rPr>
                <w:sz w:val="17"/>
              </w:rPr>
              <w:t>Login UI, document upload/list, Ask Knowflow chat interface.</w:t>
            </w:r>
          </w:p>
        </w:tc>
      </w:tr>
      <w:tr>
        <w:tc>
          <w:tcPr>
            <w:tcW w:type="dxa" w:w="4968"/>
          </w:tcPr>
          <w:p>
            <w:pPr>
              <w:spacing w:after="20"/>
            </w:pPr>
            <w:r>
              <w:rPr>
                <w:sz w:val="17"/>
              </w:rPr>
              <w:t>HTTP API — Node.js + Express</w:t>
            </w:r>
          </w:p>
        </w:tc>
        <w:tc>
          <w:tcPr>
            <w:tcW w:type="dxa" w:w="4968"/>
          </w:tcPr>
          <w:p>
            <w:pPr>
              <w:spacing w:after="20"/>
            </w:pPr>
            <w:r>
              <w:rPr>
                <w:sz w:val="17"/>
              </w:rPr>
              <w:t>Authentication, document, and question routes; CORS for local frontend origin.</w:t>
            </w:r>
          </w:p>
        </w:tc>
      </w:tr>
      <w:tr>
        <w:tc>
          <w:tcPr>
            <w:tcW w:type="dxa" w:w="4968"/>
          </w:tcPr>
          <w:p>
            <w:pPr>
              <w:spacing w:after="20"/>
            </w:pPr>
            <w:r>
              <w:rPr>
                <w:sz w:val="17"/>
              </w:rPr>
              <w:t>PostgreSQL</w:t>
            </w:r>
          </w:p>
        </w:tc>
        <w:tc>
          <w:tcPr>
            <w:tcW w:type="dxa" w:w="4968"/>
          </w:tcPr>
          <w:p>
            <w:pPr>
              <w:spacing w:after="20"/>
            </w:pPr>
            <w:r>
              <w:rPr>
                <w:sz w:val="17"/>
              </w:rPr>
              <w:t>Stores application records and document/chunk data. Question retrieval uses PostgreSQL full-text search scoped by organization.</w:t>
            </w:r>
          </w:p>
        </w:tc>
      </w:tr>
      <w:tr>
        <w:tc>
          <w:tcPr>
            <w:tcW w:type="dxa" w:w="4968"/>
          </w:tcPr>
          <w:p>
            <w:pPr>
              <w:spacing w:after="20"/>
            </w:pPr>
            <w:r>
              <w:rPr>
                <w:sz w:val="17"/>
              </w:rPr>
              <w:t>OpenAI API</w:t>
            </w:r>
          </w:p>
        </w:tc>
        <w:tc>
          <w:tcPr>
            <w:tcW w:type="dxa" w:w="4968"/>
          </w:tcPr>
          <w:p>
            <w:pPr>
              <w:spacing w:after="20"/>
            </w:pPr>
            <w:r>
              <w:rPr>
                <w:sz w:val="17"/>
              </w:rPr>
              <w:t>Receives the question and retrieved excerpts to generate a response, when configured and relevant chunks are found.</w:t>
            </w:r>
          </w:p>
        </w:tc>
      </w:tr>
    </w:tbl>
    <w:p/>
    <w:p>
      <w:pPr>
        <w:spacing w:after="60"/>
      </w:pPr>
      <w:r>
        <w:t>Logical view:</w:t>
      </w:r>
    </w:p>
    <w:p>
      <w:pPr>
        <w:spacing w:after="100"/>
        <w:ind w:left="288"/>
      </w:pPr>
      <w:r>
        <w:rPr>
          <w:rFonts w:ascii="Consolas" w:hAnsi="Consolas"/>
          <w:color w:val="23415F"/>
          <w:sz w:val="17"/>
        </w:rPr>
        <w:t>User / Browser (React + Vite)</w:t>
        <w:br/>
        <w:t xml:space="preserve">          | HTTP requests (JSON / upload)</w:t>
        <w:br/>
        <w:t xml:space="preserve">          v</w:t>
        <w:br/>
        <w:t>Node.js + Express API (port 5000)</w:t>
        <w:br/>
        <w:t xml:space="preserve">      |                     |</w:t>
        <w:br/>
        <w:t xml:space="preserve">      v                     v</w:t>
        <w:br/>
        <w:t>PostgreSQL             OpenAI API</w:t>
        <w:br/>
        <w:t>(document records,     (answer generation using</w:t>
        <w:br/>
        <w:t xml:space="preserve"> text chunks, search)   retrieved excerpts)</w:t>
      </w:r>
    </w:p>
    <w:p>
      <w:pPr>
        <w:spacing w:after="60"/>
      </w:pPr>
      <w:r>
        <w:t>This is a high-level view based on the implementation discussed during setup. Confirm exact supported file formats and processing details against the submitted code.</w:t>
      </w:r>
    </w:p>
    <w:p>
      <w:pPr>
        <w:pStyle w:val="Heading1"/>
      </w:pPr>
      <w:r>
        <w:t>7. End-to-end request flow</w:t>
      </w:r>
    </w:p>
    <w:p>
      <w:pPr>
        <w:spacing w:after="80"/>
      </w:pPr>
      <w:r>
        <w:rPr>
          <w:b/>
          <w:color w:val="2463A6"/>
        </w:rPr>
        <w:t xml:space="preserve">1. Authentication — </w:t>
      </w:r>
      <w:r>
        <w:t>User signs in; frontend calls the auth API and uses the returned token.</w:t>
      </w:r>
    </w:p>
    <w:p>
      <w:pPr>
        <w:spacing w:after="80"/>
      </w:pPr>
      <w:r>
        <w:rPr>
          <w:b/>
          <w:color w:val="2463A6"/>
        </w:rPr>
        <w:t xml:space="preserve">2. Upload — </w:t>
      </w:r>
      <w:r>
        <w:t>Frontend sends the document to the documents API with authorization.</w:t>
      </w:r>
    </w:p>
    <w:p>
      <w:pPr>
        <w:spacing w:after="80"/>
      </w:pPr>
      <w:r>
        <w:rPr>
          <w:b/>
          <w:color w:val="2463A6"/>
        </w:rPr>
        <w:t xml:space="preserve">3. Store and process — </w:t>
      </w:r>
      <w:r>
        <w:t>Backend records the document and, where implemented, extracts text and stores searchable chunks. The UI shows the document status.</w:t>
      </w:r>
    </w:p>
    <w:p>
      <w:pPr>
        <w:spacing w:after="80"/>
      </w:pPr>
      <w:r>
        <w:rPr>
          <w:b/>
          <w:color w:val="2463A6"/>
        </w:rPr>
        <w:t xml:space="preserve">4. Ask — </w:t>
      </w:r>
      <w:r>
        <w:t>Frontend sends a question to POST /api/questions with the authorization token.</w:t>
      </w:r>
    </w:p>
    <w:p>
      <w:pPr>
        <w:spacing w:after="80"/>
      </w:pPr>
      <w:r>
        <w:rPr>
          <w:b/>
          <w:color w:val="2463A6"/>
        </w:rPr>
        <w:t xml:space="preserve">5. Retrieve — </w:t>
      </w:r>
      <w:r>
        <w:t>The questions model searches chunks with PostgreSQL full-text search and filters by organization_id.</w:t>
      </w:r>
    </w:p>
    <w:p>
      <w:pPr>
        <w:spacing w:after="80"/>
      </w:pPr>
      <w:r>
        <w:rPr>
          <w:b/>
          <w:color w:val="2463A6"/>
        </w:rPr>
        <w:t xml:space="preserve">6. Generate — </w:t>
      </w:r>
      <w:r>
        <w:t>If relevant chunks are found, the controller sends the question and excerpts to the configured OpenAI model.</w:t>
      </w:r>
    </w:p>
    <w:p>
      <w:pPr>
        <w:spacing w:after="80"/>
      </w:pPr>
      <w:r>
        <w:rPr>
          <w:b/>
          <w:color w:val="2463A6"/>
        </w:rPr>
        <w:t xml:space="preserve">7. Respond — </w:t>
      </w:r>
      <w:r>
        <w:t>API returns an answer and source metadata; frontend displays the answer and source filename.</w:t>
      </w:r>
    </w:p>
    <w:p>
      <w:pPr>
        <w:pStyle w:val="Heading1"/>
      </w:pPr>
      <w:r>
        <w:t>8. Health checks and API routes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53E75"/>
          </w:tcPr>
          <w:p>
            <w:r>
              <w:rPr>
                <w:b/>
                <w:color w:val="FFFFFF"/>
                <w:sz w:val="17"/>
              </w:rPr>
              <w:t>Endpoint</w:t>
            </w:r>
          </w:p>
        </w:tc>
        <w:tc>
          <w:tcPr>
            <w:tcW w:type="dxa" w:w="3312"/>
            <w:shd w:fill="153E75"/>
          </w:tcPr>
          <w:p>
            <w:r>
              <w:rPr>
                <w:b/>
                <w:color w:val="FFFFFF"/>
                <w:sz w:val="17"/>
              </w:rPr>
              <w:t>Method</w:t>
            </w:r>
          </w:p>
        </w:tc>
        <w:tc>
          <w:tcPr>
            <w:tcW w:type="dxa" w:w="3312"/>
            <w:shd w:fill="153E75"/>
          </w:tcPr>
          <w:p>
            <w:r>
              <w:rPr>
                <w:b/>
                <w:color w:val="FFFFFF"/>
                <w:sz w:val="17"/>
              </w:rPr>
              <w:t>Purpose</w:t>
            </w:r>
          </w:p>
        </w:tc>
      </w:tr>
      <w:tr>
        <w:tc>
          <w:tcPr>
            <w:tcW w:type="dxa" w:w="3312"/>
          </w:tcPr>
          <w:p>
            <w:pPr>
              <w:spacing w:after="20"/>
            </w:pPr>
            <w:r>
              <w:rPr>
                <w:sz w:val="17"/>
              </w:rPr>
              <w:t>/api/health</w:t>
            </w:r>
          </w:p>
        </w:tc>
        <w:tc>
          <w:tcPr>
            <w:tcW w:type="dxa" w:w="3312"/>
          </w:tcPr>
          <w:p>
            <w:pPr>
              <w:spacing w:after="20"/>
            </w:pPr>
            <w:r>
              <w:rPr>
                <w:sz w:val="17"/>
              </w:rPr>
              <w:t>GET</w:t>
            </w:r>
          </w:p>
        </w:tc>
        <w:tc>
          <w:tcPr>
            <w:tcW w:type="dxa" w:w="3312"/>
          </w:tcPr>
          <w:p>
            <w:pPr>
              <w:spacing w:after="20"/>
            </w:pPr>
            <w:r>
              <w:rPr>
                <w:sz w:val="17"/>
              </w:rPr>
              <w:t>Confirms the Express API is running.</w:t>
            </w:r>
          </w:p>
        </w:tc>
      </w:tr>
      <w:tr>
        <w:tc>
          <w:tcPr>
            <w:tcW w:type="dxa" w:w="3312"/>
          </w:tcPr>
          <w:p>
            <w:pPr>
              <w:spacing w:after="20"/>
            </w:pPr>
            <w:r>
              <w:rPr>
                <w:sz w:val="17"/>
              </w:rPr>
              <w:t>/api/health/db</w:t>
            </w:r>
          </w:p>
        </w:tc>
        <w:tc>
          <w:tcPr>
            <w:tcW w:type="dxa" w:w="3312"/>
          </w:tcPr>
          <w:p>
            <w:pPr>
              <w:spacing w:after="20"/>
            </w:pPr>
            <w:r>
              <w:rPr>
                <w:sz w:val="17"/>
              </w:rPr>
              <w:t>GET</w:t>
            </w:r>
          </w:p>
        </w:tc>
        <w:tc>
          <w:tcPr>
            <w:tcW w:type="dxa" w:w="3312"/>
          </w:tcPr>
          <w:p>
            <w:pPr>
              <w:spacing w:after="20"/>
            </w:pPr>
            <w:r>
              <w:rPr>
                <w:sz w:val="17"/>
              </w:rPr>
              <w:t>Checks database connectivity and reports connected database/user.</w:t>
            </w:r>
          </w:p>
        </w:tc>
      </w:tr>
      <w:tr>
        <w:tc>
          <w:tcPr>
            <w:tcW w:type="dxa" w:w="3312"/>
          </w:tcPr>
          <w:p>
            <w:pPr>
              <w:spacing w:after="20"/>
            </w:pPr>
            <w:r>
              <w:rPr>
                <w:sz w:val="17"/>
              </w:rPr>
              <w:t>/api/auth/…</w:t>
            </w:r>
          </w:p>
        </w:tc>
        <w:tc>
          <w:tcPr>
            <w:tcW w:type="dxa" w:w="3312"/>
          </w:tcPr>
          <w:p>
            <w:pPr>
              <w:spacing w:after="20"/>
            </w:pPr>
            <w:r>
              <w:rPr>
                <w:sz w:val="17"/>
              </w:rPr>
              <w:t>Depends on route</w:t>
            </w:r>
          </w:p>
        </w:tc>
        <w:tc>
          <w:tcPr>
            <w:tcW w:type="dxa" w:w="3312"/>
          </w:tcPr>
          <w:p>
            <w:pPr>
              <w:spacing w:after="20"/>
            </w:pPr>
            <w:r>
              <w:rPr>
                <w:sz w:val="17"/>
              </w:rPr>
              <w:t>Authentication routes; inspect auth.routes.js for exact paths.</w:t>
            </w:r>
          </w:p>
        </w:tc>
      </w:tr>
      <w:tr>
        <w:tc>
          <w:tcPr>
            <w:tcW w:type="dxa" w:w="3312"/>
          </w:tcPr>
          <w:p>
            <w:pPr>
              <w:spacing w:after="20"/>
            </w:pPr>
            <w:r>
              <w:rPr>
                <w:sz w:val="17"/>
              </w:rPr>
              <w:t>/api/documents/…</w:t>
            </w:r>
          </w:p>
        </w:tc>
        <w:tc>
          <w:tcPr>
            <w:tcW w:type="dxa" w:w="3312"/>
          </w:tcPr>
          <w:p>
            <w:pPr>
              <w:spacing w:after="20"/>
            </w:pPr>
            <w:r>
              <w:rPr>
                <w:sz w:val="17"/>
              </w:rPr>
              <w:t>Depends on route</w:t>
            </w:r>
          </w:p>
        </w:tc>
        <w:tc>
          <w:tcPr>
            <w:tcW w:type="dxa" w:w="3312"/>
          </w:tcPr>
          <w:p>
            <w:pPr>
              <w:spacing w:after="20"/>
            </w:pPr>
            <w:r>
              <w:rPr>
                <w:sz w:val="17"/>
              </w:rPr>
              <w:t>Document routes; inspect documents.routes.js for exact paths.</w:t>
            </w:r>
          </w:p>
        </w:tc>
      </w:tr>
      <w:tr>
        <w:tc>
          <w:tcPr>
            <w:tcW w:type="dxa" w:w="3312"/>
          </w:tcPr>
          <w:p>
            <w:pPr>
              <w:spacing w:after="20"/>
            </w:pPr>
            <w:r>
              <w:rPr>
                <w:sz w:val="17"/>
              </w:rPr>
              <w:t>/api/questions</w:t>
            </w:r>
          </w:p>
        </w:tc>
        <w:tc>
          <w:tcPr>
            <w:tcW w:type="dxa" w:w="3312"/>
          </w:tcPr>
          <w:p>
            <w:pPr>
              <w:spacing w:after="20"/>
            </w:pPr>
            <w:r>
              <w:rPr>
                <w:sz w:val="17"/>
              </w:rPr>
              <w:t>POST</w:t>
            </w:r>
          </w:p>
        </w:tc>
        <w:tc>
          <w:tcPr>
            <w:tcW w:type="dxa" w:w="3312"/>
          </w:tcPr>
          <w:p>
            <w:pPr>
              <w:spacing w:after="20"/>
            </w:pPr>
            <w:r>
              <w:rPr>
                <w:sz w:val="17"/>
              </w:rPr>
              <w:t>Accepts a question and returns an answer and sources, according to the implemented route.</w:t>
            </w:r>
          </w:p>
        </w:tc>
      </w:tr>
    </w:tbl>
    <w:p/>
    <w:p>
      <w:pPr>
        <w:spacing w:after="60"/>
      </w:pPr>
      <w:r>
        <w:t>Use browser DevTools → Network to inspect the request URL, status code, and response. Refer to route/controller files for exact request and response schemas.</w:t>
      </w:r>
    </w:p>
    <w:p>
      <w:pPr>
        <w:pStyle w:val="Heading1"/>
      </w:pPr>
      <w:r>
        <w:t>9. Troubleshooting</w:t>
      </w:r>
    </w:p>
    <w:p>
      <w:pPr>
        <w:spacing w:after="80"/>
      </w:pPr>
      <w:r>
        <w:rPr>
          <w:b/>
        </w:rPr>
        <w:t xml:space="preserve">CORS error: </w:t>
      </w:r>
      <w:r>
        <w:t>Use the exact frontend origin/port printed by Vite in the backend CORS allow-list; restart the backend after editing.</w:t>
      </w:r>
    </w:p>
    <w:p>
      <w:pPr>
        <w:spacing w:after="80"/>
      </w:pPr>
      <w:r>
        <w:rPr>
          <w:b/>
        </w:rPr>
        <w:t xml:space="preserve">Database health check fails: </w:t>
      </w:r>
      <w:r>
        <w:t>Check PostgreSQL status and server/.env host, port, database, user, and password. Ensure pgAdmin is inspecting the same database.</w:t>
      </w:r>
    </w:p>
    <w:p>
      <w:pPr>
        <w:spacing w:after="80"/>
      </w:pPr>
      <w:r>
        <w:rPr>
          <w:b/>
        </w:rPr>
        <w:t xml:space="preserve">Document appears ready but Q&amp;A finds no information: </w:t>
      </w:r>
      <w:r>
        <w:t>Confirm extracted text chunks exist and have the same organization_id as the signed-in user. A ready status does not by itself prove that chunks are searchable.</w:t>
      </w:r>
    </w:p>
    <w:p>
      <w:pPr>
        <w:spacing w:after="80"/>
      </w:pPr>
      <w:r>
        <w:rPr>
          <w:b/>
        </w:rPr>
        <w:t xml:space="preserve">Question API returns 500: </w:t>
      </w:r>
      <w:r>
        <w:t>Inspect the backend terminal for the real error; verify AI model/API configuration and quota. Never expose credentials.</w:t>
      </w:r>
    </w:p>
    <w:p>
      <w:pPr>
        <w:spacing w:after="80"/>
      </w:pPr>
      <w:r>
        <w:rPr>
          <w:b/>
        </w:rPr>
        <w:t xml:space="preserve">No source filename appears: </w:t>
      </w:r>
      <w:r>
        <w:t>Inspect the POST /api/questions response in DevTools → Network and check its sources array and frontend rendering.</w:t>
      </w:r>
    </w:p>
    <w:p>
      <w:pPr>
        <w:pStyle w:val="Heading1"/>
      </w:pPr>
      <w:r>
        <w:t>10. Submission checklist</w:t>
      </w:r>
    </w:p>
    <w:p>
      <w:pPr>
        <w:pStyle w:val="ListBullet"/>
        <w:spacing w:after="60"/>
      </w:pPr>
      <w:r>
        <w:t>Include source code and package manifests for frontend and backend.</w:t>
      </w:r>
    </w:p>
    <w:p>
      <w:pPr>
        <w:pStyle w:val="ListBullet"/>
        <w:spacing w:after="60"/>
      </w:pPr>
      <w:r>
        <w:t>Include .env.example with placeholders only; exclude .env and secrets.</w:t>
      </w:r>
    </w:p>
    <w:p>
      <w:pPr>
        <w:pStyle w:val="ListBullet"/>
        <w:spacing w:after="60"/>
      </w:pPr>
      <w:r>
        <w:t>Exclude node_modules and local database dumps unless specifically requested.</w:t>
      </w:r>
    </w:p>
    <w:p>
      <w:pPr>
        <w:pStyle w:val="ListBullet"/>
        <w:spacing w:after="60"/>
      </w:pPr>
      <w:r>
        <w:t>Document the actual frontend directory, startup commands, and local URL.</w:t>
      </w:r>
    </w:p>
    <w:p>
      <w:pPr>
        <w:pStyle w:val="ListBullet"/>
        <w:spacing w:after="60"/>
      </w:pPr>
      <w:r>
        <w:t>Verify health checks, authentication, document upload, and a relevant Q&amp;A test.</w:t>
      </w:r>
    </w:p>
    <w:p>
      <w:pPr>
        <w:pStyle w:val="ListBullet"/>
        <w:spacing w:after="60"/>
      </w:pPr>
      <w:r>
        <w:t>Describe limitations honestly; do not claim unverified functionality is complete.</w:t>
      </w:r>
    </w:p>
    <w:p>
      <w:pPr>
        <w:pStyle w:val="Heading1"/>
      </w:pPr>
      <w:r>
        <w:t>11. Illustrative project structure</w:t>
      </w:r>
    </w:p>
    <w:p>
      <w:pPr>
        <w:spacing w:after="100"/>
        <w:ind w:left="288"/>
      </w:pPr>
      <w:r>
        <w:rPr>
          <w:rFonts w:ascii="Consolas" w:hAnsi="Consolas"/>
          <w:color w:val="23415F"/>
          <w:sz w:val="17"/>
        </w:rPr>
        <w:t>ai-assistant-product/</w:t>
        <w:br/>
        <w:t>├── server/</w:t>
        <w:br/>
        <w:t>│   └── src/</w:t>
        <w:br/>
        <w:t>│       ├── config/database.js</w:t>
        <w:br/>
        <w:t>│       ├── modules/auth/</w:t>
        <w:br/>
        <w:t>│       ├── modules/documents/</w:t>
        <w:br/>
        <w:t>│       ├── modules/questions/</w:t>
        <w:br/>
        <w:t>│       └── server.js</w:t>
        <w:br/>
        <w:t>└── client/  (or the actual frontend directory)</w:t>
        <w:br/>
        <w:t xml:space="preserve">    └── React + Vite application</w:t>
      </w:r>
    </w:p>
    <w:p>
      <w:pPr>
        <w:spacing w:after="60"/>
      </w:pPr>
      <w:r>
        <w:t>This tree is illustrative; preserve the actual directory names and files from the repository.</w:t>
      </w:r>
    </w:p>
    <w:p>
      <w:pPr>
        <w:pStyle w:val="Heading1"/>
      </w:pPr>
      <w:r>
        <w:t>12. Verification note before evaluation</w:t>
      </w:r>
    </w:p>
    <w:p>
      <w:pPr>
        <w:spacing w:after="60"/>
      </w:pPr>
      <w:r>
        <w:t>During local testing, uploaded documents were displayed as ready, while Q&amp;A returned “I couldn't find relevant information in your uploaded documents.” Validate the full path before evaluation: extracted chunks must be stored, associated with the authenticated user's organization, and retrievable by the full-text query. This guide records the observed issue as a verification point rather than claiming it has already been resolved.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Knowflow • Setup and architecture overview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6"/>
      </w:rPr>
      <w:t>KNOWFLOW  |  USER &amp; TECHNICAL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53E7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463A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53E7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