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CCA" w:rsidRDefault="000905C2">
      <w:pPr>
        <w:rPr>
          <w:sz w:val="52"/>
          <w:szCs w:val="52"/>
        </w:rPr>
      </w:pPr>
      <w:r>
        <w:t xml:space="preserve">                                    </w:t>
      </w:r>
      <w:r w:rsidRPr="000905C2">
        <w:rPr>
          <w:sz w:val="52"/>
          <w:szCs w:val="52"/>
        </w:rPr>
        <w:t xml:space="preserve">Architecture of </w:t>
      </w:r>
      <w:proofErr w:type="spellStart"/>
      <w:r w:rsidRPr="000905C2">
        <w:rPr>
          <w:sz w:val="52"/>
          <w:szCs w:val="52"/>
        </w:rPr>
        <w:t>UIpath</w:t>
      </w:r>
      <w:proofErr w:type="spellEnd"/>
    </w:p>
    <w:p w:rsidR="000905C2" w:rsidRDefault="000905C2">
      <w:pPr>
        <w:rPr>
          <w:sz w:val="52"/>
          <w:szCs w:val="52"/>
        </w:rPr>
      </w:pPr>
    </w:p>
    <w:p w:rsidR="000211A7" w:rsidRPr="000211A7" w:rsidRDefault="000211A7" w:rsidP="000211A7">
      <w:pPr>
        <w:shd w:val="clear" w:color="auto" w:fill="F3F6FA"/>
        <w:spacing w:after="0" w:line="390" w:lineRule="atLeast"/>
        <w:outlineLvl w:val="4"/>
        <w:rPr>
          <w:rFonts w:ascii="Arial" w:eastAsia="Times New Roman" w:hAnsi="Arial" w:cs="Arial"/>
          <w:b/>
          <w:bCs/>
          <w:color w:val="000B23"/>
          <w:sz w:val="30"/>
          <w:szCs w:val="30"/>
        </w:rPr>
      </w:pPr>
      <w:r w:rsidRPr="000211A7">
        <w:rPr>
          <w:rFonts w:ascii="Arial" w:eastAsia="Times New Roman" w:hAnsi="Arial" w:cs="Arial"/>
          <w:b/>
          <w:bCs/>
          <w:color w:val="000B23"/>
          <w:sz w:val="30"/>
          <w:szCs w:val="30"/>
        </w:rPr>
        <w:t>Attended robots</w:t>
      </w:r>
    </w:p>
    <w:p w:rsidR="000211A7" w:rsidRPr="000211A7" w:rsidRDefault="000211A7" w:rsidP="000211A7">
      <w:pPr>
        <w:shd w:val="clear" w:color="auto" w:fill="F3F6FA"/>
        <w:spacing w:after="0" w:line="420" w:lineRule="atLeast"/>
        <w:rPr>
          <w:rFonts w:ascii="Arial" w:eastAsia="Times New Roman" w:hAnsi="Arial" w:cs="Arial"/>
          <w:color w:val="12437A"/>
          <w:sz w:val="24"/>
          <w:szCs w:val="24"/>
        </w:rPr>
      </w:pPr>
      <w:r w:rsidRPr="000211A7">
        <w:rPr>
          <w:rFonts w:ascii="Arial" w:eastAsia="Times New Roman" w:hAnsi="Arial" w:cs="Arial"/>
          <w:color w:val="12437A"/>
          <w:sz w:val="24"/>
          <w:szCs w:val="24"/>
        </w:rPr>
        <w:t>Your helpful collaborators, they work with you to speed up service desk, helpdesk, and contact center activities—any task where human involvement is key.</w:t>
      </w:r>
    </w:p>
    <w:p w:rsidR="000211A7" w:rsidRDefault="000211A7">
      <w:pPr>
        <w:rPr>
          <w:sz w:val="52"/>
          <w:szCs w:val="52"/>
        </w:rPr>
      </w:pPr>
    </w:p>
    <w:p w:rsidR="000211A7" w:rsidRDefault="000211A7" w:rsidP="000211A7">
      <w:pPr>
        <w:pStyle w:val="Heading5"/>
        <w:shd w:val="clear" w:color="auto" w:fill="F3F6FA"/>
        <w:spacing w:before="0" w:beforeAutospacing="0" w:after="0" w:afterAutospacing="0" w:line="390" w:lineRule="atLeast"/>
        <w:rPr>
          <w:rFonts w:ascii="Arial" w:hAnsi="Arial" w:cs="Arial"/>
          <w:color w:val="000B23"/>
          <w:sz w:val="30"/>
          <w:szCs w:val="30"/>
        </w:rPr>
      </w:pPr>
      <w:r>
        <w:rPr>
          <w:rFonts w:ascii="Arial" w:hAnsi="Arial" w:cs="Arial"/>
          <w:color w:val="000B23"/>
          <w:sz w:val="30"/>
          <w:szCs w:val="30"/>
        </w:rPr>
        <w:t>Unattended robots</w:t>
      </w:r>
    </w:p>
    <w:p w:rsidR="000211A7" w:rsidRDefault="000211A7" w:rsidP="000211A7">
      <w:pPr>
        <w:pStyle w:val="m001gridhighlighticons-itembody"/>
        <w:shd w:val="clear" w:color="auto" w:fill="F3F6FA"/>
        <w:spacing w:before="0" w:beforeAutospacing="0" w:after="0" w:afterAutospacing="0" w:line="420" w:lineRule="atLeast"/>
        <w:rPr>
          <w:rFonts w:ascii="Arial" w:hAnsi="Arial" w:cs="Arial"/>
          <w:color w:val="12437A"/>
        </w:rPr>
      </w:pPr>
      <w:r>
        <w:rPr>
          <w:rFonts w:ascii="Arial" w:hAnsi="Arial" w:cs="Arial"/>
          <w:color w:val="12437A"/>
        </w:rPr>
        <w:t>They operate without human touch, maximizing cost and performance benefits for any variety of back-office activities.</w:t>
      </w:r>
    </w:p>
    <w:p w:rsidR="000211A7" w:rsidRDefault="000211A7">
      <w:pPr>
        <w:rPr>
          <w:sz w:val="52"/>
          <w:szCs w:val="52"/>
        </w:rPr>
      </w:pPr>
    </w:p>
    <w:p w:rsidR="00C90860" w:rsidRPr="00C90860" w:rsidRDefault="00C90860" w:rsidP="00C90860">
      <w:pPr>
        <w:numPr>
          <w:ilvl w:val="0"/>
          <w:numId w:val="6"/>
        </w:numPr>
        <w:shd w:val="clear" w:color="auto" w:fill="FFFFFF"/>
        <w:spacing w:before="100" w:beforeAutospacing="1" w:after="100" w:afterAutospacing="1" w:line="240" w:lineRule="auto"/>
        <w:rPr>
          <w:rFonts w:ascii="Helvetica" w:eastAsia="Times New Roman" w:hAnsi="Helvetica" w:cs="Times New Roman"/>
          <w:color w:val="3C4556"/>
          <w:sz w:val="23"/>
          <w:szCs w:val="23"/>
        </w:rPr>
      </w:pPr>
      <w:r w:rsidRPr="00C90860">
        <w:rPr>
          <w:rFonts w:ascii="Helvetica" w:eastAsia="Times New Roman" w:hAnsi="Helvetica" w:cs="Times New Roman"/>
          <w:color w:val="3C4556"/>
          <w:sz w:val="23"/>
          <w:szCs w:val="23"/>
        </w:rPr>
        <w:t>TFS is an Application Lifecycle Management solution, SVN is source control only.</w:t>
      </w:r>
    </w:p>
    <w:p w:rsidR="00C90860" w:rsidRPr="00C90860" w:rsidRDefault="00C90860" w:rsidP="00C90860">
      <w:pPr>
        <w:numPr>
          <w:ilvl w:val="0"/>
          <w:numId w:val="6"/>
        </w:numPr>
        <w:shd w:val="clear" w:color="auto" w:fill="FFFFFF"/>
        <w:spacing w:before="100" w:beforeAutospacing="1" w:after="100" w:afterAutospacing="1" w:line="240" w:lineRule="auto"/>
        <w:rPr>
          <w:rFonts w:ascii="Helvetica" w:eastAsia="Times New Roman" w:hAnsi="Helvetica" w:cs="Times New Roman"/>
          <w:color w:val="3C4556"/>
          <w:sz w:val="23"/>
          <w:szCs w:val="23"/>
        </w:rPr>
      </w:pPr>
      <w:r w:rsidRPr="00C90860">
        <w:rPr>
          <w:rFonts w:ascii="Helvetica" w:eastAsia="Times New Roman" w:hAnsi="Helvetica" w:cs="Times New Roman"/>
          <w:color w:val="3C4556"/>
          <w:sz w:val="23"/>
          <w:szCs w:val="23"/>
        </w:rPr>
        <w:t>TFS does source control as well as issue tracking, document management, reporting, continuous integration, virtual labs for testing etc.</w:t>
      </w:r>
    </w:p>
    <w:p w:rsidR="00C90860" w:rsidRPr="00C90860" w:rsidRDefault="00C90860" w:rsidP="00C90860">
      <w:pPr>
        <w:numPr>
          <w:ilvl w:val="0"/>
          <w:numId w:val="6"/>
        </w:numPr>
        <w:shd w:val="clear" w:color="auto" w:fill="FFFFFF"/>
        <w:spacing w:before="100" w:beforeAutospacing="1" w:after="100" w:afterAutospacing="1" w:line="240" w:lineRule="auto"/>
        <w:rPr>
          <w:rFonts w:ascii="Helvetica" w:eastAsia="Times New Roman" w:hAnsi="Helvetica" w:cs="Times New Roman"/>
          <w:color w:val="3C4556"/>
          <w:sz w:val="23"/>
          <w:szCs w:val="23"/>
        </w:rPr>
      </w:pPr>
      <w:r w:rsidRPr="00C90860">
        <w:rPr>
          <w:rFonts w:ascii="Helvetica" w:eastAsia="Times New Roman" w:hAnsi="Helvetica" w:cs="Times New Roman"/>
          <w:color w:val="3C4556"/>
          <w:sz w:val="23"/>
          <w:szCs w:val="23"/>
        </w:rPr>
        <w:t>TFS’s Source Control &amp; SVN are both centralized source control.</w:t>
      </w:r>
    </w:p>
    <w:p w:rsidR="00C90860" w:rsidRPr="00C90860" w:rsidRDefault="00C90860" w:rsidP="00C90860">
      <w:pPr>
        <w:numPr>
          <w:ilvl w:val="0"/>
          <w:numId w:val="6"/>
        </w:numPr>
        <w:shd w:val="clear" w:color="auto" w:fill="FFFFFF"/>
        <w:spacing w:before="100" w:beforeAutospacing="1" w:after="100" w:afterAutospacing="1" w:line="240" w:lineRule="auto"/>
        <w:rPr>
          <w:rFonts w:ascii="Helvetica" w:eastAsia="Times New Roman" w:hAnsi="Helvetica" w:cs="Times New Roman"/>
          <w:color w:val="3C4556"/>
          <w:sz w:val="23"/>
          <w:szCs w:val="23"/>
        </w:rPr>
      </w:pPr>
      <w:r w:rsidRPr="00C90860">
        <w:rPr>
          <w:rFonts w:ascii="Helvetica" w:eastAsia="Times New Roman" w:hAnsi="Helvetica" w:cs="Times New Roman"/>
          <w:color w:val="3C4556"/>
          <w:sz w:val="23"/>
          <w:szCs w:val="23"/>
        </w:rPr>
        <w:t>TFS is the most tightly integrated into Visual </w:t>
      </w:r>
      <w:hyperlink r:id="rId5" w:tgtFrame="_blank" w:tooltip="https://docs.uipath.com/studio/docs/introduction" w:history="1">
        <w:r w:rsidRPr="00C90860">
          <w:rPr>
            <w:rFonts w:ascii="Helvetica" w:eastAsia="Times New Roman" w:hAnsi="Helvetica" w:cs="Times New Roman"/>
            <w:color w:val="0000FF"/>
            <w:sz w:val="23"/>
            <w:szCs w:val="23"/>
            <w:u w:val="single"/>
            <w:bdr w:val="none" w:sz="0" w:space="0" w:color="auto" w:frame="1"/>
          </w:rPr>
          <w:t>Studio</w:t>
        </w:r>
      </w:hyperlink>
      <w:r w:rsidRPr="00C90860">
        <w:rPr>
          <w:rFonts w:ascii="Helvetica" w:eastAsia="Times New Roman" w:hAnsi="Helvetica" w:cs="Times New Roman"/>
          <w:color w:val="3C4556"/>
          <w:sz w:val="23"/>
          <w:szCs w:val="23"/>
        </w:rPr>
        <w:t>.</w:t>
      </w:r>
    </w:p>
    <w:p w:rsidR="00C90860" w:rsidRPr="00C90860" w:rsidRDefault="00C90860" w:rsidP="00C90860">
      <w:pPr>
        <w:numPr>
          <w:ilvl w:val="0"/>
          <w:numId w:val="6"/>
        </w:numPr>
        <w:shd w:val="clear" w:color="auto" w:fill="FFFFFF"/>
        <w:spacing w:before="100" w:beforeAutospacing="1" w:after="100" w:afterAutospacing="1" w:line="240" w:lineRule="auto"/>
        <w:rPr>
          <w:rFonts w:ascii="Helvetica" w:eastAsia="Times New Roman" w:hAnsi="Helvetica" w:cs="Times New Roman"/>
          <w:color w:val="3C4556"/>
          <w:sz w:val="23"/>
          <w:szCs w:val="23"/>
        </w:rPr>
      </w:pPr>
      <w:r w:rsidRPr="00C90860">
        <w:rPr>
          <w:rFonts w:ascii="Helvetica" w:eastAsia="Times New Roman" w:hAnsi="Helvetica" w:cs="Times New Roman"/>
          <w:color w:val="3C4556"/>
          <w:sz w:val="23"/>
          <w:szCs w:val="23"/>
        </w:rPr>
        <w:t>SVN has a few third-party options for integrating into Visual </w:t>
      </w:r>
      <w:hyperlink r:id="rId6" w:tgtFrame="_blank" w:tooltip="https://docs.uipath.com/studio/docs/introduction" w:history="1">
        <w:r w:rsidRPr="00C90860">
          <w:rPr>
            <w:rFonts w:ascii="Helvetica" w:eastAsia="Times New Roman" w:hAnsi="Helvetica" w:cs="Times New Roman"/>
            <w:color w:val="0000FF"/>
            <w:sz w:val="23"/>
            <w:szCs w:val="23"/>
            <w:u w:val="single"/>
            <w:bdr w:val="none" w:sz="0" w:space="0" w:color="auto" w:frame="1"/>
          </w:rPr>
          <w:t>Studio</w:t>
        </w:r>
      </w:hyperlink>
      <w:r w:rsidRPr="00C90860">
        <w:rPr>
          <w:rFonts w:ascii="Helvetica" w:eastAsia="Times New Roman" w:hAnsi="Helvetica" w:cs="Times New Roman"/>
          <w:color w:val="3C4556"/>
          <w:sz w:val="23"/>
          <w:szCs w:val="23"/>
        </w:rPr>
        <w:t> and they are quite nice, but not as tightly integrated as TFS.</w:t>
      </w:r>
    </w:p>
    <w:p w:rsidR="00C90860" w:rsidRDefault="00C90860">
      <w:pPr>
        <w:rPr>
          <w:sz w:val="52"/>
          <w:szCs w:val="52"/>
        </w:rPr>
      </w:pPr>
    </w:p>
    <w:p w:rsidR="00066BBC" w:rsidRDefault="00066BBC" w:rsidP="00066BBC">
      <w:pPr>
        <w:pStyle w:val="NormalWeb"/>
        <w:spacing w:before="0" w:beforeAutospacing="0" w:after="0" w:afterAutospacing="0"/>
        <w:textAlignment w:val="baseline"/>
        <w:rPr>
          <w:rFonts w:ascii="inherit" w:hAnsi="inherit"/>
        </w:rPr>
      </w:pPr>
      <w:bookmarkStart w:id="0" w:name="_GoBack"/>
      <w:r>
        <w:rPr>
          <w:rFonts w:ascii="inherit" w:hAnsi="inherit"/>
        </w:rPr>
        <w:t xml:space="preserve">ABBYY </w:t>
      </w:r>
      <w:proofErr w:type="spellStart"/>
      <w:r>
        <w:rPr>
          <w:rFonts w:ascii="inherit" w:hAnsi="inherit"/>
        </w:rPr>
        <w:t>FlexiCapture</w:t>
      </w:r>
      <w:proofErr w:type="spellEnd"/>
      <w:r>
        <w:rPr>
          <w:rFonts w:ascii="inherit" w:hAnsi="inherit"/>
        </w:rPr>
        <w:t xml:space="preserve"> allows processing documents in batches: prior to processing proper, a batch is created and document images are added into this batch. Batches </w:t>
      </w:r>
      <w:hyperlink r:id="rId7" w:history="1">
        <w:r>
          <w:rPr>
            <w:rStyle w:val="Hyperlink"/>
            <w:rFonts w:ascii="inherit" w:eastAsiaTheme="majorEastAsia" w:hAnsi="inherit"/>
            <w:color w:val="855EAE"/>
            <w:bdr w:val="none" w:sz="0" w:space="0" w:color="auto" w:frame="1"/>
          </w:rPr>
          <w:t>are created</w:t>
        </w:r>
      </w:hyperlink>
      <w:r>
        <w:rPr>
          <w:rFonts w:ascii="inherit" w:hAnsi="inherit"/>
        </w:rPr>
        <w:t> automatically or manually when importing images (i.e. when scanning in documents or when importing the images of already scanned documents). The settings to be used for document processing are specified for each batch type individually. You can create several batch types for the most commonly used sets of processing settings. In this case, all the Operator needs to do is to select the appropriate batch type.</w:t>
      </w:r>
    </w:p>
    <w:p w:rsidR="00066BBC" w:rsidRDefault="00066BBC" w:rsidP="00066BBC">
      <w:pPr>
        <w:pStyle w:val="NormalWeb"/>
        <w:spacing w:before="0" w:beforeAutospacing="0" w:after="0" w:afterAutospacing="0"/>
        <w:textAlignment w:val="baseline"/>
        <w:rPr>
          <w:rFonts w:ascii="inherit" w:hAnsi="inherit"/>
        </w:rPr>
      </w:pPr>
      <w:r>
        <w:rPr>
          <w:rFonts w:ascii="inherit" w:hAnsi="inherit"/>
        </w:rPr>
        <w:t>A project can include multiple batch types. Batch types for projects are created in the </w:t>
      </w:r>
      <w:r>
        <w:rPr>
          <w:rFonts w:ascii="inherit" w:hAnsi="inherit"/>
          <w:b/>
          <w:bCs/>
          <w:bdr w:val="none" w:sz="0" w:space="0" w:color="auto" w:frame="1"/>
        </w:rPr>
        <w:t>Create New Batch Type</w:t>
      </w:r>
      <w:r>
        <w:rPr>
          <w:rFonts w:ascii="inherit" w:hAnsi="inherit"/>
        </w:rPr>
        <w:t> dialog box.</w:t>
      </w:r>
    </w:p>
    <w:p w:rsidR="00066BBC" w:rsidRDefault="00066BBC" w:rsidP="00066BBC">
      <w:pPr>
        <w:pStyle w:val="NormalWeb"/>
        <w:spacing w:before="0" w:beforeAutospacing="0" w:after="240" w:afterAutospacing="0"/>
        <w:textAlignment w:val="baseline"/>
        <w:rPr>
          <w:rFonts w:ascii="inherit" w:hAnsi="inherit"/>
        </w:rPr>
      </w:pPr>
      <w:r>
        <w:rPr>
          <w:rFonts w:ascii="inherit" w:hAnsi="inherit"/>
        </w:rPr>
        <w:t>To create a new batch type, complete the following steps:</w:t>
      </w:r>
    </w:p>
    <w:p w:rsidR="00066BBC" w:rsidRDefault="00066BBC" w:rsidP="00066BBC">
      <w:pPr>
        <w:numPr>
          <w:ilvl w:val="0"/>
          <w:numId w:val="1"/>
        </w:numPr>
        <w:spacing w:after="96" w:line="240" w:lineRule="auto"/>
        <w:ind w:left="0"/>
        <w:textAlignment w:val="baseline"/>
        <w:rPr>
          <w:rFonts w:ascii="inherit" w:hAnsi="inherit"/>
        </w:rPr>
      </w:pPr>
      <w:r>
        <w:rPr>
          <w:rFonts w:ascii="inherit" w:hAnsi="inherit"/>
        </w:rPr>
        <w:t>Open the project.</w:t>
      </w:r>
    </w:p>
    <w:p w:rsidR="00066BBC" w:rsidRDefault="00066BBC" w:rsidP="00066BBC">
      <w:pPr>
        <w:numPr>
          <w:ilvl w:val="0"/>
          <w:numId w:val="1"/>
        </w:numPr>
        <w:spacing w:after="0" w:line="240" w:lineRule="auto"/>
        <w:ind w:left="0"/>
        <w:textAlignment w:val="baseline"/>
        <w:rPr>
          <w:rFonts w:ascii="inherit" w:hAnsi="inherit"/>
        </w:rPr>
      </w:pPr>
      <w:r>
        <w:rPr>
          <w:rFonts w:ascii="inherit" w:hAnsi="inherit"/>
        </w:rPr>
        <w:t>Click </w:t>
      </w:r>
      <w:r>
        <w:rPr>
          <w:rFonts w:ascii="inherit" w:hAnsi="inherit"/>
          <w:b/>
          <w:bCs/>
          <w:bdr w:val="none" w:sz="0" w:space="0" w:color="auto" w:frame="1"/>
        </w:rPr>
        <w:t>Batch Types...</w:t>
      </w:r>
      <w:r>
        <w:rPr>
          <w:rFonts w:ascii="inherit" w:hAnsi="inherit"/>
        </w:rPr>
        <w:t> on the </w:t>
      </w:r>
      <w:r>
        <w:rPr>
          <w:rFonts w:ascii="inherit" w:hAnsi="inherit"/>
          <w:b/>
          <w:bCs/>
          <w:bdr w:val="none" w:sz="0" w:space="0" w:color="auto" w:frame="1"/>
        </w:rPr>
        <w:t>Project</w:t>
      </w:r>
      <w:r>
        <w:rPr>
          <w:rFonts w:ascii="inherit" w:hAnsi="inherit"/>
        </w:rPr>
        <w:t> menu to open the </w:t>
      </w:r>
      <w:r>
        <w:rPr>
          <w:rFonts w:ascii="inherit" w:hAnsi="inherit"/>
          <w:b/>
          <w:bCs/>
          <w:bdr w:val="none" w:sz="0" w:space="0" w:color="auto" w:frame="1"/>
        </w:rPr>
        <w:t>Batch Types</w:t>
      </w:r>
      <w:r>
        <w:rPr>
          <w:rFonts w:ascii="inherit" w:hAnsi="inherit"/>
        </w:rPr>
        <w:t> dialog box.</w:t>
      </w:r>
    </w:p>
    <w:p w:rsidR="00066BBC" w:rsidRDefault="00066BBC" w:rsidP="00066BBC">
      <w:pPr>
        <w:numPr>
          <w:ilvl w:val="0"/>
          <w:numId w:val="1"/>
        </w:numPr>
        <w:spacing w:after="0" w:line="240" w:lineRule="auto"/>
        <w:ind w:left="0"/>
        <w:textAlignment w:val="baseline"/>
        <w:rPr>
          <w:rFonts w:ascii="inherit" w:hAnsi="inherit"/>
        </w:rPr>
      </w:pPr>
      <w:r>
        <w:rPr>
          <w:rFonts w:ascii="inherit" w:hAnsi="inherit"/>
        </w:rPr>
        <w:t>Click the </w:t>
      </w:r>
      <w:r>
        <w:rPr>
          <w:rFonts w:ascii="inherit" w:hAnsi="inherit"/>
          <w:b/>
          <w:bCs/>
          <w:bdr w:val="none" w:sz="0" w:space="0" w:color="auto" w:frame="1"/>
        </w:rPr>
        <w:t>New...</w:t>
      </w:r>
      <w:r>
        <w:rPr>
          <w:rFonts w:ascii="inherit" w:hAnsi="inherit"/>
        </w:rPr>
        <w:t> button to open the </w:t>
      </w:r>
      <w:r>
        <w:rPr>
          <w:rFonts w:ascii="inherit" w:hAnsi="inherit"/>
          <w:b/>
          <w:bCs/>
          <w:bdr w:val="none" w:sz="0" w:space="0" w:color="auto" w:frame="1"/>
        </w:rPr>
        <w:t>Create New Batch Type</w:t>
      </w:r>
      <w:r>
        <w:rPr>
          <w:rFonts w:ascii="inherit" w:hAnsi="inherit"/>
        </w:rPr>
        <w:t> dialog box and create a new batch type.</w:t>
      </w:r>
    </w:p>
    <w:p w:rsidR="00066BBC" w:rsidRDefault="00066BBC" w:rsidP="00066BBC">
      <w:pPr>
        <w:pStyle w:val="NormalWeb"/>
        <w:spacing w:before="0" w:beforeAutospacing="0" w:after="240" w:afterAutospacing="0"/>
        <w:textAlignment w:val="baseline"/>
        <w:rPr>
          <w:rFonts w:ascii="inherit" w:hAnsi="inherit"/>
        </w:rPr>
      </w:pPr>
      <w:r>
        <w:rPr>
          <w:rFonts w:ascii="inherit" w:hAnsi="inherit"/>
        </w:rPr>
        <w:lastRenderedPageBreak/>
        <w:t>The properties dialog box of a batch type contains the following options:</w:t>
      </w:r>
    </w:p>
    <w:p w:rsidR="00066BBC" w:rsidRDefault="00066BBC" w:rsidP="00066BBC">
      <w:pPr>
        <w:numPr>
          <w:ilvl w:val="0"/>
          <w:numId w:val="2"/>
        </w:numPr>
        <w:spacing w:after="0" w:line="240" w:lineRule="auto"/>
        <w:ind w:left="0"/>
        <w:textAlignment w:val="baseline"/>
        <w:rPr>
          <w:rFonts w:ascii="inherit" w:hAnsi="inherit"/>
        </w:rPr>
      </w:pPr>
      <w:r>
        <w:rPr>
          <w:rFonts w:ascii="inherit" w:hAnsi="inherit"/>
        </w:rPr>
        <w:t>On the </w:t>
      </w:r>
      <w:r>
        <w:rPr>
          <w:rFonts w:ascii="inherit" w:hAnsi="inherit"/>
          <w:b/>
          <w:bCs/>
          <w:bdr w:val="none" w:sz="0" w:space="0" w:color="auto" w:frame="1"/>
        </w:rPr>
        <w:t>General</w:t>
      </w:r>
      <w:r>
        <w:rPr>
          <w:rFonts w:ascii="inherit" w:hAnsi="inherit"/>
        </w:rPr>
        <w:t> tab you can specify the name of the batch type, provide a description, and specify </w:t>
      </w:r>
      <w:hyperlink r:id="rId8" w:history="1">
        <w:r>
          <w:rPr>
            <w:rStyle w:val="Hyperlink"/>
            <w:rFonts w:ascii="inherit" w:hAnsi="inherit"/>
            <w:color w:val="855EAE"/>
            <w:bdr w:val="none" w:sz="0" w:space="0" w:color="auto" w:frame="1"/>
          </w:rPr>
          <w:t>the quality of images that will be displayed on processing stations</w:t>
        </w:r>
      </w:hyperlink>
      <w:r>
        <w:rPr>
          <w:rFonts w:ascii="inherit" w:hAnsi="inherit"/>
        </w:rPr>
        <w:t>, </w:t>
      </w:r>
      <w:hyperlink r:id="rId9" w:history="1">
        <w:r>
          <w:rPr>
            <w:rStyle w:val="Hyperlink"/>
            <w:rFonts w:ascii="inherit" w:hAnsi="inherit"/>
            <w:color w:val="855EAE"/>
            <w:bdr w:val="none" w:sz="0" w:space="0" w:color="auto" w:frame="1"/>
          </w:rPr>
          <w:t>registration parameters</w:t>
        </w:r>
      </w:hyperlink>
      <w:r>
        <w:rPr>
          <w:rFonts w:ascii="inherit" w:hAnsi="inherit"/>
        </w:rPr>
        <w:t> and </w:t>
      </w:r>
      <w:hyperlink r:id="rId10" w:history="1">
        <w:r>
          <w:rPr>
            <w:rStyle w:val="Hyperlink"/>
            <w:rFonts w:ascii="inherit" w:hAnsi="inherit"/>
            <w:color w:val="855EAE"/>
            <w:bdr w:val="none" w:sz="0" w:space="0" w:color="auto" w:frame="1"/>
          </w:rPr>
          <w:t>batch type tools</w:t>
        </w:r>
      </w:hyperlink>
      <w:r>
        <w:rPr>
          <w:rFonts w:ascii="inherit" w:hAnsi="inherit"/>
        </w:rPr>
        <w:t>.</w:t>
      </w:r>
    </w:p>
    <w:p w:rsidR="00066BBC" w:rsidRDefault="00066BBC" w:rsidP="00066BBC">
      <w:pPr>
        <w:numPr>
          <w:ilvl w:val="0"/>
          <w:numId w:val="2"/>
        </w:numPr>
        <w:spacing w:after="0" w:line="240" w:lineRule="auto"/>
        <w:ind w:left="0"/>
        <w:textAlignment w:val="baseline"/>
        <w:rPr>
          <w:rFonts w:ascii="inherit" w:hAnsi="inherit"/>
        </w:rPr>
      </w:pPr>
      <w:r>
        <w:rPr>
          <w:rFonts w:ascii="inherit" w:hAnsi="inherit"/>
        </w:rPr>
        <w:t>The </w:t>
      </w:r>
      <w:r>
        <w:rPr>
          <w:rFonts w:ascii="inherit" w:hAnsi="inherit"/>
          <w:b/>
          <w:bCs/>
          <w:bdr w:val="none" w:sz="0" w:space="0" w:color="auto" w:frame="1"/>
        </w:rPr>
        <w:t>Image Processing</w:t>
      </w:r>
      <w:r>
        <w:rPr>
          <w:rFonts w:ascii="inherit" w:hAnsi="inherit"/>
        </w:rPr>
        <w:t> tab contains settings that determine how documents are separated, </w:t>
      </w:r>
      <w:hyperlink r:id="rId11" w:history="1">
        <w:r>
          <w:rPr>
            <w:rStyle w:val="Hyperlink"/>
            <w:rFonts w:ascii="inherit" w:hAnsi="inherit"/>
            <w:color w:val="855EAE"/>
            <w:bdr w:val="none" w:sz="0" w:space="0" w:color="auto" w:frame="1"/>
          </w:rPr>
          <w:t>which preprocessing procedures are applied to images</w:t>
        </w:r>
      </w:hyperlink>
      <w:r>
        <w:rPr>
          <w:rFonts w:ascii="inherit" w:hAnsi="inherit"/>
        </w:rPr>
        <w:t>, whether to delete blank pages.</w:t>
      </w:r>
    </w:p>
    <w:p w:rsidR="00066BBC" w:rsidRDefault="00066BBC" w:rsidP="00066BBC">
      <w:pPr>
        <w:numPr>
          <w:ilvl w:val="0"/>
          <w:numId w:val="2"/>
        </w:numPr>
        <w:spacing w:after="0" w:line="240" w:lineRule="auto"/>
        <w:ind w:left="0"/>
        <w:textAlignment w:val="baseline"/>
        <w:rPr>
          <w:rFonts w:ascii="inherit" w:hAnsi="inherit"/>
        </w:rPr>
      </w:pPr>
      <w:r>
        <w:rPr>
          <w:rFonts w:ascii="inherit" w:hAnsi="inherit"/>
        </w:rPr>
        <w:t>The </w:t>
      </w:r>
      <w:r>
        <w:rPr>
          <w:rFonts w:ascii="inherit" w:hAnsi="inherit"/>
          <w:b/>
          <w:bCs/>
          <w:bdr w:val="none" w:sz="0" w:space="0" w:color="auto" w:frame="1"/>
        </w:rPr>
        <w:t>Recognition</w:t>
      </w:r>
      <w:r>
        <w:rPr>
          <w:rFonts w:ascii="inherit" w:hAnsi="inherit"/>
        </w:rPr>
        <w:t> tab lets you choose </w:t>
      </w:r>
      <w:hyperlink r:id="rId12" w:anchor="order" w:history="1">
        <w:r>
          <w:rPr>
            <w:rStyle w:val="Hyperlink"/>
            <w:rFonts w:ascii="inherit" w:hAnsi="inherit"/>
            <w:color w:val="855EAE"/>
            <w:bdr w:val="none" w:sz="0" w:space="0" w:color="auto" w:frame="1"/>
          </w:rPr>
          <w:t>the order</w:t>
        </w:r>
      </w:hyperlink>
      <w:r>
        <w:rPr>
          <w:rFonts w:ascii="inherit" w:hAnsi="inherit"/>
        </w:rPr>
        <w:t> in which </w:t>
      </w:r>
      <w:hyperlink r:id="rId13" w:history="1">
        <w:r>
          <w:rPr>
            <w:rStyle w:val="Hyperlink"/>
            <w:rFonts w:ascii="inherit" w:hAnsi="inherit"/>
            <w:color w:val="855EAE"/>
            <w:bdr w:val="none" w:sz="0" w:space="0" w:color="auto" w:frame="1"/>
          </w:rPr>
          <w:t>Document Definitions</w:t>
        </w:r>
      </w:hyperlink>
      <w:r>
        <w:rPr>
          <w:rFonts w:ascii="inherit" w:hAnsi="inherit"/>
        </w:rPr>
        <w:t> and </w:t>
      </w:r>
      <w:hyperlink r:id="rId14" w:history="1">
        <w:r>
          <w:rPr>
            <w:rStyle w:val="Hyperlink"/>
            <w:rFonts w:ascii="inherit" w:hAnsi="inherit"/>
            <w:color w:val="855EAE"/>
            <w:bdr w:val="none" w:sz="0" w:space="0" w:color="auto" w:frame="1"/>
          </w:rPr>
          <w:t>document sets</w:t>
        </w:r>
      </w:hyperlink>
      <w:r>
        <w:rPr>
          <w:rFonts w:ascii="inherit" w:hAnsi="inherit"/>
        </w:rPr>
        <w:t> are applied, which </w:t>
      </w:r>
      <w:hyperlink r:id="rId15" w:history="1">
        <w:r>
          <w:rPr>
            <w:rStyle w:val="Hyperlink"/>
            <w:rFonts w:ascii="inherit" w:hAnsi="inherit"/>
            <w:color w:val="855EAE"/>
            <w:bdr w:val="none" w:sz="0" w:space="0" w:color="auto" w:frame="1"/>
          </w:rPr>
          <w:t>classifier</w:t>
        </w:r>
      </w:hyperlink>
      <w:r>
        <w:rPr>
          <w:rFonts w:ascii="inherit" w:hAnsi="inherit"/>
        </w:rPr>
        <w:t> to use, contains recognition settings, and  lets you use NLP to extract named entities.</w:t>
      </w:r>
    </w:p>
    <w:p w:rsidR="00066BBC" w:rsidRDefault="00066BBC" w:rsidP="00066BBC">
      <w:pPr>
        <w:numPr>
          <w:ilvl w:val="0"/>
          <w:numId w:val="2"/>
        </w:numPr>
        <w:spacing w:after="0" w:line="240" w:lineRule="auto"/>
        <w:ind w:left="0"/>
        <w:textAlignment w:val="baseline"/>
        <w:rPr>
          <w:rFonts w:ascii="inherit" w:hAnsi="inherit"/>
        </w:rPr>
      </w:pPr>
      <w:r>
        <w:rPr>
          <w:rFonts w:ascii="inherit" w:hAnsi="inherit"/>
        </w:rPr>
        <w:t>The </w:t>
      </w:r>
      <w:r>
        <w:rPr>
          <w:rFonts w:ascii="inherit" w:hAnsi="inherit"/>
          <w:b/>
          <w:bCs/>
          <w:bdr w:val="none" w:sz="0" w:space="0" w:color="auto" w:frame="1"/>
        </w:rPr>
        <w:t>Event Handlers</w:t>
      </w:r>
      <w:r>
        <w:rPr>
          <w:rFonts w:ascii="inherit" w:hAnsi="inherit"/>
        </w:rPr>
        <w:t> tab lets you select which </w:t>
      </w:r>
      <w:hyperlink r:id="rId16" w:history="1">
        <w:r>
          <w:rPr>
            <w:rStyle w:val="Hyperlink"/>
            <w:rFonts w:ascii="inherit" w:hAnsi="inherit"/>
            <w:color w:val="855EAE"/>
            <w:bdr w:val="none" w:sz="0" w:space="0" w:color="auto" w:frame="1"/>
          </w:rPr>
          <w:t>event handlers</w:t>
        </w:r>
      </w:hyperlink>
      <w:r>
        <w:rPr>
          <w:rFonts w:ascii="inherit" w:hAnsi="inherit"/>
        </w:rPr>
        <w:t> will be used and edit them.</w:t>
      </w:r>
    </w:p>
    <w:p w:rsidR="00066BBC" w:rsidRDefault="00066BBC" w:rsidP="00066BBC">
      <w:pPr>
        <w:numPr>
          <w:ilvl w:val="0"/>
          <w:numId w:val="2"/>
        </w:numPr>
        <w:spacing w:after="0" w:line="240" w:lineRule="auto"/>
        <w:ind w:left="0"/>
        <w:textAlignment w:val="baseline"/>
        <w:rPr>
          <w:rFonts w:ascii="inherit" w:hAnsi="inherit"/>
        </w:rPr>
      </w:pPr>
      <w:r>
        <w:rPr>
          <w:rFonts w:ascii="inherit" w:hAnsi="inherit"/>
        </w:rPr>
        <w:t>The </w:t>
      </w:r>
      <w:r>
        <w:rPr>
          <w:rFonts w:ascii="inherit" w:hAnsi="inherit"/>
          <w:b/>
          <w:bCs/>
          <w:bdr w:val="none" w:sz="0" w:space="0" w:color="auto" w:frame="1"/>
        </w:rPr>
        <w:t>Verification</w:t>
      </w:r>
      <w:r>
        <w:rPr>
          <w:rFonts w:ascii="inherit" w:hAnsi="inherit"/>
        </w:rPr>
        <w:t> tab contains an option that groups fields during field verification if enabled.</w:t>
      </w:r>
    </w:p>
    <w:p w:rsidR="00066BBC" w:rsidRDefault="00066BBC" w:rsidP="00066BBC">
      <w:pPr>
        <w:numPr>
          <w:ilvl w:val="0"/>
          <w:numId w:val="2"/>
        </w:numPr>
        <w:spacing w:after="0" w:line="240" w:lineRule="auto"/>
        <w:ind w:left="0"/>
        <w:textAlignment w:val="baseline"/>
        <w:rPr>
          <w:rFonts w:ascii="inherit" w:hAnsi="inherit"/>
        </w:rPr>
      </w:pPr>
      <w:r>
        <w:rPr>
          <w:rFonts w:ascii="inherit" w:hAnsi="inherit"/>
        </w:rPr>
        <w:t>The </w:t>
      </w:r>
      <w:r>
        <w:rPr>
          <w:rFonts w:ascii="inherit" w:hAnsi="inherit"/>
          <w:b/>
          <w:bCs/>
          <w:bdr w:val="none" w:sz="0" w:space="0" w:color="auto" w:frame="1"/>
        </w:rPr>
        <w:t>Export</w:t>
      </w:r>
      <w:r>
        <w:rPr>
          <w:rFonts w:ascii="inherit" w:hAnsi="inherit"/>
        </w:rPr>
        <w:t> tab contains settings that determine how documents are </w:t>
      </w:r>
      <w:hyperlink r:id="rId17" w:history="1">
        <w:r>
          <w:rPr>
            <w:rStyle w:val="Hyperlink"/>
            <w:rFonts w:ascii="inherit" w:hAnsi="inherit"/>
            <w:color w:val="855EAE"/>
            <w:bdr w:val="none" w:sz="0" w:space="0" w:color="auto" w:frame="1"/>
          </w:rPr>
          <w:t>exported</w:t>
        </w:r>
      </w:hyperlink>
      <w:r>
        <w:rPr>
          <w:rFonts w:ascii="inherit" w:hAnsi="inherit"/>
        </w:rPr>
        <w:t>. If no batch type is specified, batches will be exported using the &lt;</w:t>
      </w:r>
      <w:r>
        <w:rPr>
          <w:rFonts w:ascii="inherit" w:hAnsi="inherit"/>
          <w:b/>
          <w:bCs/>
          <w:bdr w:val="none" w:sz="0" w:space="0" w:color="auto" w:frame="1"/>
        </w:rPr>
        <w:t>Default</w:t>
      </w:r>
      <w:r>
        <w:rPr>
          <w:rFonts w:ascii="inherit" w:hAnsi="inherit"/>
        </w:rPr>
        <w:t>&gt; settings specified in the project's properties.</w:t>
      </w:r>
    </w:p>
    <w:p w:rsidR="00066BBC" w:rsidRDefault="00066BBC" w:rsidP="00066BBC">
      <w:pPr>
        <w:numPr>
          <w:ilvl w:val="0"/>
          <w:numId w:val="2"/>
        </w:numPr>
        <w:spacing w:after="0" w:line="240" w:lineRule="auto"/>
        <w:ind w:left="0"/>
        <w:textAlignment w:val="baseline"/>
        <w:rPr>
          <w:rFonts w:ascii="inherit" w:hAnsi="inherit"/>
        </w:rPr>
      </w:pPr>
      <w:r>
        <w:rPr>
          <w:rFonts w:ascii="inherit" w:hAnsi="inherit"/>
        </w:rPr>
        <w:t>On the </w:t>
      </w:r>
      <w:r>
        <w:rPr>
          <w:rFonts w:ascii="inherit" w:hAnsi="inherit"/>
          <w:b/>
          <w:bCs/>
          <w:bdr w:val="none" w:sz="0" w:space="0" w:color="auto" w:frame="1"/>
        </w:rPr>
        <w:t>Workflow</w:t>
      </w:r>
      <w:r>
        <w:rPr>
          <w:rFonts w:ascii="inherit" w:hAnsi="inherit"/>
        </w:rPr>
        <w:t> tab you can set up </w:t>
      </w:r>
      <w:hyperlink r:id="rId18" w:history="1">
        <w:r>
          <w:rPr>
            <w:rStyle w:val="Hyperlink"/>
            <w:rFonts w:ascii="inherit" w:hAnsi="inherit"/>
            <w:color w:val="855EAE"/>
            <w:bdr w:val="none" w:sz="0" w:space="0" w:color="auto" w:frame="1"/>
          </w:rPr>
          <w:t>workflows</w:t>
        </w:r>
      </w:hyperlink>
      <w:r>
        <w:rPr>
          <w:rFonts w:ascii="inherit" w:hAnsi="inherit"/>
        </w:rPr>
        <w:t>.</w:t>
      </w:r>
    </w:p>
    <w:p w:rsidR="00066BBC" w:rsidRDefault="00066BBC" w:rsidP="00066BBC">
      <w:pPr>
        <w:numPr>
          <w:ilvl w:val="0"/>
          <w:numId w:val="2"/>
        </w:numPr>
        <w:spacing w:after="0" w:line="240" w:lineRule="auto"/>
        <w:ind w:left="0"/>
        <w:textAlignment w:val="baseline"/>
        <w:rPr>
          <w:rFonts w:ascii="inherit" w:hAnsi="inherit"/>
        </w:rPr>
      </w:pPr>
      <w:r>
        <w:rPr>
          <w:rFonts w:ascii="inherit" w:hAnsi="inherit"/>
        </w:rPr>
        <w:t>The </w:t>
      </w:r>
      <w:r>
        <w:rPr>
          <w:rFonts w:ascii="inherit" w:hAnsi="inherit"/>
          <w:b/>
          <w:bCs/>
          <w:bdr w:val="none" w:sz="0" w:space="0" w:color="auto" w:frame="1"/>
        </w:rPr>
        <w:t>.Net References</w:t>
      </w:r>
      <w:r>
        <w:rPr>
          <w:rFonts w:ascii="inherit" w:hAnsi="inherit"/>
        </w:rPr>
        <w:t> tab lets you </w:t>
      </w:r>
      <w:hyperlink r:id="rId19" w:history="1">
        <w:r>
          <w:rPr>
            <w:rStyle w:val="Hyperlink"/>
            <w:rFonts w:ascii="inherit" w:hAnsi="inherit"/>
            <w:color w:val="855EAE"/>
            <w:bdr w:val="none" w:sz="0" w:space="0" w:color="auto" w:frame="1"/>
          </w:rPr>
          <w:t>add external assemblies</w:t>
        </w:r>
      </w:hyperlink>
      <w:r>
        <w:rPr>
          <w:rFonts w:ascii="inherit" w:hAnsi="inherit"/>
        </w:rPr>
        <w:t>.</w:t>
      </w:r>
    </w:p>
    <w:p w:rsidR="00066BBC" w:rsidRDefault="00066BBC" w:rsidP="00066BBC">
      <w:pPr>
        <w:pStyle w:val="NormalWeb"/>
        <w:spacing w:before="0" w:beforeAutospacing="0" w:after="0" w:afterAutospacing="0"/>
        <w:textAlignment w:val="baseline"/>
        <w:rPr>
          <w:rFonts w:ascii="inherit" w:hAnsi="inherit"/>
        </w:rPr>
      </w:pPr>
      <w:r>
        <w:rPr>
          <w:rFonts w:ascii="inherit" w:hAnsi="inherit"/>
        </w:rPr>
        <w:t>The </w:t>
      </w:r>
      <w:r>
        <w:rPr>
          <w:rFonts w:ascii="inherit" w:hAnsi="inherit"/>
          <w:b/>
          <w:bCs/>
          <w:bdr w:val="none" w:sz="0" w:space="0" w:color="auto" w:frame="1"/>
        </w:rPr>
        <w:t>Recognition</w:t>
      </w:r>
      <w:r>
        <w:rPr>
          <w:rFonts w:ascii="inherit" w:hAnsi="inherit"/>
        </w:rPr>
        <w:t> tab lets you choose one of the two types of Document Definition matching:</w:t>
      </w:r>
    </w:p>
    <w:p w:rsidR="00066BBC" w:rsidRDefault="00066BBC" w:rsidP="00066BBC">
      <w:pPr>
        <w:pStyle w:val="Heading3"/>
        <w:keepNext w:val="0"/>
        <w:keepLines w:val="0"/>
        <w:numPr>
          <w:ilvl w:val="0"/>
          <w:numId w:val="3"/>
        </w:numPr>
        <w:pBdr>
          <w:bottom w:val="dashed" w:sz="6" w:space="0" w:color="607ACD"/>
        </w:pBdr>
        <w:spacing w:before="0" w:line="240" w:lineRule="auto"/>
        <w:ind w:left="225"/>
        <w:textAlignment w:val="baseline"/>
        <w:rPr>
          <w:rFonts w:ascii="Tahoma" w:hAnsi="Tahoma" w:cs="Tahoma"/>
          <w:color w:val="607ACD"/>
        </w:rPr>
      </w:pPr>
      <w:r>
        <w:rPr>
          <w:rFonts w:ascii="Tahoma" w:hAnsi="Tahoma" w:cs="Tahoma"/>
          <w:color w:val="607ACD"/>
        </w:rPr>
        <w:t>Use all Document Definitions</w:t>
      </w:r>
    </w:p>
    <w:p w:rsidR="00066BBC" w:rsidRDefault="00066BBC" w:rsidP="00066BBC">
      <w:pPr>
        <w:pStyle w:val="Heading3"/>
        <w:keepNext w:val="0"/>
        <w:keepLines w:val="0"/>
        <w:numPr>
          <w:ilvl w:val="0"/>
          <w:numId w:val="4"/>
        </w:numPr>
        <w:pBdr>
          <w:bottom w:val="dashed" w:sz="6" w:space="0" w:color="607ACD"/>
        </w:pBdr>
        <w:spacing w:before="0" w:line="240" w:lineRule="auto"/>
        <w:ind w:left="225"/>
        <w:textAlignment w:val="baseline"/>
        <w:rPr>
          <w:rFonts w:ascii="Tahoma" w:hAnsi="Tahoma" w:cs="Tahoma"/>
          <w:color w:val="607ACD"/>
        </w:rPr>
      </w:pPr>
      <w:r>
        <w:rPr>
          <w:rFonts w:ascii="Tahoma" w:hAnsi="Tahoma" w:cs="Tahoma"/>
          <w:color w:val="607ACD"/>
        </w:rPr>
        <w:t>Use selected Document Definitions</w:t>
      </w:r>
    </w:p>
    <w:p w:rsidR="00066BBC" w:rsidRDefault="00066BBC" w:rsidP="00066BBC">
      <w:pPr>
        <w:pStyle w:val="NormalWeb"/>
        <w:spacing w:before="0" w:beforeAutospacing="0" w:after="0" w:afterAutospacing="0"/>
        <w:textAlignment w:val="baseline"/>
        <w:rPr>
          <w:rFonts w:ascii="inherit" w:hAnsi="inherit"/>
        </w:rPr>
      </w:pPr>
      <w:r>
        <w:rPr>
          <w:rFonts w:ascii="inherit" w:hAnsi="inherit"/>
        </w:rPr>
        <w:t xml:space="preserve">To expedite the process of </w:t>
      </w:r>
      <w:proofErr w:type="spellStart"/>
      <w:r>
        <w:rPr>
          <w:rFonts w:ascii="inherit" w:hAnsi="inherit"/>
        </w:rPr>
        <w:t>FlexiLayout</w:t>
      </w:r>
      <w:proofErr w:type="spellEnd"/>
      <w:r>
        <w:rPr>
          <w:rFonts w:ascii="inherit" w:hAnsi="inherit"/>
        </w:rPr>
        <w:t xml:space="preserve"> matching, mark the </w:t>
      </w:r>
      <w:r>
        <w:rPr>
          <w:rFonts w:ascii="inherit" w:hAnsi="inherit"/>
          <w:b/>
          <w:bCs/>
          <w:bdr w:val="none" w:sz="0" w:space="0" w:color="auto" w:frame="1"/>
        </w:rPr>
        <w:t xml:space="preserve">Use first acceptable </w:t>
      </w:r>
      <w:proofErr w:type="spellStart"/>
      <w:r>
        <w:rPr>
          <w:rFonts w:ascii="inherit" w:hAnsi="inherit"/>
          <w:b/>
          <w:bCs/>
          <w:bdr w:val="none" w:sz="0" w:space="0" w:color="auto" w:frame="1"/>
        </w:rPr>
        <w:t>FlexiLayout</w:t>
      </w:r>
      <w:proofErr w:type="spellEnd"/>
      <w:r>
        <w:rPr>
          <w:rFonts w:ascii="inherit" w:hAnsi="inherit"/>
          <w:b/>
          <w:bCs/>
          <w:bdr w:val="none" w:sz="0" w:space="0" w:color="auto" w:frame="1"/>
        </w:rPr>
        <w:t> </w:t>
      </w:r>
      <w:r>
        <w:rPr>
          <w:rFonts w:ascii="inherit" w:hAnsi="inherit"/>
        </w:rPr>
        <w:t>option. If it is not marked, the program will try to match all FlexiLa</w:t>
      </w:r>
      <w:proofErr w:type="spellStart"/>
      <w:r>
        <w:rPr>
          <w:rFonts w:ascii="inherit" w:hAnsi="inherit"/>
        </w:rPr>
        <w:t>youts</w:t>
      </w:r>
      <w:proofErr w:type="spellEnd"/>
      <w:r>
        <w:rPr>
          <w:rFonts w:ascii="inherit" w:hAnsi="inherit"/>
        </w:rPr>
        <w:t xml:space="preserve"> and select the best suited one.</w:t>
      </w:r>
    </w:p>
    <w:p w:rsidR="00066BBC" w:rsidRPr="00066BBC" w:rsidRDefault="00066BBC" w:rsidP="00066BBC">
      <w:pPr>
        <w:pStyle w:val="NormalWeb"/>
        <w:spacing w:before="0" w:beforeAutospacing="0" w:after="0" w:afterAutospacing="0"/>
        <w:textAlignment w:val="baseline"/>
        <w:rPr>
          <w:rFonts w:ascii="inherit" w:hAnsi="inherit"/>
        </w:rPr>
      </w:pPr>
      <w:r>
        <w:rPr>
          <w:rFonts w:ascii="inherit" w:hAnsi="inherit"/>
          <w:noProof/>
        </w:rPr>
        <w:drawing>
          <wp:inline distT="0" distB="0" distL="0" distR="0">
            <wp:extent cx="95250" cy="104775"/>
            <wp:effectExtent l="0" t="0" r="0" b="9525"/>
            <wp:docPr id="5" name="Picture 5" descr="https://help.abbyy.com/assets/en-us/flexicapture/12/standalone_administrator/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elp.abbyy.com/assets/en-us/flexicapture/12/standalone_administrator/not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104775"/>
                    </a:xfrm>
                    <a:prstGeom prst="rect">
                      <a:avLst/>
                    </a:prstGeom>
                    <a:noFill/>
                    <a:ln>
                      <a:noFill/>
                    </a:ln>
                  </pic:spPr>
                </pic:pic>
              </a:graphicData>
            </a:graphic>
          </wp:inline>
        </w:drawing>
      </w:r>
      <w:r>
        <w:rPr>
          <w:rFonts w:ascii="inherit" w:hAnsi="inherit"/>
          <w:b/>
          <w:bCs/>
          <w:bdr w:val="none" w:sz="0" w:space="0" w:color="auto" w:frame="1"/>
        </w:rPr>
        <w:t>Note: </w:t>
      </w:r>
      <w:r>
        <w:rPr>
          <w:rFonts w:ascii="inherit" w:hAnsi="inherit"/>
        </w:rPr>
        <w:t>The </w:t>
      </w:r>
      <w:r>
        <w:rPr>
          <w:rFonts w:ascii="inherit" w:hAnsi="inherit"/>
          <w:b/>
          <w:bCs/>
          <w:bdr w:val="none" w:sz="0" w:space="0" w:color="auto" w:frame="1"/>
        </w:rPr>
        <w:t xml:space="preserve">Use first acceptable </w:t>
      </w:r>
      <w:proofErr w:type="spellStart"/>
      <w:r>
        <w:rPr>
          <w:rFonts w:ascii="inherit" w:hAnsi="inherit"/>
          <w:b/>
          <w:bCs/>
          <w:bdr w:val="none" w:sz="0" w:space="0" w:color="auto" w:frame="1"/>
        </w:rPr>
        <w:t>FlexiLayout</w:t>
      </w:r>
      <w:proofErr w:type="spellEnd"/>
      <w:r>
        <w:rPr>
          <w:rFonts w:ascii="inherit" w:hAnsi="inherit"/>
          <w:b/>
          <w:bCs/>
          <w:bdr w:val="none" w:sz="0" w:space="0" w:color="auto" w:frame="1"/>
        </w:rPr>
        <w:t> </w:t>
      </w:r>
      <w:r>
        <w:rPr>
          <w:rFonts w:ascii="inherit" w:hAnsi="inherit"/>
        </w:rPr>
        <w:t>option may be also selected in the </w:t>
      </w:r>
      <w:r>
        <w:rPr>
          <w:rFonts w:ascii="inherit" w:hAnsi="inherit"/>
          <w:b/>
          <w:bCs/>
          <w:bdr w:val="none" w:sz="0" w:space="0" w:color="auto" w:frame="1"/>
        </w:rPr>
        <w:t>Default </w:t>
      </w:r>
      <w:r>
        <w:rPr>
          <w:rFonts w:ascii="inherit" w:hAnsi="inherit"/>
        </w:rPr>
        <w:t xml:space="preserve">batch </w:t>
      </w:r>
      <w:proofErr w:type="spellStart"/>
      <w:r>
        <w:rPr>
          <w:rFonts w:ascii="inherit" w:hAnsi="inherit"/>
        </w:rPr>
        <w:t>type.</w:t>
      </w:r>
      <w:r>
        <w:t>Top</w:t>
      </w:r>
      <w:proofErr w:type="spellEnd"/>
      <w:r>
        <w:t xml:space="preserve"> of Form</w:t>
      </w:r>
    </w:p>
    <w:p w:rsidR="00066BBC" w:rsidRDefault="00066BBC" w:rsidP="00066BBC">
      <w:pPr>
        <w:numPr>
          <w:ilvl w:val="0"/>
          <w:numId w:val="5"/>
        </w:numPr>
        <w:spacing w:before="120" w:after="120" w:line="240" w:lineRule="auto"/>
        <w:ind w:left="0"/>
        <w:textAlignment w:val="baseline"/>
      </w:pPr>
      <w:r>
        <w:t>Name</w:t>
      </w:r>
      <w: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in;height:18pt" o:ole="">
            <v:imagedata r:id="rId21" o:title=""/>
          </v:shape>
          <w:control r:id="rId22" w:name="DefaultOcxName" w:shapeid="_x0000_i1051"/>
        </w:object>
      </w:r>
    </w:p>
    <w:bookmarkEnd w:id="0"/>
    <w:p w:rsidR="00066BBC" w:rsidRPr="000905C2" w:rsidRDefault="00066BBC">
      <w:pPr>
        <w:rPr>
          <w:sz w:val="52"/>
          <w:szCs w:val="52"/>
        </w:rPr>
      </w:pPr>
    </w:p>
    <w:sectPr w:rsidR="00066BBC" w:rsidRPr="00090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F5D3F"/>
    <w:multiLevelType w:val="multilevel"/>
    <w:tmpl w:val="2024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51927"/>
    <w:multiLevelType w:val="multilevel"/>
    <w:tmpl w:val="2024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4E18C0"/>
    <w:multiLevelType w:val="multilevel"/>
    <w:tmpl w:val="8B0C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7D002F"/>
    <w:multiLevelType w:val="multilevel"/>
    <w:tmpl w:val="686C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7670D"/>
    <w:multiLevelType w:val="multilevel"/>
    <w:tmpl w:val="6CEE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9E4CEA"/>
    <w:multiLevelType w:val="multilevel"/>
    <w:tmpl w:val="D752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C2"/>
    <w:rsid w:val="000211A7"/>
    <w:rsid w:val="0006504D"/>
    <w:rsid w:val="00066BBC"/>
    <w:rsid w:val="000905C2"/>
    <w:rsid w:val="000A3859"/>
    <w:rsid w:val="00C90860"/>
    <w:rsid w:val="00F27283"/>
    <w:rsid w:val="00F658CB"/>
    <w:rsid w:val="00FC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88BA"/>
  <w15:chartTrackingRefBased/>
  <w15:docId w15:val="{A0D2561E-597C-4A7B-AD62-31D1D0C8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66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6B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0211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211A7"/>
    <w:rPr>
      <w:rFonts w:ascii="Times New Roman" w:eastAsia="Times New Roman" w:hAnsi="Times New Roman" w:cs="Times New Roman"/>
      <w:b/>
      <w:bCs/>
      <w:sz w:val="20"/>
      <w:szCs w:val="20"/>
    </w:rPr>
  </w:style>
  <w:style w:type="paragraph" w:customStyle="1" w:styleId="m001gridhighlighticons-itembody">
    <w:name w:val="m001gridhighlighticons-itembody"/>
    <w:basedOn w:val="Normal"/>
    <w:rsid w:val="00021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66B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66BB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66B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6BBC"/>
    <w:rPr>
      <w:color w:val="0000FF"/>
      <w:u w:val="single"/>
    </w:rPr>
  </w:style>
  <w:style w:type="paragraph" w:styleId="z-TopofForm">
    <w:name w:val="HTML Top of Form"/>
    <w:basedOn w:val="Normal"/>
    <w:next w:val="Normal"/>
    <w:link w:val="z-TopofFormChar"/>
    <w:hidden/>
    <w:uiPriority w:val="99"/>
    <w:semiHidden/>
    <w:unhideWhenUsed/>
    <w:rsid w:val="00066B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6B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6B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6BB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641061">
      <w:bodyDiv w:val="1"/>
      <w:marLeft w:val="0"/>
      <w:marRight w:val="0"/>
      <w:marTop w:val="0"/>
      <w:marBottom w:val="0"/>
      <w:divBdr>
        <w:top w:val="none" w:sz="0" w:space="0" w:color="auto"/>
        <w:left w:val="none" w:sz="0" w:space="0" w:color="auto"/>
        <w:bottom w:val="none" w:sz="0" w:space="0" w:color="auto"/>
        <w:right w:val="none" w:sz="0" w:space="0" w:color="auto"/>
      </w:divBdr>
    </w:div>
    <w:div w:id="977877677">
      <w:bodyDiv w:val="1"/>
      <w:marLeft w:val="0"/>
      <w:marRight w:val="0"/>
      <w:marTop w:val="0"/>
      <w:marBottom w:val="0"/>
      <w:divBdr>
        <w:top w:val="none" w:sz="0" w:space="0" w:color="auto"/>
        <w:left w:val="none" w:sz="0" w:space="0" w:color="auto"/>
        <w:bottom w:val="none" w:sz="0" w:space="0" w:color="auto"/>
        <w:right w:val="none" w:sz="0" w:space="0" w:color="auto"/>
      </w:divBdr>
    </w:div>
    <w:div w:id="1326742040">
      <w:bodyDiv w:val="1"/>
      <w:marLeft w:val="0"/>
      <w:marRight w:val="0"/>
      <w:marTop w:val="0"/>
      <w:marBottom w:val="0"/>
      <w:divBdr>
        <w:top w:val="none" w:sz="0" w:space="0" w:color="auto"/>
        <w:left w:val="none" w:sz="0" w:space="0" w:color="auto"/>
        <w:bottom w:val="none" w:sz="0" w:space="0" w:color="auto"/>
        <w:right w:val="none" w:sz="0" w:space="0" w:color="auto"/>
      </w:divBdr>
      <w:divsChild>
        <w:div w:id="545408014">
          <w:marLeft w:val="0"/>
          <w:marRight w:val="0"/>
          <w:marTop w:val="0"/>
          <w:marBottom w:val="0"/>
          <w:divBdr>
            <w:top w:val="none" w:sz="0" w:space="0" w:color="auto"/>
            <w:left w:val="none" w:sz="0" w:space="0" w:color="auto"/>
            <w:bottom w:val="none" w:sz="0" w:space="0" w:color="auto"/>
            <w:right w:val="none" w:sz="0" w:space="0" w:color="auto"/>
          </w:divBdr>
          <w:divsChild>
            <w:div w:id="235480334">
              <w:marLeft w:val="0"/>
              <w:marRight w:val="0"/>
              <w:marTop w:val="0"/>
              <w:marBottom w:val="0"/>
              <w:divBdr>
                <w:top w:val="none" w:sz="0" w:space="0" w:color="auto"/>
                <w:left w:val="none" w:sz="0" w:space="0" w:color="auto"/>
                <w:bottom w:val="none" w:sz="0" w:space="0" w:color="auto"/>
                <w:right w:val="none" w:sz="0" w:space="0" w:color="auto"/>
              </w:divBdr>
              <w:divsChild>
                <w:div w:id="2017030539">
                  <w:marLeft w:val="0"/>
                  <w:marRight w:val="0"/>
                  <w:marTop w:val="0"/>
                  <w:marBottom w:val="0"/>
                  <w:divBdr>
                    <w:top w:val="none" w:sz="0" w:space="0" w:color="auto"/>
                    <w:left w:val="none" w:sz="0" w:space="0" w:color="auto"/>
                    <w:bottom w:val="none" w:sz="0" w:space="0" w:color="auto"/>
                    <w:right w:val="none" w:sz="0" w:space="0" w:color="auto"/>
                  </w:divBdr>
                  <w:divsChild>
                    <w:div w:id="53938240">
                      <w:marLeft w:val="0"/>
                      <w:marRight w:val="0"/>
                      <w:marTop w:val="0"/>
                      <w:marBottom w:val="0"/>
                      <w:divBdr>
                        <w:top w:val="none" w:sz="0" w:space="0" w:color="auto"/>
                        <w:left w:val="none" w:sz="0" w:space="0" w:color="auto"/>
                        <w:bottom w:val="none" w:sz="0" w:space="0" w:color="auto"/>
                        <w:right w:val="none" w:sz="0" w:space="0" w:color="auto"/>
                      </w:divBdr>
                      <w:divsChild>
                        <w:div w:id="1652563907">
                          <w:marLeft w:val="0"/>
                          <w:marRight w:val="0"/>
                          <w:marTop w:val="0"/>
                          <w:marBottom w:val="0"/>
                          <w:divBdr>
                            <w:top w:val="none" w:sz="0" w:space="0" w:color="auto"/>
                            <w:left w:val="none" w:sz="0" w:space="0" w:color="auto"/>
                            <w:bottom w:val="none" w:sz="0" w:space="0" w:color="auto"/>
                            <w:right w:val="none" w:sz="0" w:space="0" w:color="auto"/>
                          </w:divBdr>
                          <w:divsChild>
                            <w:div w:id="292293657">
                              <w:marLeft w:val="0"/>
                              <w:marRight w:val="0"/>
                              <w:marTop w:val="0"/>
                              <w:marBottom w:val="0"/>
                              <w:divBdr>
                                <w:top w:val="none" w:sz="0" w:space="0" w:color="auto"/>
                                <w:left w:val="none" w:sz="0" w:space="0" w:color="auto"/>
                                <w:bottom w:val="none" w:sz="0" w:space="0" w:color="auto"/>
                                <w:right w:val="none" w:sz="0" w:space="0" w:color="auto"/>
                              </w:divBdr>
                            </w:div>
                            <w:div w:id="331372316">
                              <w:marLeft w:val="0"/>
                              <w:marRight w:val="0"/>
                              <w:marTop w:val="0"/>
                              <w:marBottom w:val="0"/>
                              <w:divBdr>
                                <w:top w:val="none" w:sz="0" w:space="0" w:color="auto"/>
                                <w:left w:val="none" w:sz="0" w:space="0" w:color="auto"/>
                                <w:bottom w:val="none" w:sz="0" w:space="0" w:color="auto"/>
                                <w:right w:val="none" w:sz="0" w:space="0" w:color="auto"/>
                              </w:divBdr>
                              <w:divsChild>
                                <w:div w:id="1618952431">
                                  <w:marLeft w:val="0"/>
                                  <w:marRight w:val="0"/>
                                  <w:marTop w:val="0"/>
                                  <w:marBottom w:val="480"/>
                                  <w:divBdr>
                                    <w:top w:val="none" w:sz="0" w:space="0" w:color="auto"/>
                                    <w:left w:val="none" w:sz="0" w:space="0" w:color="auto"/>
                                    <w:bottom w:val="none" w:sz="0" w:space="0" w:color="auto"/>
                                    <w:right w:val="none" w:sz="0" w:space="0" w:color="auto"/>
                                  </w:divBdr>
                                  <w:divsChild>
                                    <w:div w:id="848446615">
                                      <w:marLeft w:val="0"/>
                                      <w:marRight w:val="0"/>
                                      <w:marTop w:val="0"/>
                                      <w:marBottom w:val="0"/>
                                      <w:divBdr>
                                        <w:top w:val="none" w:sz="0" w:space="0" w:color="auto"/>
                                        <w:left w:val="none" w:sz="0" w:space="0" w:color="auto"/>
                                        <w:bottom w:val="none" w:sz="0" w:space="0" w:color="auto"/>
                                        <w:right w:val="none" w:sz="0" w:space="0" w:color="auto"/>
                                      </w:divBdr>
                                    </w:div>
                                  </w:divsChild>
                                </w:div>
                                <w:div w:id="359473832">
                                  <w:marLeft w:val="600"/>
                                  <w:marRight w:val="0"/>
                                  <w:marTop w:val="0"/>
                                  <w:marBottom w:val="0"/>
                                  <w:divBdr>
                                    <w:top w:val="none" w:sz="0" w:space="0" w:color="auto"/>
                                    <w:left w:val="none" w:sz="0" w:space="0" w:color="auto"/>
                                    <w:bottom w:val="none" w:sz="0" w:space="0" w:color="auto"/>
                                    <w:right w:val="none" w:sz="0" w:space="0" w:color="auto"/>
                                  </w:divBdr>
                                  <w:divsChild>
                                    <w:div w:id="6629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363964">
          <w:marLeft w:val="0"/>
          <w:marRight w:val="0"/>
          <w:marTop w:val="0"/>
          <w:marBottom w:val="0"/>
          <w:divBdr>
            <w:top w:val="none" w:sz="0" w:space="0" w:color="auto"/>
            <w:left w:val="none" w:sz="0" w:space="0" w:color="auto"/>
            <w:bottom w:val="none" w:sz="0" w:space="0" w:color="auto"/>
            <w:right w:val="none" w:sz="0" w:space="0" w:color="auto"/>
          </w:divBdr>
          <w:divsChild>
            <w:div w:id="123231807">
              <w:marLeft w:val="0"/>
              <w:marRight w:val="0"/>
              <w:marTop w:val="0"/>
              <w:marBottom w:val="0"/>
              <w:divBdr>
                <w:top w:val="none" w:sz="0" w:space="0" w:color="auto"/>
                <w:left w:val="none" w:sz="0" w:space="0" w:color="auto"/>
                <w:bottom w:val="none" w:sz="0" w:space="0" w:color="auto"/>
                <w:right w:val="none" w:sz="0" w:space="0" w:color="auto"/>
              </w:divBdr>
              <w:divsChild>
                <w:div w:id="1850289565">
                  <w:marLeft w:val="0"/>
                  <w:marRight w:val="0"/>
                  <w:marTop w:val="0"/>
                  <w:marBottom w:val="0"/>
                  <w:divBdr>
                    <w:top w:val="none" w:sz="0" w:space="0" w:color="auto"/>
                    <w:left w:val="none" w:sz="0" w:space="0" w:color="auto"/>
                    <w:bottom w:val="none" w:sz="0" w:space="0" w:color="auto"/>
                    <w:right w:val="none" w:sz="0" w:space="0" w:color="auto"/>
                  </w:divBdr>
                  <w:divsChild>
                    <w:div w:id="1238903537">
                      <w:marLeft w:val="0"/>
                      <w:marRight w:val="0"/>
                      <w:marTop w:val="0"/>
                      <w:marBottom w:val="0"/>
                      <w:divBdr>
                        <w:top w:val="none" w:sz="0" w:space="0" w:color="auto"/>
                        <w:left w:val="none" w:sz="0" w:space="0" w:color="auto"/>
                        <w:bottom w:val="none" w:sz="0" w:space="0" w:color="auto"/>
                        <w:right w:val="none" w:sz="0" w:space="0" w:color="auto"/>
                      </w:divBdr>
                      <w:divsChild>
                        <w:div w:id="1587378883">
                          <w:marLeft w:val="0"/>
                          <w:marRight w:val="0"/>
                          <w:marTop w:val="0"/>
                          <w:marBottom w:val="0"/>
                          <w:divBdr>
                            <w:top w:val="none" w:sz="0" w:space="0" w:color="auto"/>
                            <w:left w:val="none" w:sz="0" w:space="0" w:color="auto"/>
                            <w:bottom w:val="none" w:sz="0" w:space="0" w:color="auto"/>
                            <w:right w:val="none" w:sz="0" w:space="0" w:color="auto"/>
                          </w:divBdr>
                          <w:divsChild>
                            <w:div w:id="18580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306905">
      <w:bodyDiv w:val="1"/>
      <w:marLeft w:val="0"/>
      <w:marRight w:val="0"/>
      <w:marTop w:val="0"/>
      <w:marBottom w:val="0"/>
      <w:divBdr>
        <w:top w:val="none" w:sz="0" w:space="0" w:color="auto"/>
        <w:left w:val="none" w:sz="0" w:space="0" w:color="auto"/>
        <w:bottom w:val="none" w:sz="0" w:space="0" w:color="auto"/>
        <w:right w:val="none" w:sz="0" w:space="0" w:color="auto"/>
      </w:divBdr>
    </w:div>
    <w:div w:id="2066760961">
      <w:bodyDiv w:val="1"/>
      <w:marLeft w:val="0"/>
      <w:marRight w:val="0"/>
      <w:marTop w:val="0"/>
      <w:marBottom w:val="0"/>
      <w:divBdr>
        <w:top w:val="none" w:sz="0" w:space="0" w:color="auto"/>
        <w:left w:val="none" w:sz="0" w:space="0" w:color="auto"/>
        <w:bottom w:val="none" w:sz="0" w:space="0" w:color="auto"/>
        <w:right w:val="none" w:sz="0" w:space="0" w:color="auto"/>
      </w:divBdr>
      <w:divsChild>
        <w:div w:id="629475623">
          <w:marLeft w:val="0"/>
          <w:marRight w:val="0"/>
          <w:marTop w:val="0"/>
          <w:marBottom w:val="0"/>
          <w:divBdr>
            <w:top w:val="none" w:sz="0" w:space="0" w:color="auto"/>
            <w:left w:val="none" w:sz="0" w:space="0" w:color="auto"/>
            <w:bottom w:val="none" w:sz="0" w:space="0" w:color="auto"/>
            <w:right w:val="none" w:sz="0" w:space="0" w:color="auto"/>
          </w:divBdr>
          <w:divsChild>
            <w:div w:id="770079193">
              <w:marLeft w:val="0"/>
              <w:marRight w:val="0"/>
              <w:marTop w:val="0"/>
              <w:marBottom w:val="0"/>
              <w:divBdr>
                <w:top w:val="none" w:sz="0" w:space="0" w:color="auto"/>
                <w:left w:val="none" w:sz="0" w:space="0" w:color="auto"/>
                <w:bottom w:val="none" w:sz="0" w:space="0" w:color="auto"/>
                <w:right w:val="none" w:sz="0" w:space="0" w:color="auto"/>
              </w:divBdr>
              <w:divsChild>
                <w:div w:id="284585763">
                  <w:marLeft w:val="-15"/>
                  <w:marRight w:val="0"/>
                  <w:marTop w:val="0"/>
                  <w:marBottom w:val="0"/>
                  <w:divBdr>
                    <w:top w:val="none" w:sz="0" w:space="0" w:color="auto"/>
                    <w:left w:val="single" w:sz="6" w:space="0" w:color="EFEFEF"/>
                    <w:bottom w:val="none" w:sz="0" w:space="0" w:color="auto"/>
                    <w:right w:val="none" w:sz="0" w:space="0" w:color="auto"/>
                  </w:divBdr>
                  <w:divsChild>
                    <w:div w:id="1516268088">
                      <w:marLeft w:val="0"/>
                      <w:marRight w:val="0"/>
                      <w:marTop w:val="0"/>
                      <w:marBottom w:val="0"/>
                      <w:divBdr>
                        <w:top w:val="none" w:sz="0" w:space="0" w:color="auto"/>
                        <w:left w:val="none" w:sz="0" w:space="0" w:color="auto"/>
                        <w:bottom w:val="none" w:sz="0" w:space="0" w:color="auto"/>
                        <w:right w:val="none" w:sz="0" w:space="0" w:color="auto"/>
                      </w:divBdr>
                      <w:divsChild>
                        <w:div w:id="1957255477">
                          <w:marLeft w:val="0"/>
                          <w:marRight w:val="0"/>
                          <w:marTop w:val="0"/>
                          <w:marBottom w:val="0"/>
                          <w:divBdr>
                            <w:top w:val="none" w:sz="0" w:space="0" w:color="auto"/>
                            <w:left w:val="none" w:sz="0" w:space="0" w:color="auto"/>
                            <w:bottom w:val="none" w:sz="0" w:space="0" w:color="auto"/>
                            <w:right w:val="none" w:sz="0" w:space="0" w:color="auto"/>
                          </w:divBdr>
                          <w:divsChild>
                            <w:div w:id="749623884">
                              <w:marLeft w:val="0"/>
                              <w:marRight w:val="0"/>
                              <w:marTop w:val="0"/>
                              <w:marBottom w:val="0"/>
                              <w:divBdr>
                                <w:top w:val="none" w:sz="0" w:space="0" w:color="auto"/>
                                <w:left w:val="none" w:sz="0" w:space="0" w:color="auto"/>
                                <w:bottom w:val="none" w:sz="0" w:space="0" w:color="auto"/>
                                <w:right w:val="none" w:sz="0" w:space="0" w:color="auto"/>
                              </w:divBdr>
                            </w:div>
                            <w:div w:id="3130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34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bbyy.com/en-us/flexicapture/12/standalone_administrator/image_quality" TargetMode="External"/><Relationship Id="rId13" Type="http://schemas.openxmlformats.org/officeDocument/2006/relationships/hyperlink" Target="https://help.abbyy.com/en-us/flexicapture/12/standalone_administrator/brief_template" TargetMode="External"/><Relationship Id="rId18" Type="http://schemas.openxmlformats.org/officeDocument/2006/relationships/hyperlink" Target="https://help.abbyy.com/en-us/flexicapture/12/standalone_administrator/workflow_project_settings" TargetMode="External"/><Relationship Id="rId3" Type="http://schemas.openxmlformats.org/officeDocument/2006/relationships/settings" Target="settings.xml"/><Relationship Id="rId21" Type="http://schemas.openxmlformats.org/officeDocument/2006/relationships/image" Target="media/image2.wmf"/><Relationship Id="rId7" Type="http://schemas.openxmlformats.org/officeDocument/2006/relationships/hyperlink" Target="https://help.abbyy.com/en-us/flexicapture/12/standalone_administrator/brief_batch" TargetMode="External"/><Relationship Id="rId12" Type="http://schemas.openxmlformats.org/officeDocument/2006/relationships/hyperlink" Target="https://help.abbyy.com/en-us/flexicapture/12/standalone_administrator/batch_types_project_settings" TargetMode="External"/><Relationship Id="rId17" Type="http://schemas.openxmlformats.org/officeDocument/2006/relationships/hyperlink" Target="https://help.abbyy.com/en-us/flexicapture/12/standalone_administrator/default_export" TargetMode="External"/><Relationship Id="rId2" Type="http://schemas.openxmlformats.org/officeDocument/2006/relationships/styles" Target="styles.xml"/><Relationship Id="rId16" Type="http://schemas.openxmlformats.org/officeDocument/2006/relationships/hyperlink" Target="https://help.abbyy.com/en-us/flexicapture/12/standalone_administrator/events" TargetMode="External"/><Relationship Id="rId20"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hyperlink" Target="https://docs.uipath.com/studio/docs/introduction" TargetMode="External"/><Relationship Id="rId11" Type="http://schemas.openxmlformats.org/officeDocument/2006/relationships/hyperlink" Target="https://help.abbyy.com/en-us/flexicapture/12/standalone_administrator/image_processing_settings" TargetMode="External"/><Relationship Id="rId24" Type="http://schemas.openxmlformats.org/officeDocument/2006/relationships/theme" Target="theme/theme1.xml"/><Relationship Id="rId5" Type="http://schemas.openxmlformats.org/officeDocument/2006/relationships/hyperlink" Target="https://docs.uipath.com/studio/docs/introduction" TargetMode="External"/><Relationship Id="rId15" Type="http://schemas.openxmlformats.org/officeDocument/2006/relationships/hyperlink" Target="https://help.abbyy.com/en-us/flexicapture/12/standalone_administrator/classify_intro" TargetMode="External"/><Relationship Id="rId23" Type="http://schemas.openxmlformats.org/officeDocument/2006/relationships/fontTable" Target="fontTable.xml"/><Relationship Id="rId10" Type="http://schemas.openxmlformats.org/officeDocument/2006/relationships/hyperlink" Target="https://help.abbyy.com/en-us/flexicapture/12/standalone_administrator/batchtype_tools" TargetMode="External"/><Relationship Id="rId19" Type="http://schemas.openxmlformats.org/officeDocument/2006/relationships/hyperlink" Target="https://help.abbyy.com/en-us/flexicapture/12/standalone_administrator/user_assembly" TargetMode="External"/><Relationship Id="rId4" Type="http://schemas.openxmlformats.org/officeDocument/2006/relationships/webSettings" Target="webSettings.xml"/><Relationship Id="rId9" Type="http://schemas.openxmlformats.org/officeDocument/2006/relationships/hyperlink" Target="https://help.abbyy.com/en-us/flexicapture/12/standalone_administrator/reg_params" TargetMode="External"/><Relationship Id="rId14" Type="http://schemas.openxmlformats.org/officeDocument/2006/relationships/hyperlink" Target="https://help.abbyy.com/en-us/flexicapture/12/standalone_administrator/sets_processing" TargetMode="External"/><Relationship Id="rId22"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2</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1</cp:revision>
  <dcterms:created xsi:type="dcterms:W3CDTF">2020-01-19T18:21:00Z</dcterms:created>
  <dcterms:modified xsi:type="dcterms:W3CDTF">2020-01-20T16:54:00Z</dcterms:modified>
</cp:coreProperties>
</file>