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CBF167" w14:textId="7C998029" w:rsidR="00BC4390" w:rsidRPr="00AD1BD3" w:rsidRDefault="00BC4390" w:rsidP="00BC4390">
      <w:pPr>
        <w:pStyle w:val="Heading1"/>
        <w:rPr>
          <w:b/>
          <w:bCs/>
          <w:color w:val="385623" w:themeColor="accent6" w:themeShade="80"/>
          <w:sz w:val="32"/>
          <w:szCs w:val="32"/>
        </w:rPr>
      </w:pPr>
      <w:r w:rsidRPr="00BC4390">
        <w:rPr>
          <w:rStyle w:val="Emphasis"/>
          <w:b/>
          <w:bCs/>
          <w:color w:val="385623" w:themeColor="accent6" w:themeShade="80"/>
          <w:sz w:val="52"/>
          <w:szCs w:val="52"/>
        </w:rPr>
        <w:t>Retail Business Performance &amp; Forecasting Dashboard</w:t>
      </w:r>
      <w:r>
        <w:rPr>
          <w:rStyle w:val="Emphasis"/>
          <w:color w:val="385623" w:themeColor="accent6" w:themeShade="80"/>
        </w:rPr>
        <w:br/>
      </w:r>
      <w:r>
        <w:rPr>
          <w:rStyle w:val="Emphasis"/>
          <w:color w:val="385623" w:themeColor="accent6" w:themeShade="80"/>
        </w:rPr>
        <w:br/>
      </w:r>
      <w:r w:rsidRPr="00BC4390">
        <w:rPr>
          <w:b/>
          <w:bCs/>
          <w:i/>
          <w:iCs/>
          <w:color w:val="385623" w:themeColor="accent6" w:themeShade="80"/>
        </w:rPr>
        <w:t>Tool Used: Microsoft Excel</w:t>
      </w:r>
      <w:r>
        <w:rPr>
          <w:b/>
          <w:bCs/>
          <w:i/>
          <w:iCs/>
          <w:color w:val="385623" w:themeColor="accent6" w:themeShade="80"/>
        </w:rPr>
        <w:br/>
      </w:r>
      <w:r>
        <w:rPr>
          <w:b/>
          <w:bCs/>
          <w:i/>
          <w:iCs/>
          <w:color w:val="385623" w:themeColor="accent6" w:themeShade="80"/>
        </w:rPr>
        <w:br/>
      </w:r>
      <w:r w:rsidRPr="00AD1BD3">
        <w:rPr>
          <w:color w:val="385623" w:themeColor="accent6" w:themeShade="80"/>
          <w:sz w:val="32"/>
          <w:szCs w:val="32"/>
          <w:u w:val="single"/>
        </w:rPr>
        <w:t>Executive Summary</w:t>
      </w:r>
    </w:p>
    <w:p w14:paraId="490D2E33" w14:textId="068921DF" w:rsidR="00BC4390" w:rsidRPr="00BC4390" w:rsidRDefault="00BC4390" w:rsidP="00BC4390">
      <w:pPr>
        <w:pStyle w:val="Heading1"/>
        <w:rPr>
          <w:color w:val="385623" w:themeColor="accent6" w:themeShade="80"/>
          <w:sz w:val="32"/>
          <w:szCs w:val="32"/>
        </w:rPr>
      </w:pPr>
      <w:r w:rsidRPr="00BC4390">
        <w:rPr>
          <w:color w:val="385623" w:themeColor="accent6" w:themeShade="80"/>
          <w:sz w:val="32"/>
          <w:szCs w:val="32"/>
        </w:rPr>
        <w:t>This project analyzes retail sales performance using Excel dashboard techniques including KPI modeling, regional analysis, customer segmentation, and revenue forecasting.</w:t>
      </w:r>
      <w:r w:rsidRPr="00AD1BD3">
        <w:rPr>
          <w:color w:val="385623" w:themeColor="accent6" w:themeShade="80"/>
          <w:sz w:val="32"/>
          <w:szCs w:val="32"/>
        </w:rPr>
        <w:br/>
      </w:r>
      <w:r w:rsidRPr="00AD1BD3">
        <w:rPr>
          <w:color w:val="385623" w:themeColor="accent6" w:themeShade="80"/>
          <w:sz w:val="32"/>
          <w:szCs w:val="32"/>
        </w:rPr>
        <w:br/>
      </w:r>
      <w:r w:rsidRPr="00BC4390">
        <w:rPr>
          <w:color w:val="385623" w:themeColor="accent6" w:themeShade="80"/>
          <w:sz w:val="32"/>
          <w:szCs w:val="32"/>
          <w:u w:val="single"/>
        </w:rPr>
        <w:t>Key Performance Overview</w:t>
      </w:r>
    </w:p>
    <w:p w14:paraId="19B23F29" w14:textId="77777777" w:rsidR="00BC4390" w:rsidRPr="00BC4390" w:rsidRDefault="00BC4390" w:rsidP="00BC4390">
      <w:pPr>
        <w:pStyle w:val="Heading1"/>
        <w:numPr>
          <w:ilvl w:val="0"/>
          <w:numId w:val="3"/>
        </w:numPr>
        <w:rPr>
          <w:color w:val="385623" w:themeColor="accent6" w:themeShade="80"/>
          <w:sz w:val="32"/>
          <w:szCs w:val="32"/>
        </w:rPr>
      </w:pPr>
      <w:r w:rsidRPr="00BC4390">
        <w:rPr>
          <w:color w:val="385623" w:themeColor="accent6" w:themeShade="80"/>
          <w:sz w:val="32"/>
          <w:szCs w:val="32"/>
        </w:rPr>
        <w:t>Total Sales: $1,26,42,905.00</w:t>
      </w:r>
    </w:p>
    <w:p w14:paraId="662DB932" w14:textId="77777777" w:rsidR="00BC4390" w:rsidRPr="00BC4390" w:rsidRDefault="00BC4390" w:rsidP="00BC4390">
      <w:pPr>
        <w:pStyle w:val="Heading1"/>
        <w:numPr>
          <w:ilvl w:val="0"/>
          <w:numId w:val="3"/>
        </w:numPr>
        <w:rPr>
          <w:color w:val="385623" w:themeColor="accent6" w:themeShade="80"/>
          <w:sz w:val="32"/>
          <w:szCs w:val="32"/>
        </w:rPr>
      </w:pPr>
      <w:r w:rsidRPr="00BC4390">
        <w:rPr>
          <w:color w:val="385623" w:themeColor="accent6" w:themeShade="80"/>
          <w:sz w:val="32"/>
          <w:szCs w:val="32"/>
        </w:rPr>
        <w:t>Total Profit: $14,69,034.82</w:t>
      </w:r>
    </w:p>
    <w:p w14:paraId="0326A0F0" w14:textId="77777777" w:rsidR="00BC4390" w:rsidRPr="00BC4390" w:rsidRDefault="00BC4390" w:rsidP="00BC4390">
      <w:pPr>
        <w:pStyle w:val="Heading1"/>
        <w:numPr>
          <w:ilvl w:val="0"/>
          <w:numId w:val="3"/>
        </w:numPr>
        <w:rPr>
          <w:color w:val="385623" w:themeColor="accent6" w:themeShade="80"/>
          <w:sz w:val="32"/>
          <w:szCs w:val="32"/>
        </w:rPr>
      </w:pPr>
      <w:r w:rsidRPr="00BC4390">
        <w:rPr>
          <w:color w:val="385623" w:themeColor="accent6" w:themeShade="80"/>
          <w:sz w:val="32"/>
          <w:szCs w:val="32"/>
        </w:rPr>
        <w:t>Profit Margin: 11.62%</w:t>
      </w:r>
    </w:p>
    <w:p w14:paraId="2868C8A3" w14:textId="36C6F357" w:rsidR="00BC4390" w:rsidRPr="00AD1BD3" w:rsidRDefault="00BC4390" w:rsidP="00BC4390">
      <w:pPr>
        <w:pStyle w:val="Heading1"/>
        <w:numPr>
          <w:ilvl w:val="0"/>
          <w:numId w:val="3"/>
        </w:numPr>
        <w:rPr>
          <w:color w:val="385623" w:themeColor="accent6" w:themeShade="80"/>
          <w:sz w:val="32"/>
          <w:szCs w:val="32"/>
        </w:rPr>
      </w:pPr>
      <w:r w:rsidRPr="00BC4390">
        <w:rPr>
          <w:color w:val="385623" w:themeColor="accent6" w:themeShade="80"/>
          <w:sz w:val="32"/>
          <w:szCs w:val="32"/>
        </w:rPr>
        <w:t>Average Discount: 14.29%</w:t>
      </w:r>
    </w:p>
    <w:p w14:paraId="45EFF45E" w14:textId="77777777" w:rsidR="00BC4390" w:rsidRPr="00BC4390" w:rsidRDefault="00BC4390" w:rsidP="00BC4390">
      <w:pPr>
        <w:pStyle w:val="Heading1"/>
        <w:rPr>
          <w:color w:val="385623" w:themeColor="accent6" w:themeShade="80"/>
          <w:sz w:val="32"/>
          <w:szCs w:val="32"/>
          <w:u w:val="single"/>
        </w:rPr>
      </w:pPr>
      <w:r w:rsidRPr="00BC4390">
        <w:rPr>
          <w:color w:val="385623" w:themeColor="accent6" w:themeShade="80"/>
          <w:sz w:val="32"/>
          <w:szCs w:val="32"/>
          <w:u w:val="single"/>
        </w:rPr>
        <w:t>Major Insights</w:t>
      </w:r>
    </w:p>
    <w:p w14:paraId="217E83F4" w14:textId="77777777" w:rsidR="00BC4390" w:rsidRPr="00BC4390" w:rsidRDefault="00BC4390" w:rsidP="00BC4390">
      <w:pPr>
        <w:pStyle w:val="Heading1"/>
        <w:numPr>
          <w:ilvl w:val="0"/>
          <w:numId w:val="5"/>
        </w:numPr>
        <w:rPr>
          <w:color w:val="385623" w:themeColor="accent6" w:themeShade="80"/>
          <w:sz w:val="32"/>
          <w:szCs w:val="32"/>
        </w:rPr>
      </w:pPr>
      <w:r w:rsidRPr="00BC4390">
        <w:rPr>
          <w:color w:val="385623" w:themeColor="accent6" w:themeShade="80"/>
          <w:sz w:val="32"/>
          <w:szCs w:val="32"/>
        </w:rPr>
        <w:t>Revenue shows consistent upward trend from 2011 to 2014.</w:t>
      </w:r>
    </w:p>
    <w:p w14:paraId="0D98FE43" w14:textId="77777777" w:rsidR="00BC4390" w:rsidRPr="00BC4390" w:rsidRDefault="00BC4390" w:rsidP="00BC4390">
      <w:pPr>
        <w:pStyle w:val="Heading1"/>
        <w:numPr>
          <w:ilvl w:val="0"/>
          <w:numId w:val="5"/>
        </w:numPr>
        <w:rPr>
          <w:color w:val="385623" w:themeColor="accent6" w:themeShade="80"/>
          <w:sz w:val="32"/>
          <w:szCs w:val="32"/>
        </w:rPr>
      </w:pPr>
      <w:r w:rsidRPr="00BC4390">
        <w:rPr>
          <w:color w:val="385623" w:themeColor="accent6" w:themeShade="80"/>
          <w:sz w:val="32"/>
          <w:szCs w:val="32"/>
        </w:rPr>
        <w:t>Technology category contributes highest profit.</w:t>
      </w:r>
    </w:p>
    <w:p w14:paraId="415F02EB" w14:textId="77777777" w:rsidR="00BC4390" w:rsidRPr="00BC4390" w:rsidRDefault="00BC4390" w:rsidP="00BC4390">
      <w:pPr>
        <w:pStyle w:val="Heading1"/>
        <w:numPr>
          <w:ilvl w:val="0"/>
          <w:numId w:val="5"/>
        </w:numPr>
        <w:rPr>
          <w:color w:val="385623" w:themeColor="accent6" w:themeShade="80"/>
          <w:sz w:val="32"/>
          <w:szCs w:val="32"/>
        </w:rPr>
      </w:pPr>
      <w:r w:rsidRPr="00BC4390">
        <w:rPr>
          <w:color w:val="385623" w:themeColor="accent6" w:themeShade="80"/>
          <w:sz w:val="32"/>
          <w:szCs w:val="32"/>
        </w:rPr>
        <w:lastRenderedPageBreak/>
        <w:t>Moderate value customers represent 50% of customer base.</w:t>
      </w:r>
    </w:p>
    <w:p w14:paraId="74FFBC26" w14:textId="77777777" w:rsidR="00BC4390" w:rsidRPr="00BC4390" w:rsidRDefault="00BC4390" w:rsidP="00BC4390">
      <w:pPr>
        <w:pStyle w:val="Heading1"/>
        <w:numPr>
          <w:ilvl w:val="0"/>
          <w:numId w:val="5"/>
        </w:numPr>
        <w:rPr>
          <w:color w:val="385623" w:themeColor="accent6" w:themeShade="80"/>
          <w:sz w:val="32"/>
          <w:szCs w:val="32"/>
        </w:rPr>
      </w:pPr>
      <w:r w:rsidRPr="00BC4390">
        <w:rPr>
          <w:color w:val="385623" w:themeColor="accent6" w:themeShade="80"/>
          <w:sz w:val="32"/>
          <w:szCs w:val="32"/>
        </w:rPr>
        <w:t>Forecast model predicts continued growth next quarter.</w:t>
      </w:r>
    </w:p>
    <w:p w14:paraId="2B711206" w14:textId="77777777" w:rsidR="00BC4390" w:rsidRPr="00BC4390" w:rsidRDefault="00BC4390" w:rsidP="00BC4390">
      <w:pPr>
        <w:pStyle w:val="Heading1"/>
        <w:rPr>
          <w:color w:val="385623" w:themeColor="accent6" w:themeShade="80"/>
          <w:sz w:val="32"/>
          <w:szCs w:val="32"/>
          <w:u w:val="single"/>
        </w:rPr>
      </w:pPr>
      <w:r w:rsidRPr="00BC4390">
        <w:rPr>
          <w:color w:val="385623" w:themeColor="accent6" w:themeShade="80"/>
          <w:sz w:val="32"/>
          <w:szCs w:val="32"/>
          <w:u w:val="single"/>
        </w:rPr>
        <w:t>Business Recommendation</w:t>
      </w:r>
    </w:p>
    <w:p w14:paraId="2BCD442D" w14:textId="77777777" w:rsidR="00BC4390" w:rsidRPr="00BC4390" w:rsidRDefault="00BC4390" w:rsidP="00BC4390">
      <w:pPr>
        <w:pStyle w:val="Heading1"/>
        <w:numPr>
          <w:ilvl w:val="0"/>
          <w:numId w:val="7"/>
        </w:numPr>
        <w:rPr>
          <w:color w:val="385623" w:themeColor="accent6" w:themeShade="80"/>
          <w:sz w:val="32"/>
          <w:szCs w:val="32"/>
        </w:rPr>
      </w:pPr>
      <w:r w:rsidRPr="00BC4390">
        <w:rPr>
          <w:color w:val="385623" w:themeColor="accent6" w:themeShade="80"/>
          <w:sz w:val="32"/>
          <w:szCs w:val="32"/>
        </w:rPr>
        <w:t>Focus on high-margin categories.</w:t>
      </w:r>
    </w:p>
    <w:p w14:paraId="7CBD3D93" w14:textId="77777777" w:rsidR="00BC4390" w:rsidRPr="00BC4390" w:rsidRDefault="00BC4390" w:rsidP="00BC4390">
      <w:pPr>
        <w:pStyle w:val="Heading1"/>
        <w:numPr>
          <w:ilvl w:val="0"/>
          <w:numId w:val="7"/>
        </w:numPr>
        <w:rPr>
          <w:color w:val="385623" w:themeColor="accent6" w:themeShade="80"/>
          <w:sz w:val="32"/>
          <w:szCs w:val="32"/>
        </w:rPr>
      </w:pPr>
      <w:r w:rsidRPr="00BC4390">
        <w:rPr>
          <w:color w:val="385623" w:themeColor="accent6" w:themeShade="80"/>
          <w:sz w:val="32"/>
          <w:szCs w:val="32"/>
        </w:rPr>
        <w:t>Reduce excessive discounting.</w:t>
      </w:r>
    </w:p>
    <w:p w14:paraId="02F01855" w14:textId="13FF12D4" w:rsidR="00BC4390" w:rsidRPr="00BC4390" w:rsidRDefault="00BC4390" w:rsidP="00BC4390">
      <w:pPr>
        <w:pStyle w:val="Heading1"/>
        <w:numPr>
          <w:ilvl w:val="0"/>
          <w:numId w:val="7"/>
        </w:numPr>
        <w:rPr>
          <w:color w:val="385623" w:themeColor="accent6" w:themeShade="80"/>
          <w:sz w:val="32"/>
          <w:szCs w:val="32"/>
        </w:rPr>
      </w:pPr>
      <w:r w:rsidRPr="00BC4390">
        <w:rPr>
          <w:color w:val="385623" w:themeColor="accent6" w:themeShade="80"/>
          <w:sz w:val="32"/>
          <w:szCs w:val="32"/>
        </w:rPr>
        <w:t>Strengthen high-performing regions.</w:t>
      </w:r>
      <w:r w:rsidRPr="00AD1BD3">
        <w:rPr>
          <w:color w:val="385623" w:themeColor="accent6" w:themeShade="80"/>
          <w:sz w:val="32"/>
          <w:szCs w:val="32"/>
        </w:rPr>
        <w:br/>
      </w:r>
      <w:r w:rsidRPr="00AD1BD3">
        <w:rPr>
          <w:color w:val="385623" w:themeColor="accent6" w:themeShade="80"/>
          <w:sz w:val="32"/>
          <w:szCs w:val="32"/>
        </w:rPr>
        <w:br/>
      </w:r>
      <w:r w:rsidRPr="00AD1BD3">
        <w:rPr>
          <w:rStyle w:val="IntenseEmphasis"/>
          <w:b/>
          <w:bCs/>
          <w:color w:val="385623" w:themeColor="accent6" w:themeShade="80"/>
        </w:rPr>
        <w:t>KPI Section</w:t>
      </w:r>
    </w:p>
    <w:p w14:paraId="2D3B3A2A" w14:textId="77777777" w:rsidR="00BC4390" w:rsidRPr="00BC4390" w:rsidRDefault="00BC4390" w:rsidP="00BC4390">
      <w:pPr>
        <w:pStyle w:val="Heading1"/>
        <w:rPr>
          <w:b/>
          <w:bCs/>
          <w:color w:val="385623" w:themeColor="accent6" w:themeShade="80"/>
          <w:sz w:val="32"/>
          <w:szCs w:val="32"/>
          <w:u w:val="single"/>
        </w:rPr>
      </w:pPr>
      <w:r w:rsidRPr="00BC4390">
        <w:rPr>
          <w:b/>
          <w:bCs/>
          <w:color w:val="385623" w:themeColor="accent6" w:themeShade="80"/>
          <w:sz w:val="32"/>
          <w:szCs w:val="32"/>
          <w:u w:val="single"/>
        </w:rPr>
        <w:t>Monthly Revenue Trend</w:t>
      </w:r>
    </w:p>
    <w:p w14:paraId="54332111" w14:textId="77777777" w:rsidR="00BC4390" w:rsidRPr="00BC4390" w:rsidRDefault="00BC4390" w:rsidP="00BC4390">
      <w:pPr>
        <w:pStyle w:val="Heading1"/>
        <w:rPr>
          <w:color w:val="385623" w:themeColor="accent6" w:themeShade="80"/>
          <w:sz w:val="32"/>
          <w:szCs w:val="32"/>
        </w:rPr>
      </w:pPr>
      <w:r w:rsidRPr="00BC4390">
        <w:rPr>
          <w:color w:val="385623" w:themeColor="accent6" w:themeShade="80"/>
          <w:sz w:val="32"/>
          <w:szCs w:val="32"/>
        </w:rPr>
        <w:t>A line chart was used to visualize revenue over time because it clearly shows trends and growth patterns across months and years.</w:t>
      </w:r>
    </w:p>
    <w:p w14:paraId="488871C7" w14:textId="77777777" w:rsidR="00BC4390" w:rsidRPr="00BC4390" w:rsidRDefault="00BC4390" w:rsidP="00BC4390">
      <w:pPr>
        <w:pStyle w:val="Heading1"/>
        <w:rPr>
          <w:color w:val="385623" w:themeColor="accent6" w:themeShade="80"/>
          <w:sz w:val="32"/>
          <w:szCs w:val="32"/>
        </w:rPr>
      </w:pPr>
      <w:r w:rsidRPr="00BC4390">
        <w:rPr>
          <w:color w:val="385623" w:themeColor="accent6" w:themeShade="80"/>
          <w:sz w:val="32"/>
          <w:szCs w:val="32"/>
        </w:rPr>
        <w:t>This chart helps identify:</w:t>
      </w:r>
    </w:p>
    <w:p w14:paraId="3581A8A6" w14:textId="77777777" w:rsidR="00BC4390" w:rsidRPr="00BC4390" w:rsidRDefault="00BC4390" w:rsidP="00BC4390">
      <w:pPr>
        <w:pStyle w:val="Heading1"/>
        <w:numPr>
          <w:ilvl w:val="0"/>
          <w:numId w:val="8"/>
        </w:numPr>
        <w:rPr>
          <w:color w:val="385623" w:themeColor="accent6" w:themeShade="80"/>
          <w:sz w:val="32"/>
          <w:szCs w:val="32"/>
        </w:rPr>
      </w:pPr>
      <w:r w:rsidRPr="00BC4390">
        <w:rPr>
          <w:color w:val="385623" w:themeColor="accent6" w:themeShade="80"/>
          <w:sz w:val="32"/>
          <w:szCs w:val="32"/>
        </w:rPr>
        <w:t>Seasonal patterns</w:t>
      </w:r>
    </w:p>
    <w:p w14:paraId="4A2FBB7A" w14:textId="77777777" w:rsidR="00BC4390" w:rsidRPr="00BC4390" w:rsidRDefault="00BC4390" w:rsidP="00BC4390">
      <w:pPr>
        <w:pStyle w:val="Heading1"/>
        <w:numPr>
          <w:ilvl w:val="0"/>
          <w:numId w:val="8"/>
        </w:numPr>
        <w:rPr>
          <w:color w:val="385623" w:themeColor="accent6" w:themeShade="80"/>
          <w:sz w:val="32"/>
          <w:szCs w:val="32"/>
        </w:rPr>
      </w:pPr>
      <w:r w:rsidRPr="00BC4390">
        <w:rPr>
          <w:color w:val="385623" w:themeColor="accent6" w:themeShade="80"/>
          <w:sz w:val="32"/>
          <w:szCs w:val="32"/>
        </w:rPr>
        <w:t>Revenue fluctuations</w:t>
      </w:r>
    </w:p>
    <w:p w14:paraId="243802A0" w14:textId="77777777" w:rsidR="00BC4390" w:rsidRPr="00BC4390" w:rsidRDefault="00BC4390" w:rsidP="00BC4390">
      <w:pPr>
        <w:pStyle w:val="Heading1"/>
        <w:numPr>
          <w:ilvl w:val="0"/>
          <w:numId w:val="8"/>
        </w:numPr>
        <w:rPr>
          <w:color w:val="385623" w:themeColor="accent6" w:themeShade="80"/>
          <w:sz w:val="32"/>
          <w:szCs w:val="32"/>
        </w:rPr>
      </w:pPr>
      <w:r w:rsidRPr="00BC4390">
        <w:rPr>
          <w:color w:val="385623" w:themeColor="accent6" w:themeShade="80"/>
          <w:sz w:val="32"/>
          <w:szCs w:val="32"/>
        </w:rPr>
        <w:t>Overall growth direction</w:t>
      </w:r>
    </w:p>
    <w:p w14:paraId="170428AD" w14:textId="77777777" w:rsidR="00AD1BD3" w:rsidRDefault="00BC4390" w:rsidP="00BC4390">
      <w:pPr>
        <w:pStyle w:val="Heading1"/>
        <w:rPr>
          <w:color w:val="385623" w:themeColor="accent6" w:themeShade="80"/>
          <w:sz w:val="32"/>
          <w:szCs w:val="32"/>
        </w:rPr>
      </w:pPr>
      <w:r w:rsidRPr="00BC4390">
        <w:rPr>
          <w:color w:val="385623" w:themeColor="accent6" w:themeShade="80"/>
          <w:sz w:val="32"/>
          <w:szCs w:val="32"/>
        </w:rPr>
        <w:t>The increasing trend in the chart indicates business expansion over the observed period.</w:t>
      </w:r>
      <w:r w:rsidR="00AD1BD3">
        <w:rPr>
          <w:color w:val="385623" w:themeColor="accent6" w:themeShade="80"/>
          <w:sz w:val="32"/>
          <w:szCs w:val="32"/>
        </w:rPr>
        <w:br/>
      </w:r>
    </w:p>
    <w:p w14:paraId="0CA63773" w14:textId="14297F45" w:rsidR="00BC4390" w:rsidRPr="00BC4390" w:rsidRDefault="00BC4390" w:rsidP="00BC4390">
      <w:pPr>
        <w:pStyle w:val="Heading1"/>
        <w:rPr>
          <w:color w:val="385623" w:themeColor="accent6" w:themeShade="80"/>
          <w:sz w:val="32"/>
          <w:szCs w:val="32"/>
        </w:rPr>
      </w:pPr>
      <w:r w:rsidRPr="00BC4390">
        <w:rPr>
          <w:b/>
          <w:bCs/>
          <w:color w:val="385623" w:themeColor="accent6" w:themeShade="80"/>
          <w:sz w:val="32"/>
          <w:szCs w:val="32"/>
          <w:u w:val="single"/>
        </w:rPr>
        <w:lastRenderedPageBreak/>
        <w:t>Category Profit Analysis</w:t>
      </w:r>
    </w:p>
    <w:p w14:paraId="5FA9EFDF" w14:textId="77777777" w:rsidR="00BC4390" w:rsidRPr="00BC4390" w:rsidRDefault="00BC4390" w:rsidP="00BC4390">
      <w:pPr>
        <w:pStyle w:val="Heading1"/>
        <w:rPr>
          <w:color w:val="385623" w:themeColor="accent6" w:themeShade="80"/>
          <w:sz w:val="32"/>
          <w:szCs w:val="32"/>
        </w:rPr>
      </w:pPr>
      <w:r w:rsidRPr="00BC4390">
        <w:rPr>
          <w:color w:val="385623" w:themeColor="accent6" w:themeShade="80"/>
          <w:sz w:val="32"/>
          <w:szCs w:val="32"/>
        </w:rPr>
        <w:t>A column chart was used to compare profit performance across product categories such as Furniture, Office Supplies, and Technology.</w:t>
      </w:r>
    </w:p>
    <w:p w14:paraId="15642797" w14:textId="77777777" w:rsidR="00BC4390" w:rsidRPr="00BC4390" w:rsidRDefault="00BC4390" w:rsidP="00BC4390">
      <w:pPr>
        <w:pStyle w:val="Heading1"/>
        <w:rPr>
          <w:color w:val="385623" w:themeColor="accent6" w:themeShade="80"/>
          <w:sz w:val="32"/>
          <w:szCs w:val="32"/>
        </w:rPr>
      </w:pPr>
      <w:r w:rsidRPr="00BC4390">
        <w:rPr>
          <w:color w:val="385623" w:themeColor="accent6" w:themeShade="80"/>
          <w:sz w:val="32"/>
          <w:szCs w:val="32"/>
        </w:rPr>
        <w:t>This analysis helps:</w:t>
      </w:r>
    </w:p>
    <w:p w14:paraId="3E4F7CB6" w14:textId="77777777" w:rsidR="00BC4390" w:rsidRPr="00BC4390" w:rsidRDefault="00BC4390" w:rsidP="00BC4390">
      <w:pPr>
        <w:pStyle w:val="Heading1"/>
        <w:numPr>
          <w:ilvl w:val="0"/>
          <w:numId w:val="9"/>
        </w:numPr>
        <w:rPr>
          <w:color w:val="385623" w:themeColor="accent6" w:themeShade="80"/>
          <w:sz w:val="32"/>
          <w:szCs w:val="32"/>
        </w:rPr>
      </w:pPr>
      <w:r w:rsidRPr="00BC4390">
        <w:rPr>
          <w:color w:val="385623" w:themeColor="accent6" w:themeShade="80"/>
          <w:sz w:val="32"/>
          <w:szCs w:val="32"/>
        </w:rPr>
        <w:t>Identify the most profitable category</w:t>
      </w:r>
    </w:p>
    <w:p w14:paraId="0A701615" w14:textId="77777777" w:rsidR="00BC4390" w:rsidRPr="00BC4390" w:rsidRDefault="00BC4390" w:rsidP="00BC4390">
      <w:pPr>
        <w:pStyle w:val="Heading1"/>
        <w:numPr>
          <w:ilvl w:val="0"/>
          <w:numId w:val="9"/>
        </w:numPr>
        <w:rPr>
          <w:color w:val="385623" w:themeColor="accent6" w:themeShade="80"/>
          <w:sz w:val="32"/>
          <w:szCs w:val="32"/>
        </w:rPr>
      </w:pPr>
      <w:r w:rsidRPr="00BC4390">
        <w:rPr>
          <w:color w:val="385623" w:themeColor="accent6" w:themeShade="80"/>
          <w:sz w:val="32"/>
          <w:szCs w:val="32"/>
        </w:rPr>
        <w:t>Compare category contribution</w:t>
      </w:r>
    </w:p>
    <w:p w14:paraId="090BCD71" w14:textId="77777777" w:rsidR="00BC4390" w:rsidRPr="00BC4390" w:rsidRDefault="00BC4390" w:rsidP="00BC4390">
      <w:pPr>
        <w:pStyle w:val="Heading1"/>
        <w:numPr>
          <w:ilvl w:val="0"/>
          <w:numId w:val="9"/>
        </w:numPr>
        <w:rPr>
          <w:color w:val="385623" w:themeColor="accent6" w:themeShade="80"/>
          <w:sz w:val="32"/>
          <w:szCs w:val="32"/>
        </w:rPr>
      </w:pPr>
      <w:r w:rsidRPr="00BC4390">
        <w:rPr>
          <w:color w:val="385623" w:themeColor="accent6" w:themeShade="80"/>
          <w:sz w:val="32"/>
          <w:szCs w:val="32"/>
        </w:rPr>
        <w:t>Support strategic focus on high-performing segments</w:t>
      </w:r>
    </w:p>
    <w:p w14:paraId="24D5292A" w14:textId="77777777" w:rsidR="00BC4390" w:rsidRPr="00BC4390" w:rsidRDefault="00BC4390" w:rsidP="00BC4390">
      <w:pPr>
        <w:pStyle w:val="Heading1"/>
        <w:rPr>
          <w:color w:val="385623" w:themeColor="accent6" w:themeShade="80"/>
          <w:sz w:val="32"/>
          <w:szCs w:val="32"/>
        </w:rPr>
      </w:pPr>
      <w:r w:rsidRPr="00BC4390">
        <w:rPr>
          <w:color w:val="385623" w:themeColor="accent6" w:themeShade="80"/>
          <w:sz w:val="32"/>
          <w:szCs w:val="32"/>
        </w:rPr>
        <w:t>Technology category generated the highest profit, indicating strong margin potential in that segment.</w:t>
      </w:r>
    </w:p>
    <w:p w14:paraId="13D655F7" w14:textId="77777777" w:rsidR="00BC4390" w:rsidRPr="00BC4390" w:rsidRDefault="00BC4390" w:rsidP="00BC4390">
      <w:pPr>
        <w:pStyle w:val="Heading1"/>
        <w:rPr>
          <w:b/>
          <w:bCs/>
          <w:color w:val="385623" w:themeColor="accent6" w:themeShade="80"/>
          <w:sz w:val="32"/>
          <w:szCs w:val="32"/>
          <w:u w:val="single"/>
        </w:rPr>
      </w:pPr>
      <w:r w:rsidRPr="00BC4390">
        <w:rPr>
          <w:b/>
          <w:bCs/>
          <w:color w:val="385623" w:themeColor="accent6" w:themeShade="80"/>
          <w:sz w:val="32"/>
          <w:szCs w:val="32"/>
          <w:u w:val="single"/>
        </w:rPr>
        <w:t>Customer Value Distribution</w:t>
      </w:r>
    </w:p>
    <w:p w14:paraId="20ACA95E" w14:textId="77777777" w:rsidR="00BC4390" w:rsidRPr="00BC4390" w:rsidRDefault="00BC4390" w:rsidP="00BC4390">
      <w:pPr>
        <w:pStyle w:val="Heading1"/>
        <w:rPr>
          <w:color w:val="385623" w:themeColor="accent6" w:themeShade="80"/>
          <w:sz w:val="32"/>
          <w:szCs w:val="32"/>
        </w:rPr>
      </w:pPr>
      <w:r w:rsidRPr="00BC4390">
        <w:rPr>
          <w:color w:val="385623" w:themeColor="accent6" w:themeShade="80"/>
          <w:sz w:val="32"/>
          <w:szCs w:val="32"/>
        </w:rPr>
        <w:t>Customers were segmented into three groups based on total purchase value:</w:t>
      </w:r>
    </w:p>
    <w:p w14:paraId="1AEA3D50" w14:textId="77777777" w:rsidR="00BC4390" w:rsidRPr="00BC4390" w:rsidRDefault="00BC4390" w:rsidP="00BC4390">
      <w:pPr>
        <w:pStyle w:val="Heading1"/>
        <w:numPr>
          <w:ilvl w:val="0"/>
          <w:numId w:val="10"/>
        </w:numPr>
        <w:rPr>
          <w:color w:val="385623" w:themeColor="accent6" w:themeShade="80"/>
          <w:sz w:val="32"/>
          <w:szCs w:val="32"/>
        </w:rPr>
      </w:pPr>
      <w:r w:rsidRPr="00BC4390">
        <w:rPr>
          <w:b/>
          <w:bCs/>
          <w:color w:val="385623" w:themeColor="accent6" w:themeShade="80"/>
          <w:sz w:val="32"/>
          <w:szCs w:val="32"/>
        </w:rPr>
        <w:t>High Value</w:t>
      </w:r>
      <w:r w:rsidRPr="00BC4390">
        <w:rPr>
          <w:color w:val="385623" w:themeColor="accent6" w:themeShade="80"/>
          <w:sz w:val="32"/>
          <w:szCs w:val="32"/>
        </w:rPr>
        <w:t xml:space="preserve"> – Customers with total sales above ₹50,000</w:t>
      </w:r>
    </w:p>
    <w:p w14:paraId="273EE873" w14:textId="77777777" w:rsidR="00BC4390" w:rsidRPr="00BC4390" w:rsidRDefault="00BC4390" w:rsidP="00BC4390">
      <w:pPr>
        <w:pStyle w:val="Heading1"/>
        <w:numPr>
          <w:ilvl w:val="0"/>
          <w:numId w:val="10"/>
        </w:numPr>
        <w:rPr>
          <w:color w:val="385623" w:themeColor="accent6" w:themeShade="80"/>
          <w:sz w:val="32"/>
          <w:szCs w:val="32"/>
        </w:rPr>
      </w:pPr>
      <w:r w:rsidRPr="00BC4390">
        <w:rPr>
          <w:b/>
          <w:bCs/>
          <w:color w:val="385623" w:themeColor="accent6" w:themeShade="80"/>
          <w:sz w:val="32"/>
          <w:szCs w:val="32"/>
        </w:rPr>
        <w:t>Medium Value</w:t>
      </w:r>
      <w:r w:rsidRPr="00BC4390">
        <w:rPr>
          <w:color w:val="385623" w:themeColor="accent6" w:themeShade="80"/>
          <w:sz w:val="32"/>
          <w:szCs w:val="32"/>
        </w:rPr>
        <w:t xml:space="preserve"> – Customers with total sales between ₹20,000 and ₹50,000</w:t>
      </w:r>
    </w:p>
    <w:p w14:paraId="33685B12" w14:textId="77777777" w:rsidR="00BC4390" w:rsidRPr="00BC4390" w:rsidRDefault="00BC4390" w:rsidP="00BC4390">
      <w:pPr>
        <w:pStyle w:val="Heading1"/>
        <w:numPr>
          <w:ilvl w:val="0"/>
          <w:numId w:val="10"/>
        </w:numPr>
        <w:rPr>
          <w:color w:val="385623" w:themeColor="accent6" w:themeShade="80"/>
          <w:sz w:val="32"/>
          <w:szCs w:val="32"/>
        </w:rPr>
      </w:pPr>
      <w:r w:rsidRPr="00BC4390">
        <w:rPr>
          <w:b/>
          <w:bCs/>
          <w:color w:val="385623" w:themeColor="accent6" w:themeShade="80"/>
          <w:sz w:val="32"/>
          <w:szCs w:val="32"/>
        </w:rPr>
        <w:t>Low Value</w:t>
      </w:r>
      <w:r w:rsidRPr="00BC4390">
        <w:rPr>
          <w:color w:val="385623" w:themeColor="accent6" w:themeShade="80"/>
          <w:sz w:val="32"/>
          <w:szCs w:val="32"/>
        </w:rPr>
        <w:t xml:space="preserve"> – Customers with total sales below ₹20,000</w:t>
      </w:r>
    </w:p>
    <w:p w14:paraId="457A8C78" w14:textId="77777777" w:rsidR="00BC4390" w:rsidRPr="00BC4390" w:rsidRDefault="00BC4390" w:rsidP="00BC4390">
      <w:pPr>
        <w:pStyle w:val="Heading1"/>
        <w:rPr>
          <w:color w:val="385623" w:themeColor="accent6" w:themeShade="80"/>
          <w:sz w:val="32"/>
          <w:szCs w:val="32"/>
        </w:rPr>
      </w:pPr>
      <w:r w:rsidRPr="00BC4390">
        <w:rPr>
          <w:color w:val="385623" w:themeColor="accent6" w:themeShade="80"/>
          <w:sz w:val="32"/>
          <w:szCs w:val="32"/>
        </w:rPr>
        <w:t>An IF formula was used to classify customers into these categories.</w:t>
      </w:r>
    </w:p>
    <w:p w14:paraId="0B1DD51D" w14:textId="77777777" w:rsidR="00BC4390" w:rsidRPr="00BC4390" w:rsidRDefault="00BC4390" w:rsidP="00BC4390">
      <w:pPr>
        <w:pStyle w:val="Heading1"/>
        <w:rPr>
          <w:b/>
          <w:bCs/>
          <w:color w:val="385623" w:themeColor="accent6" w:themeShade="80"/>
          <w:sz w:val="32"/>
          <w:szCs w:val="32"/>
          <w:u w:val="single"/>
        </w:rPr>
      </w:pPr>
      <w:r w:rsidRPr="00BC4390">
        <w:rPr>
          <w:b/>
          <w:bCs/>
          <w:color w:val="385623" w:themeColor="accent6" w:themeShade="80"/>
          <w:sz w:val="32"/>
          <w:szCs w:val="32"/>
          <w:u w:val="single"/>
        </w:rPr>
        <w:t>Revenue Forecast Model</w:t>
      </w:r>
    </w:p>
    <w:p w14:paraId="12857EFF" w14:textId="77777777" w:rsidR="00BC4390" w:rsidRPr="00BC4390" w:rsidRDefault="00BC4390" w:rsidP="00BC4390">
      <w:pPr>
        <w:pStyle w:val="Heading1"/>
        <w:rPr>
          <w:color w:val="385623" w:themeColor="accent6" w:themeShade="80"/>
          <w:sz w:val="32"/>
          <w:szCs w:val="32"/>
        </w:rPr>
      </w:pPr>
      <w:r w:rsidRPr="00BC4390">
        <w:rPr>
          <w:color w:val="385623" w:themeColor="accent6" w:themeShade="80"/>
          <w:sz w:val="32"/>
          <w:szCs w:val="32"/>
        </w:rPr>
        <w:lastRenderedPageBreak/>
        <w:t xml:space="preserve">Revenue forecasting was performed using Excel’s Forecast Sheet feature, which applies the </w:t>
      </w:r>
      <w:r w:rsidRPr="00BC4390">
        <w:rPr>
          <w:b/>
          <w:bCs/>
          <w:color w:val="385623" w:themeColor="accent6" w:themeShade="80"/>
          <w:sz w:val="32"/>
          <w:szCs w:val="32"/>
        </w:rPr>
        <w:t>Exponential Smoothing (ETS)</w:t>
      </w:r>
      <w:r w:rsidRPr="00BC4390">
        <w:rPr>
          <w:color w:val="385623" w:themeColor="accent6" w:themeShade="80"/>
          <w:sz w:val="32"/>
          <w:szCs w:val="32"/>
        </w:rPr>
        <w:t xml:space="preserve"> algorithm.</w:t>
      </w:r>
    </w:p>
    <w:p w14:paraId="2665BEBA" w14:textId="77777777" w:rsidR="00BC4390" w:rsidRPr="00BC4390" w:rsidRDefault="00BC4390" w:rsidP="00BC4390">
      <w:pPr>
        <w:pStyle w:val="Heading1"/>
        <w:rPr>
          <w:color w:val="385623" w:themeColor="accent6" w:themeShade="80"/>
          <w:sz w:val="32"/>
          <w:szCs w:val="32"/>
        </w:rPr>
      </w:pPr>
      <w:r w:rsidRPr="00BC4390">
        <w:rPr>
          <w:color w:val="385623" w:themeColor="accent6" w:themeShade="80"/>
          <w:sz w:val="32"/>
          <w:szCs w:val="32"/>
        </w:rPr>
        <w:t>The forecast predicts future sales based on historical monthly data.</w:t>
      </w:r>
    </w:p>
    <w:p w14:paraId="2852A0FD" w14:textId="77777777" w:rsidR="00BC4390" w:rsidRPr="00BC4390" w:rsidRDefault="00BC4390" w:rsidP="00BC4390">
      <w:pPr>
        <w:pStyle w:val="Heading1"/>
        <w:rPr>
          <w:color w:val="385623" w:themeColor="accent6" w:themeShade="80"/>
          <w:sz w:val="32"/>
          <w:szCs w:val="32"/>
        </w:rPr>
      </w:pPr>
      <w:r w:rsidRPr="00BC4390">
        <w:rPr>
          <w:color w:val="385623" w:themeColor="accent6" w:themeShade="80"/>
          <w:sz w:val="32"/>
          <w:szCs w:val="32"/>
        </w:rPr>
        <w:t>The chart includes:</w:t>
      </w:r>
    </w:p>
    <w:p w14:paraId="04F6E554" w14:textId="77777777" w:rsidR="00BC4390" w:rsidRPr="00BC4390" w:rsidRDefault="00BC4390" w:rsidP="00BC4390">
      <w:pPr>
        <w:pStyle w:val="Heading1"/>
        <w:numPr>
          <w:ilvl w:val="0"/>
          <w:numId w:val="11"/>
        </w:numPr>
        <w:rPr>
          <w:color w:val="385623" w:themeColor="accent6" w:themeShade="80"/>
          <w:sz w:val="32"/>
          <w:szCs w:val="32"/>
        </w:rPr>
      </w:pPr>
      <w:r w:rsidRPr="00BC4390">
        <w:rPr>
          <w:color w:val="385623" w:themeColor="accent6" w:themeShade="80"/>
          <w:sz w:val="32"/>
          <w:szCs w:val="32"/>
        </w:rPr>
        <w:t>Actual sales values</w:t>
      </w:r>
    </w:p>
    <w:p w14:paraId="0EC86BB6" w14:textId="77777777" w:rsidR="00BC4390" w:rsidRPr="00BC4390" w:rsidRDefault="00BC4390" w:rsidP="00BC4390">
      <w:pPr>
        <w:pStyle w:val="Heading1"/>
        <w:numPr>
          <w:ilvl w:val="0"/>
          <w:numId w:val="11"/>
        </w:numPr>
        <w:rPr>
          <w:color w:val="385623" w:themeColor="accent6" w:themeShade="80"/>
          <w:sz w:val="32"/>
          <w:szCs w:val="32"/>
        </w:rPr>
      </w:pPr>
      <w:r w:rsidRPr="00BC4390">
        <w:rPr>
          <w:color w:val="385623" w:themeColor="accent6" w:themeShade="80"/>
          <w:sz w:val="32"/>
          <w:szCs w:val="32"/>
        </w:rPr>
        <w:t>Forecasted values</w:t>
      </w:r>
    </w:p>
    <w:p w14:paraId="39D8CE54" w14:textId="77777777" w:rsidR="00BC4390" w:rsidRPr="00BC4390" w:rsidRDefault="00BC4390" w:rsidP="00BC4390">
      <w:pPr>
        <w:pStyle w:val="Heading1"/>
        <w:numPr>
          <w:ilvl w:val="0"/>
          <w:numId w:val="11"/>
        </w:numPr>
        <w:rPr>
          <w:color w:val="385623" w:themeColor="accent6" w:themeShade="80"/>
          <w:sz w:val="32"/>
          <w:szCs w:val="32"/>
        </w:rPr>
      </w:pPr>
      <w:r w:rsidRPr="00BC4390">
        <w:rPr>
          <w:color w:val="385623" w:themeColor="accent6" w:themeShade="80"/>
          <w:sz w:val="32"/>
          <w:szCs w:val="32"/>
        </w:rPr>
        <w:t>Lower confidence bound</w:t>
      </w:r>
    </w:p>
    <w:p w14:paraId="4D70429C" w14:textId="77777777" w:rsidR="00BC4390" w:rsidRPr="00BC4390" w:rsidRDefault="00BC4390" w:rsidP="00BC4390">
      <w:pPr>
        <w:pStyle w:val="Heading1"/>
        <w:numPr>
          <w:ilvl w:val="0"/>
          <w:numId w:val="11"/>
        </w:numPr>
        <w:rPr>
          <w:color w:val="385623" w:themeColor="accent6" w:themeShade="80"/>
          <w:sz w:val="32"/>
          <w:szCs w:val="32"/>
        </w:rPr>
      </w:pPr>
      <w:r w:rsidRPr="00BC4390">
        <w:rPr>
          <w:color w:val="385623" w:themeColor="accent6" w:themeShade="80"/>
          <w:sz w:val="32"/>
          <w:szCs w:val="32"/>
        </w:rPr>
        <w:t>Upper confidence bound</w:t>
      </w:r>
    </w:p>
    <w:p w14:paraId="06FEADE6" w14:textId="00319A4C" w:rsidR="00BC4390" w:rsidRPr="00AD1BD3" w:rsidRDefault="00BC4390" w:rsidP="00BC4390">
      <w:pPr>
        <w:pStyle w:val="Heading1"/>
        <w:ind w:left="360"/>
        <w:rPr>
          <w:color w:val="385623" w:themeColor="accent6" w:themeShade="80"/>
          <w:sz w:val="32"/>
          <w:szCs w:val="32"/>
          <w:u w:val="single"/>
        </w:rPr>
      </w:pPr>
      <w:r w:rsidRPr="00AD1BD3">
        <w:rPr>
          <w:color w:val="385623" w:themeColor="accent6" w:themeShade="80"/>
          <w:sz w:val="32"/>
          <w:szCs w:val="32"/>
          <w:u w:val="single"/>
        </w:rPr>
        <w:t>Technical Implementation</w:t>
      </w:r>
    </w:p>
    <w:p w14:paraId="3FC4A788" w14:textId="3F4668EE" w:rsidR="00AD1BD3" w:rsidRPr="00AD1BD3" w:rsidRDefault="00AD1BD3" w:rsidP="00AD1BD3">
      <w:pPr>
        <w:rPr>
          <w:sz w:val="32"/>
          <w:szCs w:val="32"/>
        </w:rPr>
      </w:pPr>
    </w:p>
    <w:p w14:paraId="7E92520E" w14:textId="69DB2931" w:rsidR="00AD1BD3" w:rsidRPr="00AD1BD3" w:rsidRDefault="00AD1BD3" w:rsidP="00AD1BD3">
      <w:pPr>
        <w:pStyle w:val="ListParagraph"/>
        <w:numPr>
          <w:ilvl w:val="0"/>
          <w:numId w:val="13"/>
        </w:numPr>
        <w:rPr>
          <w:rFonts w:asciiTheme="majorHAnsi" w:hAnsiTheme="majorHAnsi" w:cstheme="majorHAnsi"/>
          <w:sz w:val="32"/>
          <w:szCs w:val="32"/>
        </w:rPr>
      </w:pPr>
      <w:r w:rsidRPr="00AD1BD3">
        <w:rPr>
          <w:rFonts w:asciiTheme="majorHAnsi" w:hAnsiTheme="majorHAnsi" w:cstheme="majorHAnsi"/>
          <w:b/>
          <w:bCs/>
          <w:sz w:val="32"/>
          <w:szCs w:val="32"/>
        </w:rPr>
        <w:t>Pivot Tables</w:t>
      </w:r>
      <w:r w:rsidRPr="00AD1BD3">
        <w:rPr>
          <w:rFonts w:asciiTheme="majorHAnsi" w:hAnsiTheme="majorHAnsi" w:cstheme="majorHAnsi"/>
          <w:sz w:val="32"/>
          <w:szCs w:val="32"/>
        </w:rPr>
        <w:t xml:space="preserve"> – Used to summarize large datasets and calculate total sales, profit, and counts.</w:t>
      </w:r>
    </w:p>
    <w:p w14:paraId="4E62E96F" w14:textId="41AFCDB0" w:rsidR="00AD1BD3" w:rsidRPr="00AD1BD3" w:rsidRDefault="00AD1BD3" w:rsidP="00AD1BD3">
      <w:pPr>
        <w:pStyle w:val="ListParagraph"/>
        <w:numPr>
          <w:ilvl w:val="0"/>
          <w:numId w:val="13"/>
        </w:numPr>
        <w:rPr>
          <w:rFonts w:asciiTheme="majorHAnsi" w:hAnsiTheme="majorHAnsi" w:cstheme="majorHAnsi"/>
          <w:sz w:val="32"/>
          <w:szCs w:val="32"/>
        </w:rPr>
      </w:pPr>
      <w:r w:rsidRPr="00AD1BD3">
        <w:rPr>
          <w:rFonts w:asciiTheme="majorHAnsi" w:hAnsiTheme="majorHAnsi" w:cstheme="majorHAnsi"/>
          <w:b/>
          <w:bCs/>
          <w:sz w:val="32"/>
          <w:szCs w:val="32"/>
        </w:rPr>
        <w:t>Slicers (Year and Region)</w:t>
      </w:r>
      <w:r w:rsidRPr="00AD1BD3">
        <w:rPr>
          <w:rFonts w:asciiTheme="majorHAnsi" w:hAnsiTheme="majorHAnsi" w:cstheme="majorHAnsi"/>
          <w:sz w:val="32"/>
          <w:szCs w:val="32"/>
        </w:rPr>
        <w:t xml:space="preserve"> – Added for interactive filtering across the dashboard.</w:t>
      </w:r>
    </w:p>
    <w:p w14:paraId="43A21506" w14:textId="4667FD8D" w:rsidR="00AD1BD3" w:rsidRPr="00AD1BD3" w:rsidRDefault="00AD1BD3" w:rsidP="00AD1BD3">
      <w:pPr>
        <w:pStyle w:val="ListParagraph"/>
        <w:numPr>
          <w:ilvl w:val="0"/>
          <w:numId w:val="13"/>
        </w:numPr>
        <w:rPr>
          <w:rFonts w:asciiTheme="majorHAnsi" w:hAnsiTheme="majorHAnsi" w:cstheme="majorHAnsi"/>
          <w:sz w:val="32"/>
          <w:szCs w:val="32"/>
        </w:rPr>
      </w:pPr>
      <w:r w:rsidRPr="00AD1BD3">
        <w:rPr>
          <w:rFonts w:asciiTheme="majorHAnsi" w:hAnsiTheme="majorHAnsi" w:cstheme="majorHAnsi"/>
          <w:b/>
          <w:bCs/>
          <w:sz w:val="32"/>
          <w:szCs w:val="32"/>
        </w:rPr>
        <w:t>GETPIVOTDATA Function</w:t>
      </w:r>
      <w:r w:rsidRPr="00AD1BD3">
        <w:rPr>
          <w:rFonts w:asciiTheme="majorHAnsi" w:hAnsiTheme="majorHAnsi" w:cstheme="majorHAnsi"/>
          <w:sz w:val="32"/>
          <w:szCs w:val="32"/>
        </w:rPr>
        <w:t xml:space="preserve"> – Used to dynamically link KPI values from Pivot Tables.</w:t>
      </w:r>
    </w:p>
    <w:p w14:paraId="3C0D6EE2" w14:textId="708C6E86" w:rsidR="00AD1BD3" w:rsidRPr="00AD1BD3" w:rsidRDefault="00AD1BD3" w:rsidP="00AD1BD3">
      <w:pPr>
        <w:pStyle w:val="ListParagraph"/>
        <w:numPr>
          <w:ilvl w:val="0"/>
          <w:numId w:val="13"/>
        </w:numPr>
        <w:rPr>
          <w:rFonts w:asciiTheme="majorHAnsi" w:hAnsiTheme="majorHAnsi" w:cstheme="majorHAnsi"/>
          <w:sz w:val="32"/>
          <w:szCs w:val="32"/>
        </w:rPr>
      </w:pPr>
      <w:r w:rsidRPr="00AD1BD3">
        <w:rPr>
          <w:rFonts w:asciiTheme="majorHAnsi" w:hAnsiTheme="majorHAnsi" w:cstheme="majorHAnsi"/>
          <w:b/>
          <w:bCs/>
          <w:sz w:val="32"/>
          <w:szCs w:val="32"/>
        </w:rPr>
        <w:t>IF Formula</w:t>
      </w:r>
      <w:r w:rsidRPr="00AD1BD3">
        <w:rPr>
          <w:rFonts w:asciiTheme="majorHAnsi" w:hAnsiTheme="majorHAnsi" w:cstheme="majorHAnsi"/>
          <w:sz w:val="32"/>
          <w:szCs w:val="32"/>
        </w:rPr>
        <w:t xml:space="preserve"> – Applied for customer value segmentation logic.</w:t>
      </w:r>
    </w:p>
    <w:p w14:paraId="6A639690" w14:textId="7290F4EE" w:rsidR="00AD1BD3" w:rsidRPr="00AD1BD3" w:rsidRDefault="00AD1BD3" w:rsidP="00AD1BD3">
      <w:pPr>
        <w:pStyle w:val="ListParagraph"/>
        <w:numPr>
          <w:ilvl w:val="0"/>
          <w:numId w:val="13"/>
        </w:numPr>
        <w:rPr>
          <w:rFonts w:asciiTheme="majorHAnsi" w:hAnsiTheme="majorHAnsi" w:cstheme="majorHAnsi"/>
          <w:sz w:val="32"/>
          <w:szCs w:val="32"/>
        </w:rPr>
      </w:pPr>
      <w:r w:rsidRPr="00AD1BD3">
        <w:rPr>
          <w:rFonts w:asciiTheme="majorHAnsi" w:hAnsiTheme="majorHAnsi" w:cstheme="majorHAnsi"/>
          <w:b/>
          <w:bCs/>
          <w:sz w:val="32"/>
          <w:szCs w:val="32"/>
        </w:rPr>
        <w:t>FORECAST.ETS Function</w:t>
      </w:r>
      <w:r w:rsidRPr="00AD1BD3">
        <w:rPr>
          <w:rFonts w:asciiTheme="majorHAnsi" w:hAnsiTheme="majorHAnsi" w:cstheme="majorHAnsi"/>
          <w:sz w:val="32"/>
          <w:szCs w:val="32"/>
        </w:rPr>
        <w:t xml:space="preserve"> – Used for revenue prediction based on time series data.</w:t>
      </w:r>
    </w:p>
    <w:p w14:paraId="6E604EA9" w14:textId="50376DFE" w:rsidR="00AD1BD3" w:rsidRPr="00AD1BD3" w:rsidRDefault="00AD1BD3" w:rsidP="00AD1BD3">
      <w:r>
        <w:lastRenderedPageBreak/>
        <w:br/>
      </w:r>
      <w:r w:rsidRPr="00AD1BD3">
        <w:drawing>
          <wp:inline distT="0" distB="0" distL="0" distR="0" wp14:anchorId="79839AA3" wp14:editId="33DEF98D">
            <wp:extent cx="7613084" cy="4673600"/>
            <wp:effectExtent l="2858" t="0" r="0" b="0"/>
            <wp:docPr id="762082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0822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7646036" cy="4693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D1BD3" w:rsidRPr="00AD1BD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5pt;height:11.5pt" o:bullet="t">
        <v:imagedata r:id="rId1" o:title="mso4247"/>
      </v:shape>
    </w:pict>
  </w:numPicBullet>
  <w:abstractNum w:abstractNumId="0" w15:restartNumberingAfterBreak="0">
    <w:nsid w:val="1A3936D8"/>
    <w:multiLevelType w:val="hybridMultilevel"/>
    <w:tmpl w:val="2E0040D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A25A36"/>
    <w:multiLevelType w:val="multilevel"/>
    <w:tmpl w:val="4350E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4E4B3E"/>
    <w:multiLevelType w:val="multilevel"/>
    <w:tmpl w:val="BA5CF6D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EBB77E1"/>
    <w:multiLevelType w:val="multilevel"/>
    <w:tmpl w:val="6B24B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100C08"/>
    <w:multiLevelType w:val="multilevel"/>
    <w:tmpl w:val="5CAEE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44221F"/>
    <w:multiLevelType w:val="multilevel"/>
    <w:tmpl w:val="4D8A3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AE4C8D"/>
    <w:multiLevelType w:val="multilevel"/>
    <w:tmpl w:val="E7B0D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31082C"/>
    <w:multiLevelType w:val="hybridMultilevel"/>
    <w:tmpl w:val="6EA2A33A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BD33DBE"/>
    <w:multiLevelType w:val="hybridMultilevel"/>
    <w:tmpl w:val="D9A66E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43E3FB3"/>
    <w:multiLevelType w:val="multilevel"/>
    <w:tmpl w:val="0B3C433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9B85374"/>
    <w:multiLevelType w:val="hybridMultilevel"/>
    <w:tmpl w:val="AE5209BA"/>
    <w:lvl w:ilvl="0" w:tplc="0409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7D975913"/>
    <w:multiLevelType w:val="multilevel"/>
    <w:tmpl w:val="B6CAE72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DF16AB6"/>
    <w:multiLevelType w:val="multilevel"/>
    <w:tmpl w:val="0B448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6292280">
    <w:abstractNumId w:val="2"/>
  </w:num>
  <w:num w:numId="2" w16cid:durableId="1857621568">
    <w:abstractNumId w:val="8"/>
  </w:num>
  <w:num w:numId="3" w16cid:durableId="563225525">
    <w:abstractNumId w:val="0"/>
  </w:num>
  <w:num w:numId="4" w16cid:durableId="2122843115">
    <w:abstractNumId w:val="4"/>
  </w:num>
  <w:num w:numId="5" w16cid:durableId="2078042491">
    <w:abstractNumId w:val="11"/>
  </w:num>
  <w:num w:numId="6" w16cid:durableId="947858984">
    <w:abstractNumId w:val="5"/>
  </w:num>
  <w:num w:numId="7" w16cid:durableId="1874885236">
    <w:abstractNumId w:val="9"/>
  </w:num>
  <w:num w:numId="8" w16cid:durableId="421682747">
    <w:abstractNumId w:val="3"/>
  </w:num>
  <w:num w:numId="9" w16cid:durableId="1788966924">
    <w:abstractNumId w:val="6"/>
  </w:num>
  <w:num w:numId="10" w16cid:durableId="1464300884">
    <w:abstractNumId w:val="1"/>
  </w:num>
  <w:num w:numId="11" w16cid:durableId="403070087">
    <w:abstractNumId w:val="12"/>
  </w:num>
  <w:num w:numId="12" w16cid:durableId="570893850">
    <w:abstractNumId w:val="10"/>
  </w:num>
  <w:num w:numId="13" w16cid:durableId="20842512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4390"/>
    <w:rsid w:val="003E3DFB"/>
    <w:rsid w:val="00AD1BD3"/>
    <w:rsid w:val="00BC43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8C4F4E"/>
  <w15:chartTrackingRefBased/>
  <w15:docId w15:val="{C3221D28-E072-4898-87D2-9D85423A45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43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43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43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43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43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43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43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43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43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43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43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43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439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439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43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43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43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43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43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43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43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43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43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43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43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439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43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439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4390"/>
    <w:rPr>
      <w:b/>
      <w:bCs/>
      <w:smallCaps/>
      <w:color w:val="2F5496" w:themeColor="accent1" w:themeShade="BF"/>
      <w:spacing w:val="5"/>
    </w:rPr>
  </w:style>
  <w:style w:type="character" w:styleId="Emphasis">
    <w:name w:val="Emphasis"/>
    <w:basedOn w:val="DefaultParagraphFont"/>
    <w:uiPriority w:val="20"/>
    <w:qFormat/>
    <w:rsid w:val="00BC4390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BC4390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5</Pages>
  <Words>387</Words>
  <Characters>2210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Bharti Jonwal</dc:creator>
  <cp:keywords/>
  <dc:description/>
  <cp:lastModifiedBy>Bharti Jonwal</cp:lastModifiedBy>
  <cp:revision>1</cp:revision>
  <dcterms:created xsi:type="dcterms:W3CDTF">2026-02-27T17:07:00Z</dcterms:created>
  <dcterms:modified xsi:type="dcterms:W3CDTF">2026-02-27T17:37:00Z</dcterms:modified>
</cp:coreProperties>
</file>