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1091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PERFORMANCE &amp; ATTRITION RISK ANALYSIS</w:t>
      </w:r>
    </w:p>
    <w:p w14:paraId="4764870E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&amp; Forecasting Report</w:t>
      </w:r>
    </w:p>
    <w:p w14:paraId="769E1201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0139E35F">
          <v:rect id="_x0000_i1025" style="width:0;height:1.5pt" o:hralign="center" o:hrstd="t" o:hr="t" fillcolor="#a0a0a0" stroked="f"/>
        </w:pict>
      </w:r>
    </w:p>
    <w:p w14:paraId="29259C1D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22E2BFCE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This project presents a Workforce Performance and Attrition Risk Dashboard developed using Microsoft Excel. The objective of this project is to analyze employee attrition patterns, evaluate workforce performance indicators, and identify potential high-risk employees using structured analytical techniques.</w:t>
      </w:r>
    </w:p>
    <w:p w14:paraId="6FE50F4F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dashboard provides interactive visualization of key workforce metrics and supports data-driven HR decision-making.</w:t>
      </w:r>
    </w:p>
    <w:p w14:paraId="418942DC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24D462CB">
          <v:rect id="_x0000_i1026" style="width:0;height:1.5pt" o:hralign="center" o:hrstd="t" o:hr="t" fillcolor="#a0a0a0" stroked="f"/>
        </w:pict>
      </w:r>
    </w:p>
    <w:p w14:paraId="49D6C0D2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Project Objectives</w:t>
      </w:r>
    </w:p>
    <w:p w14:paraId="4EB01C65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primary objectives of this project are:</w:t>
      </w:r>
    </w:p>
    <w:p w14:paraId="553E1BF1" w14:textId="77777777" w:rsidR="008341D0" w:rsidRPr="008341D0" w:rsidRDefault="008341D0" w:rsidP="0083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To calculate overall employee attrition rate</w:t>
      </w:r>
    </w:p>
    <w:p w14:paraId="4AC2D0CE" w14:textId="77777777" w:rsidR="008341D0" w:rsidRPr="008341D0" w:rsidRDefault="008341D0" w:rsidP="0083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To analyze attrition across departments, income levels, and experience bands</w:t>
      </w:r>
    </w:p>
    <w:p w14:paraId="2ED14A06" w14:textId="77777777" w:rsidR="008341D0" w:rsidRPr="008341D0" w:rsidRDefault="008341D0" w:rsidP="0083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To evaluate employee satisfaction and salary trends</w:t>
      </w:r>
    </w:p>
    <w:p w14:paraId="2E11A431" w14:textId="77777777" w:rsidR="008341D0" w:rsidRPr="008341D0" w:rsidRDefault="008341D0" w:rsidP="0083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To identify high-risk employees using a risk scoring model</w:t>
      </w:r>
    </w:p>
    <w:p w14:paraId="75D4C7BC" w14:textId="77777777" w:rsidR="008341D0" w:rsidRPr="008341D0" w:rsidRDefault="008341D0" w:rsidP="0083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To present insights through an interactive Excel dashboard</w:t>
      </w:r>
    </w:p>
    <w:p w14:paraId="7EFF72A0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02DED0D4">
          <v:rect id="_x0000_i1027" style="width:0;height:1.5pt" o:hralign="center" o:hrstd="t" o:hr="t" fillcolor="#a0a0a0" stroked="f"/>
        </w:pict>
      </w:r>
    </w:p>
    <w:p w14:paraId="28DD63BB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Performance Indicators (KPI Summary)</w:t>
      </w:r>
    </w:p>
    <w:p w14:paraId="5047BD4C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dashboard highlights the following key metrics:</w:t>
      </w:r>
    </w:p>
    <w:p w14:paraId="6B35E792" w14:textId="77777777" w:rsidR="008341D0" w:rsidRPr="008341D0" w:rsidRDefault="008341D0" w:rsidP="0083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Attrition:</w:t>
      </w: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237 employees</w:t>
      </w:r>
    </w:p>
    <w:p w14:paraId="0E01B983" w14:textId="77777777" w:rsidR="008341D0" w:rsidRPr="008341D0" w:rsidRDefault="008341D0" w:rsidP="0083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Attrition Rate:</w:t>
      </w: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16.12%</w:t>
      </w:r>
    </w:p>
    <w:p w14:paraId="73369899" w14:textId="77777777" w:rsidR="008341D0" w:rsidRPr="008341D0" w:rsidRDefault="008341D0" w:rsidP="0083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Salary:</w:t>
      </w: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₹ 6,502.93</w:t>
      </w:r>
    </w:p>
    <w:p w14:paraId="108926C3" w14:textId="77777777" w:rsidR="008341D0" w:rsidRPr="008341D0" w:rsidRDefault="008341D0" w:rsidP="0083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Job Satisfaction:</w:t>
      </w: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2.68</w:t>
      </w:r>
    </w:p>
    <w:p w14:paraId="78A0C002" w14:textId="77777777" w:rsidR="008341D0" w:rsidRPr="008341D0" w:rsidRDefault="008341D0" w:rsidP="0083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 Risk Employees:</w:t>
      </w: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1181</w:t>
      </w:r>
    </w:p>
    <w:p w14:paraId="49F2FD45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These KPIs provide a quick overview of workforce health and retention status.</w:t>
      </w:r>
    </w:p>
    <w:p w14:paraId="09EB1351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attrition rate of 16.12% indicates that employee turnover is significant and requires strategic HR intervention.</w:t>
      </w:r>
    </w:p>
    <w:p w14:paraId="1A50B656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38FE1425">
          <v:rect id="_x0000_i1028" style="width:0;height:1.5pt" o:hralign="center" o:hrstd="t" o:hr="t" fillcolor="#a0a0a0" stroked="f"/>
        </w:pict>
      </w:r>
    </w:p>
    <w:p w14:paraId="256FC5A7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Attrition Analysis</w:t>
      </w:r>
    </w:p>
    <w:p w14:paraId="4BFE6B4A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 </w:t>
      </w: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Attrition by Experience</w:t>
      </w:r>
    </w:p>
    <w:p w14:paraId="7A66C4A1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“Attrition by Experience” chart shows employee turnover grouped into:</w:t>
      </w:r>
    </w:p>
    <w:p w14:paraId="53925105" w14:textId="77777777" w:rsidR="008341D0" w:rsidRPr="008341D0" w:rsidRDefault="008341D0" w:rsidP="0083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0–3 Years</w:t>
      </w:r>
    </w:p>
    <w:p w14:paraId="2F3B0276" w14:textId="77777777" w:rsidR="008341D0" w:rsidRPr="008341D0" w:rsidRDefault="008341D0" w:rsidP="0083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3–7 Years</w:t>
      </w:r>
    </w:p>
    <w:p w14:paraId="05DA33F3" w14:textId="77777777" w:rsidR="008341D0" w:rsidRPr="008341D0" w:rsidRDefault="008341D0" w:rsidP="0083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7+ Years</w:t>
      </w:r>
    </w:p>
    <w:p w14:paraId="1F07A4E8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The highest attrition occurs within the 0–3 </w:t>
      </w:r>
      <w:proofErr w:type="spellStart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>years experience</w:t>
      </w:r>
      <w:proofErr w:type="spellEnd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group, indicating early-stage employee turnover risk. This suggests potential onboarding, engagement, or career growth challenges.</w:t>
      </w:r>
    </w:p>
    <w:p w14:paraId="034E1188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06579757">
          <v:rect id="_x0000_i1029" style="width:0;height:1.5pt" o:hralign="center" o:hrstd="t" o:hr="t" fillcolor="#a0a0a0" stroked="f"/>
        </w:pict>
      </w:r>
    </w:p>
    <w:p w14:paraId="65033930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 </w:t>
      </w: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Attrition by Income Level</w:t>
      </w:r>
    </w:p>
    <w:p w14:paraId="47B5DBC7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Employees were categorized into Low, Medium, and </w:t>
      </w:r>
      <w:proofErr w:type="gramStart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>High income</w:t>
      </w:r>
      <w:proofErr w:type="gramEnd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bands.</w:t>
      </w:r>
    </w:p>
    <w:p w14:paraId="26BD3D02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analysis indicates:</w:t>
      </w:r>
    </w:p>
    <w:p w14:paraId="44DA35CA" w14:textId="77777777" w:rsidR="008341D0" w:rsidRPr="008341D0" w:rsidRDefault="008341D0" w:rsidP="0083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Higher attrition among </w:t>
      </w:r>
      <w:proofErr w:type="gramStart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>Low income</w:t>
      </w:r>
      <w:proofErr w:type="gramEnd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employees</w:t>
      </w:r>
    </w:p>
    <w:p w14:paraId="024E6BD7" w14:textId="77777777" w:rsidR="008341D0" w:rsidRPr="008341D0" w:rsidRDefault="008341D0" w:rsidP="0083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Moderate attrition among </w:t>
      </w:r>
      <w:proofErr w:type="gramStart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>Medium</w:t>
      </w:r>
      <w:proofErr w:type="gramEnd"/>
      <w:r w:rsidRPr="008341D0">
        <w:rPr>
          <w:rFonts w:ascii="Times New Roman" w:eastAsia="Times New Roman" w:hAnsi="Times New Roman" w:cs="Times New Roman"/>
          <w:kern w:val="0"/>
          <w14:ligatures w14:val="none"/>
        </w:rPr>
        <w:t xml:space="preserve"> income employees</w:t>
      </w:r>
    </w:p>
    <w:p w14:paraId="158BC856" w14:textId="77777777" w:rsidR="008341D0" w:rsidRPr="008341D0" w:rsidRDefault="008341D0" w:rsidP="0083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Lower attrition among High income employees</w:t>
      </w:r>
    </w:p>
    <w:p w14:paraId="2E914BAF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This suggests salary level plays a significant role in employee retention.</w:t>
      </w:r>
    </w:p>
    <w:p w14:paraId="17114B26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6955A6C4">
          <v:rect id="_x0000_i1030" style="width:0;height:1.5pt" o:hralign="center" o:hrstd="t" o:hr="t" fillcolor="#a0a0a0" stroked="f"/>
        </w:pict>
      </w:r>
    </w:p>
    <w:p w14:paraId="0D7CAABA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 </w:t>
      </w:r>
      <w:r w:rsidRPr="00834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Attrition by Department</w:t>
      </w:r>
    </w:p>
    <w:p w14:paraId="02AE64B6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dashboard shows attrition across:</w:t>
      </w:r>
    </w:p>
    <w:p w14:paraId="775A4400" w14:textId="77777777" w:rsidR="008341D0" w:rsidRPr="008341D0" w:rsidRDefault="008341D0" w:rsidP="0083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Human Resources</w:t>
      </w:r>
    </w:p>
    <w:p w14:paraId="5CEFA272" w14:textId="77777777" w:rsidR="008341D0" w:rsidRPr="008341D0" w:rsidRDefault="008341D0" w:rsidP="0083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&amp; Development</w:t>
      </w:r>
    </w:p>
    <w:p w14:paraId="7037D64A" w14:textId="77777777" w:rsidR="008341D0" w:rsidRPr="008341D0" w:rsidRDefault="008341D0" w:rsidP="0083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2924BDC9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Research &amp; Development shows the highest attrition numbers, followed by Sales. Human Resources has the lowest attrition.</w:t>
      </w:r>
    </w:p>
    <w:p w14:paraId="019186E3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This insight helps management identify departments requiring retention strategies.</w:t>
      </w:r>
    </w:p>
    <w:p w14:paraId="46F07527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15EB95F5">
          <v:rect id="_x0000_i1031" style="width:0;height:1.5pt" o:hralign="center" o:hrstd="t" o:hr="t" fillcolor="#a0a0a0" stroked="f"/>
        </w:pict>
      </w:r>
    </w:p>
    <w:p w14:paraId="11CB25F9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Risk Category Distribution</w:t>
      </w:r>
    </w:p>
    <w:p w14:paraId="397C875E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A risk scoring model was created using key factors:</w:t>
      </w:r>
    </w:p>
    <w:p w14:paraId="7961E6AE" w14:textId="77777777" w:rsidR="008341D0" w:rsidRPr="008341D0" w:rsidRDefault="008341D0" w:rsidP="00834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Job Satisfaction</w:t>
      </w:r>
    </w:p>
    <w:p w14:paraId="3BDB90A1" w14:textId="77777777" w:rsidR="008341D0" w:rsidRPr="008341D0" w:rsidRDefault="008341D0" w:rsidP="00834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Years at Company</w:t>
      </w:r>
    </w:p>
    <w:p w14:paraId="71484E39" w14:textId="77777777" w:rsidR="008341D0" w:rsidRPr="008341D0" w:rsidRDefault="008341D0" w:rsidP="00834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Monthly Income</w:t>
      </w:r>
    </w:p>
    <w:p w14:paraId="7DEDC376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Each condition contributes to a cumulative risk score. Employees are classified into:</w:t>
      </w:r>
    </w:p>
    <w:p w14:paraId="25706F4B" w14:textId="77777777" w:rsidR="008341D0" w:rsidRPr="008341D0" w:rsidRDefault="008341D0" w:rsidP="00834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High Risk</w:t>
      </w:r>
    </w:p>
    <w:p w14:paraId="656A5999" w14:textId="77777777" w:rsidR="008341D0" w:rsidRPr="008341D0" w:rsidRDefault="008341D0" w:rsidP="00834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Low Risk</w:t>
      </w:r>
    </w:p>
    <w:p w14:paraId="3BFC3C1E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donut chart visualizes the proportion of employees falling into each risk category.</w:t>
      </w:r>
    </w:p>
    <w:p w14:paraId="569B1633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A large proportion of high-risk employees indicates the need for proactive engagement and retention initiatives.</w:t>
      </w:r>
    </w:p>
    <w:p w14:paraId="16AF916D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09E488F0">
          <v:rect id="_x0000_i1032" style="width:0;height:1.5pt" o:hralign="center" o:hrstd="t" o:hr="t" fillcolor="#a0a0a0" stroked="f"/>
        </w:pict>
      </w:r>
    </w:p>
    <w:p w14:paraId="686AAF7A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Dashboard Interactivity</w:t>
      </w:r>
    </w:p>
    <w:p w14:paraId="5FDAD3F4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dashboard includes slicers for:</w:t>
      </w:r>
    </w:p>
    <w:p w14:paraId="69022269" w14:textId="77777777" w:rsidR="008341D0" w:rsidRPr="008341D0" w:rsidRDefault="008341D0" w:rsidP="00834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</w:p>
    <w:p w14:paraId="11EF1022" w14:textId="77777777" w:rsidR="008341D0" w:rsidRPr="008341D0" w:rsidRDefault="008341D0" w:rsidP="00834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Job Role</w:t>
      </w:r>
    </w:p>
    <w:p w14:paraId="1B4A90BE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These filters allow dynamic analysis of workforce metrics based on selected segments, enabling customized decision-making.</w:t>
      </w:r>
    </w:p>
    <w:p w14:paraId="169F78D5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1F6603C1">
          <v:rect id="_x0000_i1033" style="width:0;height:1.5pt" o:hralign="center" o:hrstd="t" o:hr="t" fillcolor="#a0a0a0" stroked="f"/>
        </w:pict>
      </w:r>
    </w:p>
    <w:p w14:paraId="7EEB3281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Technical Implementation</w:t>
      </w:r>
    </w:p>
    <w:p w14:paraId="1FFD88BC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dashboard was developed using the following Excel tools and techniques:</w:t>
      </w:r>
    </w:p>
    <w:p w14:paraId="5C73502A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Excel Tables for structured data management</w:t>
      </w:r>
    </w:p>
    <w:p w14:paraId="4ED73A1E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Pivot Tables for summarization</w:t>
      </w:r>
    </w:p>
    <w:p w14:paraId="31DD6917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Pivot Charts for visualization</w:t>
      </w:r>
    </w:p>
    <w:p w14:paraId="1615692E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Slicers for interactivity</w:t>
      </w:r>
    </w:p>
    <w:p w14:paraId="4E70CAAC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IF formulas for risk scoring logic</w:t>
      </w:r>
    </w:p>
    <w:p w14:paraId="581C14D4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Conditional logic for categorization</w:t>
      </w:r>
    </w:p>
    <w:p w14:paraId="4857FBE1" w14:textId="77777777" w:rsidR="008341D0" w:rsidRPr="008341D0" w:rsidRDefault="008341D0" w:rsidP="00834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Dashboard formatting and design principles</w:t>
      </w:r>
    </w:p>
    <w:p w14:paraId="7266D208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solution demonstrates practical application of Excel for HR analytics.</w:t>
      </w:r>
    </w:p>
    <w:p w14:paraId="6D94814D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27AACF2B">
          <v:rect id="_x0000_i1034" style="width:0;height:1.5pt" o:hralign="center" o:hrstd="t" o:hr="t" fillcolor="#a0a0a0" stroked="f"/>
        </w:pict>
      </w:r>
    </w:p>
    <w:p w14:paraId="753165AC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Key Insights</w:t>
      </w:r>
    </w:p>
    <w:p w14:paraId="03167DAF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From the analysis, the following insights were derived:</w:t>
      </w:r>
    </w:p>
    <w:p w14:paraId="10E06257" w14:textId="77777777" w:rsidR="008341D0" w:rsidRPr="008341D0" w:rsidRDefault="008341D0" w:rsidP="00834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Attrition is highest among employees with lower tenure.</w:t>
      </w:r>
    </w:p>
    <w:p w14:paraId="0B296D31" w14:textId="77777777" w:rsidR="008341D0" w:rsidRPr="008341D0" w:rsidRDefault="008341D0" w:rsidP="00834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Salary level directly impacts retention rates.</w:t>
      </w:r>
    </w:p>
    <w:p w14:paraId="4F4EA327" w14:textId="77777777" w:rsidR="008341D0" w:rsidRPr="008341D0" w:rsidRDefault="008341D0" w:rsidP="00834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Research &amp; Development department requires retention focus.</w:t>
      </w:r>
    </w:p>
    <w:p w14:paraId="16D5EB68" w14:textId="77777777" w:rsidR="008341D0" w:rsidRPr="008341D0" w:rsidRDefault="008341D0" w:rsidP="00834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A significant number of employees fall under high-risk classification.</w:t>
      </w:r>
    </w:p>
    <w:p w14:paraId="27B4BF43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These insights can support workforce planning and retention strategies.</w:t>
      </w:r>
    </w:p>
    <w:p w14:paraId="5C1A35F2" w14:textId="77777777" w:rsidR="008341D0" w:rsidRPr="008341D0" w:rsidRDefault="008341D0" w:rsidP="00834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pict w14:anchorId="5EDA661B">
          <v:rect id="_x0000_i1035" style="width:0;height:1.5pt" o:hralign="center" o:hrstd="t" o:hr="t" fillcolor="#a0a0a0" stroked="f"/>
        </w:pict>
      </w:r>
    </w:p>
    <w:p w14:paraId="74945F20" w14:textId="77777777" w:rsidR="008341D0" w:rsidRPr="008341D0" w:rsidRDefault="008341D0" w:rsidP="0083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Conclusion</w:t>
      </w:r>
    </w:p>
    <w:p w14:paraId="7B124323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This project successfully demonstrates how Microsoft Excel can be used to develop an interactive workforce analytics dashboard.</w:t>
      </w:r>
    </w:p>
    <w:p w14:paraId="06A680F1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By combining KPI tracking, categorical analysis, risk modeling, and visualization, the dashboard provides valuable insights into employee attrition patterns.</w:t>
      </w:r>
    </w:p>
    <w:p w14:paraId="3CAD4E54" w14:textId="77777777" w:rsidR="008341D0" w:rsidRPr="008341D0" w:rsidRDefault="008341D0" w:rsidP="008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1D0">
        <w:rPr>
          <w:rFonts w:ascii="Times New Roman" w:eastAsia="Times New Roman" w:hAnsi="Times New Roman" w:cs="Times New Roman"/>
          <w:kern w:val="0"/>
          <w14:ligatures w14:val="none"/>
        </w:rPr>
        <w:t>The project highlights the importance of data-driven HR strategies and showcases practical Excel-based analytical capabilities.</w:t>
      </w:r>
    </w:p>
    <w:p w14:paraId="59C7768C" w14:textId="2C44098C" w:rsidR="001D7725" w:rsidRDefault="008341D0">
      <w:r>
        <w:br/>
      </w:r>
      <w:r w:rsidR="001D7725">
        <w:br/>
      </w:r>
      <w:r w:rsidR="001D7725">
        <w:br/>
      </w:r>
      <w:r w:rsidR="001D7725">
        <w:lastRenderedPageBreak/>
        <w:br/>
      </w:r>
      <w:r w:rsidRPr="008341D0">
        <w:drawing>
          <wp:inline distT="0" distB="0" distL="0" distR="0" wp14:anchorId="2D6595AA" wp14:editId="0875DA4A">
            <wp:extent cx="5943600" cy="3371850"/>
            <wp:effectExtent l="0" t="0" r="0" b="0"/>
            <wp:docPr id="8279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578"/>
    <w:multiLevelType w:val="multilevel"/>
    <w:tmpl w:val="832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4046"/>
    <w:multiLevelType w:val="multilevel"/>
    <w:tmpl w:val="EBE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39DA"/>
    <w:multiLevelType w:val="multilevel"/>
    <w:tmpl w:val="3A7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C3744"/>
    <w:multiLevelType w:val="multilevel"/>
    <w:tmpl w:val="BD2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563BD"/>
    <w:multiLevelType w:val="multilevel"/>
    <w:tmpl w:val="3E0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A733E"/>
    <w:multiLevelType w:val="multilevel"/>
    <w:tmpl w:val="9F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C0E97"/>
    <w:multiLevelType w:val="multilevel"/>
    <w:tmpl w:val="B06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85C7A"/>
    <w:multiLevelType w:val="multilevel"/>
    <w:tmpl w:val="1B7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E2F8A"/>
    <w:multiLevelType w:val="multilevel"/>
    <w:tmpl w:val="11A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94791"/>
    <w:multiLevelType w:val="multilevel"/>
    <w:tmpl w:val="79A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31676">
    <w:abstractNumId w:val="8"/>
  </w:num>
  <w:num w:numId="2" w16cid:durableId="581332815">
    <w:abstractNumId w:val="5"/>
  </w:num>
  <w:num w:numId="3" w16cid:durableId="2053771978">
    <w:abstractNumId w:val="0"/>
  </w:num>
  <w:num w:numId="4" w16cid:durableId="543719114">
    <w:abstractNumId w:val="7"/>
  </w:num>
  <w:num w:numId="5" w16cid:durableId="347367878">
    <w:abstractNumId w:val="6"/>
  </w:num>
  <w:num w:numId="6" w16cid:durableId="1811361154">
    <w:abstractNumId w:val="3"/>
  </w:num>
  <w:num w:numId="7" w16cid:durableId="684206874">
    <w:abstractNumId w:val="9"/>
  </w:num>
  <w:num w:numId="8" w16cid:durableId="614288852">
    <w:abstractNumId w:val="4"/>
  </w:num>
  <w:num w:numId="9" w16cid:durableId="956260345">
    <w:abstractNumId w:val="1"/>
  </w:num>
  <w:num w:numId="10" w16cid:durableId="52818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25"/>
    <w:rsid w:val="001D7725"/>
    <w:rsid w:val="008341D0"/>
    <w:rsid w:val="00B8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1060"/>
  <w15:chartTrackingRefBased/>
  <w15:docId w15:val="{F36BB25D-10CD-4CBC-8B3D-D5CDE9B9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Jonwal</dc:creator>
  <cp:keywords/>
  <dc:description/>
  <cp:lastModifiedBy>Bharti Jonwal</cp:lastModifiedBy>
  <cp:revision>1</cp:revision>
  <dcterms:created xsi:type="dcterms:W3CDTF">2026-02-28T17:16:00Z</dcterms:created>
  <dcterms:modified xsi:type="dcterms:W3CDTF">2026-02-28T17:35:00Z</dcterms:modified>
</cp:coreProperties>
</file>