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7B3FE" w14:textId="77777777" w:rsidR="0077529C" w:rsidRDefault="0077529C">
      <w:pPr>
        <w:pStyle w:val="Body"/>
        <w:rPr>
          <w:lang w:val="en-US"/>
        </w:rPr>
      </w:pPr>
    </w:p>
    <w:p w14:paraId="5860FBC0" w14:textId="77777777" w:rsidR="0077529C" w:rsidRDefault="00000000">
      <w:pPr>
        <w:pStyle w:val="Body"/>
        <w:rPr>
          <w:lang w:val="en-US"/>
        </w:rPr>
      </w:pPr>
      <w:r>
        <w:rPr>
          <w:lang w:val="en-US"/>
        </w:rPr>
        <w:t>The main company login is done only by the signatory or the owner, because users register on the platform and then log in to create multiple companies. After that, in each company, the user can add only two signatories</w:t>
      </w:r>
    </w:p>
    <w:p w14:paraId="1BA6E4EC" w14:textId="046E23B5" w:rsidR="0077529C" w:rsidRPr="00BB7EDE" w:rsidRDefault="00BB7EDE">
      <w:pPr>
        <w:pStyle w:val="Body"/>
        <w:rPr>
          <w:color w:val="C00000"/>
          <w:lang w:val="en-US"/>
        </w:rPr>
      </w:pPr>
      <w:r w:rsidRPr="00BB7EDE">
        <w:rPr>
          <w:color w:val="C00000"/>
          <w:lang w:val="en-US"/>
        </w:rPr>
        <w:t>CORRECT.</w:t>
      </w:r>
    </w:p>
    <w:p w14:paraId="6CA8E1FC" w14:textId="77777777" w:rsidR="0077529C" w:rsidRDefault="00000000">
      <w:pPr>
        <w:pStyle w:val="Body"/>
        <w:rPr>
          <w:lang w:val="en-US"/>
        </w:rPr>
      </w:pPr>
      <w:r>
        <w:rPr>
          <w:lang w:val="en-US"/>
        </w:rPr>
        <w:t>The signatory logs into the company account and adds multiple investors. Then the company/signatory can share multiple rounds or reports with the investors.</w:t>
      </w:r>
    </w:p>
    <w:p w14:paraId="4C17C6B4" w14:textId="60BE030A" w:rsidR="00BB7EDE" w:rsidRPr="008A265A" w:rsidRDefault="00BB7EDE">
      <w:pPr>
        <w:pStyle w:val="Body"/>
        <w:rPr>
          <w:color w:val="C00000"/>
          <w:lang w:val="en-US"/>
        </w:rPr>
      </w:pPr>
      <w:r w:rsidRPr="008A265A">
        <w:rPr>
          <w:color w:val="C00000"/>
          <w:lang w:val="en-US"/>
        </w:rPr>
        <w:t xml:space="preserve">CORRECT. Also, only the signatory (this can also be the ‘owner’) can start/edit/adjust/close/confirm investors in a round. No one else can do this. </w:t>
      </w:r>
    </w:p>
    <w:p w14:paraId="5499096E" w14:textId="2D38A4D7" w:rsidR="008A265A" w:rsidRPr="008A265A" w:rsidRDefault="008A265A" w:rsidP="008A265A">
      <w:pPr>
        <w:pStyle w:val="Body"/>
        <w:spacing w:after="0" w:line="240" w:lineRule="auto"/>
        <w:rPr>
          <w:color w:val="C00000"/>
          <w:lang w:val="en-US"/>
        </w:rPr>
      </w:pPr>
      <w:r w:rsidRPr="008A265A">
        <w:rPr>
          <w:color w:val="C00000"/>
          <w:lang w:val="en-US"/>
        </w:rPr>
        <w:t>Important note for implementation:</w:t>
      </w:r>
    </w:p>
    <w:p w14:paraId="645554A3" w14:textId="77777777" w:rsidR="008A265A" w:rsidRPr="008A265A" w:rsidRDefault="008A265A" w:rsidP="008A265A">
      <w:pPr>
        <w:pStyle w:val="Body"/>
        <w:spacing w:after="0" w:line="240" w:lineRule="auto"/>
        <w:rPr>
          <w:color w:val="C00000"/>
          <w:lang w:val="en-US"/>
        </w:rPr>
      </w:pPr>
    </w:p>
    <w:p w14:paraId="28D4C1D1" w14:textId="77777777" w:rsidR="008A265A" w:rsidRPr="008A265A" w:rsidRDefault="008A265A" w:rsidP="008A265A">
      <w:pPr>
        <w:pStyle w:val="Body"/>
        <w:spacing w:after="0" w:line="240" w:lineRule="auto"/>
        <w:rPr>
          <w:color w:val="C00000"/>
          <w:lang w:val="en-US"/>
        </w:rPr>
      </w:pPr>
      <w:r w:rsidRPr="008A265A">
        <w:rPr>
          <w:color w:val="C00000"/>
          <w:lang w:val="en-US"/>
        </w:rPr>
        <w:t>When a fundraising round is shared with investors, they are invited to review the following materials:</w:t>
      </w:r>
    </w:p>
    <w:p w14:paraId="27D851AE" w14:textId="77777777" w:rsidR="008A265A" w:rsidRPr="008A265A" w:rsidRDefault="008A265A" w:rsidP="008A265A">
      <w:pPr>
        <w:pStyle w:val="Body"/>
        <w:numPr>
          <w:ilvl w:val="0"/>
          <w:numId w:val="2"/>
        </w:numPr>
        <w:spacing w:after="0" w:line="240" w:lineRule="auto"/>
        <w:rPr>
          <w:color w:val="C00000"/>
          <w:lang w:val="en-US"/>
        </w:rPr>
      </w:pPr>
      <w:r w:rsidRPr="008A265A">
        <w:rPr>
          <w:color w:val="C00000"/>
          <w:lang w:val="en-US"/>
        </w:rPr>
        <w:t>Executive summary (auto-generated by the system)</w:t>
      </w:r>
    </w:p>
    <w:p w14:paraId="71FD043C" w14:textId="77777777" w:rsidR="008A265A" w:rsidRPr="008A265A" w:rsidRDefault="008A265A" w:rsidP="008A265A">
      <w:pPr>
        <w:pStyle w:val="Body"/>
        <w:numPr>
          <w:ilvl w:val="0"/>
          <w:numId w:val="2"/>
        </w:numPr>
        <w:spacing w:after="0" w:line="240" w:lineRule="auto"/>
        <w:rPr>
          <w:color w:val="C00000"/>
          <w:lang w:val="en-US"/>
        </w:rPr>
      </w:pPr>
      <w:r w:rsidRPr="008A265A">
        <w:rPr>
          <w:color w:val="C00000"/>
          <w:lang w:val="en-US"/>
        </w:rPr>
        <w:t>Term sheet (uploaded by the signatory)</w:t>
      </w:r>
    </w:p>
    <w:p w14:paraId="30FF696E" w14:textId="77777777" w:rsidR="008A265A" w:rsidRPr="008A265A" w:rsidRDefault="008A265A" w:rsidP="008A265A">
      <w:pPr>
        <w:pStyle w:val="Body"/>
        <w:numPr>
          <w:ilvl w:val="0"/>
          <w:numId w:val="2"/>
        </w:numPr>
        <w:spacing w:after="0" w:line="240" w:lineRule="auto"/>
        <w:rPr>
          <w:color w:val="C00000"/>
          <w:lang w:val="en-US"/>
        </w:rPr>
      </w:pPr>
      <w:r w:rsidRPr="008A265A">
        <w:rPr>
          <w:color w:val="C00000"/>
          <w:lang w:val="en-US"/>
        </w:rPr>
        <w:t>Subscription document (uploaded by the signatory)</w:t>
      </w:r>
    </w:p>
    <w:p w14:paraId="72E48A4B" w14:textId="1992D4EE" w:rsidR="008A265A" w:rsidRPr="008A265A" w:rsidRDefault="008A265A" w:rsidP="008A265A">
      <w:pPr>
        <w:pStyle w:val="Body"/>
        <w:numPr>
          <w:ilvl w:val="0"/>
          <w:numId w:val="2"/>
        </w:numPr>
        <w:spacing w:after="0" w:line="240" w:lineRule="auto"/>
        <w:rPr>
          <w:color w:val="C00000"/>
          <w:lang w:val="en-US"/>
        </w:rPr>
      </w:pPr>
      <w:r w:rsidRPr="008A265A">
        <w:rPr>
          <w:color w:val="C00000"/>
          <w:lang w:val="en-US"/>
        </w:rPr>
        <w:t>Round details (system data)</w:t>
      </w:r>
    </w:p>
    <w:p w14:paraId="449A4560" w14:textId="77777777" w:rsidR="008A265A" w:rsidRPr="008A265A" w:rsidRDefault="008A265A" w:rsidP="008A265A">
      <w:pPr>
        <w:pStyle w:val="Body"/>
        <w:spacing w:after="0" w:line="240" w:lineRule="auto"/>
        <w:rPr>
          <w:color w:val="C00000"/>
          <w:lang w:val="en-US"/>
        </w:rPr>
      </w:pPr>
    </w:p>
    <w:p w14:paraId="6D643D87" w14:textId="77777777" w:rsidR="008A265A" w:rsidRPr="008A265A" w:rsidRDefault="008A265A" w:rsidP="008A265A">
      <w:pPr>
        <w:pStyle w:val="Body"/>
        <w:spacing w:after="0" w:line="240" w:lineRule="auto"/>
        <w:rPr>
          <w:color w:val="C00000"/>
          <w:lang w:val="en-US"/>
        </w:rPr>
      </w:pPr>
      <w:r w:rsidRPr="008A265A">
        <w:rPr>
          <w:color w:val="C00000"/>
          <w:lang w:val="en-US"/>
        </w:rPr>
        <w:t>Investors can then take one of two actions by signing:</w:t>
      </w:r>
    </w:p>
    <w:p w14:paraId="39995316" w14:textId="77777777" w:rsidR="008A265A" w:rsidRPr="008A265A" w:rsidRDefault="008A265A" w:rsidP="008A265A">
      <w:pPr>
        <w:pStyle w:val="Body"/>
        <w:spacing w:after="0" w:line="240" w:lineRule="auto"/>
        <w:rPr>
          <w:color w:val="C00000"/>
          <w:lang w:val="en-US"/>
        </w:rPr>
      </w:pPr>
    </w:p>
    <w:p w14:paraId="4A155453" w14:textId="77777777" w:rsidR="008A265A" w:rsidRPr="008A265A" w:rsidRDefault="008A265A" w:rsidP="008A265A">
      <w:pPr>
        <w:pStyle w:val="Body"/>
        <w:spacing w:after="0" w:line="240" w:lineRule="auto"/>
        <w:rPr>
          <w:color w:val="C00000"/>
          <w:lang w:val="en-US"/>
        </w:rPr>
      </w:pPr>
      <w:r w:rsidRPr="008A265A">
        <w:rPr>
          <w:color w:val="C00000"/>
          <w:lang w:val="en-US"/>
        </w:rPr>
        <w:t>1. **Soft Circle Interest** – The investor indicates an intended investment amount to show interest, but this is not a firm commitment. It signals that they want further discussion with the signatory or company before committing.</w:t>
      </w:r>
    </w:p>
    <w:p w14:paraId="2F50CC1F" w14:textId="77777777" w:rsidR="008A265A" w:rsidRPr="008A265A" w:rsidRDefault="008A265A" w:rsidP="008A265A">
      <w:pPr>
        <w:pStyle w:val="Body"/>
        <w:spacing w:after="0" w:line="240" w:lineRule="auto"/>
        <w:rPr>
          <w:color w:val="C00000"/>
          <w:lang w:val="en-US"/>
        </w:rPr>
      </w:pPr>
    </w:p>
    <w:p w14:paraId="49B37E2E" w14:textId="77777777" w:rsidR="008A265A" w:rsidRPr="008A265A" w:rsidRDefault="008A265A" w:rsidP="008A265A">
      <w:pPr>
        <w:pStyle w:val="Body"/>
        <w:spacing w:after="0" w:line="240" w:lineRule="auto"/>
        <w:rPr>
          <w:color w:val="C00000"/>
          <w:lang w:val="en-US"/>
        </w:rPr>
      </w:pPr>
      <w:r w:rsidRPr="008A265A">
        <w:rPr>
          <w:color w:val="C00000"/>
          <w:lang w:val="en-US"/>
        </w:rPr>
        <w:t>2. **Commit to Invest** – The investor confirms a specific investment amount and is granted access to the company’s bank/wire information to send funds offline.</w:t>
      </w:r>
    </w:p>
    <w:p w14:paraId="05FC780A" w14:textId="77777777" w:rsidR="008A265A" w:rsidRPr="008A265A" w:rsidRDefault="008A265A" w:rsidP="008A265A">
      <w:pPr>
        <w:pStyle w:val="Body"/>
        <w:spacing w:after="0" w:line="240" w:lineRule="auto"/>
        <w:rPr>
          <w:color w:val="C00000"/>
          <w:lang w:val="en-US"/>
        </w:rPr>
      </w:pPr>
    </w:p>
    <w:p w14:paraId="25F27FDA" w14:textId="4195DC7E" w:rsidR="0077529C" w:rsidRPr="008A265A" w:rsidRDefault="008A265A" w:rsidP="008A265A">
      <w:pPr>
        <w:pStyle w:val="Body"/>
        <w:spacing w:after="0" w:line="240" w:lineRule="auto"/>
        <w:rPr>
          <w:color w:val="C00000"/>
          <w:lang w:val="en-US"/>
        </w:rPr>
      </w:pPr>
      <w:r w:rsidRPr="008A265A">
        <w:rPr>
          <w:color w:val="C00000"/>
          <w:lang w:val="en-US"/>
        </w:rPr>
        <w:t>Once the company confirms receipt of the funds (outside the platform), the signatory logs back into the system to “secure” that investor. This action finalizes the investor’s participation and automatically updates the company’s cap table.</w:t>
      </w:r>
    </w:p>
    <w:p w14:paraId="372DA259" w14:textId="77777777" w:rsidR="008A265A" w:rsidRDefault="008A265A" w:rsidP="008A265A">
      <w:pPr>
        <w:pStyle w:val="Body"/>
        <w:spacing w:after="0" w:line="240" w:lineRule="auto"/>
        <w:rPr>
          <w:lang w:val="en-US"/>
        </w:rPr>
      </w:pPr>
    </w:p>
    <w:p w14:paraId="36BDBBD3" w14:textId="77777777" w:rsidR="008A265A" w:rsidRDefault="008A265A" w:rsidP="008A265A">
      <w:pPr>
        <w:pStyle w:val="Body"/>
        <w:spacing w:after="0" w:line="240" w:lineRule="auto"/>
        <w:rPr>
          <w:lang w:val="en-US"/>
        </w:rPr>
      </w:pPr>
    </w:p>
    <w:p w14:paraId="23C584FD" w14:textId="77777777" w:rsidR="008A265A" w:rsidRDefault="008A265A" w:rsidP="008A265A">
      <w:pPr>
        <w:pStyle w:val="Body"/>
        <w:spacing w:after="0" w:line="240" w:lineRule="auto"/>
        <w:rPr>
          <w:lang w:val="en-US"/>
        </w:rPr>
      </w:pPr>
    </w:p>
    <w:p w14:paraId="721B2A46" w14:textId="77777777" w:rsidR="008A265A" w:rsidRDefault="008A265A">
      <w:pPr>
        <w:rPr>
          <w:rFonts w:ascii="Calibri" w:hAnsi="Calibri" w:cs="Arial Unicode MS"/>
          <w:color w:val="000000"/>
          <w:sz w:val="22"/>
          <w:szCs w:val="22"/>
          <w:u w:color="000000"/>
          <w:lang w:eastAsia="en-CA"/>
          <w14:textOutline w14:w="0" w14:cap="flat" w14:cmpd="sng" w14:algn="ctr">
            <w14:noFill/>
            <w14:prstDash w14:val="solid"/>
            <w14:bevel/>
          </w14:textOutline>
        </w:rPr>
      </w:pPr>
      <w:r>
        <w:br w:type="page"/>
      </w:r>
    </w:p>
    <w:p w14:paraId="631F990C" w14:textId="389CCAC1" w:rsidR="0077529C" w:rsidRDefault="00000000">
      <w:pPr>
        <w:pStyle w:val="Body"/>
      </w:pPr>
      <w:r>
        <w:rPr>
          <w:lang w:val="en-US"/>
        </w:rPr>
        <w:lastRenderedPageBreak/>
        <w:t>Round 0:</w:t>
      </w:r>
    </w:p>
    <w:p w14:paraId="4E3F4CCE" w14:textId="77777777" w:rsidR="0077529C" w:rsidRDefault="00000000">
      <w:pPr>
        <w:pStyle w:val="Body"/>
      </w:pPr>
      <w:r>
        <w:rPr>
          <w:noProof/>
        </w:rPr>
        <w:drawing>
          <wp:inline distT="0" distB="0" distL="0" distR="0" wp14:anchorId="543A49F1" wp14:editId="5B337499">
            <wp:extent cx="5943600" cy="304815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7"/>
                    <a:stretch>
                      <a:fillRect/>
                    </a:stretch>
                  </pic:blipFill>
                  <pic:spPr>
                    <a:xfrm>
                      <a:off x="0" y="0"/>
                      <a:ext cx="5943600" cy="3048150"/>
                    </a:xfrm>
                    <a:prstGeom prst="rect">
                      <a:avLst/>
                    </a:prstGeom>
                    <a:ln w="12700" cap="flat">
                      <a:noFill/>
                      <a:miter lim="400000"/>
                    </a:ln>
                    <a:effectLst/>
                  </pic:spPr>
                </pic:pic>
              </a:graphicData>
            </a:graphic>
          </wp:inline>
        </w:drawing>
      </w:r>
    </w:p>
    <w:p w14:paraId="6D7266CE" w14:textId="77777777" w:rsidR="0077529C" w:rsidRDefault="0077529C">
      <w:pPr>
        <w:pStyle w:val="Body"/>
        <w:rPr>
          <w:lang w:val="en-US"/>
        </w:rPr>
      </w:pPr>
    </w:p>
    <w:p w14:paraId="58DEE339" w14:textId="77777777" w:rsidR="0077529C" w:rsidRDefault="0077529C">
      <w:pPr>
        <w:pStyle w:val="Body"/>
        <w:rPr>
          <w:lang w:val="en-US"/>
        </w:rPr>
      </w:pPr>
    </w:p>
    <w:p w14:paraId="79BFDB3E" w14:textId="20891655" w:rsidR="0077529C" w:rsidRDefault="00000000">
      <w:pPr>
        <w:pStyle w:val="Body"/>
      </w:pPr>
      <w:r>
        <w:rPr>
          <w:lang w:val="en-US"/>
        </w:rPr>
        <w:lastRenderedPageBreak/>
        <w:t>When an investor registers on the platform, they receive a unique link, and upon clicking it, the registration page will be displayed</w:t>
      </w:r>
      <w:r w:rsidR="008A265A">
        <w:rPr>
          <w:lang w:val="en-US"/>
        </w:rPr>
        <w:t xml:space="preserve">. </w:t>
      </w:r>
      <w:r w:rsidR="008A265A" w:rsidRPr="008A265A">
        <w:rPr>
          <w:color w:val="C00000"/>
          <w:lang w:val="en-US"/>
        </w:rPr>
        <w:t>CORRECT.</w:t>
      </w:r>
      <w:r>
        <w:rPr>
          <w:noProof/>
        </w:rPr>
        <w:drawing>
          <wp:inline distT="0" distB="0" distL="0" distR="0" wp14:anchorId="600CE773" wp14:editId="6A1806C2">
            <wp:extent cx="5943600" cy="4500694"/>
            <wp:effectExtent l="0" t="0" r="0" b="0"/>
            <wp:docPr id="1073741826" name="officeArt object" descr="Picture 4"/>
            <wp:cNvGraphicFramePr/>
            <a:graphic xmlns:a="http://schemas.openxmlformats.org/drawingml/2006/main">
              <a:graphicData uri="http://schemas.openxmlformats.org/drawingml/2006/picture">
                <pic:pic xmlns:pic="http://schemas.openxmlformats.org/drawingml/2006/picture">
                  <pic:nvPicPr>
                    <pic:cNvPr id="1073741826" name="Picture 4" descr="Picture 4"/>
                    <pic:cNvPicPr>
                      <a:picLocks noChangeAspect="1"/>
                    </pic:cNvPicPr>
                  </pic:nvPicPr>
                  <pic:blipFill>
                    <a:blip r:embed="rId8"/>
                    <a:stretch>
                      <a:fillRect/>
                    </a:stretch>
                  </pic:blipFill>
                  <pic:spPr>
                    <a:xfrm>
                      <a:off x="0" y="0"/>
                      <a:ext cx="5943600" cy="4500694"/>
                    </a:xfrm>
                    <a:prstGeom prst="rect">
                      <a:avLst/>
                    </a:prstGeom>
                    <a:ln w="12700" cap="flat">
                      <a:noFill/>
                      <a:miter lim="400000"/>
                    </a:ln>
                    <a:effectLst/>
                  </pic:spPr>
                </pic:pic>
              </a:graphicData>
            </a:graphic>
          </wp:inline>
        </w:drawing>
      </w:r>
    </w:p>
    <w:p w14:paraId="504ADC0C" w14:textId="77777777" w:rsidR="0077529C" w:rsidRDefault="00000000">
      <w:pPr>
        <w:pStyle w:val="Body"/>
      </w:pPr>
      <w:r>
        <w:rPr>
          <w:noProof/>
        </w:rPr>
        <w:lastRenderedPageBreak/>
        <w:drawing>
          <wp:inline distT="0" distB="0" distL="0" distR="0" wp14:anchorId="36C83477" wp14:editId="399199F7">
            <wp:extent cx="5172710" cy="3992246"/>
            <wp:effectExtent l="0" t="0" r="0" b="0"/>
            <wp:docPr id="1073741827" name="officeArt object" descr="Picture 7"/>
            <wp:cNvGraphicFramePr/>
            <a:graphic xmlns:a="http://schemas.openxmlformats.org/drawingml/2006/main">
              <a:graphicData uri="http://schemas.openxmlformats.org/drawingml/2006/picture">
                <pic:pic xmlns:pic="http://schemas.openxmlformats.org/drawingml/2006/picture">
                  <pic:nvPicPr>
                    <pic:cNvPr id="1073741827" name="Picture 7" descr="Picture 7"/>
                    <pic:cNvPicPr>
                      <a:picLocks noChangeAspect="1"/>
                    </pic:cNvPicPr>
                  </pic:nvPicPr>
                  <pic:blipFill>
                    <a:blip r:embed="rId9"/>
                    <a:stretch>
                      <a:fillRect/>
                    </a:stretch>
                  </pic:blipFill>
                  <pic:spPr>
                    <a:xfrm>
                      <a:off x="0" y="0"/>
                      <a:ext cx="5172710" cy="3992246"/>
                    </a:xfrm>
                    <a:prstGeom prst="rect">
                      <a:avLst/>
                    </a:prstGeom>
                    <a:ln w="12700" cap="flat">
                      <a:noFill/>
                      <a:miter lim="400000"/>
                    </a:ln>
                    <a:effectLst/>
                  </pic:spPr>
                </pic:pic>
              </a:graphicData>
            </a:graphic>
          </wp:inline>
        </w:drawing>
      </w:r>
    </w:p>
    <w:p w14:paraId="62E8A262" w14:textId="77777777" w:rsidR="0077529C" w:rsidRDefault="0077529C">
      <w:pPr>
        <w:pStyle w:val="Body"/>
        <w:rPr>
          <w:lang w:val="en-US"/>
        </w:rPr>
      </w:pPr>
    </w:p>
    <w:p w14:paraId="11AA6445" w14:textId="77777777" w:rsidR="0077529C" w:rsidRDefault="0077529C">
      <w:pPr>
        <w:pStyle w:val="Body"/>
        <w:rPr>
          <w:lang w:val="en-US"/>
        </w:rPr>
      </w:pPr>
    </w:p>
    <w:p w14:paraId="50D5564D" w14:textId="77777777" w:rsidR="0077529C" w:rsidRDefault="00000000">
      <w:pPr>
        <w:pStyle w:val="Body"/>
        <w:rPr>
          <w:lang w:val="en-US"/>
        </w:rPr>
      </w:pPr>
      <w:r>
        <w:rPr>
          <w:lang w:val="en-US"/>
        </w:rPr>
        <w:lastRenderedPageBreak/>
        <w:t>Now, in this form, there is a field for investor types.</w:t>
      </w:r>
      <w:r>
        <w:rPr>
          <w:noProof/>
        </w:rPr>
        <w:drawing>
          <wp:inline distT="0" distB="0" distL="0" distR="0" wp14:anchorId="21CC5F51" wp14:editId="38715DF3">
            <wp:extent cx="5213702" cy="3712191"/>
            <wp:effectExtent l="0" t="0" r="0" b="0"/>
            <wp:docPr id="1073741828" name="officeArt object" descr="Picture 10"/>
            <wp:cNvGraphicFramePr/>
            <a:graphic xmlns:a="http://schemas.openxmlformats.org/drawingml/2006/main">
              <a:graphicData uri="http://schemas.openxmlformats.org/drawingml/2006/picture">
                <pic:pic xmlns:pic="http://schemas.openxmlformats.org/drawingml/2006/picture">
                  <pic:nvPicPr>
                    <pic:cNvPr id="1073741828" name="Picture 10" descr="Picture 10"/>
                    <pic:cNvPicPr>
                      <a:picLocks noChangeAspect="1"/>
                    </pic:cNvPicPr>
                  </pic:nvPicPr>
                  <pic:blipFill>
                    <a:blip r:embed="rId10"/>
                    <a:stretch>
                      <a:fillRect/>
                    </a:stretch>
                  </pic:blipFill>
                  <pic:spPr>
                    <a:xfrm>
                      <a:off x="0" y="0"/>
                      <a:ext cx="5213702" cy="3712191"/>
                    </a:xfrm>
                    <a:prstGeom prst="rect">
                      <a:avLst/>
                    </a:prstGeom>
                    <a:ln w="12700" cap="flat">
                      <a:noFill/>
                      <a:miter lim="400000"/>
                    </a:ln>
                    <a:effectLst/>
                  </pic:spPr>
                </pic:pic>
              </a:graphicData>
            </a:graphic>
          </wp:inline>
        </w:drawing>
      </w:r>
    </w:p>
    <w:p w14:paraId="17970D95" w14:textId="77777777" w:rsidR="008A265A" w:rsidRPr="008A265A" w:rsidRDefault="008A265A">
      <w:pPr>
        <w:pStyle w:val="Body"/>
        <w:rPr>
          <w:color w:val="C00000"/>
          <w:lang w:val="en-US"/>
        </w:rPr>
      </w:pPr>
      <w:r w:rsidRPr="008A265A">
        <w:rPr>
          <w:color w:val="C00000"/>
          <w:lang w:val="en-US"/>
        </w:rPr>
        <w:t>CORRECT.</w:t>
      </w:r>
    </w:p>
    <w:p w14:paraId="69B4ADFA" w14:textId="77777777" w:rsidR="008A265A" w:rsidRDefault="008A265A">
      <w:pPr>
        <w:pStyle w:val="Body"/>
        <w:rPr>
          <w:lang w:val="en-US"/>
        </w:rPr>
      </w:pPr>
    </w:p>
    <w:p w14:paraId="235C9A65" w14:textId="18F0D1FE" w:rsidR="0077529C" w:rsidRDefault="00000000">
      <w:pPr>
        <w:pStyle w:val="Body"/>
        <w:rPr>
          <w:lang w:val="en-US"/>
        </w:rPr>
      </w:pPr>
      <w:r>
        <w:rPr>
          <w:lang w:val="en-US"/>
        </w:rPr>
        <w:t>After the investor logs in, a list will be displayed in the company module showing all the companies that have added that investor</w:t>
      </w:r>
    </w:p>
    <w:p w14:paraId="5A41BCC7" w14:textId="0A75D752" w:rsidR="008A265A" w:rsidRPr="008A265A" w:rsidRDefault="008A265A">
      <w:pPr>
        <w:pStyle w:val="Body"/>
        <w:rPr>
          <w:color w:val="C00000"/>
          <w:lang w:val="en-US"/>
        </w:rPr>
      </w:pPr>
      <w:r w:rsidRPr="008A265A">
        <w:rPr>
          <w:color w:val="C00000"/>
          <w:lang w:val="en-US"/>
        </w:rPr>
        <w:t xml:space="preserve">CORRECT. This is where the investors can TRACK their individual investments. </w:t>
      </w:r>
    </w:p>
    <w:p w14:paraId="4A162210" w14:textId="77777777" w:rsidR="008A265A" w:rsidRDefault="008A265A">
      <w:pPr>
        <w:pStyle w:val="Body"/>
        <w:rPr>
          <w:lang w:val="en-US"/>
        </w:rPr>
      </w:pPr>
    </w:p>
    <w:p w14:paraId="329BE70A" w14:textId="77777777" w:rsidR="0077529C" w:rsidRDefault="00000000">
      <w:pPr>
        <w:pStyle w:val="Body"/>
      </w:pPr>
      <w:r>
        <w:rPr>
          <w:noProof/>
        </w:rPr>
        <w:drawing>
          <wp:inline distT="0" distB="0" distL="0" distR="0" wp14:anchorId="702DFD9B" wp14:editId="2F670458">
            <wp:extent cx="5310402" cy="1699146"/>
            <wp:effectExtent l="0" t="0" r="0" b="0"/>
            <wp:docPr id="1073741829" name="officeArt object" descr="Picture 13"/>
            <wp:cNvGraphicFramePr/>
            <a:graphic xmlns:a="http://schemas.openxmlformats.org/drawingml/2006/main">
              <a:graphicData uri="http://schemas.openxmlformats.org/drawingml/2006/picture">
                <pic:pic xmlns:pic="http://schemas.openxmlformats.org/drawingml/2006/picture">
                  <pic:nvPicPr>
                    <pic:cNvPr id="1073741829" name="Picture 13" descr="Picture 13"/>
                    <pic:cNvPicPr>
                      <a:picLocks noChangeAspect="1"/>
                    </pic:cNvPicPr>
                  </pic:nvPicPr>
                  <pic:blipFill>
                    <a:blip r:embed="rId11"/>
                    <a:stretch>
                      <a:fillRect/>
                    </a:stretch>
                  </pic:blipFill>
                  <pic:spPr>
                    <a:xfrm>
                      <a:off x="0" y="0"/>
                      <a:ext cx="5310402" cy="1699146"/>
                    </a:xfrm>
                    <a:prstGeom prst="rect">
                      <a:avLst/>
                    </a:prstGeom>
                    <a:ln w="12700" cap="flat">
                      <a:noFill/>
                      <a:miter lim="400000"/>
                    </a:ln>
                    <a:effectLst/>
                  </pic:spPr>
                </pic:pic>
              </a:graphicData>
            </a:graphic>
          </wp:inline>
        </w:drawing>
      </w:r>
    </w:p>
    <w:p w14:paraId="21FB3603" w14:textId="77777777" w:rsidR="0077529C" w:rsidRDefault="00000000">
      <w:pPr>
        <w:pStyle w:val="Body"/>
      </w:pPr>
      <w:r>
        <w:rPr>
          <w:lang w:val="en-US"/>
        </w:rPr>
        <w:lastRenderedPageBreak/>
        <w:t>Action: This includes the investor report, data room report, and capital round documents</w:t>
      </w:r>
      <w:r>
        <w:rPr>
          <w:noProof/>
        </w:rPr>
        <w:drawing>
          <wp:inline distT="0" distB="0" distL="0" distR="0" wp14:anchorId="1E1E6023" wp14:editId="0E5AF316">
            <wp:extent cx="5943600" cy="1677599"/>
            <wp:effectExtent l="0" t="0" r="0" b="0"/>
            <wp:docPr id="1073741830" name="officeArt object" descr="Picture 16"/>
            <wp:cNvGraphicFramePr/>
            <a:graphic xmlns:a="http://schemas.openxmlformats.org/drawingml/2006/main">
              <a:graphicData uri="http://schemas.openxmlformats.org/drawingml/2006/picture">
                <pic:pic xmlns:pic="http://schemas.openxmlformats.org/drawingml/2006/picture">
                  <pic:nvPicPr>
                    <pic:cNvPr id="1073741830" name="Picture 16" descr="Picture 16"/>
                    <pic:cNvPicPr>
                      <a:picLocks noChangeAspect="1"/>
                    </pic:cNvPicPr>
                  </pic:nvPicPr>
                  <pic:blipFill>
                    <a:blip r:embed="rId12"/>
                    <a:stretch>
                      <a:fillRect/>
                    </a:stretch>
                  </pic:blipFill>
                  <pic:spPr>
                    <a:xfrm>
                      <a:off x="0" y="0"/>
                      <a:ext cx="5943600" cy="1677599"/>
                    </a:xfrm>
                    <a:prstGeom prst="rect">
                      <a:avLst/>
                    </a:prstGeom>
                    <a:ln w="12700" cap="flat">
                      <a:noFill/>
                      <a:miter lim="400000"/>
                    </a:ln>
                    <a:effectLst/>
                  </pic:spPr>
                </pic:pic>
              </a:graphicData>
            </a:graphic>
          </wp:inline>
        </w:drawing>
      </w:r>
    </w:p>
    <w:p w14:paraId="3D53E097" w14:textId="77777777" w:rsidR="0077529C" w:rsidRDefault="0077529C">
      <w:pPr>
        <w:pStyle w:val="Body"/>
        <w:rPr>
          <w:lang w:val="en-US"/>
        </w:rPr>
      </w:pPr>
    </w:p>
    <w:p w14:paraId="55DBCFFB" w14:textId="77777777" w:rsidR="0077529C" w:rsidRDefault="00000000">
      <w:pPr>
        <w:pStyle w:val="Body"/>
      </w:pPr>
      <w:r>
        <w:rPr>
          <w:lang w:val="en-US"/>
        </w:rPr>
        <w:t xml:space="preserve">By clicking on the Capital Round Document, a list of rounds will be displayed, and you can view each round </w:t>
      </w:r>
    </w:p>
    <w:p w14:paraId="6CC6A2D4" w14:textId="77777777" w:rsidR="0077529C" w:rsidRDefault="00000000">
      <w:pPr>
        <w:pStyle w:val="Body"/>
      </w:pPr>
      <w:r>
        <w:rPr>
          <w:noProof/>
        </w:rPr>
        <w:drawing>
          <wp:inline distT="0" distB="0" distL="0" distR="0" wp14:anchorId="522C5AB3" wp14:editId="0AA0585A">
            <wp:extent cx="5706186" cy="1753737"/>
            <wp:effectExtent l="0" t="0" r="0" b="0"/>
            <wp:docPr id="1073741831" name="officeArt object" descr="Picture 19"/>
            <wp:cNvGraphicFramePr/>
            <a:graphic xmlns:a="http://schemas.openxmlformats.org/drawingml/2006/main">
              <a:graphicData uri="http://schemas.openxmlformats.org/drawingml/2006/picture">
                <pic:pic xmlns:pic="http://schemas.openxmlformats.org/drawingml/2006/picture">
                  <pic:nvPicPr>
                    <pic:cNvPr id="1073741831" name="Picture 19" descr="Picture 19"/>
                    <pic:cNvPicPr>
                      <a:picLocks noChangeAspect="1"/>
                    </pic:cNvPicPr>
                  </pic:nvPicPr>
                  <pic:blipFill>
                    <a:blip r:embed="rId13"/>
                    <a:stretch>
                      <a:fillRect/>
                    </a:stretch>
                  </pic:blipFill>
                  <pic:spPr>
                    <a:xfrm>
                      <a:off x="0" y="0"/>
                      <a:ext cx="5706186" cy="1753737"/>
                    </a:xfrm>
                    <a:prstGeom prst="rect">
                      <a:avLst/>
                    </a:prstGeom>
                    <a:ln w="12700" cap="flat">
                      <a:noFill/>
                      <a:miter lim="400000"/>
                    </a:ln>
                    <a:effectLst/>
                  </pic:spPr>
                </pic:pic>
              </a:graphicData>
            </a:graphic>
          </wp:inline>
        </w:drawing>
      </w:r>
    </w:p>
    <w:p w14:paraId="1B618645" w14:textId="77777777" w:rsidR="0077529C" w:rsidRDefault="00000000">
      <w:pPr>
        <w:pStyle w:val="Body"/>
      </w:pPr>
      <w:r>
        <w:rPr>
          <w:noProof/>
        </w:rPr>
        <w:drawing>
          <wp:inline distT="0" distB="0" distL="0" distR="0" wp14:anchorId="446A2792" wp14:editId="377CF2B1">
            <wp:extent cx="5943600" cy="3318152"/>
            <wp:effectExtent l="0" t="0" r="0" b="0"/>
            <wp:docPr id="1073741832" name="officeArt object" descr="Picture 22"/>
            <wp:cNvGraphicFramePr/>
            <a:graphic xmlns:a="http://schemas.openxmlformats.org/drawingml/2006/main">
              <a:graphicData uri="http://schemas.openxmlformats.org/drawingml/2006/picture">
                <pic:pic xmlns:pic="http://schemas.openxmlformats.org/drawingml/2006/picture">
                  <pic:nvPicPr>
                    <pic:cNvPr id="1073741832" name="Picture 22" descr="Picture 22"/>
                    <pic:cNvPicPr>
                      <a:picLocks noChangeAspect="1"/>
                    </pic:cNvPicPr>
                  </pic:nvPicPr>
                  <pic:blipFill>
                    <a:blip r:embed="rId14"/>
                    <a:stretch>
                      <a:fillRect/>
                    </a:stretch>
                  </pic:blipFill>
                  <pic:spPr>
                    <a:xfrm>
                      <a:off x="0" y="0"/>
                      <a:ext cx="5943600" cy="3318152"/>
                    </a:xfrm>
                    <a:prstGeom prst="rect">
                      <a:avLst/>
                    </a:prstGeom>
                    <a:ln w="12700" cap="flat">
                      <a:noFill/>
                      <a:miter lim="400000"/>
                    </a:ln>
                    <a:effectLst/>
                  </pic:spPr>
                </pic:pic>
              </a:graphicData>
            </a:graphic>
          </wp:inline>
        </w:drawing>
      </w:r>
    </w:p>
    <w:p w14:paraId="0768C43C" w14:textId="77777777" w:rsidR="0077529C" w:rsidRDefault="0077529C">
      <w:pPr>
        <w:pStyle w:val="Body"/>
        <w:rPr>
          <w:lang w:val="en-US"/>
        </w:rPr>
      </w:pPr>
    </w:p>
    <w:p w14:paraId="593CE9FE" w14:textId="77777777" w:rsidR="0077529C" w:rsidRDefault="00000000">
      <w:pPr>
        <w:pStyle w:val="Body"/>
      </w:pPr>
      <w:r>
        <w:rPr>
          <w:noProof/>
        </w:rPr>
        <w:drawing>
          <wp:inline distT="0" distB="0" distL="0" distR="0" wp14:anchorId="4F77444B" wp14:editId="2D83E2D7">
            <wp:extent cx="5943600" cy="3365135"/>
            <wp:effectExtent l="0" t="0" r="0" b="0"/>
            <wp:docPr id="1073741833" name="officeArt object" descr="Picture 25"/>
            <wp:cNvGraphicFramePr/>
            <a:graphic xmlns:a="http://schemas.openxmlformats.org/drawingml/2006/main">
              <a:graphicData uri="http://schemas.openxmlformats.org/drawingml/2006/picture">
                <pic:pic xmlns:pic="http://schemas.openxmlformats.org/drawingml/2006/picture">
                  <pic:nvPicPr>
                    <pic:cNvPr id="1073741833" name="Picture 25" descr="Picture 25"/>
                    <pic:cNvPicPr>
                      <a:picLocks noChangeAspect="1"/>
                    </pic:cNvPicPr>
                  </pic:nvPicPr>
                  <pic:blipFill>
                    <a:blip r:embed="rId15"/>
                    <a:stretch>
                      <a:fillRect/>
                    </a:stretch>
                  </pic:blipFill>
                  <pic:spPr>
                    <a:xfrm>
                      <a:off x="0" y="0"/>
                      <a:ext cx="5943600" cy="3365135"/>
                    </a:xfrm>
                    <a:prstGeom prst="rect">
                      <a:avLst/>
                    </a:prstGeom>
                    <a:ln w="12700" cap="flat">
                      <a:noFill/>
                      <a:miter lim="400000"/>
                    </a:ln>
                    <a:effectLst/>
                  </pic:spPr>
                </pic:pic>
              </a:graphicData>
            </a:graphic>
          </wp:inline>
        </w:drawing>
      </w:r>
    </w:p>
    <w:p w14:paraId="10E997F5" w14:textId="77777777" w:rsidR="0077529C" w:rsidRDefault="00000000">
      <w:pPr>
        <w:pStyle w:val="Body"/>
        <w:rPr>
          <w:lang w:val="en-US"/>
        </w:rPr>
      </w:pPr>
      <w:r>
        <w:rPr>
          <w:lang w:val="en-US"/>
        </w:rPr>
        <w:t>By clicking the ‘Invest Now’ button, the investor makes the investment.</w:t>
      </w:r>
    </w:p>
    <w:p w14:paraId="6C774DF2" w14:textId="77777777" w:rsidR="0077529C" w:rsidRDefault="00000000">
      <w:pPr>
        <w:pStyle w:val="Body"/>
      </w:pPr>
      <w:r>
        <w:rPr>
          <w:lang w:val="en-US"/>
        </w:rPr>
        <w:t xml:space="preserve"> =&gt; If I am an investor and I am not part of the company, meaning I am not a signatory, administrator, or owner, then I cannot see the email and phone number. Instead, asterisks (****) will be displayed.</w:t>
      </w:r>
    </w:p>
    <w:p w14:paraId="37F622BE" w14:textId="77777777" w:rsidR="0077529C" w:rsidRDefault="0077529C">
      <w:pPr>
        <w:pStyle w:val="Body"/>
        <w:rPr>
          <w:lang w:val="en-US"/>
        </w:rPr>
      </w:pPr>
    </w:p>
    <w:p w14:paraId="789FA72A" w14:textId="77777777" w:rsidR="0077529C" w:rsidRDefault="00000000">
      <w:pPr>
        <w:pStyle w:val="Body"/>
        <w:rPr>
          <w:b/>
          <w:bCs/>
          <w:color w:val="070907"/>
          <w:sz w:val="60"/>
          <w:szCs w:val="60"/>
          <w:lang w:val="en-US"/>
        </w:rPr>
      </w:pPr>
      <w:r>
        <w:rPr>
          <w:b/>
          <w:bCs/>
          <w:color w:val="070907"/>
          <w:sz w:val="60"/>
          <w:szCs w:val="60"/>
          <w:lang w:val="en-US"/>
        </w:rPr>
        <w:t>MAIN QUERY</w:t>
      </w:r>
    </w:p>
    <w:p w14:paraId="1FDCF5CA" w14:textId="77777777" w:rsidR="0077529C" w:rsidRDefault="00000000">
      <w:pPr>
        <w:pStyle w:val="Body"/>
        <w:rPr>
          <w:lang w:val="en-US"/>
        </w:rPr>
      </w:pPr>
      <w:r>
        <w:rPr>
          <w:lang w:val="en-US"/>
        </w:rPr>
        <w:t>Will the investor log in to the company</w:t>
      </w:r>
    </w:p>
    <w:p w14:paraId="7ACDFFD9" w14:textId="77777777" w:rsidR="0077529C" w:rsidRDefault="00000000">
      <w:pPr>
        <w:pStyle w:val="Body"/>
      </w:pPr>
      <w:r>
        <w:rPr>
          <w:lang w:val="en-US"/>
        </w:rPr>
        <w:t>If he logs in, how will he log in (because usually the signatory or owner logs in to the company)? In what capacity? There must be some process...</w:t>
      </w:r>
    </w:p>
    <w:p w14:paraId="4BDD343F" w14:textId="77777777" w:rsidR="0077529C" w:rsidRDefault="00000000">
      <w:pPr>
        <w:pStyle w:val="Body"/>
        <w:rPr>
          <w:lang w:val="en-US"/>
        </w:rPr>
      </w:pPr>
      <w:r>
        <w:rPr>
          <w:lang w:val="en-US"/>
        </w:rPr>
        <w:t>Please explain this</w:t>
      </w:r>
    </w:p>
    <w:p w14:paraId="4B9B3408" w14:textId="299B1960" w:rsidR="0036455E" w:rsidRPr="0036455E" w:rsidRDefault="0036455E">
      <w:pPr>
        <w:pStyle w:val="Body"/>
        <w:rPr>
          <w:b/>
          <w:bCs/>
          <w:color w:val="C00000"/>
        </w:rPr>
      </w:pPr>
      <w:r w:rsidRPr="0036455E">
        <w:rPr>
          <w:b/>
          <w:bCs/>
          <w:color w:val="C00000"/>
          <w:lang w:val="en-US"/>
        </w:rPr>
        <w:t xml:space="preserve">I’m not sure I </w:t>
      </w:r>
      <w:proofErr w:type="gramStart"/>
      <w:r w:rsidRPr="0036455E">
        <w:rPr>
          <w:b/>
          <w:bCs/>
          <w:color w:val="C00000"/>
          <w:lang w:val="en-US"/>
        </w:rPr>
        <w:t>follow</w:t>
      </w:r>
      <w:proofErr w:type="gramEnd"/>
      <w:r w:rsidRPr="0036455E">
        <w:rPr>
          <w:b/>
          <w:bCs/>
          <w:color w:val="C00000"/>
          <w:lang w:val="en-US"/>
        </w:rPr>
        <w:t xml:space="preserve"> your query. Maybe we can have a quick chat online to clarify. </w:t>
      </w:r>
    </w:p>
    <w:p w14:paraId="002A3E04" w14:textId="77777777" w:rsidR="0077529C" w:rsidRDefault="0077529C">
      <w:pPr>
        <w:pStyle w:val="Body"/>
        <w:rPr>
          <w:lang w:val="en-US"/>
        </w:rPr>
      </w:pPr>
    </w:p>
    <w:p w14:paraId="6F99CCDB" w14:textId="77777777" w:rsidR="0077529C" w:rsidRDefault="00000000">
      <w:pPr>
        <w:pStyle w:val="Body"/>
      </w:pPr>
      <w:r>
        <w:rPr>
          <w:lang w:val="en-US"/>
        </w:rPr>
        <w:t>...</w:t>
      </w:r>
    </w:p>
    <w:p w14:paraId="7A54F09B" w14:textId="77777777" w:rsidR="0077529C" w:rsidRDefault="00000000">
      <w:pPr>
        <w:pStyle w:val="Body"/>
        <w:rPr>
          <w:lang w:val="en-US"/>
        </w:rPr>
      </w:pPr>
      <w:r>
        <w:rPr>
          <w:lang w:val="en-US"/>
        </w:rPr>
        <w:t>The company adds a signatory. If any signatory does not have an authorized signatory, they cannot create or edit anything in any module</w:t>
      </w:r>
    </w:p>
    <w:p w14:paraId="279F6D0F" w14:textId="77777777" w:rsidR="0077529C" w:rsidRDefault="00000000">
      <w:pPr>
        <w:pStyle w:val="Body"/>
      </w:pPr>
      <w:r>
        <w:rPr>
          <w:lang w:val="en-US"/>
        </w:rPr>
        <w:lastRenderedPageBreak/>
        <w:t>So then, how will this process work for the investor?"</w:t>
      </w:r>
    </w:p>
    <w:p w14:paraId="2A27B0F1" w14:textId="77777777" w:rsidR="0077529C" w:rsidRDefault="00000000">
      <w:pPr>
        <w:pStyle w:val="Body"/>
        <w:rPr>
          <w:b/>
          <w:bCs/>
        </w:rPr>
      </w:pPr>
      <w:r>
        <w:rPr>
          <w:b/>
          <w:bCs/>
          <w:lang w:val="en-US"/>
        </w:rPr>
        <w:t xml:space="preserve">Investor Login: </w:t>
      </w:r>
      <w:hyperlink r:id="rId16" w:history="1">
        <w:r>
          <w:rPr>
            <w:rStyle w:val="Hyperlink0"/>
          </w:rPr>
          <w:t>https://blueprintcatalyst.com/investor/login</w:t>
        </w:r>
      </w:hyperlink>
    </w:p>
    <w:p w14:paraId="4FBBD4E2" w14:textId="77777777" w:rsidR="0077529C" w:rsidRDefault="00000000">
      <w:pPr>
        <w:pStyle w:val="Body"/>
        <w:rPr>
          <w:b/>
          <w:bCs/>
        </w:rPr>
      </w:pPr>
      <w:r>
        <w:rPr>
          <w:b/>
          <w:bCs/>
          <w:lang w:val="en-US"/>
        </w:rPr>
        <w:t xml:space="preserve">Username: </w:t>
      </w:r>
      <w:hyperlink r:id="rId17" w:history="1">
        <w:r>
          <w:rPr>
            <w:rStyle w:val="Hyperlink0"/>
          </w:rPr>
          <w:t>avinayquicktech+02@gmail.com</w:t>
        </w:r>
      </w:hyperlink>
    </w:p>
    <w:p w14:paraId="73E2B8F1" w14:textId="77777777" w:rsidR="0077529C" w:rsidRDefault="00000000">
      <w:pPr>
        <w:pStyle w:val="Body"/>
        <w:rPr>
          <w:b/>
          <w:bCs/>
        </w:rPr>
      </w:pPr>
      <w:r>
        <w:rPr>
          <w:b/>
          <w:bCs/>
          <w:lang w:val="en-US"/>
        </w:rPr>
        <w:t xml:space="preserve">Password: </w:t>
      </w:r>
      <w:proofErr w:type="gramStart"/>
      <w:r>
        <w:rPr>
          <w:b/>
          <w:bCs/>
          <w:lang w:val="en-US"/>
        </w:rPr>
        <w:t>lHO!Y</w:t>
      </w:r>
      <w:proofErr w:type="gramEnd"/>
      <w:r>
        <w:rPr>
          <w:b/>
          <w:bCs/>
          <w:lang w:val="en-US"/>
        </w:rPr>
        <w:t>7HH</w:t>
      </w:r>
    </w:p>
    <w:p w14:paraId="5BDDE365" w14:textId="77777777" w:rsidR="0077529C" w:rsidRDefault="0077529C">
      <w:pPr>
        <w:pStyle w:val="Body"/>
        <w:rPr>
          <w:b/>
          <w:bCs/>
          <w:lang w:val="en-US"/>
        </w:rPr>
      </w:pPr>
    </w:p>
    <w:p w14:paraId="6A697E9E" w14:textId="77777777" w:rsidR="0077529C" w:rsidRDefault="00000000">
      <w:pPr>
        <w:pStyle w:val="Body"/>
      </w:pPr>
      <w:r>
        <w:rPr>
          <w:noProof/>
        </w:rPr>
        <w:drawing>
          <wp:inline distT="0" distB="0" distL="0" distR="0" wp14:anchorId="37A213AB" wp14:editId="5FD95E7C">
            <wp:extent cx="4355057" cy="1849273"/>
            <wp:effectExtent l="0" t="0" r="0" b="0"/>
            <wp:docPr id="1073741834" name="officeArt object" descr="Picture 28"/>
            <wp:cNvGraphicFramePr/>
            <a:graphic xmlns:a="http://schemas.openxmlformats.org/drawingml/2006/main">
              <a:graphicData uri="http://schemas.openxmlformats.org/drawingml/2006/picture">
                <pic:pic xmlns:pic="http://schemas.openxmlformats.org/drawingml/2006/picture">
                  <pic:nvPicPr>
                    <pic:cNvPr id="1073741834" name="Picture 28" descr="Picture 28"/>
                    <pic:cNvPicPr>
                      <a:picLocks noChangeAspect="1"/>
                    </pic:cNvPicPr>
                  </pic:nvPicPr>
                  <pic:blipFill>
                    <a:blip r:embed="rId18"/>
                    <a:stretch>
                      <a:fillRect/>
                    </a:stretch>
                  </pic:blipFill>
                  <pic:spPr>
                    <a:xfrm>
                      <a:off x="0" y="0"/>
                      <a:ext cx="4355057" cy="1849273"/>
                    </a:xfrm>
                    <a:prstGeom prst="rect">
                      <a:avLst/>
                    </a:prstGeom>
                    <a:ln w="12700" cap="flat">
                      <a:noFill/>
                      <a:miter lim="400000"/>
                    </a:ln>
                    <a:effectLst/>
                  </pic:spPr>
                </pic:pic>
              </a:graphicData>
            </a:graphic>
          </wp:inline>
        </w:drawing>
      </w:r>
    </w:p>
    <w:p w14:paraId="6C2B66EF" w14:textId="77777777" w:rsidR="0077529C" w:rsidRDefault="0077529C">
      <w:pPr>
        <w:pStyle w:val="Body"/>
        <w:rPr>
          <w:lang w:val="en-US"/>
        </w:rPr>
      </w:pPr>
    </w:p>
    <w:p w14:paraId="5818E279" w14:textId="77777777" w:rsidR="0077529C" w:rsidRDefault="0077529C">
      <w:pPr>
        <w:pStyle w:val="Body"/>
        <w:rPr>
          <w:lang w:val="en-US"/>
        </w:rPr>
      </w:pPr>
    </w:p>
    <w:p w14:paraId="4DB51B57" w14:textId="77777777" w:rsidR="0077529C" w:rsidRDefault="0077529C">
      <w:pPr>
        <w:pStyle w:val="Body"/>
        <w:rPr>
          <w:lang w:val="en-US"/>
        </w:rPr>
      </w:pPr>
    </w:p>
    <w:p w14:paraId="37E6BB36" w14:textId="77777777" w:rsidR="0077529C" w:rsidRDefault="00000000">
      <w:pPr>
        <w:pStyle w:val="Body"/>
      </w:pPr>
      <w:r>
        <w:rPr>
          <w:lang w:val="en-US"/>
        </w:rPr>
        <w:t>Query For Round:</w:t>
      </w:r>
    </w:p>
    <w:p w14:paraId="29A8E1F5" w14:textId="77777777" w:rsidR="0077529C" w:rsidRDefault="00000000">
      <w:pPr>
        <w:pStyle w:val="Body"/>
        <w:rPr>
          <w:b/>
          <w:bCs/>
          <w:color w:val="2E5395"/>
          <w:sz w:val="23"/>
          <w:szCs w:val="23"/>
          <w:u w:color="2E5395"/>
        </w:rPr>
      </w:pPr>
      <w:r>
        <w:rPr>
          <w:b/>
          <w:bCs/>
          <w:color w:val="2E5395"/>
          <w:sz w:val="23"/>
          <w:szCs w:val="23"/>
          <w:u w:color="2E5395"/>
          <w:lang w:val="en-US"/>
        </w:rPr>
        <w:t>In the next round (Let</w:t>
      </w:r>
      <w:r>
        <w:rPr>
          <w:b/>
          <w:bCs/>
          <w:color w:val="2E5395"/>
          <w:sz w:val="23"/>
          <w:szCs w:val="23"/>
          <w:u w:color="2E5395"/>
          <w:rtl/>
        </w:rPr>
        <w:t>’</w:t>
      </w:r>
      <w:r>
        <w:rPr>
          <w:b/>
          <w:bCs/>
          <w:color w:val="2E5395"/>
          <w:sz w:val="23"/>
          <w:szCs w:val="23"/>
          <w:u w:color="2E5395"/>
          <w:lang w:val="en-US"/>
        </w:rPr>
        <w:t>s call it Series A) we will see the Convertible Notes Conversion and Purchased Shares:</w:t>
      </w:r>
    </w:p>
    <w:p w14:paraId="4EF13797" w14:textId="77777777" w:rsidR="0077529C" w:rsidRDefault="00000000">
      <w:pPr>
        <w:pStyle w:val="Body"/>
      </w:pPr>
      <w:r>
        <w:rPr>
          <w:lang w:val="en-US"/>
        </w:rPr>
        <w:lastRenderedPageBreak/>
        <w:t>In the case of a Series A round, when I check the instrument type, it shows as a Preferred Equity round. It also has an 'Add Warrant,' which I was told to hold. Please explain this.</w:t>
      </w:r>
      <w:r>
        <w:rPr>
          <w:noProof/>
        </w:rPr>
        <w:drawing>
          <wp:inline distT="0" distB="0" distL="0" distR="0" wp14:anchorId="310AB34F" wp14:editId="028DA5A2">
            <wp:extent cx="4573423" cy="2893327"/>
            <wp:effectExtent l="0" t="0" r="0" b="0"/>
            <wp:docPr id="1073741835" name="officeArt object" descr="Picture 31"/>
            <wp:cNvGraphicFramePr/>
            <a:graphic xmlns:a="http://schemas.openxmlformats.org/drawingml/2006/main">
              <a:graphicData uri="http://schemas.openxmlformats.org/drawingml/2006/picture">
                <pic:pic xmlns:pic="http://schemas.openxmlformats.org/drawingml/2006/picture">
                  <pic:nvPicPr>
                    <pic:cNvPr id="1073741835" name="Picture 31" descr="Picture 31"/>
                    <pic:cNvPicPr>
                      <a:picLocks noChangeAspect="1"/>
                    </pic:cNvPicPr>
                  </pic:nvPicPr>
                  <pic:blipFill>
                    <a:blip r:embed="rId19"/>
                    <a:stretch>
                      <a:fillRect/>
                    </a:stretch>
                  </pic:blipFill>
                  <pic:spPr>
                    <a:xfrm>
                      <a:off x="0" y="0"/>
                      <a:ext cx="4573423" cy="2893327"/>
                    </a:xfrm>
                    <a:prstGeom prst="rect">
                      <a:avLst/>
                    </a:prstGeom>
                    <a:ln w="12700" cap="flat">
                      <a:noFill/>
                      <a:miter lim="400000"/>
                    </a:ln>
                    <a:effectLst/>
                  </pic:spPr>
                </pic:pic>
              </a:graphicData>
            </a:graphic>
          </wp:inline>
        </w:drawing>
      </w:r>
    </w:p>
    <w:p w14:paraId="16EE6F8E" w14:textId="77777777" w:rsidR="0077529C" w:rsidRDefault="0077529C">
      <w:pPr>
        <w:pStyle w:val="Body"/>
      </w:pPr>
    </w:p>
    <w:sectPr w:rsidR="0077529C">
      <w:headerReference w:type="default" r:id="rId20"/>
      <w:footerReference w:type="default" r:id="rId21"/>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E00B5" w14:textId="77777777" w:rsidR="00953D48" w:rsidRDefault="00953D48">
      <w:r>
        <w:separator/>
      </w:r>
    </w:p>
  </w:endnote>
  <w:endnote w:type="continuationSeparator" w:id="0">
    <w:p w14:paraId="1E314E18" w14:textId="77777777" w:rsidR="00953D48" w:rsidRDefault="00953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FE54E" w14:textId="77777777" w:rsidR="0077529C" w:rsidRDefault="0077529C">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5295A" w14:textId="77777777" w:rsidR="00953D48" w:rsidRDefault="00953D48">
      <w:r>
        <w:separator/>
      </w:r>
    </w:p>
  </w:footnote>
  <w:footnote w:type="continuationSeparator" w:id="0">
    <w:p w14:paraId="753A3953" w14:textId="77777777" w:rsidR="00953D48" w:rsidRDefault="00953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D75C" w14:textId="77777777" w:rsidR="0077529C" w:rsidRDefault="0077529C">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6C2F"/>
    <w:multiLevelType w:val="hybridMultilevel"/>
    <w:tmpl w:val="44F01710"/>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57047509"/>
    <w:multiLevelType w:val="hybridMultilevel"/>
    <w:tmpl w:val="4178E57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53267">
    <w:abstractNumId w:val="1"/>
  </w:num>
  <w:num w:numId="2" w16cid:durableId="115861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29C"/>
    <w:rsid w:val="00053B51"/>
    <w:rsid w:val="0036455E"/>
    <w:rsid w:val="0077529C"/>
    <w:rsid w:val="008A265A"/>
    <w:rsid w:val="00953D48"/>
    <w:rsid w:val="00BB7ED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7FA6D"/>
  <w15:docId w15:val="{301351C5-CEBE-4932-AE6B-EA4E0EA9D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C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Calibri" w:hAnsi="Calibri" w:cs="Arial Unicode MS"/>
      <w:color w:val="000000"/>
      <w:sz w:val="22"/>
      <w:szCs w:val="22"/>
      <w:u w:color="000000"/>
      <w14:textOutline w14:w="0" w14:cap="flat" w14:cmpd="sng" w14:algn="ctr">
        <w14:noFill/>
        <w14:prstDash w14:val="solid"/>
        <w14:bevel/>
      </w14:textOutline>
    </w:rPr>
  </w:style>
  <w:style w:type="character" w:customStyle="1" w:styleId="Link">
    <w:name w:val="Link"/>
    <w:rPr>
      <w:outline w:val="0"/>
      <w:color w:val="0000FF"/>
      <w:u w:val="single" w:color="0000FF"/>
    </w:rPr>
  </w:style>
  <w:style w:type="character" w:customStyle="1" w:styleId="Hyperlink0">
    <w:name w:val="Hyperlink.0"/>
    <w:basedOn w:val="Link"/>
    <w:rPr>
      <w:rFonts w:ascii="Calibri" w:eastAsia="Calibri" w:hAnsi="Calibri" w:cs="Calibri"/>
      <w:b/>
      <w:bCs/>
      <w:outline w:val="0"/>
      <w:color w:val="0000FF"/>
      <w:u w:val="single" w:color="0000F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mailto:avinayquicktech+02@gmail.com" TargetMode="External"/><Relationship Id="rId2" Type="http://schemas.openxmlformats.org/officeDocument/2006/relationships/styles" Target="styles.xml"/><Relationship Id="rId16" Type="http://schemas.openxmlformats.org/officeDocument/2006/relationships/hyperlink" Target="https://blueprintcatalyst.com/investor/login"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9</Pages>
  <Words>594</Words>
  <Characters>2913</Characters>
  <Application>Microsoft Office Word</Application>
  <DocSecurity>0</DocSecurity>
  <Lines>107</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Ozan Isinak</cp:lastModifiedBy>
  <cp:revision>2</cp:revision>
  <dcterms:created xsi:type="dcterms:W3CDTF">2025-12-09T12:11:00Z</dcterms:created>
  <dcterms:modified xsi:type="dcterms:W3CDTF">2025-12-09T12:33:00Z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9398603b-26f2-42c6-a5ca-0a0e5ee7c13d</vt:lpwstr>
  </property>
</Properties>
</file>