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Rajan</w:t>
            </w:r>
          </w:p>
        </w:tc>
      </w:tr>
    </w:tbl>
    <w:p w:rsidR="00550376" w:rsidRDefault="00550376">
      <w:pPr>
        <w:rPr>
          <w:lang w:val="en-US"/>
        </w:rPr>
      </w:pPr>
    </w:p>
    <w:p w:rsidR="00352CD7" w:rsidRDefault="00352CD7">
      <w:pPr>
        <w:rPr>
          <w:lang w:val="en-US"/>
        </w:rPr>
      </w:pPr>
    </w:p>
    <w:p w:rsidR="00550376" w:rsidRDefault="00550376" w:rsidP="00550376">
      <w:pPr>
        <w:jc w:val="center"/>
        <w:rPr>
          <w:lang w:val="en-US"/>
        </w:rPr>
      </w:pPr>
      <w:r w:rsidRPr="00E35DAD">
        <w:rPr>
          <w:highlight w:val="yellow"/>
          <w:lang w:val="en-US"/>
        </w:rPr>
        <w:t>[COMPANY LOGO]</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Pr>
          <w:rFonts w:cs="Arial"/>
          <w:b/>
          <w:bCs/>
          <w:iCs/>
          <w:color w:val="000000"/>
          <w:sz w:val="28"/>
          <w:szCs w:val="28"/>
          <w:shd w:val="clear" w:color="auto" w:fill="FFFFFF"/>
        </w:rPr>
        <w:t>1</w:t>
      </w:r>
      <w:r w:rsidRPr="004A1246">
        <w:rPr>
          <w:rFonts w:cs="Arial"/>
          <w:b/>
          <w:bCs/>
          <w:iCs/>
          <w:color w:val="000000"/>
          <w:sz w:val="28"/>
          <w:szCs w:val="28"/>
          <w:shd w:val="clear" w:color="auto" w:fill="FFFFFF"/>
        </w:rPr>
        <w:t>.0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May 2nd,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C5250C">
          <w:pPr>
            <w:pStyle w:val="TOC1"/>
            <w:tabs>
              <w:tab w:val="right" w:leader="dot" w:pos="9350"/>
            </w:tabs>
            <w:rPr>
              <w:rFonts w:eastAsiaTheme="minorEastAsia"/>
              <w:noProof/>
              <w:sz w:val="24"/>
              <w:szCs w:val="24"/>
              <w:lang w:eastAsia="en-CA"/>
            </w:rPr>
          </w:pPr>
          <w:r w:rsidRPr="00C5250C">
            <w:fldChar w:fldCharType="begin"/>
          </w:r>
          <w:r w:rsidR="00BD001D">
            <w:instrText xml:space="preserve"> TOC \o "1-3" \h \z \u </w:instrText>
          </w:r>
          <w:r w:rsidRPr="00C5250C">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C5250C">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C5250C">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C5250C">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Rajan</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Testtest</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test@gmail.com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+919736244949</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Kangra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r w:rsidRPr="00785B75">
        <w:rPr>
          <w:b/>
          <w:bCs/>
        </w:rPr>
        <w:t xml:space="preserve">**QueryKeisetu-2(6).docx**</w:t>
      </w:r>
    </w:p>
    <w:p w:rsidR="00785B75" w:rsidRPr="00785B75" w:rsidRDefault="00785B75" w:rsidP="00785B75">
      <w:pPr>
        <w:rPr>
          <w:b/>
          <w:bCs/>
        </w:rPr>
      </w:pPr>
      <w:r w:rsidRPr="00785B75">
        <w:rPr>
          <w:b/>
          <w:bCs/>
        </w:rPr>
        <w:t xml:space="preserve">_This document details the plan for an Entrepreneur Academy, where entrepreneurs sign up and schedule their module. The system needs to track enrollment/participation. Users can view a video three time_</w:t>
      </w:r>
    </w:p>
    <w:p w:rsidR="00785B75" w:rsidRPr="00785B75" w:rsidRDefault="00785B75" w:rsidP="00785B75">
      <w:pPr>
        <w:rPr>
          <w:b/>
          <w:bCs/>
        </w:rPr>
      </w:pPr>
    </w:p>
    <w:p w:rsidR="00785B75" w:rsidRPr="00785B75" w:rsidRDefault="00785B75" w:rsidP="00785B75">
      <w:pPr>
        <w:rPr>
          <w:b/>
          <w:bCs/>
        </w:rPr>
      </w:pPr>
      <w:r w:rsidRPr="00785B75">
        <w:rPr>
          <w:b/>
          <w:bCs/>
        </w:rPr>
        <w:t xml:space="preserve">**keisetuDoc-2.pdf**</w:t>
      </w:r>
    </w:p>
    <w:p w:rsidR="00785B75" w:rsidRPr="00785B75" w:rsidRDefault="00785B75" w:rsidP="00785B75">
      <w:pPr>
        <w:rPr>
          <w:b/>
          <w:bCs/>
        </w:rPr>
      </w:pPr>
      <w:r w:rsidRPr="00785B75">
        <w:rPr>
          <w:b/>
          <w:bCs/>
        </w:rPr>
        <w:t xml:space="preserve">_The upcoming Entrepreneur Academy + Data Room Diligence initiative is under 'BluePrint Catalyst Limited'. Users will have unique access tokens to control their activity. For each module, whitelabellin_</w:t>
      </w:r>
    </w:p>
    <w:p w:rsidR="00785B75" w:rsidRPr="00785B75" w:rsidRDefault="00785B75" w:rsidP="00785B75">
      <w:pPr>
        <w:rPr>
          <w:b/>
          <w:bCs/>
        </w:rPr>
      </w:pPr>
    </w:p>
    <w:p w:rsidR="00785B75" w:rsidRPr="00785B75" w:rsidRDefault="00785B75" w:rsidP="00785B75">
      <w:pPr>
        <w:rPr>
          <w:b/>
          <w:bCs/>
        </w:rPr>
      </w:pPr>
      <w:r w:rsidRPr="00785B75">
        <w:rPr>
          <w:b/>
          <w:bCs/>
        </w:rPr>
        <w:t xml:space="preserve">**QueryKeisetu-2(4).docx**</w:t>
      </w:r>
    </w:p>
    <w:p w:rsidR="00785B75" w:rsidRPr="00785B75" w:rsidRDefault="00785B75" w:rsidP="00785B75">
      <w:pPr>
        <w:rPr>
          <w:b/>
          <w:bCs/>
        </w:rPr>
      </w:pPr>
      <w:r w:rsidRPr="00785B75">
        <w:rPr>
          <w:b/>
          <w:bCs/>
        </w:rPr>
        <w:t xml:space="preserve">_The document discusses a proposed setup for an Entrepreneur Academy, where users sign up for modules and progress at their own pace. The modules contain videos which users can access a limited number _</w:t>
      </w:r>
    </w:p>
    <w:p w:rsidR="00785B75" w:rsidRPr="00785B75" w:rsidRDefault="00785B75" w:rsidP="00785B75">
      <w:pPr>
        <w:rPr>
          <w:b/>
          <w:bCs/>
        </w:rPr>
      </w:pPr>
    </w:p>
    <w:p w:rsidR="00785B75" w:rsidRPr="00785B75" w:rsidRDefault="00785B75" w:rsidP="00785B75">
      <w:pPr>
        <w:rPr>
          <w:b/>
          <w:bCs/>
        </w:rPr>
      </w:pPr>
      <w:r w:rsidRPr="00785B75">
        <w:rPr>
          <w:b/>
          <w:bCs/>
        </w:rPr>
        <w:t xml:space="preserve">**QueryKeisetu-2(5).docx**</w:t>
      </w:r>
    </w:p>
    <w:p w:rsidR="00785B75" w:rsidRPr="00785B75" w:rsidRDefault="00785B75" w:rsidP="00785B75">
      <w:pPr>
        <w:rPr>
          <w:b/>
          <w:bCs/>
        </w:rPr>
      </w:pPr>
      <w:r w:rsidRPr="00785B75">
        <w:rPr>
          <w:b/>
          <w:bCs/>
        </w:rPr>
        <w:t xml:space="preserve">_The document primarily discusses the operation of an Entrepreneur Academy. Users can sign up and schedule modules, tracked by the system. Additional documents can be added to each category and the int_</w:t>
      </w:r>
    </w:p>
    <w:p w:rsidR="00785B75" w:rsidRPr="00785B75" w:rsidRDefault="00785B75" w:rsidP="00785B75">
      <w:pPr>
        <w:rPr>
          <w:b/>
          <w:bCs/>
        </w:rPr>
      </w:pPr>
    </w:p>
    <w:p w:rsidR="00785B75" w:rsidRPr="00785B75" w:rsidRDefault="00785B75" w:rsidP="00785B75">
      <w:pPr>
        <w:rPr>
          <w:b/>
          <w:bCs/>
        </w:rPr>
      </w:pPr>
      <w:r w:rsidRPr="00785B75">
        <w:rPr>
          <w:b/>
          <w:bCs/>
        </w:rPr>
        <w:t xml:space="preserve">**Due_Diligence_and_Company_Overview_Document_Keiretsu_Forum_Canada.docx**</w:t>
      </w:r>
    </w:p>
    <w:p w:rsidR="00785B75" w:rsidRPr="00785B75" w:rsidRDefault="00785B75" w:rsidP="00785B75">
      <w:pPr>
        <w:rPr>
          <w:b/>
          <w:bCs/>
        </w:rPr>
      </w:pPr>
      <w:r w:rsidRPr="00785B75">
        <w:rPr>
          <w:b/>
          <w:bCs/>
        </w:rPr>
        <w:t xml:space="preserve">_The due diligence report prepared by the Keiretsu Forum Canada presents a comprehensive assessment of a company, including its management team, sales and marketing strategy, technology, operations, re_</w:t>
      </w:r>
    </w:p>
    <w:p w:rsidR="00785B75" w:rsidRPr="00785B75" w:rsidRDefault="00785B75" w:rsidP="00785B75">
      <w:pPr>
        <w:rPr>
          <w:b/>
          <w:bCs/>
        </w:rPr>
      </w:pPr>
    </w:p>
    <w:p w:rsidR="00785B75" w:rsidRPr="00785B75" w:rsidRDefault="00785B75" w:rsidP="00785B75">
      <w:pPr>
        <w:rPr>
          <w:b/>
          <w:bCs/>
        </w:rPr>
      </w:pPr>
      <w:r w:rsidRPr="00785B75">
        <w:rPr>
          <w:b/>
          <w:bCs/>
        </w:rPr>
        <w:t xml:space="preserve">**DD Process - HK Intake.pdf**</w:t>
      </w:r>
    </w:p>
    <w:p w:rsidR="00785B75" w:rsidRPr="00785B75" w:rsidRDefault="00785B75" w:rsidP="00785B75">
      <w:pPr>
        <w:rPr>
          <w:b/>
          <w:bCs/>
        </w:rPr>
      </w:pPr>
      <w:r w:rsidRPr="00785B75">
        <w:rPr>
          <w:b/>
          <w:bCs/>
        </w:rPr>
        <w:t xml:space="preserve">_The document entails due diligence procedures and platform features. Procedures include unique access tokens, membership levels, database tracking, API integration, an expiration mechanism, and user a_</w:t>
      </w:r>
    </w:p>
    <w:p w:rsidR="00785B75" w:rsidRPr="00785B75" w:rsidRDefault="00785B75" w:rsidP="00785B75">
      <w:pPr>
        <w:rPr>
          <w:b/>
          <w:bCs/>
        </w:rPr>
      </w:pPr>
    </w:p>
    <w:p w:rsidR="00785B75" w:rsidRPr="00785B75" w:rsidRDefault="00785B75" w:rsidP="00785B75">
      <w:pPr>
        <w:rPr>
          <w:b/>
          <w:bCs/>
        </w:rPr>
      </w:pPr>
      <w:r w:rsidRPr="00785B75">
        <w:rPr>
          <w:b/>
          <w:bCs/>
        </w:rPr>
        <w:t xml:space="preserve">**Blue Print(2).txt**</w:t>
      </w:r>
    </w:p>
    <w:p w:rsidR="00785B75" w:rsidRPr="00785B75" w:rsidRDefault="00785B75" w:rsidP="00785B75">
      <w:pPr>
        <w:rPr>
          <w:b/>
          <w:bCs/>
        </w:rPr>
      </w:pPr>
      <w:r w:rsidRPr="00785B75">
        <w:rPr>
          <w:b/>
          <w:bCs/>
        </w:rPr>
        <w:t xml:space="preserve">_The document details a system designed to alleviate the process of quarterly updates between entrepreneurs and investors. It entails entrepreneurs answering six key questions, from which an AI will ge_</w:t>
      </w:r>
    </w:p>
    <w:p w:rsidR="00785B75" w:rsidRPr="00785B75" w:rsidRDefault="00785B75" w:rsidP="00785B75">
      <w:pPr>
        <w:rPr>
          <w:b/>
          <w:bCs/>
        </w:rPr>
      </w:pPr>
    </w:p>
    <w:p w:rsidR="00785B75" w:rsidRPr="00785B75" w:rsidRDefault="00785B75" w:rsidP="00785B75">
      <w:pPr>
        <w:rPr>
          <w:b/>
          <w:bCs/>
        </w:rPr>
      </w:pPr>
      <w:r w:rsidRPr="00785B75">
        <w:rPr>
          <w:b/>
          <w:bCs/>
        </w:rPr>
        <w:t xml:space="preserve">**keisetuDoc-2.pdf**</w:t>
      </w:r>
    </w:p>
    <w:p w:rsidR="00785B75" w:rsidRPr="00785B75" w:rsidRDefault="00785B75" w:rsidP="00785B75">
      <w:pPr>
        <w:rPr>
          <w:b/>
          <w:bCs/>
        </w:rPr>
      </w:pPr>
      <w:r w:rsidRPr="00785B75">
        <w:rPr>
          <w:b/>
          <w:bCs/>
        </w:rPr>
        <w:t xml:space="preserve">_'BluePrint Catalyst Limited' is setting up the Entrepreneur Academy + Data Room Diligence initiative. Users will access the module through unique access tokens. Each module allows for whitelabeling, t_</w:t>
      </w:r>
    </w:p>
    <w:p w:rsidR="00785B75" w:rsidRPr="00785B75" w:rsidRDefault="00785B75" w:rsidP="00785B75">
      <w:pPr>
        <w:rPr>
          <w:b/>
          <w:bCs/>
        </w:rPr>
      </w:pPr>
    </w:p>
    <w:p w:rsidR="00785B75" w:rsidRPr="00785B75" w:rsidRDefault="00785B75" w:rsidP="00785B75">
      <w:pPr>
        <w:rPr>
          <w:b/>
          <w:bCs/>
        </w:rPr>
      </w:pPr>
      <w:r w:rsidRPr="00785B75">
        <w:rPr>
          <w:b/>
          <w:bCs/>
        </w:rPr>
        <w:t xml:space="preserve">**QueryKeisetu-2(4).docx**</w:t>
      </w:r>
    </w:p>
    <w:p w:rsidR="00785B75" w:rsidRPr="00785B75" w:rsidRDefault="00785B75" w:rsidP="00785B75">
      <w:pPr>
        <w:rPr>
          <w:b/>
          <w:bCs/>
        </w:rPr>
      </w:pPr>
      <w:r w:rsidRPr="00785B75">
        <w:rPr>
          <w:b/>
          <w:bCs/>
        </w:rPr>
        <w:t xml:space="preserve">_The document discusses the processes of providing and managing an Entrepreneur Academy, where users can enrol and participate in different educational modules. Modules and video view options are restr_</w:t>
      </w:r>
    </w:p>
    <w:p w:rsidR="00785B75" w:rsidRPr="00785B75" w:rsidRDefault="00785B75" w:rsidP="00785B75">
      <w:pPr>
        <w:rPr>
          <w:b/>
          <w:bCs/>
        </w:rPr>
      </w:pPr>
    </w:p>
    <w:p w:rsidR="00785B75" w:rsidRPr="00785B75" w:rsidRDefault="00785B75" w:rsidP="00785B75">
      <w:pPr>
        <w:rPr>
          <w:b/>
          <w:bCs/>
        </w:rPr>
      </w:pPr>
      <w:r w:rsidRPr="00785B75">
        <w:rPr>
          <w:b/>
          <w:bCs/>
        </w:rPr>
        <w:t xml:space="preserve">**Blue Print.txt**</w:t>
      </w:r>
    </w:p>
    <w:p w:rsidR="00785B75" w:rsidRPr="00785B75" w:rsidRDefault="00785B75" w:rsidP="00785B75">
      <w:pPr>
        <w:rPr>
          <w:b/>
          <w:bCs/>
        </w:rPr>
      </w:pPr>
      <w:r w:rsidRPr="00785B75">
        <w:rPr>
          <w:b/>
          <w:bCs/>
        </w:rPr>
        <w:t xml:space="preserve">_The document describes a module designed to enhance the communication between investors and entrepreneurs/companies. It aims to ease the creation of quarterly updates by companies and improve their re_</w:t>
      </w:r>
    </w:p>
    <w:p w:rsidR="00785B75" w:rsidRPr="00785B75" w:rsidRDefault="00785B75" w:rsidP="00785B75">
      <w:pPr>
        <w:rPr>
          <w:b/>
          <w:bCs/>
        </w:rPr>
      </w:pPr>
    </w:p>
    <w:p w:rsidR="00785B75" w:rsidRPr="00785B75" w:rsidRDefault="00785B75" w:rsidP="00785B75">
      <w:pPr>
        <w:rPr>
          <w:b/>
          <w:bCs/>
        </w:rPr>
      </w:pPr>
      <w:r w:rsidRPr="00785B75">
        <w:rPr>
          <w:b/>
          <w:bCs/>
        </w:rPr>
        <w:t xml:space="preserve">**Blue Print(1).txt**</w:t>
      </w:r>
    </w:p>
    <w:p w:rsidR="00785B75" w:rsidRPr="00785B75" w:rsidRDefault="00785B75" w:rsidP="00785B75">
      <w:pPr>
        <w:rPr>
          <w:b/>
          <w:bCs/>
        </w:rPr>
      </w:pPr>
      <w:r w:rsidRPr="00785B75">
        <w:rPr>
          <w:b/>
          <w:bCs/>
        </w:rPr>
        <w:t xml:space="preserve">_The document focuses on a proposed solution to alleviate challenges faced by investors and entrepreneurs in terms of quarterly updates. The system aims to assist companies in creating these updates an_</w:t>
      </w:r>
    </w:p>
    <w:p w:rsidR="00785B75" w:rsidRPr="00785B75" w:rsidRDefault="00785B75" w:rsidP="00785B75">
      <w:pPr>
        <w:rPr>
          <w:b/>
          <w:bCs/>
        </w:rPr>
      </w:pPr>
    </w:p>
    <w:p w:rsidR="00785B75" w:rsidRPr="00785B75" w:rsidRDefault="00785B75" w:rsidP="00785B75">
      <w:pPr>
        <w:rPr>
          <w:b/>
          <w:bCs/>
        </w:rPr>
      </w:pPr>
      <w:r w:rsidRPr="00785B75">
        <w:rPr>
          <w:b/>
          <w:bCs/>
        </w:rPr>
        <w:t xml:space="preserve">**Text_INFO (1).docx**</w:t>
      </w:r>
    </w:p>
    <w:p w:rsidR="00785B75" w:rsidRPr="00785B75" w:rsidRDefault="00785B75" w:rsidP="00785B75">
      <w:pPr>
        <w:rPr>
          <w:b/>
          <w:bCs/>
        </w:rPr>
      </w:pPr>
      <w:r w:rsidRPr="00785B75">
        <w:rPr>
          <w:b/>
          <w:bCs/>
        </w:rPr>
        <w:t xml:space="preserve">_Amourette is a unique platform for individuals and groups to explore different aspects of their sexuality. It features a profile verification system where members who have met in person can vouch for _</w:t>
      </w:r>
    </w:p>
    <w:p w:rsidR="00785B75" w:rsidRPr="00785B75" w:rsidRDefault="00785B75" w:rsidP="00785B75">
      <w:pPr>
        <w:rPr>
          <w:b/>
          <w:bCs/>
        </w:rPr>
      </w:pPr>
    </w:p>
    <w:p w:rsidR="00785B75" w:rsidRPr="00785B75" w:rsidRDefault="00785B75" w:rsidP="00785B75">
      <w:pPr>
        <w:rPr>
          <w:b/>
          <w:bCs/>
        </w:rPr>
      </w:pPr>
      <w:r w:rsidRPr="00785B75">
        <w:rPr>
          <w:b/>
          <w:bCs/>
        </w:rPr>
        <w:t xml:space="preserve">**DD Process - HK Intake.pdf**</w:t>
      </w:r>
    </w:p>
    <w:p w:rsidR="00785B75" w:rsidRPr="00785B75" w:rsidRDefault="00785B75" w:rsidP="00785B75">
      <w:pPr>
        <w:rPr>
          <w:b/>
          <w:bCs/>
        </w:rPr>
      </w:pPr>
      <w:r w:rsidRPr="00785B75">
        <w:rPr>
          <w:b/>
          <w:bCs/>
        </w:rPr>
        <w:t xml:space="preserve">_The due diligence document outlines strategies for limiting user access on a platform, including unique tokens, membership levels, API integration, and an expiry mechanism. Additional features to be i_</w:t>
      </w:r>
    </w:p>
    <w:p w:rsidR="00785B75" w:rsidRPr="00785B75" w:rsidRDefault="00785B75" w:rsidP="00785B75">
      <w:pPr>
        <w:rPr>
          <w:b/>
          <w:bCs/>
        </w:rPr>
      </w:pPr>
    </w:p>
    <w:p w:rsidR="00785B75" w:rsidRPr="00785B75" w:rsidRDefault="00785B75" w:rsidP="00785B75">
      <w:pPr>
        <w:rPr>
          <w:b/>
          <w:bCs/>
        </w:rPr>
      </w:pPr>
      <w:r w:rsidRPr="00785B75">
        <w:rPr>
          <w:b/>
          <w:bCs/>
        </w:rPr>
        <w:t xml:space="preserve">**DD Process - HK Intake-5.pdf**</w:t>
      </w:r>
    </w:p>
    <w:p w:rsidR="00785B75" w:rsidRPr="00785B75" w:rsidRDefault="00785B75" w:rsidP="00785B75">
      <w:pPr>
        <w:rPr>
          <w:b/>
          <w:bCs/>
        </w:rPr>
      </w:pPr>
      <w:r w:rsidRPr="00785B75">
        <w:rPr>
          <w:b/>
          <w:bCs/>
        </w:rPr>
        <w:t xml:space="preserve">_The document details a comprehensive plan for a new platform intended to aid entrepreneurs. User security consists of unique access tokens and membership levels. The platform is language-independent a_</w:t>
      </w:r>
    </w:p>
    <w:p w:rsidR="00785B75" w:rsidRPr="00785B75" w:rsidRDefault="00785B75" w:rsidP="00785B75">
      <w:pPr>
        <w:rPr>
          <w:b/>
          <w:bCs/>
        </w:rPr>
      </w:pPr>
    </w:p>
    <w:p w:rsidR="00785B75" w:rsidRPr="00785B75" w:rsidRDefault="00785B75" w:rsidP="00785B75">
      <w:pPr>
        <w:rPr>
          <w:b/>
          <w:bCs/>
        </w:rPr>
      </w:pPr>
      <w:r w:rsidRPr="00785B75">
        <w:rPr>
          <w:b/>
          <w:bCs/>
        </w:rPr>
        <w:t xml:space="preserve">**QueryKeisetu-2(1).docx**</w:t>
      </w:r>
    </w:p>
    <w:p w:rsidR="00785B75" w:rsidRPr="00785B75" w:rsidRDefault="00785B75" w:rsidP="00785B75">
      <w:pPr>
        <w:rPr>
          <w:b/>
          <w:bCs/>
        </w:rPr>
      </w:pPr>
      <w:r w:rsidRPr="00785B75">
        <w:rPr>
          <w:b/>
          <w:bCs/>
        </w:rPr>
        <w:t xml:space="preserve">_The document pertains to an Entrepreneur Academy's user system and modules. Users sign up and can schedule their modules, which is tracked by the system. Efforts will be made to offer simplified categ_</w:t>
      </w:r>
    </w:p>
    <w:p w:rsidR="00785B75" w:rsidRPr="00785B75" w:rsidRDefault="00785B75" w:rsidP="00785B75">
      <w:pPr>
        <w:rPr>
          <w:b/>
          <w:bCs/>
        </w:rPr>
      </w:pPr>
    </w:p>
    <w:p w:rsidR="00785B75" w:rsidRPr="00785B75" w:rsidRDefault="00785B75" w:rsidP="00785B75">
      <w:pPr>
        <w:rPr>
          <w:b/>
          <w:bCs/>
        </w:rPr>
      </w:pPr>
      <w:r w:rsidRPr="00785B75">
        <w:rPr>
          <w:b/>
          <w:bCs/>
        </w:rPr>
        <w:t xml:space="preserve">**QueryKeisetu-2(1).docx**</w:t>
      </w:r>
    </w:p>
    <w:p w:rsidR="00785B75" w:rsidRPr="00785B75" w:rsidRDefault="00785B75" w:rsidP="00785B75">
      <w:pPr>
        <w:rPr>
          <w:b/>
          <w:bCs/>
        </w:rPr>
      </w:pPr>
      <w:r w:rsidRPr="00785B75">
        <w:rPr>
          <w:b/>
          <w:bCs/>
        </w:rPr>
        <w:t xml:space="preserve">_The document discusses a query about generating and sending Zoom links to users who sign up for an Entrepreneur Academy. There are options to work at their own pace and schedule their module. An 'Addi_</w:t>
      </w:r>
    </w:p>
    <w:p w:rsidR="00785B75" w:rsidRPr="00785B75" w:rsidRDefault="00785B75" w:rsidP="00785B75">
      <w:pPr>
        <w:rPr>
          <w:b/>
          <w:bCs/>
        </w:rPr>
      </w:pPr>
    </w:p>
    <w:p w:rsidR="00785B75" w:rsidRPr="00785B75" w:rsidRDefault="00785B75" w:rsidP="00785B75">
      <w:pPr>
        <w:rPr>
          <w:b/>
          <w:bCs/>
        </w:rPr>
      </w:pPr>
      <w:r w:rsidRPr="00785B75">
        <w:rPr>
          <w:b/>
          <w:bCs/>
        </w:rPr>
        <w:t xml:space="preserve">**Blueprint Catalyst Brand-Manual.pdf**</w:t>
      </w:r>
    </w:p>
    <w:p w:rsidR="00785B75" w:rsidRPr="00785B75" w:rsidRDefault="00785B75" w:rsidP="00785B75">
      <w:pPr>
        <w:rPr>
          <w:b/>
          <w:bCs/>
        </w:rPr>
      </w:pPr>
      <w:r w:rsidRPr="00785B75">
        <w:rPr>
          <w:b/>
          <w:bCs/>
        </w:rPr>
        <w:t xml:space="preserve">_The document provides brand guidelines for Blueprint Catalyst Ltd, a financial investment firm. The company's visual identity is defined by a blue and white "B" logo symbolizing planning, vision, and _</w:t>
      </w:r>
    </w:p>
    <w:p w:rsidR="00785B75" w:rsidRPr="00785B75" w:rsidRDefault="00785B75" w:rsidP="00785B75">
      <w:pPr>
        <w:rPr>
          <w:b/>
          <w:bCs/>
        </w:rPr>
      </w:pPr>
    </w:p>
    <w:p w:rsidR="00785B75" w:rsidRPr="00785B75" w:rsidRDefault="00785B75" w:rsidP="00785B75">
      <w:pPr>
        <w:rPr>
          <w:b/>
          <w:bCs/>
        </w:rPr>
      </w:pPr>
      <w:r w:rsidRPr="00785B75">
        <w:rPr>
          <w:b/>
          <w:bCs/>
        </w:rPr>
        <w:t xml:space="preserve">**business cards proposal.pdf**</w:t>
      </w:r>
    </w:p>
    <w:p w:rsidR="00785B75" w:rsidRPr="00785B75" w:rsidRDefault="00785B75" w:rsidP="00785B75">
      <w:pPr>
        <w:rPr>
          <w:b/>
          <w:bCs/>
        </w:rPr>
      </w:pPr>
      <w:r w:rsidRPr="00785B75">
        <w:rPr>
          <w:b/>
          <w:bCs/>
        </w:rPr>
        <w:t xml:space="preserve">_Sorry, I couldn't provide the summary as you haven't provided any detailed content of the due diligence documents. Please share the content that needs summarization._</w:t>
      </w:r>
    </w:p>
    <w:p w:rsidR="00785B75" w:rsidRPr="00785B75" w:rsidRDefault="00785B75" w:rsidP="00785B75">
      <w:pPr>
        <w:rPr>
          <w:b/>
          <w:bCs/>
        </w:rPr>
      </w:pPr>
    </w:p>
    <w:p w:rsidR="00785B75" w:rsidRPr="00785B75" w:rsidRDefault="00785B75" w:rsidP="00785B75">
      <w:pPr>
        <w:rPr>
          <w:b/>
          <w:bCs/>
        </w:rPr>
      </w:pPr>
      <w:r w:rsidRPr="00785B75">
        <w:rPr>
          <w:b/>
          <w:bCs/>
        </w:rPr>
        <w:t xml:space="preserve">**Blueprint Catalyst Brand-Manual.pdf**</w:t>
      </w:r>
    </w:p>
    <w:p w:rsidR="00785B75" w:rsidRPr="00785B75" w:rsidRDefault="00785B75" w:rsidP="00785B75">
      <w:pPr>
        <w:rPr>
          <w:b/>
          <w:bCs/>
        </w:rPr>
      </w:pPr>
      <w:r w:rsidRPr="00785B75">
        <w:rPr>
          <w:b/>
          <w:bCs/>
        </w:rPr>
        <w:t xml:space="preserve">_Blueprint Catalyst Ltd.'s branding revolves around precision, clarity, and momentum reflecting its mission as a financial investment firm. The logo sports a bold "B" on a blue grid, referencing archit_</w:t>
      </w:r>
    </w:p>
    <w:p w:rsidR="00785B75" w:rsidRPr="00785B75" w:rsidRDefault="00785B75" w:rsidP="00785B75">
      <w:pPr>
        <w:rPr>
          <w:b/>
          <w:bCs/>
        </w:rPr>
      </w:pPr>
    </w:p>
    <w:p w:rsidR="00785B75" w:rsidRPr="00785B75" w:rsidRDefault="00785B75" w:rsidP="00785B75">
      <w:pPr>
        <w:rPr>
          <w:b/>
          <w:bCs/>
        </w:rPr>
      </w:pPr>
      <w:r w:rsidRPr="00785B75">
        <w:rPr>
          <w:b/>
          <w:bCs/>
        </w:rPr>
        <w:t xml:space="preserve">**business cards proposal.pdf**</w:t>
      </w:r>
    </w:p>
    <w:p w:rsidR="00785B75" w:rsidRPr="00785B75" w:rsidRDefault="00785B75" w:rsidP="00785B75">
      <w:pPr>
        <w:rPr>
          <w:b/>
          <w:bCs/>
        </w:rPr>
      </w:pPr>
      <w:r w:rsidRPr="00785B75">
        <w:rPr>
          <w:b/>
          <w:bCs/>
        </w:rPr>
        <w:t xml:space="preserve">_Sorry, I can't generate a summary as you haven't provided any content for the due diligence documents. Please upload the content and I'll be happy to help you summarize it._</w:t>
      </w:r>
    </w:p>
    <w:p w:rsidR="00785B75" w:rsidRPr="00785B75" w:rsidRDefault="00785B75" w:rsidP="00785B75">
      <w:pPr>
        <w:rPr>
          <w:b/>
          <w:bCs/>
        </w:rPr>
      </w:pPr>
    </w:p>
    <w:p w:rsidR="00785B75" w:rsidRPr="00785B75" w:rsidRDefault="00785B75" w:rsidP="00785B75">
      <w:pPr>
        <w:rPr>
          <w:b/>
          <w:bCs/>
        </w:rPr>
      </w:pPr>
      <w:r w:rsidRPr="00785B75">
        <w:rPr>
          <w:b/>
          <w:bCs/>
        </w:rPr>
        <w:t xml:space="preserve">**business cards proposal.pdf**</w:t>
      </w:r>
    </w:p>
    <w:p w:rsidR="00785B75" w:rsidRPr="00785B75" w:rsidRDefault="00785B75" w:rsidP="00785B75">
      <w:pPr>
        <w:rPr>
          <w:b/>
          <w:bCs/>
        </w:rPr>
      </w:pPr>
      <w:r w:rsidRPr="00785B75">
        <w:rPr>
          <w:b/>
          <w:bCs/>
        </w:rPr>
        <w:t xml:space="preserve">_You haven't provided me with the document details for the summary. Please provide the specifics of a due diligence document for me to summarize._</w:t>
      </w:r>
    </w:p>
    <w:p w:rsidR="00785B75" w:rsidRPr="00785B75" w:rsidRDefault="00785B75"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2730AC" w:rsidP="00221101">
      <w:pPr>
        <w:pStyle w:val="NormalWeb"/>
        <w:rPr>
          <w:rFonts w:asciiTheme="minorHAnsi" w:eastAsiaTheme="minorHAnsi" w:hAnsiTheme="minorHAnsi" w:cstheme="minorBidi"/>
          <w:kern w:val="2"/>
          <w:sz w:val="22"/>
          <w:szCs w:val="22"/>
          <w:lang w:eastAsia="en-US"/>
        </w:rPr>
      </w:pPr>
      <w:r w:rsidRPr="003377AE">
        <w:rPr>
          <w:rFonts w:asciiTheme="minorHAnsi" w:eastAsiaTheme="minorHAnsi" w:hAnsiTheme="minorHAnsi" w:cstheme="minorBidi"/>
          <w:kern w:val="2"/>
          <w:sz w:val="22"/>
          <w:szCs w:val="22"/>
          <w:highlight w:val="yellow"/>
          <w:lang w:eastAsia="en-US"/>
        </w:rPr>
        <w:t>The executive summary will go here</w:t>
      </w:r>
      <w:r w:rsidR="00361554" w:rsidRPr="003377AE">
        <w:rPr>
          <w:rFonts w:asciiTheme="minorHAnsi" w:eastAsiaTheme="minorHAnsi" w:hAnsiTheme="minorHAnsi" w:cstheme="minorBidi"/>
          <w:kern w:val="2"/>
          <w:sz w:val="22"/>
          <w:szCs w:val="22"/>
          <w:highlight w:val="yellow"/>
          <w:lang w:eastAsia="en-US"/>
        </w:rPr>
        <w:t xml:space="preserve"> (max 500 </w:t>
      </w:r>
      <w:r w:rsidR="00361554" w:rsidRPr="00A605AA">
        <w:rPr>
          <w:rFonts w:asciiTheme="minorHAnsi" w:eastAsiaTheme="minorHAnsi" w:hAnsiTheme="minorHAnsi" w:cstheme="minorBidi"/>
          <w:i/>
          <w:iCs/>
          <w:kern w:val="2"/>
          <w:sz w:val="22"/>
          <w:szCs w:val="22"/>
          <w:highlight w:val="yellow"/>
          <w:lang w:eastAsia="en-US"/>
        </w:rPr>
        <w:t>words</w:t>
      </w:r>
      <w:r w:rsidR="00361554" w:rsidRPr="003377AE">
        <w:rPr>
          <w:rFonts w:asciiTheme="minorHAnsi" w:eastAsiaTheme="minorHAnsi" w:hAnsiTheme="minorHAnsi" w:cstheme="minorBidi"/>
          <w:kern w:val="2"/>
          <w:sz w:val="22"/>
          <w:szCs w:val="22"/>
          <w:highlight w:val="yellow"/>
          <w:lang w:eastAsia="en-US"/>
        </w:rPr>
        <w:t>)</w:t>
      </w:r>
      <w:r w:rsidR="00DE6D49" w:rsidRPr="003377AE">
        <w:rPr>
          <w:rFonts w:asciiTheme="minorHAnsi" w:eastAsiaTheme="minorHAnsi" w:hAnsiTheme="minorHAnsi" w:cstheme="minorBidi"/>
          <w:kern w:val="2"/>
          <w:sz w:val="22"/>
          <w:szCs w:val="22"/>
          <w:highlight w:val="yellow"/>
          <w:lang w:eastAsia="en-US"/>
        </w:rPr>
        <w:t xml:space="preserve">. This summary is </w:t>
      </w:r>
      <w:r w:rsidR="003377AE" w:rsidRPr="003377AE">
        <w:rPr>
          <w:rFonts w:asciiTheme="minorHAnsi" w:eastAsiaTheme="minorHAnsi" w:hAnsiTheme="minorHAnsi" w:cstheme="minorBidi"/>
          <w:kern w:val="2"/>
          <w:sz w:val="22"/>
          <w:szCs w:val="22"/>
          <w:highlight w:val="yellow"/>
          <w:lang w:eastAsia="en-US"/>
        </w:rPr>
        <w:t>an AI review of THIS document in its entirety</w:t>
      </w:r>
      <w:r w:rsidR="003377AE" w:rsidRPr="00576D26">
        <w:rPr>
          <w:rFonts w:asciiTheme="minorHAnsi" w:eastAsiaTheme="minorHAnsi" w:hAnsiTheme="minorHAnsi" w:cstheme="minorBidi"/>
          <w:kern w:val="2"/>
          <w:sz w:val="22"/>
          <w:szCs w:val="22"/>
          <w:highlight w:val="yellow"/>
          <w:lang w:eastAsia="en-US"/>
        </w:rPr>
        <w:t xml:space="preserve">. </w:t>
      </w:r>
      <w:r w:rsidR="00A605AA" w:rsidRPr="00576D26">
        <w:rPr>
          <w:rFonts w:asciiTheme="minorHAnsi" w:eastAsiaTheme="minorHAnsi" w:hAnsiTheme="minorHAnsi" w:cstheme="minorBidi"/>
          <w:kern w:val="2"/>
          <w:sz w:val="22"/>
          <w:szCs w:val="22"/>
          <w:highlight w:val="yellow"/>
          <w:lang w:eastAsia="en-US"/>
        </w:rPr>
        <w:t>This summary should NOT be negative</w:t>
      </w:r>
      <w:r w:rsidR="00576D26" w:rsidRPr="00576D26">
        <w:rPr>
          <w:rFonts w:asciiTheme="minorHAnsi" w:eastAsiaTheme="minorHAnsi" w:hAnsiTheme="minorHAnsi" w:cstheme="minorBidi"/>
          <w:kern w:val="2"/>
          <w:sz w:val="22"/>
          <w:szCs w:val="22"/>
          <w:highlight w:val="yellow"/>
          <w:lang w:eastAsia="en-US"/>
        </w:rPr>
        <w:t xml:space="preserve"> but should state facts and encourage additional engagement by investors.</w:t>
      </w:r>
    </w:p>
    <w:p w:rsidR="00221101" w:rsidRDefault="00221101" w:rsidP="00221101">
      <w:pPr>
        <w:pStyle w:val="NormalWeb"/>
        <w:rPr>
          <w:rFonts w:asciiTheme="minorHAnsi" w:eastAsiaTheme="minorHAnsi" w:hAnsiTheme="minorHAnsi" w:cstheme="minorBidi"/>
          <w:kern w:val="2"/>
          <w:sz w:val="22"/>
          <w:szCs w:val="22"/>
          <w:lang w:eastAsia="en-US"/>
        </w:rPr>
      </w:pP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Entrepreneur Academy</w:t>
      </w:r>
      <w:r>
        <w:br/>
      </w:r>
      <w:r>
        <w:t xml:space="preserve">Entrepreneurs sign up for the academy and move through the system individually at their own pace. They have to schedule their module and can view the video content three times. Videos are proprietary content, cannot be copied or downloaded, and access ends after viewing.</w:t>
      </w:r>
      <w:r>
        <w:br/>
      </w:r>
      <w:r>
        <w:t/>
      </w:r>
      <w:r>
        <w:br/>
      </w:r>
      <w:r>
        <w:t xml:space="preserve">Module Languages and Pricing</w:t>
      </w:r>
      <w:r>
        <w:br/>
      </w:r>
      <w:r>
        <w:t xml:space="preserve">The modules are currently only in English, with plans to add more languages after launch. There is an option to charge independently for each module or offer one price. The pricing model is flexible depending on the region - different in Hong Kong, China, and North America.</w:t>
      </w:r>
      <w:r>
        <w:br/>
      </w:r>
      <w:r>
        <w:t/>
      </w:r>
      <w:r>
        <w:br/>
      </w:r>
      <w:r>
        <w:t xml:space="preserve">Adjustments and Distribution</w:t>
      </w:r>
      <w:r>
        <w:br/>
      </w:r>
      <w:r>
        <w:t xml:space="preserve">Modules are independent to fit different distribution strategies. Depending on the region, either all or a subset of modules are offered. Feedback and adjustments to module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File: QueryKeisetu-2(5).docx</w:t>
      </w:r>
      <w:r>
        <w:br/>
      </w:r>
      <w:r>
        <w:rPr>
          <w:rFonts w:asciiTheme="minorHAnsi" w:eastAsiaTheme="minorHAnsi" w:hAnsiTheme="minorHAnsi" w:cstheme="minorBidi"/>
          <w:kern w:val="2"/>
          <w:sz w:val="22"/>
          <w:szCs w:val="22"/>
          <w:lang w:eastAsia="en-US"/>
        </w:rPr>
        <w:t xml:space="preserve">The document primarily discusses the operation of an Entrepreneur Academy. Users can sign up and schedule modules, tracked by the system. Additional documents can be added</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Access Control</w:t>
      </w:r>
      <w:r>
        <w:br/>
      </w:r>
      <w:r>
        <w:t xml:space="preserve">For controlling user access to schedule a video meeting or view video content, several methods are proposed such as Unique Access Tokens, Membership Levels, Database Tracking, API Integration, Expiry Mechanism, and User Authentication.</w:t>
      </w:r>
      <w:r>
        <w:br/>
      </w:r>
      <w:r>
        <w:t/>
      </w:r>
      <w:r>
        <w:br/>
      </w:r>
      <w:r>
        <w:t xml:space="preserve">Platform Features</w:t>
      </w:r>
      <w:r>
        <w:br/>
      </w:r>
      <w:r>
        <w:t xml:space="preserve">The platform is language-independent, potentially leveraging DeepSeek technology and offering modules that can standalone. There might be a need to connect to a Zoho CRM account. Marketing material can be added as required.</w:t>
      </w:r>
      <w:r>
        <w:br/>
      </w:r>
      <w:r>
        <w:t/>
      </w:r>
      <w:r>
        <w:br/>
      </w:r>
      <w:r>
        <w:t xml:space="preserve">User Information Section</w:t>
      </w:r>
      <w:r>
        <w:br/>
      </w:r>
      <w:r>
        <w:t xml:space="preserve">User information including personal contact and company details are collected through Q1, Q2, Q3, etc. This data includes information such as first name, last name, email, phone number, company name, number of employees, company location, and more.</w:t>
      </w:r>
      <w:r>
        <w:br/>
      </w:r>
      <w:r>
        <w:t/>
      </w:r>
      <w:r>
        <w:br/>
      </w:r>
      <w:r>
        <w:t xml:space="preserve">Module Information</w:t>
      </w:r>
      <w:r>
        <w:br/>
      </w:r>
      <w:r>
        <w:t xml:space="preserve">There are m</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File: Blue Print(1).txt</w:t>
      </w:r>
      <w:r>
        <w:br/>
      </w:r>
      <w:r>
        <w:rPr>
          <w:rFonts w:asciiTheme="minorHAnsi" w:eastAsiaTheme="minorHAnsi" w:hAnsiTheme="minorHAnsi" w:cstheme="minorBidi"/>
          <w:kern w:val="2"/>
          <w:sz w:val="22"/>
          <w:szCs w:val="22"/>
          <w:lang w:eastAsia="en-US"/>
        </w:rPr>
        <w:t xml:space="preserve">The document focuses on a proposed solution to alleviate challenges faced by investors and entrepreneurs in terms of quarterly updates. The system aims to assist companies in c</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is sensitive user data protected and what measures have been taken to ensure the security during the transaction and storage of this data in accordance with privacy regulations?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explain how the AI generates summaries from the provided documents and what methods are used to ensure the accuracy of this process?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precautions are being taken to prevent unauthorized access to sensitive data and what measures are in place to identify and mitigate potential security breaches?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New Registration and Company Information Requirements</w:t>
      </w:r>
      <w:r>
        <w:br/>
      </w:r>
      <w:r>
        <w:rPr>
          <w:highlight w:val="yellow"/>
        </w:rPr>
        <w:t xml:space="preserve">The platform needs to automatically track which partners refer companies for effective fee distribution. Language selection will be added post-launch. Company information to be included ranges from name, website and employee number to company mailing address. Industry is to be chosen from a predefined list.</w:t>
      </w:r>
      <w:r>
        <w:br/>
      </w:r>
      <w:r>
        <w:rPr>
          <w:highlight w:val="yellow"/>
        </w:rPr>
        <w:t/>
      </w:r>
      <w:r>
        <w:br/>
      </w:r>
      <w:r>
        <w:rPr>
          <w:highlight w:val="yellow"/>
        </w:rPr>
        <w:t xml:space="preserve">Company Status and Descriptions</w:t>
      </w:r>
      <w:r>
        <w:br/>
      </w:r>
      <w:r>
        <w:rPr>
          <w:highlight w:val="yellow"/>
        </w:rPr>
        <w:t xml:space="preserve">Companies are asked to define their current stage from a list which includes Concept, Pre-Seed Stage, and Exit Stage. There are examples of how to properly describe problem-solving capabilities, solutions, and unique qualities.</w:t>
      </w:r>
      <w:r>
        <w:br/>
      </w:r>
      <w:r>
        <w:rPr>
          <w:highlight w:val="yellow"/>
        </w:rPr>
        <w:t/>
      </w:r>
      <w:r>
        <w:br/>
      </w:r>
      <w:r>
        <w:rPr>
          <w:highlight w:val="yellow"/>
        </w:rPr>
        <w:t xml:space="preserve">Company Backend Structure and Packages</w:t>
      </w:r>
      <w:r>
        <w:br/>
      </w:r>
      <w:r>
        <w:rPr>
          <w:highlight w:val="yellow"/>
        </w:rPr>
        <w:t xml:space="preserve">The backend is divided into five sections with two package options: Dataroom Management &amp; Diligence and Investor Reporting, and Internat</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security measures are in place to protect sensitive company information and documents shared with investors?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the platform ensure accurate and efficient distribution of fees to the referring partners?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criteria will be used by the AI system to refine investor updates and what mechanisms are in place to verify its accuracy and effectiveness?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w:t>
      </w:r>
      <w:r>
        <w:br/>
      </w:r>
      <w:r>
        <w:rPr>
          <w:rFonts w:asciiTheme="minorHAnsi" w:eastAsiaTheme="minorHAnsi" w:hAnsiTheme="minorHAnsi" w:cstheme="minorBidi"/>
          <w:kern w:val="2"/>
          <w:sz w:val="22"/>
          <w:szCs w:val="22"/>
          <w:lang w:eastAsia="en-US"/>
        </w:rPr>
        <w:t xml:space="preserve">Users can only schedule a Calendly link and access video programming once. To enforce this, several methods have been proposed: unique access tokens, membership levels, database tracking, API integration, expiry mechanisms, and user authentication.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Additional Features</w:t>
      </w:r>
      <w:r>
        <w:br/>
      </w:r>
      <w:r>
        <w:rPr>
          <w:rFonts w:asciiTheme="minorHAnsi" w:eastAsiaTheme="minorHAnsi" w:hAnsiTheme="minorHAnsi" w:cstheme="minorBidi"/>
          <w:kern w:val="2"/>
          <w:sz w:val="22"/>
          <w:szCs w:val="22"/>
          <w:lang w:eastAsia="en-US"/>
        </w:rPr>
        <w:t xml:space="preserve">The platform is language independent (e.g., Mandarin, English) with data translated into English in the backend/due diligence documents. The AI should leverage DeepSeek and each module should function independently. The system may link with a ZOHO CRM account.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Modules</w:t>
      </w:r>
      <w:r>
        <w:br/>
      </w:r>
      <w:r>
        <w:rPr>
          <w:rFonts w:asciiTheme="minorHAnsi" w:eastAsiaTheme="minorHAnsi" w:hAnsiTheme="minorHAnsi" w:cstheme="minorBidi"/>
          <w:kern w:val="2"/>
          <w:sz w:val="22"/>
          <w:szCs w:val="22"/>
          <w:lang w:eastAsia="en-US"/>
        </w:rPr>
        <w:t xml:space="preserve">The platform consists of modules: 'Be The Investor', 'Valuation and Investment Structure', 'Term Sheets', 'Investor Presentation Structure' and 'Data Room and Due Diligence'. Each module is access controlled with unique Zoom links for meeting</w:t>
      </w:r>
    </w:p>
    <w:p w:rsidR="00F23338" w:rsidRDefault="00F23338" w:rsidP="00F23338">
      <w:pPr>
        <w:pStyle w:val="Heading2"/>
      </w:pPr>
      <w:bookmarkStart w:id="29" w:name="_Toc198460800"/>
      <w:r>
        <w:t>Section Q&amp;A Session</w:t>
      </w:r>
      <w:bookmarkEnd w:id="29"/>
    </w:p>
    <w:tbl>
      <w:tblPr>
        <w:tblStyle w:val="TableGrid"/>
        <w:tblW w:w="0" w:type="auto"/>
        <w:tblLook w:val="04A0"/>
      </w:tblPr>
      <w:tblGrid>
        <w:gridCol w:w="2122"/>
        <w:gridCol w:w="7228"/>
      </w:tblGrid>
      <w:tr w:rsidR="00F23338" w:rsidTr="000F4410">
        <w:tc>
          <w:tcPr>
            <w:tcW w:w="2122" w:type="dxa"/>
          </w:tcPr>
          <w:p w:rsidR="00F23338" w:rsidRDefault="00EB0271" w:rsidP="00EB027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1</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are taken to ensure the safety and security of the user data stored on the platform?</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EB0271" w:rsidP="00EB027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2</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more information about how the AI analyzes and summarizes the uploaded documents into due diligence reports?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EB0271" w:rsidP="00EB027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3</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is the 'Investor Presentation Structure' module managed and who are the industry professionals presenting on this?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Generation of Zoom Links for Users</w:t>
      </w:r>
      <w:r>
        <w:br/>
      </w:r>
      <w:r>
        <w:rPr>
          <w:rFonts w:asciiTheme="minorHAnsi" w:eastAsiaTheme="minorHAnsi" w:hAnsiTheme="minorHAnsi" w:cstheme="minorBidi"/>
          <w:kern w:val="2"/>
          <w:sz w:val="22"/>
          <w:szCs w:val="22"/>
          <w:lang w:eastAsia="en-US"/>
        </w:rPr>
        <w:t xml:space="preserve">Users can generate Zoom links by entering their names or emails. The source of the user's list comes from the sign-up process for Entrepreneur Academy where entrepreneurs enroll. The system tracks their enrollment and participation and allows them to schedule their module.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Addition of Additional Documents Category</w:t>
      </w:r>
      <w:r>
        <w:br/>
      </w:r>
      <w:r>
        <w:rPr>
          <w:rFonts w:asciiTheme="minorHAnsi" w:eastAsiaTheme="minorHAnsi" w:hAnsiTheme="minorHAnsi" w:cstheme="minorBidi"/>
          <w:kern w:val="2"/>
          <w:sz w:val="22"/>
          <w:szCs w:val="22"/>
          <w:lang w:eastAsia="en-US"/>
        </w:rPr>
        <w:t xml:space="preserve">There is a need for an ‘ADDITIONAL DOCUMENTS’ category to be added at the end of each category. The entrepreneur should have the ability to minimize categories to view only the headers, then maximize each for further details. Descriptions may be added to each category for clarity.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User Subscription and Module Viewing</w:t>
      </w:r>
      <w:r>
        <w:br/>
      </w:r>
      <w:r>
        <w:rPr>
          <w:rFonts w:asciiTheme="minorHAnsi" w:eastAsiaTheme="minorHAnsi" w:hAnsiTheme="minorHAnsi" w:cstheme="minorBidi"/>
          <w:kern w:val="2"/>
          <w:sz w:val="22"/>
          <w:szCs w:val="22"/>
          <w:lang w:eastAsia="en-US"/>
        </w:rPr>
        <w:t xml:space="preserve">Entrepreneurs can view the videos within the module up to three times. The videos are non-downloadable and non-copyable. Modules</w:t>
      </w:r>
    </w:p>
    <w:p w:rsidR="00F23338" w:rsidRDefault="00F23338" w:rsidP="00F23338">
      <w:pPr>
        <w:pStyle w:val="Heading2"/>
      </w:pPr>
      <w:bookmarkStart w:id="31" w:name="_Toc198460802"/>
      <w:r>
        <w:t>Section Q&amp;A Session</w:t>
      </w:r>
      <w:bookmarkEnd w:id="31"/>
    </w:p>
    <w:tbl>
      <w:tblPr>
        <w:tblStyle w:val="TableGrid"/>
        <w:tblW w:w="0" w:type="auto"/>
        <w:tblLook w:val="04A0"/>
      </w:tblPr>
      <w:tblGrid>
        <w:gridCol w:w="2122"/>
        <w:gridCol w:w="7228"/>
      </w:tblGrid>
      <w:tr w:rsidR="00F23338" w:rsidTr="000F4410">
        <w:tc>
          <w:tcPr>
            <w:tcW w:w="2122"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1</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are taken to ensure the security and privacy of users' personal data?</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2</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is the pricing strategy determined based on geographical location or type of entrepreneurial engagement?</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3</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processes are in place to review and adjust module content to ensure it remains relevant and up-to-date?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Brand Guidelines</w:t>
      </w:r>
      <w:r>
        <w:br/>
      </w:r>
      <w:r>
        <w:rPr>
          <w:rFonts w:asciiTheme="minorHAnsi" w:eastAsiaTheme="minorHAnsi" w:hAnsiTheme="minorHAnsi" w:cstheme="minorBidi"/>
          <w:kern w:val="2"/>
          <w:sz w:val="22"/>
          <w:szCs w:val="22"/>
          <w:lang w:eastAsia="en-US"/>
        </w:rPr>
        <w:t xml:space="preserve">The document outlines the brand guidelines for Blueprint Catalyst Ltd., a financial investment firm. The company's brand is designed to communicate its core values of precision, clarity, and forward momentum.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Logo</w:t>
      </w:r>
      <w:r>
        <w:br/>
      </w:r>
      <w:r>
        <w:rPr>
          <w:rFonts w:asciiTheme="minorHAnsi" w:eastAsiaTheme="minorHAnsi" w:hAnsiTheme="minorHAnsi" w:cstheme="minorBidi"/>
          <w:kern w:val="2"/>
          <w:sz w:val="22"/>
          <w:szCs w:val="22"/>
          <w:lang w:eastAsia="en-US"/>
        </w:rPr>
        <w:t xml:space="preserve">The company's logo is a white-on-blue grid 'B' built on architectural blueprints. Its construction is precise and intentional, reflecting the company's core mission of laying strategic foundations for high-potential ventures. The logo uses Blair typeface, its color brings trust, intelligibility, and the long-term perspective, a blueprint-blue tone represents the firm's methodical approach. The subtle red outline framing the 'B' is a cultural nod to its Hong Kong base.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Logo Construction and Clear Space</w:t>
      </w:r>
      <w:r>
        <w:br/>
      </w:r>
      <w:r>
        <w:rPr>
          <w:rFonts w:asciiTheme="minorHAnsi" w:eastAsiaTheme="minorHAnsi" w:hAnsiTheme="minorHAnsi" w:cstheme="minorBidi"/>
          <w:kern w:val="2"/>
          <w:sz w:val="22"/>
          <w:szCs w:val="22"/>
          <w:lang w:eastAsia="en-US"/>
        </w:rPr>
        <w:t xml:space="preserve">The logo's construction relies on a precise modular grid sys</w:t>
      </w:r>
    </w:p>
    <w:p w:rsidR="00F23338" w:rsidRDefault="00F23338" w:rsidP="00F23338">
      <w:pPr>
        <w:pStyle w:val="Heading2"/>
      </w:pPr>
      <w:bookmarkStart w:id="33" w:name="_Toc198460804"/>
      <w:r>
        <w:t>Section Q&amp;A Session</w:t>
      </w:r>
      <w:bookmarkEnd w:id="33"/>
    </w:p>
    <w:tbl>
      <w:tblPr>
        <w:tblStyle w:val="TableGrid"/>
        <w:tblW w:w="0" w:type="auto"/>
        <w:tblLook w:val="04A0"/>
      </w:tblPr>
      <w:tblGrid>
        <w:gridCol w:w="2122"/>
        <w:gridCol w:w="7228"/>
      </w:tblGrid>
      <w:tr w:rsidR="00F23338" w:rsidTr="000F4410">
        <w:tc>
          <w:tcPr>
            <w:tcW w:w="2122"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1</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examples the logo's application in different environments, demonstrating the correct use of clear space and variation application?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2</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Are there specific guidelines regarding the use of tints or shades of the brand colors to maintain the balance between dynamic and precise brand tone?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3</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Are there any restrictions or limitations on the usage or alteration of the Blair and Mercury typefaces in the company's branding materials?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Logo</w:t>
      </w:r>
      <w:r>
        <w:br/>
      </w:r>
      <w:r>
        <w:rPr>
          <w:rFonts w:asciiTheme="minorHAnsi" w:eastAsiaTheme="minorHAnsi" w:hAnsiTheme="minorHAnsi" w:cstheme="minorBidi"/>
          <w:kern w:val="2"/>
          <w:sz w:val="22"/>
          <w:szCs w:val="22"/>
          <w:lang w:eastAsia="en-US"/>
        </w:rPr>
        <w:t xml:space="preserve">The visual identity of Blueprint Catalyst Ltd aligns with its core values of precision, clarity, and dynamism as a financial investment firm. The logo features a bold 'B' and subtler red outline, symbolizing planning, vision, luck, and prosperity. It uses the Blair typeface to convey timeless functionality and confidence. The blue color palette suggests trust, intelligence, and a long-term perspective. The logo’s construction is precise and modular, emphasizing structure and intentional design. Clear space around the logo maintains visibility and impact.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Logo Variations</w:t>
      </w:r>
      <w:r>
        <w:br/>
      </w:r>
      <w:r>
        <w:rPr>
          <w:rFonts w:asciiTheme="minorHAnsi" w:eastAsiaTheme="minorHAnsi" w:hAnsiTheme="minorHAnsi" w:cstheme="minorBidi"/>
          <w:kern w:val="2"/>
          <w:sz w:val="22"/>
          <w:szCs w:val="22"/>
          <w:lang w:eastAsia="en-US"/>
        </w:rPr>
        <w:t xml:space="preserve">The logo has multiple designs, ensuring visibility and consistency across various mediums and backdrops. The original full-color logo is to be used on light, solid-colored backgrounds. The white logo version is for us</w:t>
      </w:r>
    </w:p>
    <w:p w:rsidR="00C47678" w:rsidRDefault="00C47678" w:rsidP="00C47678">
      <w:pPr>
        <w:pStyle w:val="Heading2"/>
      </w:pPr>
      <w:bookmarkStart w:id="36" w:name="_Toc198460807"/>
      <w:r>
        <w:t>Section Q&amp;A Session</w:t>
      </w:r>
      <w:bookmarkEnd w:id="36"/>
    </w:p>
    <w:tbl>
      <w:tblPr>
        <w:tblStyle w:val="TableGrid"/>
        <w:tblW w:w="0" w:type="auto"/>
        <w:tblLook w:val="04A0"/>
      </w:tblPr>
      <w:tblGrid>
        <w:gridCol w:w="2122"/>
        <w:gridCol w:w="7228"/>
      </w:tblGrid>
      <w:tr w:rsidR="00C47678" w:rsidTr="00174F9A">
        <w:tc>
          <w:tcPr>
            <w:tcW w:w="2122"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1</w:t>
            </w:r>
            <w:r w:rsidR="00C47678">
              <w:rPr>
                <w:rFonts w:asciiTheme="minorHAnsi" w:eastAsiaTheme="minorHAnsi" w:hAnsiTheme="minorHAnsi" w:cstheme="minorBidi"/>
                <w:kern w:val="2"/>
                <w:sz w:val="22"/>
                <w:szCs w:val="22"/>
                <w:lang w:eastAsia="en-US"/>
              </w:rPr>
              <w:t xml:space="preserv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are the brand's core values of precision, clarity, and dynamism demonstrated in the design and usage of the Blueprint Catalyst Ltd.'s logo across various platforms?</w:t>
            </w:r>
          </w:p>
        </w:tc>
      </w:tr>
      <w:tr w:rsidR="00C47678" w:rsidTr="00174F9A">
        <w:tc>
          <w:tcPr>
            <w:tcW w:w="2122" w:type="dxa"/>
          </w:tcPr>
          <w:p w:rsidR="00C47678" w:rsidRDefault="00C47678" w:rsidP="00174F9A">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C47678" w:rsidTr="00174F9A">
        <w:tc>
          <w:tcPr>
            <w:tcW w:w="2122" w:type="dxa"/>
          </w:tcPr>
          <w:p w:rsidR="00C47678" w:rsidRDefault="00C47678" w:rsidP="00174F9A">
            <w:pPr>
              <w:pStyle w:val="NormalWeb"/>
              <w:rPr>
                <w:rFonts w:asciiTheme="minorHAnsi" w:eastAsiaTheme="minorHAnsi" w:hAnsiTheme="minorHAnsi" w:cstheme="minorBidi"/>
                <w:kern w:val="2"/>
                <w:sz w:val="22"/>
                <w:szCs w:val="22"/>
                <w:lang w:eastAsia="en-US"/>
              </w:rPr>
            </w:pPr>
          </w:p>
        </w:tc>
        <w:tc>
          <w:tcPr>
            <w:tcW w:w="7228" w:type="dxa"/>
          </w:tcPr>
          <w:p w:rsidR="00C47678" w:rsidRDefault="00C47678" w:rsidP="00174F9A">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C47678" w:rsidTr="00174F9A">
        <w:tc>
          <w:tcPr>
            <w:tcW w:w="2122"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2</w:t>
            </w:r>
            <w:r w:rsidR="00C47678">
              <w:rPr>
                <w:rFonts w:asciiTheme="minorHAnsi" w:eastAsiaTheme="minorHAnsi" w:hAnsiTheme="minorHAnsi" w:cstheme="minorBidi"/>
                <w:kern w:val="2"/>
                <w:sz w:val="22"/>
                <w:szCs w:val="22"/>
                <w:lang w:eastAsia="en-US"/>
              </w:rPr>
              <w:t xml:space="preserv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criteria does Blueprint Catalyst Ltd. use to determine the usage of different logo versions across various mediums and backdrops?</w:t>
            </w:r>
          </w:p>
        </w:tc>
      </w:tr>
      <w:tr w:rsidR="00C47678" w:rsidTr="00174F9A">
        <w:tc>
          <w:tcPr>
            <w:tcW w:w="2122" w:type="dxa"/>
          </w:tcPr>
          <w:p w:rsidR="00C47678" w:rsidRDefault="00C47678" w:rsidP="00174F9A">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C47678" w:rsidTr="00174F9A">
        <w:tc>
          <w:tcPr>
            <w:tcW w:w="2122" w:type="dxa"/>
          </w:tcPr>
          <w:p w:rsidR="00C47678" w:rsidRDefault="00C47678" w:rsidP="00174F9A">
            <w:pPr>
              <w:pStyle w:val="NormalWeb"/>
              <w:rPr>
                <w:rFonts w:asciiTheme="minorHAnsi" w:eastAsiaTheme="minorHAnsi" w:hAnsiTheme="minorHAnsi" w:cstheme="minorBidi"/>
                <w:kern w:val="2"/>
                <w:sz w:val="22"/>
                <w:szCs w:val="22"/>
                <w:lang w:eastAsia="en-US"/>
              </w:rPr>
            </w:pPr>
          </w:p>
        </w:tc>
        <w:tc>
          <w:tcPr>
            <w:tcW w:w="7228" w:type="dxa"/>
          </w:tcPr>
          <w:p w:rsidR="00C47678" w:rsidRDefault="00C47678" w:rsidP="00174F9A">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C47678" w:rsidTr="00174F9A">
        <w:tc>
          <w:tcPr>
            <w:tcW w:w="2122"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3</w:t>
            </w:r>
            <w:r w:rsidR="00C47678">
              <w:rPr>
                <w:rFonts w:asciiTheme="minorHAnsi" w:eastAsiaTheme="minorHAnsi" w:hAnsiTheme="minorHAnsi" w:cstheme="minorBidi"/>
                <w:kern w:val="2"/>
                <w:sz w:val="22"/>
                <w:szCs w:val="22"/>
                <w:lang w:eastAsia="en-US"/>
              </w:rPr>
              <w:t xml:space="preserv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does Blueprint Catalyst Ltd. ensure that the usage of their official brand colors, fonts of logotype, and corporate titles are consistently adhered to, especially in lightened or darkened variations and different media?</w:t>
            </w:r>
          </w:p>
        </w:tc>
      </w:tr>
      <w:tr w:rsidR="00C47678" w:rsidTr="00174F9A">
        <w:tc>
          <w:tcPr>
            <w:tcW w:w="2122" w:type="dxa"/>
          </w:tcPr>
          <w:p w:rsidR="00C47678" w:rsidRDefault="00C47678" w:rsidP="00174F9A">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C47678" w:rsidTr="00174F9A">
        <w:tc>
          <w:tcPr>
            <w:tcW w:w="2122" w:type="dxa"/>
          </w:tcPr>
          <w:p w:rsidR="00C47678" w:rsidRDefault="00C47678" w:rsidP="00174F9A">
            <w:pPr>
              <w:pStyle w:val="NormalWeb"/>
              <w:rPr>
                <w:rFonts w:asciiTheme="minorHAnsi" w:eastAsiaTheme="minorHAnsi" w:hAnsiTheme="minorHAnsi" w:cstheme="minorBidi"/>
                <w:kern w:val="2"/>
                <w:sz w:val="22"/>
                <w:szCs w:val="22"/>
                <w:lang w:eastAsia="en-US"/>
              </w:rPr>
            </w:pPr>
          </w:p>
        </w:tc>
        <w:tc>
          <w:tcPr>
            <w:tcW w:w="7228" w:type="dxa"/>
          </w:tcPr>
          <w:p w:rsidR="00C47678" w:rsidRDefault="00C47678" w:rsidP="00174F9A">
            <w:pPr>
              <w:pStyle w:val="NormalWeb"/>
              <w:rPr>
                <w:rFonts w:asciiTheme="minorHAnsi" w:eastAsiaTheme="minorHAnsi" w:hAnsiTheme="minorHAnsi" w:cstheme="minorBidi"/>
                <w:kern w:val="2"/>
                <w:sz w:val="22"/>
                <w:szCs w:val="22"/>
                <w:lang w:eastAsia="en-US"/>
              </w:rPr>
            </w:pPr>
          </w:p>
        </w:tc>
      </w:tr>
    </w:tbl>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lastRenderedPageBreak/>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5473" w:rsidRDefault="00135473" w:rsidP="00352CD7">
      <w:pPr>
        <w:spacing w:after="0" w:line="240" w:lineRule="auto"/>
      </w:pPr>
      <w:r>
        <w:separator/>
      </w:r>
    </w:p>
  </w:endnote>
  <w:endnote w:type="continuationSeparator" w:id="1">
    <w:p w:rsidR="00135473" w:rsidRDefault="00135473"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Rajan</w:t>
    </w:r>
  </w:p>
  <w:sdt>
    <w:sdtPr>
      <w:id w:val="-263378896"/>
      <w:docPartObj>
        <w:docPartGallery w:val="Page Numbers (Bottom of Page)"/>
        <w:docPartUnique/>
      </w:docPartObj>
    </w:sdtPr>
    <w:sdtEndPr>
      <w:rPr>
        <w:noProof/>
      </w:rPr>
    </w:sdtEndPr>
    <w:sdtContent>
      <w:p w:rsidR="00352CD7" w:rsidRDefault="00C5250C"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30E8">
          <w:rPr>
            <w:noProof/>
            <w:color w:val="C00000"/>
            <w:sz w:val="20"/>
            <w:szCs w:val="20"/>
          </w:rPr>
          <w:t>20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5473" w:rsidRDefault="00135473" w:rsidP="00352CD7">
      <w:pPr>
        <w:spacing w:after="0" w:line="240" w:lineRule="auto"/>
      </w:pPr>
      <w:r>
        <w:separator/>
      </w:r>
    </w:p>
  </w:footnote>
  <w:footnote w:type="continuationSeparator" w:id="1">
    <w:p w:rsidR="00135473" w:rsidRDefault="00135473"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2"/>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9451A"/>
    <w:rsid w:val="00094D1F"/>
    <w:rsid w:val="000C5350"/>
    <w:rsid w:val="000D5823"/>
    <w:rsid w:val="000D7F22"/>
    <w:rsid w:val="000E23FF"/>
    <w:rsid w:val="00105DEE"/>
    <w:rsid w:val="00111E62"/>
    <w:rsid w:val="00134FFA"/>
    <w:rsid w:val="00135473"/>
    <w:rsid w:val="00157ECE"/>
    <w:rsid w:val="00162B65"/>
    <w:rsid w:val="0016741E"/>
    <w:rsid w:val="00172951"/>
    <w:rsid w:val="0017430A"/>
    <w:rsid w:val="00183421"/>
    <w:rsid w:val="00186B8F"/>
    <w:rsid w:val="0019169F"/>
    <w:rsid w:val="0019493E"/>
    <w:rsid w:val="00197C65"/>
    <w:rsid w:val="001A7723"/>
    <w:rsid w:val="001B1AFC"/>
    <w:rsid w:val="001B3163"/>
    <w:rsid w:val="001C2F79"/>
    <w:rsid w:val="001D0230"/>
    <w:rsid w:val="001D094A"/>
    <w:rsid w:val="001D47DD"/>
    <w:rsid w:val="001E46AC"/>
    <w:rsid w:val="001F3496"/>
    <w:rsid w:val="00221101"/>
    <w:rsid w:val="00230C9E"/>
    <w:rsid w:val="00253C68"/>
    <w:rsid w:val="002729C6"/>
    <w:rsid w:val="002730AC"/>
    <w:rsid w:val="00297DE3"/>
    <w:rsid w:val="002B0A8E"/>
    <w:rsid w:val="002B5CEE"/>
    <w:rsid w:val="002F76E9"/>
    <w:rsid w:val="00300448"/>
    <w:rsid w:val="003072CF"/>
    <w:rsid w:val="0031444E"/>
    <w:rsid w:val="0032110F"/>
    <w:rsid w:val="003377AE"/>
    <w:rsid w:val="003438FB"/>
    <w:rsid w:val="00352CD7"/>
    <w:rsid w:val="0035404D"/>
    <w:rsid w:val="003542D1"/>
    <w:rsid w:val="00361554"/>
    <w:rsid w:val="00383C7B"/>
    <w:rsid w:val="003B2F9F"/>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C3A5A"/>
    <w:rsid w:val="004E100F"/>
    <w:rsid w:val="004F1C0E"/>
    <w:rsid w:val="004F3CD4"/>
    <w:rsid w:val="005013A1"/>
    <w:rsid w:val="00506289"/>
    <w:rsid w:val="00506EBF"/>
    <w:rsid w:val="005310A1"/>
    <w:rsid w:val="00543117"/>
    <w:rsid w:val="0055031D"/>
    <w:rsid w:val="00550376"/>
    <w:rsid w:val="00552B66"/>
    <w:rsid w:val="00576D26"/>
    <w:rsid w:val="005A1525"/>
    <w:rsid w:val="005B2E3C"/>
    <w:rsid w:val="005B6C9F"/>
    <w:rsid w:val="005C0D2E"/>
    <w:rsid w:val="006435B5"/>
    <w:rsid w:val="00646DF9"/>
    <w:rsid w:val="0065123E"/>
    <w:rsid w:val="00652FEC"/>
    <w:rsid w:val="00662BDE"/>
    <w:rsid w:val="00667642"/>
    <w:rsid w:val="0069188C"/>
    <w:rsid w:val="006B5446"/>
    <w:rsid w:val="006C6279"/>
    <w:rsid w:val="006E7231"/>
    <w:rsid w:val="00717738"/>
    <w:rsid w:val="00725756"/>
    <w:rsid w:val="00754F32"/>
    <w:rsid w:val="007656EA"/>
    <w:rsid w:val="00765D90"/>
    <w:rsid w:val="0076728D"/>
    <w:rsid w:val="00767D84"/>
    <w:rsid w:val="007830E8"/>
    <w:rsid w:val="00785B75"/>
    <w:rsid w:val="00786BB8"/>
    <w:rsid w:val="00792790"/>
    <w:rsid w:val="007A6487"/>
    <w:rsid w:val="007A6D87"/>
    <w:rsid w:val="007A7188"/>
    <w:rsid w:val="007B3BE8"/>
    <w:rsid w:val="007C38D0"/>
    <w:rsid w:val="007C41E8"/>
    <w:rsid w:val="007D775E"/>
    <w:rsid w:val="007E529B"/>
    <w:rsid w:val="007E5C6A"/>
    <w:rsid w:val="00814976"/>
    <w:rsid w:val="00835230"/>
    <w:rsid w:val="00851777"/>
    <w:rsid w:val="008530E6"/>
    <w:rsid w:val="00862D54"/>
    <w:rsid w:val="00873298"/>
    <w:rsid w:val="00881526"/>
    <w:rsid w:val="008A5C68"/>
    <w:rsid w:val="008B272B"/>
    <w:rsid w:val="008B4A96"/>
    <w:rsid w:val="008D2A42"/>
    <w:rsid w:val="008D5C1D"/>
    <w:rsid w:val="008D7EA9"/>
    <w:rsid w:val="008E6FE4"/>
    <w:rsid w:val="008F4339"/>
    <w:rsid w:val="008F746A"/>
    <w:rsid w:val="00902324"/>
    <w:rsid w:val="009026CD"/>
    <w:rsid w:val="00907F1D"/>
    <w:rsid w:val="00907F3D"/>
    <w:rsid w:val="00920D9E"/>
    <w:rsid w:val="009441A4"/>
    <w:rsid w:val="00951443"/>
    <w:rsid w:val="00954DCC"/>
    <w:rsid w:val="00992538"/>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C635D"/>
    <w:rsid w:val="00BD001D"/>
    <w:rsid w:val="00BE77C5"/>
    <w:rsid w:val="00BF057B"/>
    <w:rsid w:val="00BF5DE7"/>
    <w:rsid w:val="00C019FC"/>
    <w:rsid w:val="00C045AB"/>
    <w:rsid w:val="00C04B82"/>
    <w:rsid w:val="00C06CCB"/>
    <w:rsid w:val="00C12611"/>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F22"/>
    <w:rsid w:val="00D211D8"/>
    <w:rsid w:val="00D27265"/>
    <w:rsid w:val="00D33369"/>
    <w:rsid w:val="00D37698"/>
    <w:rsid w:val="00D42FB4"/>
    <w:rsid w:val="00D52E98"/>
    <w:rsid w:val="00D6060F"/>
    <w:rsid w:val="00D636A9"/>
    <w:rsid w:val="00D66838"/>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5C98"/>
    <w:rsid w:val="00E929C5"/>
    <w:rsid w:val="00EA0979"/>
    <w:rsid w:val="00EA37B7"/>
    <w:rsid w:val="00EB0271"/>
    <w:rsid w:val="00EB083F"/>
    <w:rsid w:val="00EB558C"/>
    <w:rsid w:val="00EB56A0"/>
    <w:rsid w:val="00EC117E"/>
    <w:rsid w:val="00EC5064"/>
    <w:rsid w:val="00ED2B99"/>
    <w:rsid w:val="00ED6C9A"/>
    <w:rsid w:val="00EF7F44"/>
    <w:rsid w:val="00F12C41"/>
    <w:rsid w:val="00F161B2"/>
    <w:rsid w:val="00F17A12"/>
    <w:rsid w:val="00F221A8"/>
    <w:rsid w:val="00F23338"/>
    <w:rsid w:val="00F30EAF"/>
    <w:rsid w:val="00F430BD"/>
    <w:rsid w:val="00F532F2"/>
    <w:rsid w:val="00F6056D"/>
    <w:rsid w:val="00F60EC5"/>
    <w:rsid w:val="00F610AD"/>
    <w:rsid w:val="00F711FE"/>
    <w:rsid w:val="00F907C9"/>
    <w:rsid w:val="00F958C1"/>
    <w:rsid w:val="00FC0B9C"/>
    <w:rsid w:val="00FC24C4"/>
    <w:rsid w:val="00FC4E80"/>
    <w:rsid w:val="00FC53C9"/>
    <w:rsid w:val="00FD54BB"/>
    <w:rsid w:val="00FD5D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F8E7A-4BA7-44F6-A141-F3D73161B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31</Pages>
  <Words>3878</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178</cp:revision>
  <dcterms:created xsi:type="dcterms:W3CDTF">2025-05-07T14:19:00Z</dcterms:created>
  <dcterms:modified xsi:type="dcterms:W3CDTF">2025-06-12T10:08:00Z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