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8</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India Himachal Pradesh Dharamsala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Transition Plan from BluePrint Catalyst to Capavate</w:t>
      </w:r>
      <w:r>
        <w:br/>
      </w:r>
      <w:r>
        <w:rPr>
          <w:rFonts w:asciiTheme="minorHAnsi" w:eastAsiaTheme="minorHAnsi" w:hAnsiTheme="minorHAnsi" w:cstheme="minorBidi"/>
          <w:kern w:val="2"/>
          <w:sz w:val="22"/>
          <w:szCs w:val="22"/>
          <w:lang w:eastAsia="en-US"/>
        </w:rPr>
        <w:t xml:space="preserve">BluePrint Catalyst Ltd. transitions its main operational platform to Capavate.com while retaining its role as the parent company for legal and billing purposes. BluePrintCatalyst.com shifts to a branding site, ensuring Capavate.com becomes the primary operations hub.</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Keiretsu Forum Due Diligence and Company Overview</w:t>
      </w:r>
      <w:r>
        <w:br/>
      </w:r>
      <w:r>
        <w:rPr>
          <w:rFonts w:asciiTheme="minorHAnsi" w:eastAsiaTheme="minorHAnsi" w:hAnsiTheme="minorHAnsi" w:cstheme="minorBidi"/>
          <w:kern w:val="2"/>
          <w:sz w:val="22"/>
          <w:szCs w:val="22"/>
          <w:lang w:eastAsia="en-US"/>
        </w:rPr>
        <w:t xml:space="preserve">Keiretsu Forum, a global angel investment network, aids investors with deal flow quality and diversity. Established in 2000, it connects members with startups via forums, focusing on diverse industries, backed by venture capitalists and institutions for resource and capital facilitation.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Contributing Members' Impact</w:t>
      </w:r>
      <w:r>
        <w:br/>
      </w:r>
      <w:r>
        <w:rPr>
          <w:rFonts w:asciiTheme="minorHAnsi" w:eastAsiaTheme="minorHAnsi" w:hAnsiTheme="minorHAnsi" w:cstheme="minorBidi"/>
          <w:kern w:val="2"/>
          <w:sz w:val="22"/>
          <w:szCs w:val="22"/>
          <w:lang w:eastAsia="en-US"/>
        </w:rPr>
        <w:t xml:space="preserve">The Keiretsu Forum Canada members contribute to the due diligence process by providing insights and strategic guidance on market readiness and operational viability, essential for informed investment decisions.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Contact Information</w:t>
      </w:r>
      <w:r>
        <w:br/>
      </w:r>
      <w:r>
        <w:rPr>
          <w:rFonts w:asciiTheme="minorHAnsi" w:eastAsiaTheme="minorHAnsi" w:hAnsiTheme="minorHAnsi" w:cstheme="minorBidi"/>
          <w:kern w:val="2"/>
          <w:sz w:val="22"/>
          <w:szCs w:val="22"/>
          <w:lang w:eastAsia="en-US"/>
        </w:rPr>
        <w:t xml:space="preserve">The contact for the company associated with this diligence report is TestK, reachable via email at avinayquicktech@gmail.com and phone +14805555555, located in Dharamsala, India with the listed website being https://test.com.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Documents Reviewed in the Dataroom</w:t>
      </w:r>
      <w:r>
        <w:br/>
      </w:r>
      <w:r>
        <w:rPr>
          <w:rFonts w:asciiTheme="minorHAnsi" w:eastAsiaTheme="minorHAnsi" w:hAnsiTheme="minorHAnsi" w:cstheme="minorBidi"/>
          <w:kern w:val="2"/>
          <w:sz w:val="22"/>
          <w:szCs w:val="22"/>
          <w:lang w:eastAsia="en-US"/>
        </w:rPr>
        <w:t xml:space="preserve">A comprehensive set of documents was analyzed to understand the propositions and market feasibility of the subject company, aiding in a transparent and detailed due diligence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Executive Summary</w:t>
      </w:r>
      <w:r>
        <w:br/>
      </w:r>
      <w:r>
        <w:rPr>
          <w:rFonts w:asciiTheme="minorHAnsi" w:eastAsiaTheme="minorHAnsi" w:hAnsiTheme="minorHAnsi" w:cstheme="minorBidi"/>
          <w:kern w:val="2"/>
          <w:sz w:val="22"/>
          <w:szCs w:val="22"/>
          <w:lang w:eastAsia="en-US"/>
        </w:rPr>
        <w:t xml:space="preserve">This section discusses AI content generation for documentation, particularly focusing on Term Sheets and Subscription Documents used at different investment stages, aiding in assessing the operational and strategic viability of business models.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Deep Dive Session Summary</w:t>
      </w:r>
      <w:r>
        <w:br/>
      </w:r>
      <w:r>
        <w:rPr>
          <w:rFonts w:asciiTheme="minorHAnsi" w:eastAsiaTheme="minorHAnsi" w:hAnsiTheme="minorHAnsi" w:cstheme="minorBidi"/>
          <w:kern w:val="2"/>
          <w:sz w:val="22"/>
          <w:szCs w:val="22"/>
          <w:lang w:eastAsia="en-US"/>
        </w:rPr>
        <w:t xml:space="preserve">Keiretsu Forum Canada organizes 'Deep Dives' where investors engage directly with presenting companies to discuss business models, financials, and strategic directions, facilitating a deeper understanding necessary for investment decisions.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 with Keiretsu Forum Canada Investors</w:t>
      </w:r>
      <w:r>
        <w:br/>
      </w:r>
      <w:r>
        <w:rPr>
          <w:rFonts w:asciiTheme="minorHAnsi" w:eastAsiaTheme="minorHAnsi" w:hAnsiTheme="minorHAnsi" w:cstheme="minorBidi"/>
          <w:kern w:val="2"/>
          <w:sz w:val="22"/>
          <w:szCs w:val="22"/>
          <w:lang w:eastAsia="en-US"/>
        </w:rPr>
        <w:t xml:space="preserve">Structured Q&amp;A sessions focus on Product/Technology, Marketing/Sales, and Deal Terms, offering critical insights into the business aspects that inform investment decisions and highlight potential risks and opportunities.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 Overview</w:t>
      </w:r>
      <w:r>
        <w:br/>
      </w:r>
      <w:r>
        <w:rPr>
          <w:rFonts w:asciiTheme="minorHAnsi" w:eastAsiaTheme="minorHAnsi" w:hAnsiTheme="minorHAnsi" w:cstheme="minorBidi"/>
          <w:kern w:val="2"/>
          <w:sz w:val="22"/>
          <w:szCs w:val="22"/>
          <w:lang w:eastAsia="en-US"/>
        </w:rPr>
        <w:t xml:space="preserve">This AI-generated section synthetically summarizes the capabilities and backgrounds of the management team, crucial for understanding the leadership driving the company's strategies and operations.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Transition Plan from BluePrint Catalyst to Capavate</w:t>
      </w:r>
      <w:r>
        <w:br/>
      </w:r>
      <w:r>
        <w:t xml:space="preserve">BluePrint Catalyst Ltd. transitions its main operational platform to Capavate.com while retaining its role as the parent company for legal and billing purposes. BluePrintCatalyst.com shifts to a branding site, ensuring Capavate.com becomes the primary operations hub.</w:t>
      </w:r>
      <w:r>
        <w:br/>
      </w:r>
      <w:r>
        <w:t/>
      </w:r>
      <w:r>
        <w:br/>
      </w:r>
      <w:r>
        <w:t xml:space="preserve">Keiretsu Forum Due Diligence and Company Overview</w:t>
      </w:r>
      <w:r>
        <w:br/>
      </w:r>
      <w:r>
        <w:t xml:space="preserve">Keiretsu Forum, a global angel investment network, aids investors with deal flow quality and diversity. Established in 2000, it connects members with startups via forums, focusing on diverse industries, backed by venture capitalists and institutions for resource and capital facilitation.</w:t>
      </w:r>
      <w:r>
        <w:br/>
      </w:r>
      <w:r>
        <w:t/>
      </w:r>
      <w:r>
        <w:br/>
      </w:r>
      <w:r>
        <w:t xml:space="preserve">Contributing Members' Impact</w:t>
      </w:r>
      <w:r>
        <w:br/>
      </w:r>
      <w:r>
        <w:t xml:space="preserve">The Keiretsu Forum Canada members contribute to the due diligence process by providing insights and strategic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Keiretsu Forum Overview</w:t>
      </w:r>
      <w:r>
        <w:br/>
      </w:r>
      <w:r>
        <w:rPr>
          <w:rFonts w:asciiTheme="minorHAnsi" w:eastAsiaTheme="minorHAnsi" w:hAnsiTheme="minorHAnsi" w:cstheme="minorBidi"/>
          <w:kern w:val="2"/>
          <w:sz w:val="22"/>
          <w:szCs w:val="22"/>
          <w:lang w:eastAsia="en-US"/>
        </w:rPr>
        <w:t xml:space="preserve">Keiretsu Forum, established in 2000, is a global network of angel investors providing capital, resources, and expertise to startups. It has a notable presence through Keiretsu Forum Canada, emphasizing investment in diverse industries and maintains strong relationships with VC firms and universities.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Contributing Members</w:t>
      </w:r>
      <w:r>
        <w:br/>
      </w:r>
      <w:r>
        <w:rPr>
          <w:rFonts w:asciiTheme="minorHAnsi" w:eastAsiaTheme="minorHAnsi" w:hAnsiTheme="minorHAnsi" w:cstheme="minorBidi"/>
          <w:kern w:val="2"/>
          <w:sz w:val="22"/>
          <w:szCs w:val="22"/>
          <w:lang w:eastAsia="en-US"/>
        </w:rPr>
        <w:t xml:space="preserve">The due diligence document is enhanced by contributions from Keiretsu Forum Canada members, who evaluate prospective companies' market readiness, operational viability, and long-term growth prospects. Their analyses are instrumental but do not guarantee investment or success of the company.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Contact Information</w:t>
      </w:r>
      <w:r>
        <w:br/>
      </w:r>
      <w:r>
        <w:rPr>
          <w:rFonts w:asciiTheme="minorHAnsi" w:eastAsiaTheme="minorHAnsi" w:hAnsiTheme="minorHAnsi" w:cstheme="minorBidi"/>
          <w:kern w:val="2"/>
          <w:sz w:val="22"/>
          <w:szCs w:val="22"/>
          <w:lang w:eastAsia="en-US"/>
        </w:rPr>
        <w:t xml:space="preserve">The company, represented by TestK, is reachable at avinayquicktech@gmail.com and +14805555555. Based in Dharamsala, India, more det</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