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skywizmedia</w:t>
            </w:r>
          </w:p>
        </w:tc>
      </w:tr>
    </w:tbl>
    <w:p w:rsidR="00550376" w:rsidRDefault="00550376">
      <w:pPr>
        <w:rPr>
          <w:lang w:val="en-US"/>
        </w:rPr>
      </w:pPr>
    </w:p>
    <w:p w:rsidR="00352CD7" w:rsidRDefault="00352CD7">
      <w:pPr>
        <w:rPr>
          <w:lang w:val="en-US"/>
        </w:rPr>
      </w:pPr>
    </w:p>
    <w:p w:rsidR="00550376" w:rsidRDefault="00BE31B9" w:rsidP="00550376">
      <w:pPr>
        <w:jc w:val="center"/>
        <w:rPr>
          <w:lang w:val="en-US"/>
        </w:rPr>
      </w:pPr>
      <w:r>
        <w:rPr>
          <w:lang w:val="en-US"/>
        </w:rPr>
        <w:t xml:space="preserve">http://localhost:5000/upload/docs/doc_1/1752470132490.jpg</w:t>
      </w: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14</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D70567">
          <w:pPr>
            <w:pStyle w:val="TOC1"/>
            <w:tabs>
              <w:tab w:val="right" w:leader="dot" w:pos="9350"/>
            </w:tabs>
            <w:rPr>
              <w:rFonts w:eastAsiaTheme="minorEastAsia"/>
              <w:noProof/>
              <w:sz w:val="24"/>
              <w:szCs w:val="24"/>
              <w:lang w:eastAsia="en-CA"/>
            </w:rPr>
          </w:pPr>
          <w:r w:rsidRPr="00D70567">
            <w:fldChar w:fldCharType="begin"/>
          </w:r>
          <w:r w:rsidR="00BD001D">
            <w:instrText xml:space="preserve"> TOC \o "1-3" \h \z \u </w:instrText>
          </w:r>
          <w:r w:rsidRPr="00D70567">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D70567">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7655" b="28657"/>
                    <a:stretch/>
                  </pic:blipFill>
                  <pic:spPr bwMode="auto">
                    <a:xfrm>
                      <a:off x="0" y="0"/>
                      <a:ext cx="5943600" cy="212904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skywizmedia</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Security and Access Control</w:t>
      </w:r>
      <w:r>
        <w:br/>
      </w:r>
      <w:r>
        <w:rPr>
          <w:rFonts w:asciiTheme="minorHAnsi" w:eastAsiaTheme="minorHAnsi" w:hAnsiTheme="minorHAnsi" w:cstheme="minorBidi"/>
          <w:kern w:val="2"/>
          <w:sz w:val="22"/>
          <w:szCs w:val="22"/>
          <w:lang w:eastAsia="en-US"/>
        </w:rP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Platform Features</w:t>
      </w:r>
      <w:r>
        <w:br/>
      </w:r>
      <w:r>
        <w:rPr>
          <w:rFonts w:asciiTheme="minorHAnsi" w:eastAsiaTheme="minorHAnsi" w:hAnsiTheme="minorHAnsi" w:cstheme="minorBidi"/>
          <w:kern w:val="2"/>
          <w:sz w:val="22"/>
          <w:szCs w:val="22"/>
          <w:lang w:eastAsia="en-US"/>
        </w:rP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Module Descriptions</w:t>
      </w:r>
      <w:r>
        <w:br/>
      </w:r>
      <w:r>
        <w:rPr>
          <w:rFonts w:asciiTheme="minorHAnsi" w:eastAsiaTheme="minorHAnsi" w:hAnsiTheme="minorHAnsi" w:cstheme="minorBidi"/>
          <w:kern w:val="2"/>
          <w:sz w:val="22"/>
          <w:szCs w:val="22"/>
          <w:lang w:eastAsia="en-US"/>
        </w:rPr>
        <w:t xml:space="preserve">Multiple modules are included: 'Be The Investor', 'Valuation and Investment Structure', 'Term Sheets', 'Investor Presentation Structure', and related expert advice videos. Each revolves around a Calendly invitation for a Zoom meeting with strict one-time only and IP-bound access to maintain exclusivity.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Due Diligence Data Room</w:t>
      </w:r>
      <w:r>
        <w:br/>
      </w:r>
      <w:r>
        <w:rPr>
          <w:rFonts w:asciiTheme="minorHAnsi" w:eastAsiaTheme="minorHAnsi" w:hAnsiTheme="minorHAnsi" w:cstheme="minorBidi"/>
          <w:kern w:val="2"/>
          <w:sz w:val="22"/>
          <w:szCs w:val="22"/>
          <w:lang w:eastAsia="en-US"/>
        </w:rPr>
        <w:t xml:space="preserve">The data room allows entrepreneurs to upload multiple types of documents. AI analyzes the documents and creates summaries. Documents are stored for four months with an optional extension for a fee. It covers management team structure, products, market strategies, technology infrastructure, operations, regulatory compliance, and risk management.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Financial and Legal Documents</w:t>
      </w:r>
      <w:r>
        <w:br/>
      </w:r>
      <w:r>
        <w:rPr>
          <w:rFonts w:asciiTheme="minorHAnsi" w:eastAsiaTheme="minorHAnsi" w:hAnsiTheme="minorHAnsi" w:cstheme="minorBidi"/>
          <w:kern w:val="2"/>
          <w:sz w:val="22"/>
          <w:szCs w:val="22"/>
          <w:lang w:eastAsia="en-US"/>
        </w:rPr>
        <w:t xml:space="preserve">The data room module includes historical financial statements, financial projections, audit reports, capitalization tables, all accessible and manageable by the entrepreneur. It also hosts compliance documents covering health, safety, environmental, and industry-specific regulations.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Engagement</w:t>
      </w:r>
      <w:r>
        <w:br/>
      </w:r>
      <w:r>
        <w:rPr>
          <w:rFonts w:asciiTheme="minorHAnsi" w:eastAsiaTheme="minorHAnsi" w:hAnsiTheme="minorHAnsi" w:cstheme="minorBidi"/>
          <w:kern w:val="2"/>
          <w:sz w:val="22"/>
          <w:szCs w:val="22"/>
          <w:lang w:eastAsia="en-US"/>
        </w:rPr>
        <w:t xml:space="preserve">The platform allows interactive sessions between entrepreneurs and investors, focusing on product, marketing, sales, and deal terms. Summaries of these discussions are created by AI, enhancing the understanding of the dynamic between both parties, and helping in informed decision making.</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Interactive Q&amp;A and Reporting</w:t>
      </w:r>
      <w:r>
        <w:br/>
      </w:r>
      <w:r>
        <w:rPr>
          <w:rFonts w:asciiTheme="minorHAnsi" w:eastAsiaTheme="minorHAnsi" w:hAnsiTheme="minorHAnsi" w:cstheme="minorBidi"/>
          <w:kern w:val="2"/>
          <w:sz w:val="22"/>
          <w:szCs w:val="22"/>
          <w:lang w:eastAsia="en-US"/>
        </w:rPr>
        <w:t xml:space="preserve">Entrepreneurs undergo a deep dive Q&amp;A session where AI-generated questions are based on data reviews in various categories. These sessions are aimed at clarifying potential ambiguities and enhancing the due diligence report's depth and comprehensiveness.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Security and Access Control</w:t>
      </w:r>
      <w:r>
        <w:br/>
      </w:r>
      <w: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t/>
      </w:r>
      <w:r>
        <w:br/>
      </w:r>
      <w:r>
        <w:t xml:space="preserve">Platform Features</w:t>
      </w:r>
      <w:r>
        <w:br/>
      </w:r>
      <w: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t/>
      </w:r>
      <w:r>
        <w:br/>
      </w:r>
      <w:r>
        <w:t xml:space="preserve">Module Descriptions</w:t>
      </w:r>
      <w:r>
        <w:br/>
      </w:r>
      <w:r>
        <w:t xml:space="preserve">Multiple modules are included: 'Be The Investor', 'Valuation and Investment Structure', 'Term Sheets'</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User Queries and System Functionality</w:t>
      </w:r>
      <w:r>
        <w:br/>
      </w:r>
      <w:r>
        <w:t xml:space="preserve">Users enter their name or email to receive a Zoom link, sent only to the individual who submitted the form. User confusion exists about whether the link goes to all or only one user. For entrepreneur sign-ups, options include individual timing through the Entrepreneur Academy, with a need to track their enrollment and participation.</w:t>
      </w:r>
      <w:r>
        <w:br/>
      </w:r>
      <w:r>
        <w:t/>
      </w:r>
      <w:r>
        <w:br/>
      </w:r>
      <w:r>
        <w:t xml:space="preserve">Document Management and User Interaction</w:t>
      </w:r>
      <w:r>
        <w:br/>
      </w:r>
      <w:r>
        <w:t xml:space="preserve">The proposed system will include functionalities to add 'ADDITIONAL DOCUMENTS' at the end of each category, with potential for category descriptions. A feature to minimize/maximize categories will enable users to navigate content easily.</w:t>
      </w:r>
      <w:r>
        <w:br/>
      </w:r>
      <w:r>
        <w:t/>
      </w:r>
      <w:r>
        <w:br/>
      </w:r>
      <w:r>
        <w:t xml:space="preserve">Video Module Constraints</w:t>
      </w:r>
      <w:r>
        <w:br/>
      </w:r>
      <w:r>
        <w:t xml:space="preserve">Entrepreneurs can watch a video three times for each module, with no download or copy options to protect proprietary cont</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1</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detailed insights or analytics on the user confusion regarding Zoom links, including any previous efforts made to address this issue and its impact on user experience?</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2</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measures and technologies are being implemented to ensure the security and integrity of the proprietary content in the video modules, especially considering restrictions on copying and downloading?</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3</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will you manage and integrate the various payment currencies and flexible pricing strategies to accommodate the diverse economic conditions of targeted global markets?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Logo Concept</w:t>
      </w:r>
      <w:r>
        <w:br/>
      </w:r>
      <w:r>
        <w:rPr>
          <w:highlight w:val="yellow"/>
        </w:rPr>
        <w:t xml:space="preserve">The Blueprint Catalyst Ltd. logo reflects values of precision, clarity, and forward momentum, crucial for a financial investment firm. Central to the design is a bold 'B' using a white-on-blue grid reflecting architectural blueprints, symbolizing planning, structural integrity, and vision. The red outline signifies energy and opportunity, linked to the cultural context of Hong Kong, the company's base.</w:t>
      </w:r>
      <w:r>
        <w:br/>
      </w:r>
      <w:r>
        <w:rPr>
          <w:highlight w:val="yellow"/>
        </w:rPr>
        <w:t/>
      </w:r>
      <w:r>
        <w:br/>
      </w:r>
      <w:r>
        <w:rPr>
          <w:highlight w:val="yellow"/>
        </w:rPr>
        <w:t xml:space="preserve">Logo Construction and Clear Space</w:t>
      </w:r>
      <w:r>
        <w:br/>
      </w:r>
      <w:r>
        <w:rPr>
          <w:highlight w:val="yellow"/>
        </w:rPr>
        <w:t xml:space="preserve">The Blueprint Catalyst logo is constructed on a modular grid that echoes architectural blueprints, emphasizing structure and clarity. The 'B' is geometrically shaped within this grid, ensuring stability and a balance of softness with its symmetrical design. Clear space around the logo is mandated, defined by the height of the 'B', to ensure vis</w:t>
      </w:r>
    </w:p>
    <w:p w:rsidR="00907F3D" w:rsidRDefault="000C5350" w:rsidP="000C5350">
      <w:pPr>
        <w:pStyle w:val="Heading2"/>
      </w:pPr>
      <w:bookmarkStart w:id="26" w:name="_Toc198460798"/>
      <w:r>
        <w:t>Section Q&amp;A Session</w:t>
      </w:r>
      <w:bookmarkEnd w:id="26"/>
    </w:p>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1</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evidence of trademark registration or copyright ownership for the Blueprint Catalyst Ltd. logo and its variations to ensure there are no intellectual property disputes?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2</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do you ensure compliance with the specified brand guidelines for different marketing materials and third-party uses to maintain consistent brand identity across all platforms?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3</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Has there been any customer feedback or market research conducted on the visual elements of the logo and overall branding, such as the colors and fonts used, to validate their effectiveness in representing company values and attracting the target audience?</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BlackBerry LimitedBB.TO</w:t>
            </w:r>
          </w:p>
        </w:tc>
      </w:tr>
      <w:tr w:rsidR="007656EA" w:rsidTr="000F4410">
        <w:tc>
          <w:tcPr>
            <w:tcW w:w="9350" w:type="dxa"/>
            <w:gridSpan w:val="2"/>
          </w:tcPr>
          <w:p w:rsidR="007656EA" w:rsidRDefault="001B6B7A" w:rsidP="000F4410">
            <w:r>
              <w:t xml:space="preserve">BlackBerry Limited provides intelligent security software and services to enterprises and governments worldwide. The company operates through three segments: Secure Communications, QNX, and Licensing. The company offers BlackBerry Dynamics, a development platform and secure container for mobile appl</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F2E15" w:rsidP="000F4410">
            <w:r>
              <w:rPr>
                <w:highlight w:val="yellow"/>
              </w:rPr>
              <w:t xml:space="preserve">https://www.blackberry.com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1B6B7A"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1B6B7A" w:rsidP="001B6B7A">
            <w:pPr>
              <w:rPr>
                <w:highlight w:val="yellow"/>
              </w:rPr>
            </w:pPr>
            <w:r>
              <w:rPr>
                <w:highlight w:val="yellow"/>
              </w:rP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Open Text CorporationOTEX.TO</w:t>
            </w:r>
          </w:p>
        </w:tc>
      </w:tr>
      <w:tr w:rsidR="007656EA" w:rsidTr="000F4410">
        <w:tc>
          <w:tcPr>
            <w:tcW w:w="9350" w:type="dxa"/>
            <w:gridSpan w:val="2"/>
          </w:tcPr>
          <w:p w:rsidR="007656EA" w:rsidRDefault="001B6B7A" w:rsidP="000F4410">
            <w:r>
              <w:t xml:space="preserve">Open Text Corporation engages in the provision of information management products and services. The company offers content services, including content collaboration and intelligent capture to records management, collaboration, e-signatures, and archiving; and operates experience cloud platform that </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F2E15" w:rsidP="000F4410">
            <w:r>
              <w:rPr>
                <w:highlight w:val="yellow"/>
              </w:rPr>
              <w:t xml:space="preserve">https://www.opentext.com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1B6B7A"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1B6B7A" w:rsidP="001B6B7A">
            <w:pPr>
              <w:rPr>
                <w:highlight w:val="yellow"/>
              </w:rPr>
            </w:pPr>
            <w:r>
              <w:rPr>
                <w:highlight w:val="yellow"/>
              </w:rPr>
              <w:t xml:space="preserve">N/A</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Microsoft CorporationMSFT</w:t>
            </w:r>
          </w:p>
        </w:tc>
      </w:tr>
      <w:tr w:rsidR="007656EA" w:rsidTr="000F4410">
        <w:tc>
          <w:tcPr>
            <w:tcW w:w="9350" w:type="dxa"/>
            <w:gridSpan w:val="2"/>
          </w:tcPr>
          <w:p w:rsidR="007656EA" w:rsidRDefault="00C1493B" w:rsidP="000F4410">
            <w:r>
              <w:t xml:space="preserve">Microsoft Corporation develops and supports software, services, devices and solutions worldwide. The Productivity and Business Processes segment offers office, exchange, SharePoint, Microsoft Teams, office 365 Security and Compliance, Microsoft viva, and Microsoft 365 copilot; and office consumer se</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1493B" w:rsidP="000F4410">
            <w:r>
              <w:rPr>
                <w:highlight w:val="yellow"/>
              </w:rPr>
              <w:t xml:space="preserve">https://www.microsoft.com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C1493B" w:rsidP="00C1493B">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C1493B"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068F7" w:rsidP="000F4410">
            <w:pPr>
              <w:rPr>
                <w:highlight w:val="yellow"/>
              </w:rPr>
            </w:pPr>
            <w:r>
              <w:rPr>
                <w:highlight w:val="yellow"/>
              </w:rP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Alphabet Inc.GOOG</w:t>
            </w:r>
          </w:p>
        </w:tc>
      </w:tr>
      <w:tr w:rsidR="007656EA" w:rsidTr="000F4410">
        <w:tc>
          <w:tcPr>
            <w:tcW w:w="9350" w:type="dxa"/>
            <w:gridSpan w:val="2"/>
          </w:tcPr>
          <w:p w:rsidR="007656EA" w:rsidRDefault="00C1493B" w:rsidP="000F4410">
            <w:r>
              <w:t xml:space="preserve">Alphabet Inc. offers various products and platforms in the United States, Europe, the Middle East, Africa, the Asia-Pacific, Canada, and Latin America. It operates through Google Services, Google Cloud, and Other Bets segments. The Google Services segment provides products and services, including ad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1493B" w:rsidP="000F4410">
            <w:r>
              <w:rPr>
                <w:highlight w:val="yellow"/>
              </w:rPr>
              <w:t xml:space="preserve">https://abc.xyz</w:t>
            </w:r>
          </w:p>
        </w:tc>
      </w:tr>
      <w:tr w:rsidR="007656EA" w:rsidTr="000F4410">
        <w:tc>
          <w:tcPr>
            <w:tcW w:w="2263" w:type="dxa"/>
          </w:tcPr>
          <w:p w:rsidR="007656EA" w:rsidRDefault="007656EA" w:rsidP="000F4410">
            <w:r>
              <w:t xml:space="preserve">Year founded: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C1493B" w:rsidP="00C1493B">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C1493B"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068F7" w:rsidP="000F4410">
            <w:pPr>
              <w:rPr>
                <w:highlight w:val="yellow"/>
              </w:rPr>
            </w:pPr>
            <w:r>
              <w:rPr>
                <w:highlight w:val="yellow"/>
              </w:rPr>
              <w:t xml:space="preserve">N/A</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HP Inc.HPQ</w:t>
            </w:r>
          </w:p>
        </w:tc>
      </w:tr>
      <w:tr w:rsidR="007656EA" w:rsidTr="000F4410">
        <w:tc>
          <w:tcPr>
            <w:tcW w:w="9350" w:type="dxa"/>
            <w:gridSpan w:val="2"/>
          </w:tcPr>
          <w:p w:rsidR="007656EA" w:rsidRDefault="002B5BE7" w:rsidP="000F4410">
            <w:r>
              <w:t xml:space="preserve">HP Inc. provides personal computing, printing, 3D printing, hybrid work, gaming, and other related technologies in the United States and internationally. The company operates through three segments: Personal Systems, Printing, and Corporate Investments. The Personal Systems segment offers commercial</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B5BE7" w:rsidP="000F4410">
            <w:r>
              <w:t xml:space="preserve">https://www.hp.com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2B5BE7"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2B5BE7"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712FF3"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712FF3" w:rsidP="00712FF3">
            <w:pPr>
              <w:rPr>
                <w:highlight w:val="yellow"/>
              </w:rPr>
            </w:pPr>
            <w:r>
              <w:rPr>
                <w:highlight w:val="yellow"/>
              </w:rP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Dell Technologies Inc.DELL</w:t>
            </w:r>
          </w:p>
        </w:tc>
      </w:tr>
      <w:tr w:rsidR="007656EA" w:rsidTr="000F4410">
        <w:tc>
          <w:tcPr>
            <w:tcW w:w="9350" w:type="dxa"/>
            <w:gridSpan w:val="2"/>
          </w:tcPr>
          <w:p w:rsidR="007656EA" w:rsidRDefault="002B5BE7" w:rsidP="000F4410">
            <w:r>
              <w:t xml:space="preserve">Dell Technologies Inc. designs, develops, manufactures, markets, sells, and supports various comprehensive and integrated solutions, products, and services in the Americas, Europe, the Middle East, Asia, and internationally. The company operates in two segments, Infrastructure Solutions Group (ISG) </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B5BE7" w:rsidP="000F4410">
            <w:r>
              <w:t xml:space="preserve">https://www.dell.com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2B5BE7"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2B5BE7"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712FF3"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712FF3" w:rsidP="00712FF3">
            <w:pPr>
              <w:rPr>
                <w:highlight w:val="yellow"/>
              </w:rPr>
            </w:pPr>
            <w:r>
              <w:rPr>
                <w:highlight w:val="yellow"/>
              </w:rPr>
              <w:t xml:space="preserve">N/A</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The Sage Group plcSGE.L</w:t>
            </w:r>
          </w:p>
        </w:tc>
      </w:tr>
      <w:tr w:rsidR="007656EA" w:rsidTr="000F4410">
        <w:tc>
          <w:tcPr>
            <w:tcW w:w="9350" w:type="dxa"/>
            <w:gridSpan w:val="2"/>
          </w:tcPr>
          <w:p w:rsidR="007656EA" w:rsidRDefault="008E3065" w:rsidP="000F4410">
            <w:r>
              <w:t xml:space="preserve">The Sage Group plc, together with its subsidiaries, provides technology solutions and services for small and medium businesses in North America, Europe, the United Kingdom, Ireland, Africa and Asia-Pacific. It offers Sage Intacct, cloud accounting and financial management software for mid-sized and </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8E3065" w:rsidP="000F4410">
            <w:r>
              <w:t xml:space="preserve">https://www.sage.com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E3065"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5C62AF"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3C2ED0"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3C2ED0" w:rsidP="000F4410">
            <w:pPr>
              <w:rPr>
                <w:highlight w:val="yellow"/>
              </w:rPr>
            </w:pPr>
            <w:r>
              <w:rPr>
                <w:highlight w:val="yellow"/>
              </w:rPr>
              <w:t xml:space="preserve">N/A</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WiseTech Global LimitedWTC.AX</w:t>
            </w:r>
          </w:p>
        </w:tc>
      </w:tr>
      <w:tr w:rsidR="007656EA" w:rsidTr="000F4410">
        <w:tc>
          <w:tcPr>
            <w:tcW w:w="9350" w:type="dxa"/>
            <w:gridSpan w:val="2"/>
          </w:tcPr>
          <w:p w:rsidR="007656EA" w:rsidRDefault="006106EC" w:rsidP="000F4410">
            <w:r>
              <w:t xml:space="preserve">WiseTech Global Limited engages in the development and provision of software solutions to the logistics execution industry in the Americas, the Asia Pacific, Europe, the Middle East, and Africa. It develops, sells, and implements software solutions that enable and empower logistics service providers</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https://www.wisetechglobal.com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640DF"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F640DF"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971D9A" w:rsidP="00871E83">
            <w:pPr>
              <w:rPr>
                <w:highlight w:val="yellow"/>
              </w:rPr>
            </w:pPr>
            <w:r>
              <w:rPr>
                <w:highlight w:val="yellow"/>
              </w:rPr>
              <w:t xml:space="preserve">N/A</w:t>
            </w:r>
            <w:r w:rsidR="00871E83">
              <w:rPr>
                <w:highlight w:val="yellow"/>
              </w:rPr>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BB71E4"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BB71E4"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BB71E4"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BB71E4"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BB71E4" w:rsidP="000F4410">
            <w:pPr>
              <w:rPr>
                <w:highlight w:val="yellow"/>
              </w:rPr>
            </w:pPr>
            <w:r>
              <w:rPr>
                <w:highlight w:val="yellow"/>
              </w:rPr>
              <w:t xml:space="preserve">N/A</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Creative Technology LtdC76.SI</w:t>
            </w:r>
          </w:p>
        </w:tc>
      </w:tr>
      <w:tr w:rsidR="007656EA" w:rsidTr="000F4410">
        <w:tc>
          <w:tcPr>
            <w:tcW w:w="9350" w:type="dxa"/>
            <w:gridSpan w:val="2"/>
          </w:tcPr>
          <w:p w:rsidR="007656EA" w:rsidRDefault="004B46A0" w:rsidP="000F4410">
            <w:r>
              <w:t xml:space="preserve">Creative Technology Ltd, together with its subsidiaries, engages in the design, manufacture, and distribution of digital entertainment products in Asia Pacific, the Americas, and Europe. The company offers digitized sound and video boards, computers, and related multimedia and personal digital enter</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https://india-creative.com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BE1445"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197484"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Venture Corporation LimitedV03.SI</w:t>
            </w:r>
          </w:p>
        </w:tc>
      </w:tr>
      <w:tr w:rsidR="007656EA" w:rsidTr="000F4410">
        <w:tc>
          <w:tcPr>
            <w:tcW w:w="9350" w:type="dxa"/>
            <w:gridSpan w:val="2"/>
          </w:tcPr>
          <w:p w:rsidR="007656EA" w:rsidRDefault="004B46A0" w:rsidP="000F4410">
            <w:r>
              <w:t xml:space="preserve">Venture Corporation Limited, together with its subsidiaries, provides technology solutions, products, and services in Singapore, the Asia Pacific, and internationally. The company provides manufacturing, product design and development, engineering, and supply-chain management services. It is also in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https://www.venture.com.sg</w:t>
            </w:r>
          </w:p>
        </w:tc>
      </w:tr>
      <w:tr w:rsidR="007656EA" w:rsidTr="000F4410">
        <w:tc>
          <w:tcPr>
            <w:tcW w:w="2263" w:type="dxa"/>
          </w:tcPr>
          <w:p w:rsidR="007656EA" w:rsidRDefault="007656EA" w:rsidP="000F4410">
            <w:r>
              <w:t xml:space="preserve">Year founded: </w:t>
            </w:r>
          </w:p>
        </w:tc>
        <w:tc>
          <w:tcPr>
            <w:tcW w:w="7087" w:type="dxa"/>
          </w:tcPr>
          <w:p w:rsidR="007656EA" w:rsidRPr="00044F99" w:rsidRDefault="00BE1445"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197484"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Infosys LimitedINFY.NS</w:t>
            </w:r>
          </w:p>
        </w:tc>
      </w:tr>
      <w:tr w:rsidR="007656EA" w:rsidTr="000F4410">
        <w:tc>
          <w:tcPr>
            <w:tcW w:w="9350" w:type="dxa"/>
            <w:gridSpan w:val="2"/>
          </w:tcPr>
          <w:p w:rsidR="007656EA" w:rsidRDefault="00650249" w:rsidP="000F4410">
            <w:r>
              <w:t xml:space="preserve">Infosys Limited, together with its subsidiaries, provides consulting, technology, outsourcing, and digital services in North America, Europe, India, and internationally. It provides digital marketing and digital workplace, digital commerce, digital experience and interactions, and metaverse; data an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https://www.infosys.com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Wipro LimitedWIPRO.NS</w:t>
            </w:r>
          </w:p>
        </w:tc>
      </w:tr>
      <w:tr w:rsidR="007656EA" w:rsidTr="000F4410">
        <w:tc>
          <w:tcPr>
            <w:tcW w:w="9350" w:type="dxa"/>
            <w:gridSpan w:val="2"/>
          </w:tcPr>
          <w:p w:rsidR="007656EA" w:rsidRDefault="00650249" w:rsidP="000F4410">
            <w:r>
              <w:t xml:space="preserve">Wipro Limited operates as an information technology (IT), consulting, and business process services company worldwide. It operates through IT Services and IT Products segments. The IT Services segment offers AI-powered IT and IT-enabled services, including digital strategy advisory, customer-centric</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https://www.wipro.com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CF2F22" w:rsidP="00CF2F22">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w:t>
      </w:r>
      <w:r>
        <w:rPr>
          <w:rFonts w:asciiTheme="minorHAnsi" w:eastAsiaTheme="minorHAnsi" w:hAnsiTheme="minorHAnsi" w:cstheme="minorBidi"/>
          <w:kern w:val="2"/>
          <w:sz w:val="22"/>
          <w:szCs w:val="22"/>
          <w:highlight w:val="yellow"/>
          <w:lang w:eastAsia="en-US"/>
        </w:rPr>
        <w:t>Press and Public Relations</w:t>
      </w:r>
      <w:r w:rsidRPr="00EC5064">
        <w:rPr>
          <w:rFonts w:asciiTheme="minorHAnsi" w:eastAsiaTheme="minorHAnsi" w:hAnsiTheme="minorHAnsi" w:cstheme="minorBidi"/>
          <w:kern w:val="2"/>
          <w:sz w:val="22"/>
          <w:szCs w:val="22"/>
          <w:highlight w:val="yellow"/>
          <w:lang w:eastAsia="en-US"/>
        </w:rPr>
        <w:t xml:space="preserve">uploads (max. </w:t>
      </w:r>
      <w:r>
        <w:rPr>
          <w:rFonts w:asciiTheme="minorHAnsi" w:eastAsiaTheme="minorHAnsi" w:hAnsiTheme="minorHAnsi" w:cstheme="minorBidi"/>
          <w:i/>
          <w:iCs/>
          <w:kern w:val="2"/>
          <w:sz w:val="22"/>
          <w:szCs w:val="22"/>
          <w:highlight w:val="yellow"/>
          <w:lang w:eastAsia="en-US"/>
        </w:rPr>
        <w:t>6</w:t>
      </w:r>
      <w:r w:rsidRPr="00EC5064">
        <w:rPr>
          <w:rFonts w:asciiTheme="minorHAnsi" w:eastAsiaTheme="minorHAnsi" w:hAnsiTheme="minorHAnsi" w:cstheme="minorBidi"/>
          <w:i/>
          <w:iCs/>
          <w:kern w:val="2"/>
          <w:sz w:val="22"/>
          <w:szCs w:val="22"/>
          <w:highlight w:val="yellow"/>
          <w:lang w:eastAsia="en-US"/>
        </w:rPr>
        <w:t>00 words</w:t>
      </w:r>
      <w:r w:rsidRPr="00EC5064">
        <w:rPr>
          <w:rFonts w:asciiTheme="minorHAnsi" w:eastAsiaTheme="minorHAnsi" w:hAnsiTheme="minorHAnsi" w:cstheme="minorBidi"/>
          <w:kern w:val="2"/>
          <w:sz w:val="22"/>
          <w:szCs w:val="22"/>
          <w:highlight w:val="yellow"/>
          <w:lang w:eastAsia="en-US"/>
        </w:rPr>
        <w:t>).</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CF2F22" w:rsidP="00CF2F22">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w:t>
      </w:r>
      <w:r>
        <w:rPr>
          <w:rFonts w:asciiTheme="minorHAnsi" w:eastAsiaTheme="minorHAnsi" w:hAnsiTheme="minorHAnsi" w:cstheme="minorBidi"/>
          <w:kern w:val="2"/>
          <w:sz w:val="22"/>
          <w:szCs w:val="22"/>
          <w:highlight w:val="yellow"/>
          <w:lang w:eastAsia="en-US"/>
        </w:rPr>
        <w:t>Press and Public Relations</w:t>
      </w:r>
      <w:r w:rsidRPr="00EC5064">
        <w:rPr>
          <w:rFonts w:asciiTheme="minorHAnsi" w:eastAsiaTheme="minorHAnsi" w:hAnsiTheme="minorHAnsi" w:cstheme="minorBidi"/>
          <w:kern w:val="2"/>
          <w:sz w:val="22"/>
          <w:szCs w:val="22"/>
          <w:highlight w:val="yellow"/>
          <w:lang w:eastAsia="en-US"/>
        </w:rPr>
        <w:t xml:space="preserve">uploads (max. </w:t>
      </w:r>
      <w:r>
        <w:rPr>
          <w:rFonts w:asciiTheme="minorHAnsi" w:eastAsiaTheme="minorHAnsi" w:hAnsiTheme="minorHAnsi" w:cstheme="minorBidi"/>
          <w:i/>
          <w:iCs/>
          <w:kern w:val="2"/>
          <w:sz w:val="22"/>
          <w:szCs w:val="22"/>
          <w:highlight w:val="yellow"/>
          <w:lang w:eastAsia="en-US"/>
        </w:rPr>
        <w:t>6</w:t>
      </w:r>
      <w:r w:rsidRPr="00EC5064">
        <w:rPr>
          <w:rFonts w:asciiTheme="minorHAnsi" w:eastAsiaTheme="minorHAnsi" w:hAnsiTheme="minorHAnsi" w:cstheme="minorBidi"/>
          <w:i/>
          <w:iCs/>
          <w:kern w:val="2"/>
          <w:sz w:val="22"/>
          <w:szCs w:val="22"/>
          <w:highlight w:val="yellow"/>
          <w:lang w:eastAsia="en-US"/>
        </w:rPr>
        <w:t>00 words</w:t>
      </w:r>
      <w:r w:rsidRPr="00EC5064">
        <w:rPr>
          <w:rFonts w:asciiTheme="minorHAnsi" w:eastAsiaTheme="minorHAnsi" w:hAnsiTheme="minorHAnsi" w:cstheme="minorBidi"/>
          <w:kern w:val="2"/>
          <w:sz w:val="22"/>
          <w:szCs w:val="22"/>
          <w:highlight w:val="yellow"/>
          <w:lang w:eastAsia="en-US"/>
        </w:rPr>
        <w:t>).</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45BC5" w:rsidRDefault="00945BC5" w:rsidP="00352CD7">
      <w:pPr>
        <w:spacing w:after="0" w:line="240" w:lineRule="auto"/>
      </w:pPr>
      <w:r>
        <w:separator/>
      </w:r>
    </w:p>
  </w:endnote>
  <w:endnote w:type="continuationSeparator" w:id="1">
    <w:p w:rsidR="00945BC5" w:rsidRDefault="00945BC5"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skywizmedia</w:t>
    </w:r>
  </w:p>
  <w:sdt>
    <w:sdtPr>
      <w:id w:val="-263378896"/>
      <w:docPartObj>
        <w:docPartGallery w:val="Page Numbers (Bottom of Page)"/>
        <w:docPartUnique/>
      </w:docPartObj>
    </w:sdtPr>
    <w:sdtEndPr>
      <w:rPr>
        <w:noProof/>
      </w:rPr>
    </w:sdtEndPr>
    <w:sdtContent>
      <w:p w:rsidR="00352CD7" w:rsidRDefault="00D70567"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8B504D">
          <w:rPr>
            <w:noProof/>
            <w:color w:val="C00000"/>
            <w:sz w:val="20"/>
            <w:szCs w:val="20"/>
          </w:rPr>
          <w:t>22</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45BC5" w:rsidRDefault="00945BC5" w:rsidP="00352CD7">
      <w:pPr>
        <w:spacing w:after="0" w:line="240" w:lineRule="auto"/>
      </w:pPr>
      <w:r>
        <w:separator/>
      </w:r>
    </w:p>
  </w:footnote>
  <w:footnote w:type="continuationSeparator" w:id="1">
    <w:p w:rsidR="00945BC5" w:rsidRDefault="00945BC5"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2290"/>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6106EC"/>
    <w:rsid w:val="00626560"/>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441A4"/>
    <w:rsid w:val="00944633"/>
    <w:rsid w:val="00945BC5"/>
    <w:rsid w:val="00951443"/>
    <w:rsid w:val="00954DCC"/>
    <w:rsid w:val="00971D9A"/>
    <w:rsid w:val="00992538"/>
    <w:rsid w:val="009A3596"/>
    <w:rsid w:val="009D61C2"/>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58C1"/>
    <w:rsid w:val="00FC0B9C"/>
    <w:rsid w:val="00FC24C4"/>
    <w:rsid w:val="00FC4E80"/>
    <w:rsid w:val="00FC53C9"/>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F3C078-2C56-44B5-9816-0F1353A7D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692</TotalTime>
  <Pages>30</Pages>
  <Words>3413</Words>
  <Characters>19457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228</cp:revision>
  <dcterms:created xsi:type="dcterms:W3CDTF">2025-05-07T14:19:00Z</dcterms:created>
  <dcterms:modified xsi:type="dcterms:W3CDTF">2025-07-14T08:59:00Z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