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skywizmedia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skywizmedia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User Query on Zoom Link Distribution</w:t>
      </w:r>
      <w:r>
        <w:br/>
      </w:r>
      <w:r>
        <w:rPr>
          <w:rFonts w:asciiTheme="minorHAnsi" w:eastAsiaTheme="minorHAnsi" w:hAnsiTheme="minorHAnsi" w:cstheme="minorBidi"/>
          <w:kern w:val="2"/>
          <w:sz w:val="22"/>
          <w:szCs w:val="22"/>
          <w:lang w:eastAsia="en-US"/>
        </w:rPr>
        <w:t xml:space="preserve">Questions regarding the Zoom link distribution process for users who sign up via a user entry form. There is confusion about whether Zoom links should be sent to all users or just the ones who submitted the form.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Entrepreneur Academy Signup and Tracking</w:t>
      </w:r>
      <w:r>
        <w:br/>
      </w:r>
      <w:r>
        <w:rPr>
          <w:rFonts w:asciiTheme="minorHAnsi" w:eastAsiaTheme="minorHAnsi" w:hAnsiTheme="minorHAnsi" w:cstheme="minorBidi"/>
          <w:kern w:val="2"/>
          <w:sz w:val="22"/>
          <w:szCs w:val="22"/>
          <w:lang w:eastAsia="en-US"/>
        </w:rPr>
        <w:t xml:space="preserve">Entrepreneurs sign up for the Academy, are allocated into cohorts, and can schedule their own modules. The system is required to track each entrepreneur's enrollment and participation accurately.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 Management and User Interface</w:t>
      </w:r>
      <w:r>
        <w:br/>
      </w:r>
      <w:r>
        <w:rPr>
          <w:rFonts w:asciiTheme="minorHAnsi" w:eastAsiaTheme="minorHAnsi" w:hAnsiTheme="minorHAnsi" w:cstheme="minorBidi"/>
          <w:kern w:val="2"/>
          <w:sz w:val="22"/>
          <w:szCs w:val="22"/>
          <w:lang w:eastAsia="en-US"/>
        </w:rPr>
        <w:t xml:space="preserve">Documents need a feature for adding 'ADDITIONAL DOCUMENTS' and descriptions under each category. There is also a requirement for entrepreneurs to minimize and maximize document categories to facilitate easier navigation.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Viewing and Restriction Policies</w:t>
      </w:r>
      <w:r>
        <w:br/>
      </w:r>
      <w:r>
        <w:rPr>
          <w:rFonts w:asciiTheme="minorHAnsi" w:eastAsiaTheme="minorHAnsi" w:hAnsiTheme="minorHAnsi" w:cstheme="minorBidi"/>
          <w:kern w:val="2"/>
          <w:sz w:val="22"/>
          <w:szCs w:val="22"/>
          <w:lang w:eastAsia="en-US"/>
        </w:rPr>
        <w:t xml:space="preserve">Entrepreneurs can watch each educational video three times. Videos, which are proprietary content, cannot be downloaded or copied. After viewing, access to the module is blocked.</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Language and Market Considerations</w:t>
      </w:r>
      <w:r>
        <w:br/>
      </w:r>
      <w:r>
        <w:rPr>
          <w:rFonts w:asciiTheme="minorHAnsi" w:eastAsiaTheme="minorHAnsi" w:hAnsiTheme="minorHAnsi" w:cstheme="minorBidi"/>
          <w:kern w:val="2"/>
          <w:sz w:val="22"/>
          <w:szCs w:val="22"/>
          <w:lang w:eastAsia="en-US"/>
        </w:rPr>
        <w:t xml:space="preserve">Initial modules are offered in English, with plans to expand language offerings after launch. The platform will be marketed in various Asian regions, each requiring specific language settings.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Module Pricing and Availability</w:t>
      </w:r>
      <w:r>
        <w:br/>
      </w:r>
      <w:r>
        <w:rPr>
          <w:rFonts w:asciiTheme="minorHAnsi" w:eastAsiaTheme="minorHAnsi" w:hAnsiTheme="minorHAnsi" w:cstheme="minorBidi"/>
          <w:kern w:val="2"/>
          <w:sz w:val="22"/>
          <w:szCs w:val="22"/>
          <w:lang w:eastAsia="en-US"/>
        </w:rPr>
        <w:t xml:space="preserve">Details on the charging scheme for five modules, with the first four being chargeable. The platform needs flexibility to allow different module availability and pricing when launched in regions like Hong Kong/China and North America.</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User Query on Zoom Link Distribution</w:t>
      </w:r>
      <w:r>
        <w:br/>
      </w:r>
      <w:r>
        <w:t xml:space="preserve">Questions regarding the Zoom link distribution process for users who sign up via a user entry form. There is confusion about whether Zoom links should be sent to all users or just the ones who submitted the form.</w:t>
      </w:r>
      <w:r>
        <w:br/>
      </w:r>
      <w:r>
        <w:t/>
      </w:r>
      <w:r>
        <w:br/>
      </w:r>
      <w:r>
        <w:t xml:space="preserve">Entrepreneur Academy Signup and Tracking</w:t>
      </w:r>
      <w:r>
        <w:br/>
      </w:r>
      <w:r>
        <w:t xml:space="preserve">Entrepreneurs sign up for the Academy, are allocated into cohorts, and can schedule their own modules. The system is required to track each entrepreneur's enrollment and participation accurately.</w:t>
      </w:r>
      <w:r>
        <w:br/>
      </w:r>
      <w:r>
        <w:t/>
      </w:r>
      <w:r>
        <w:br/>
      </w:r>
      <w:r>
        <w:t xml:space="preserve">Document Management and User Interface</w:t>
      </w:r>
      <w:r>
        <w:br/>
      </w:r>
      <w:r>
        <w:t xml:space="preserve">Documents need a feature for adding 'ADDITIONAL DOCUMENTS' and descriptions under each category. There is also a requirement for entrepreneurs to minimize and maximize document categories to facilitate easier navigation.</w:t>
      </w:r>
      <w:r>
        <w:br/>
      </w:r>
      <w:r>
        <w:t/>
      </w:r>
      <w:r>
        <w:br/>
      </w:r>
      <w:r>
        <w:t xml:space="preserve">Module Viewing and Restriction Policies</w:t>
      </w:r>
      <w:r>
        <w:br/>
      </w:r>
      <w:r>
        <w:t xml:space="preserve">Entreprene</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undefinedundefined</w:t>
            </w:r>
          </w:p>
        </w:tc>
      </w:tr>
      <w:tr w:rsidR="007656EA" w:rsidTr="000F4410">
        <w:tc>
          <w:tcPr>
            <w:tcW w:w="9350" w:type="dxa"/>
            <w:gridSpan w:val="2"/>
          </w:tcPr>
          <w:p w:rsidR="007656EA" w:rsidRDefault="001B6B7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undefinedundefined</w:t>
            </w:r>
          </w:p>
        </w:tc>
      </w:tr>
      <w:tr w:rsidR="007656EA" w:rsidTr="000F4410">
        <w:tc>
          <w:tcPr>
            <w:tcW w:w="9350" w:type="dxa"/>
            <w:gridSpan w:val="2"/>
          </w:tcPr>
          <w:p w:rsidR="007656EA" w:rsidRDefault="00C1493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N/A</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undefined</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undefined</w:t>
            </w:r>
          </w:p>
        </w:tc>
      </w:tr>
    </w:tbl>
    <w:p w:rsidR="00044F99" w:rsidRDefault="00044F99" w:rsidP="00044F99">
      <w:pPr>
        <w:pStyle w:val="Heading2"/>
        <w:rPr>
          <w:rStyle w:val="Strong"/>
        </w:rPr>
      </w:pPr>
      <w:bookmarkStart w:id="40" w:name="_Toc198460811"/>
      <w:r w:rsidRPr="00044F99">
        <w:rPr>
          <w:rStyle w:val="Strong"/>
        </w:rPr>
        <w:t>USA – NYSE</w:t>
      </w:r>
      <w:bookmarkEnd w:id="40"/>
    </w:p>
    <w:tbl>
      <w:tblPr>
        <w:tblStyle w:val="TableGrid"/>
        <w:tblW w:w="0" w:type="auto"/>
        <w:tblLook w:val="04A0"/>
      </w:tblPr>
      <w:tblGrid>
        <w:gridCol w:w="2263"/>
        <w:gridCol w:w="7087"/>
      </w:tblGrid>
      <w:tr w:rsidR="007656EA" w:rsidTr="000F4410">
        <w:tc>
          <w:tcPr>
            <w:tcW w:w="9350" w:type="dxa"/>
            <w:gridSpan w:val="2"/>
          </w:tcPr>
          <w:p w:rsidR="007656EA" w:rsidRPr="00044F99" w:rsidRDefault="002B5BE7" w:rsidP="000F4410">
            <w:pPr>
              <w:rPr>
                <w:b/>
                <w:bCs/>
              </w:rPr>
            </w:pPr>
            <w:r>
              <w:rPr>
                <w:b/>
                <w:bCs/>
              </w:rPr>
              <w:t xml:space="preserve">undefinedundefined</w:t>
            </w:r>
          </w:p>
        </w:tc>
      </w:tr>
      <w:tr w:rsidR="007656EA" w:rsidTr="000F4410">
        <w:tc>
          <w:tcPr>
            <w:tcW w:w="9350" w:type="dxa"/>
            <w:gridSpan w:val="2"/>
          </w:tcPr>
          <w:p w:rsidR="007656EA" w:rsidRDefault="002B5BE7"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94E7F" w:rsidTr="000F4410">
        <w:tc>
          <w:tcPr>
            <w:tcW w:w="2263" w:type="dxa"/>
          </w:tcPr>
          <w:p w:rsidR="00F94E7F" w:rsidRDefault="00F94E7F" w:rsidP="00736B79">
            <w:r>
              <w:t xml:space="preserve">Company website: </w:t>
            </w:r>
          </w:p>
        </w:tc>
        <w:tc>
          <w:tcPr>
            <w:tcW w:w="7087" w:type="dxa"/>
          </w:tcPr>
          <w:p w:rsidR="00F94E7F" w:rsidRDefault="00F94E7F" w:rsidP="00736B79">
            <w:r>
              <w:t xml:space="preserve">N/A</w:t>
            </w:r>
          </w:p>
        </w:tc>
      </w:tr>
      <w:tr w:rsidR="00F94E7F" w:rsidTr="000F4410">
        <w:tc>
          <w:tcPr>
            <w:tcW w:w="2263" w:type="dxa"/>
          </w:tcPr>
          <w:p w:rsidR="00F94E7F" w:rsidRDefault="00F94E7F" w:rsidP="00736B79">
            <w:r>
              <w:t xml:space="preserve">Year founded: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Market cap: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P/E Ratio:</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Revenues: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Operating expense: </w:t>
            </w:r>
          </w:p>
        </w:tc>
        <w:tc>
          <w:tcPr>
            <w:tcW w:w="7087" w:type="dxa"/>
          </w:tcPr>
          <w:p w:rsidR="00F94E7F" w:rsidRPr="00044F99"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income: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EBITDA: </w:t>
            </w:r>
          </w:p>
        </w:tc>
        <w:tc>
          <w:tcPr>
            <w:tcW w:w="7087" w:type="dxa"/>
          </w:tcPr>
          <w:p w:rsidR="00F94E7F" w:rsidRDefault="00F94E7F" w:rsidP="00736B79">
            <w:pPr>
              <w:rPr>
                <w:highlight w:val="yellow"/>
              </w:rPr>
            </w:pPr>
            <w:r>
              <w:t xml:space="preserve">undefined</w:t>
            </w:r>
          </w:p>
        </w:tc>
      </w:tr>
      <w:tr w:rsidR="00F94E7F" w:rsidTr="000F4410">
        <w:tc>
          <w:tcPr>
            <w:tcW w:w="2263" w:type="dxa"/>
          </w:tcPr>
          <w:p w:rsidR="00F94E7F" w:rsidRDefault="00F94E7F" w:rsidP="00736B79">
            <w:r>
              <w:t xml:space="preserve">Net profit margin: </w:t>
            </w:r>
          </w:p>
        </w:tc>
        <w:tc>
          <w:tcPr>
            <w:tcW w:w="7087" w:type="dxa"/>
          </w:tcPr>
          <w:p w:rsidR="00F94E7F" w:rsidRDefault="00F94E7F" w:rsidP="00736B79">
            <w:pPr>
              <w:rPr>
                <w:highlight w:val="yellow"/>
              </w:rPr>
            </w:pPr>
            <w:r>
              <w:t xml:space="preserve">undefined</w:t>
            </w:r>
          </w:p>
        </w:tc>
      </w:tr>
    </w:tbl>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undefinedundefined</w:t>
            </w:r>
          </w:p>
        </w:tc>
      </w:tr>
      <w:tr w:rsidR="007656EA" w:rsidTr="000F4410">
        <w:tc>
          <w:tcPr>
            <w:tcW w:w="9350" w:type="dxa"/>
            <w:gridSpan w:val="2"/>
          </w:tcPr>
          <w:p w:rsidR="007656EA" w:rsidRDefault="008E3065"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N/A</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undefined</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undefined</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undefinedundefined</w:t>
            </w:r>
          </w:p>
        </w:tc>
      </w:tr>
      <w:tr w:rsidR="007656EA" w:rsidTr="000F4410">
        <w:tc>
          <w:tcPr>
            <w:tcW w:w="9350" w:type="dxa"/>
            <w:gridSpan w:val="2"/>
          </w:tcPr>
          <w:p w:rsidR="007656EA" w:rsidRDefault="006106EC"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tbl>
      <w:tblPr>
        <w:tblStyle w:val="TableGrid"/>
        <w:tblW w:w="0" w:type="auto"/>
        <w:tblLook w:val="04A0"/>
      </w:tblPr>
      <w:tblGrid>
        <w:gridCol w:w="2263"/>
        <w:gridCol w:w="7087"/>
      </w:tblGrid>
      <w:tr w:rsidR="007656EA" w:rsidTr="000F4410">
        <w:tc>
          <w:tcPr>
            <w:tcW w:w="9350" w:type="dxa"/>
            <w:gridSpan w:val="2"/>
          </w:tcPr>
          <w:p w:rsidR="007656EA" w:rsidRPr="00044F99" w:rsidRDefault="006C2C9B" w:rsidP="000F4410">
            <w:pPr>
              <w:rPr>
                <w:b/>
                <w:bCs/>
              </w:rPr>
            </w:pPr>
            <w:r>
              <w:rPr>
                <w:b/>
                <w:bCs/>
              </w:rPr>
              <w:t xml:space="preserve">undefinedundefined</w:t>
            </w:r>
          </w:p>
        </w:tc>
      </w:tr>
      <w:tr w:rsidR="007656EA" w:rsidTr="000F4410">
        <w:tc>
          <w:tcPr>
            <w:tcW w:w="9350" w:type="dxa"/>
            <w:gridSpan w:val="2"/>
          </w:tcPr>
          <w:p w:rsidR="007656EA" w:rsidRDefault="006C2C9B"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C2C9B"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undefined</w:t>
            </w:r>
          </w:p>
        </w:tc>
      </w:tr>
    </w:tbl>
    <w:p w:rsidR="00771D7F" w:rsidRDefault="00771D7F" w:rsidP="007656EA"/>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undefinedundefined</w:t>
            </w:r>
          </w:p>
        </w:tc>
      </w:tr>
      <w:tr w:rsidR="007656EA" w:rsidTr="000F4410">
        <w:tc>
          <w:tcPr>
            <w:tcW w:w="9350" w:type="dxa"/>
            <w:gridSpan w:val="2"/>
          </w:tcPr>
          <w:p w:rsidR="007656EA" w:rsidRDefault="00225A0A"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undefined</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undefined</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tbl>
      <w:tblPr>
        <w:tblStyle w:val="TableGrid"/>
        <w:tblW w:w="0" w:type="auto"/>
        <w:tblLook w:val="04A0"/>
      </w:tblPr>
      <w:tblGrid>
        <w:gridCol w:w="2263"/>
        <w:gridCol w:w="7087"/>
      </w:tblGrid>
      <w:tr w:rsidR="007656EA" w:rsidTr="000F4410">
        <w:tc>
          <w:tcPr>
            <w:tcW w:w="9350" w:type="dxa"/>
            <w:gridSpan w:val="2"/>
          </w:tcPr>
          <w:p w:rsidR="007656EA" w:rsidRPr="00044F99" w:rsidRDefault="00505F67" w:rsidP="000F4410">
            <w:pPr>
              <w:rPr>
                <w:b/>
                <w:bCs/>
              </w:rPr>
            </w:pPr>
            <w:r>
              <w:rPr>
                <w:b/>
                <w:bCs/>
              </w:rPr>
              <w:t xml:space="preserve">undefinedundefined</w:t>
            </w:r>
          </w:p>
        </w:tc>
      </w:tr>
      <w:tr w:rsidR="007656EA" w:rsidTr="000F4410">
        <w:tc>
          <w:tcPr>
            <w:tcW w:w="2263" w:type="dxa"/>
          </w:tcPr>
          <w:p w:rsidR="007656EA" w:rsidRDefault="00505F67" w:rsidP="000F4410">
            <w:r>
              <w:t xml:space="preserve">undefined</w:t>
            </w:r>
          </w:p>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505F67"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505F67" w:rsidP="000F4410">
            <w:pPr>
              <w:rPr>
                <w:highlight w:val="yellow"/>
              </w:rPr>
            </w:pPr>
            <w:r>
              <w:rPr>
                <w:highlight w:val="yellow"/>
              </w:rPr>
              <w:t xml:space="preserve">undefined</w:t>
            </w:r>
            <w:r w:rsidRPr="00505F67">
              <w:t/>
            </w:r>
            <w:r>
              <w:rPr>
                <w:highlight w:val="yellow"/>
              </w:rPr>
              <w:t/>
            </w:r>
          </w:p>
        </w:tc>
      </w:tr>
    </w:tbl>
    <w:p w:rsidR="003565A9" w:rsidRDefault="003565A9" w:rsidP="003565A9"/>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undefinedundefined</w:t>
            </w:r>
          </w:p>
        </w:tc>
      </w:tr>
      <w:tr w:rsidR="007656EA" w:rsidTr="000F4410">
        <w:tc>
          <w:tcPr>
            <w:tcW w:w="9350" w:type="dxa"/>
            <w:gridSpan w:val="2"/>
          </w:tcPr>
          <w:p w:rsidR="007656EA" w:rsidRDefault="004B46A0"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undefined</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undefined</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undefined</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undefined</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undefinedundefined</w:t>
            </w:r>
          </w:p>
        </w:tc>
      </w:tr>
      <w:tr w:rsidR="007656EA" w:rsidTr="000F4410">
        <w:tc>
          <w:tcPr>
            <w:tcW w:w="9350" w:type="dxa"/>
            <w:gridSpan w:val="2"/>
          </w:tcPr>
          <w:p w:rsidR="007656EA" w:rsidRDefault="00650249" w:rsidP="000F4410">
            <w:r>
              <w:t xml:space="preserve">undefined</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N/A</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undefined</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undefined</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undefined</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undefined</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skywizmedia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