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Avinay</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Avinay</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Avinay</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AvinayKumar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Access and Sharing Process</w:t>
      </w:r>
      <w:r>
        <w:br/>
      </w:r>
      <w:r>
        <w:rPr>
          <w:rFonts w:asciiTheme="minorHAnsi" w:eastAsiaTheme="minorHAnsi" w:hAnsiTheme="minorHAnsi" w:cstheme="minorBidi"/>
          <w:kern w:val="2"/>
          <w:sz w:val="22"/>
          <w:szCs w:val="22"/>
          <w:lang w:eastAsia="en-US"/>
        </w:rP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Interaction and Document Signing</w:t>
      </w:r>
      <w:r>
        <w:br/>
      </w:r>
      <w:r>
        <w:rPr>
          <w:rFonts w:asciiTheme="minorHAnsi" w:eastAsiaTheme="minorHAnsi" w:hAnsiTheme="minorHAnsi" w:cstheme="minorBidi"/>
          <w:kern w:val="2"/>
          <w:sz w:val="22"/>
          <w:szCs w:val="22"/>
          <w:lang w:eastAsia="en-US"/>
        </w:rP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Management</w:t>
      </w:r>
      <w:r>
        <w:br/>
      </w:r>
      <w:r>
        <w:rPr>
          <w:rFonts w:asciiTheme="minorHAnsi" w:eastAsiaTheme="minorHAnsi" w:hAnsiTheme="minorHAnsi" w:cstheme="minorBidi"/>
          <w:kern w:val="2"/>
          <w:sz w:val="22"/>
          <w:szCs w:val="22"/>
          <w:lang w:eastAsia="en-US"/>
        </w:rPr>
        <w:t xml:space="preserve">Companies share funding rounds with added investors, allowing them to view and sign necessary documents. A funding round isn't closed solely based on investor signatures; it's officially closed or extended at the company's discretion. Companies can issue amendments or cancel the round, but editing is restricted once investors have viewed it.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Investor Information</w:t>
      </w:r>
      <w:r>
        <w:br/>
      </w:r>
      <w:r>
        <w:rPr>
          <w:rFonts w:asciiTheme="minorHAnsi" w:eastAsiaTheme="minorHAnsi" w:hAnsiTheme="minorHAnsi" w:cstheme="minorBidi"/>
          <w:kern w:val="2"/>
          <w:sz w:val="22"/>
          <w:szCs w:val="22"/>
          <w:lang w:eastAsia="en-US"/>
        </w:rPr>
        <w:t xml:space="preserve">Investors themselves enter necessary data such as Tax ID for KYC/AML compliance when available. Companies do not handle this sensitive data directly but can prompt investors to provide it during the registration or document signing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Access and Sharing Process</w:t>
      </w:r>
      <w:r>
        <w:br/>
      </w:r>
      <w: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t/>
      </w:r>
      <w:r>
        <w:br/>
      </w:r>
      <w:r>
        <w:t xml:space="preserve">Investor Interaction and Document Signing</w:t>
      </w:r>
      <w:r>
        <w:br/>
      </w:r>
      <w: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t/>
      </w:r>
      <w:r>
        <w:br/>
      </w:r>
      <w:r>
        <w:t xml:space="preserve">Funding Round Management</w:t>
      </w:r>
      <w:r>
        <w:br/>
      </w:r>
      <w:r>
        <w:t xml:space="preserve">Companies share funding rounds with added investors, allo</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