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Neuo</w:t>
            </w:r>
          </w:p>
        </w:tc>
      </w:tr>
    </w:tbl>
    <w:p w:rsidR="00550376" w:rsidRDefault="00550376">
      <w:pPr>
        <w:rPr>
          <w:lang w:val="en-US"/>
        </w:rPr>
      </w:pPr>
    </w:p>
    <w:p w:rsidR="00352CD7" w:rsidRDefault="00352CD7">
      <w:pPr>
        <w:rPr>
          <w:lang w:val="en-US"/>
        </w:rPr>
      </w:pP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9</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September 24th,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64121D">
          <w:pPr>
            <w:pStyle w:val="TOC1"/>
            <w:tabs>
              <w:tab w:val="right" w:leader="dot" w:pos="9350"/>
            </w:tabs>
            <w:rPr>
              <w:rFonts w:eastAsiaTheme="minorEastAsia"/>
              <w:noProof/>
              <w:sz w:val="24"/>
              <w:szCs w:val="24"/>
              <w:lang w:eastAsia="en-CA"/>
            </w:rPr>
          </w:pPr>
          <w:r w:rsidRPr="0064121D">
            <w:fldChar w:fldCharType="begin"/>
          </w:r>
          <w:r w:rsidR="00BD001D">
            <w:instrText xml:space="preserve"> TOC \o "1-3" \h \z \u </w:instrText>
          </w:r>
          <w:r w:rsidRPr="0064121D">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64121D">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t="17655" b="28657"/>
                    <a:stretch/>
                  </pic:blipFill>
                  <pic:spPr bwMode="auto">
                    <a:xfrm>
                      <a:off x="0" y="0"/>
                      <a:ext cx="5943600" cy="2129045"/>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Testttg</w:t>
      </w:r>
      <w:bookmarkEnd w:id="6"/>
      <w:r w:rsidR="00B438D1">
        <w:rPr>
          <w:u w:val="single"/>
        </w:rPr>
        <w:t xml:space="preserve"> </w:t>
      </w:r>
      <w:r w:rsidR="00881526">
        <w:rPr>
          <w:u w:val="single"/>
        </w:rPr>
        <w:t xml:space="preserve">test</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Testttg</w:t>
      </w:r>
      <w:r w:rsidR="0031444E" w:rsidRPr="0031444E">
        <w:rPr>
          <w:highlight w:val="yellow"/>
          <w:u w:val="single"/>
        </w:rPr>
        <w:t xml:space="preserve"> </w:t>
      </w:r>
      <w:bookmarkEnd w:id="7"/>
      <w:r w:rsidR="00881526">
        <w:rPr>
          <w:u w:val="single"/>
        </w:rPr>
        <w:t xml:space="preserve">test</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Testttg</w:t>
      </w:r>
      <w:r w:rsidR="00881526" w:rsidRPr="0031444E">
        <w:rPr>
          <w:highlight w:val="yellow"/>
          <w:u w:val="single"/>
        </w:rPr>
        <w:t xml:space="preserve"> </w:t>
      </w:r>
      <w:r w:rsidR="00881526">
        <w:rPr>
          <w:u w:val="single"/>
        </w:rPr>
        <w:t xml:space="preserve">test</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Neuo</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Testttgtest</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N/A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+14334334343</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N/A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Albania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sss, Gjirokastër County, 435345, Albania</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Investor Document Access and Sharing</w:t>
      </w:r>
      <w:r>
        <w:br/>
      </w:r>
      <w:r>
        <w:rPr>
          <w:rFonts w:asciiTheme="minorHAnsi" w:eastAsiaTheme="minorHAnsi" w:hAnsiTheme="minorHAnsi" w:cstheme="minorBidi"/>
          <w:kern w:val="2"/>
          <w:sz w:val="22"/>
          <w:szCs w:val="22"/>
          <w:lang w:eastAsia="en-US"/>
        </w:rPr>
        <w:t xml:space="preserve">Investment-related documents such as term sheets, subscription documents, and data room summaries are only accessible to investors after the company shares these individually. Each investor must log in through a unique link sent via email to view the reports and documents. Registered investors can sign the documents indicating their investment and thereby reserve shares, but shares are not fully allocated until the transaction is confirmed by the company.</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Registration and Profile Management</w:t>
      </w:r>
      <w:r>
        <w:br/>
      </w:r>
      <w:r>
        <w:rPr>
          <w:rFonts w:asciiTheme="minorHAnsi" w:eastAsiaTheme="minorHAnsi" w:hAnsiTheme="minorHAnsi" w:cstheme="minorBidi"/>
          <w:kern w:val="2"/>
          <w:sz w:val="22"/>
          <w:szCs w:val="22"/>
          <w:lang w:eastAsia="en-US"/>
        </w:rPr>
        <w:t xml:space="preserve">Investors are added to the Investor Information CRM by the company using their email. Investors can thereafter create profiles which remain private across different investments. Their profiles are used for multiple investments across different companies, yet companies do not have access to view other investments or associations an investor might have.</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Funding Round Procedures</w:t>
      </w:r>
      <w:r>
        <w:br/>
      </w:r>
      <w:r>
        <w:rPr>
          <w:rFonts w:asciiTheme="minorHAnsi" w:eastAsiaTheme="minorHAnsi" w:hAnsiTheme="minorHAnsi" w:cstheme="minorBidi"/>
          <w:kern w:val="2"/>
          <w:sz w:val="22"/>
          <w:szCs w:val="22"/>
          <w:lang w:eastAsia="en-US"/>
        </w:rPr>
        <w:t xml:space="preserve">During a funding round, only the included investors can view and sign the term sheet and subscription documents. A round is not automatically closed when only part of the investors sign; rather, it can be declared closed by the company or extended for over-subscription. Amendments to the round can be made, but it must be handled carefully to avoid legal consequences. A round cannot be edited after investors have viewed it unless no invitations have been sent.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Security and Privacy Protocols</w:t>
      </w:r>
      <w:r>
        <w:br/>
      </w:r>
      <w:r>
        <w:rPr>
          <w:rFonts w:asciiTheme="minorHAnsi" w:eastAsiaTheme="minorHAnsi" w:hAnsiTheme="minorHAnsi" w:cstheme="minorBidi"/>
          <w:kern w:val="2"/>
          <w:sz w:val="22"/>
          <w:szCs w:val="22"/>
          <w:lang w:eastAsia="en-US"/>
        </w:rPr>
        <w:t xml:space="preserve">Documents are securely locked and shared individually with investors to maintain confidentiality. Investors receive personalized email invitations to access these documents, ensuring privacy regarding their investment activities. The company cannot access or view details of investors' other investments, safeguarding investor privacy across different ventures.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Investor Document Access and Sharing</w:t>
      </w:r>
      <w:r>
        <w:br/>
      </w:r>
      <w:r>
        <w:t xml:space="preserve">Investment-related documents such as term sheets, subscription documents, and data room summaries are only accessible to investors after the company shares these individually. Each investor must log in through a unique link sent via email to view the reports and documents. Registered investors can sign the documents indicating their investment and thereby reserve shares, but shares are not fully allocated until the transaction is confirmed by the company.</w:t>
      </w:r>
      <w:r>
        <w:br/>
      </w:r>
      <w:r>
        <w:t/>
      </w:r>
      <w:r>
        <w:br/>
      </w:r>
      <w:r>
        <w:t xml:space="preserve">Investor Registration and Profile Management</w:t>
      </w:r>
      <w:r>
        <w:br/>
      </w:r>
      <w:r>
        <w:t xml:space="preserve">Investors are added to the Investor Information CRM by the company using their email. Investors can thereafter create profiles which remain private across different investments. Their profiles are used for multiple investments across different companies, ye</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N/A</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N/A</w:t>
      </w:r>
    </w:p>
    <w:p w:rsidR="00907F3D" w:rsidRDefault="000C5350" w:rsidP="000C5350">
      <w:pPr>
        <w:pStyle w:val="Heading2"/>
      </w:pPr>
      <w:bookmarkStart w:id="26" w:name="_Toc198460798"/>
      <w:r>
        <w:t>Section Q&amp;A Session</w:t>
      </w:r>
      <w:bookmarkEnd w:id="26"/>
    </w:p>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p w:rsidR="00044F99" w:rsidRDefault="00044F99" w:rsidP="00044F99">
      <w:pPr>
        <w:pStyle w:val="Heading2"/>
        <w:rPr>
          <w:rStyle w:val="Strong"/>
        </w:rPr>
      </w:pPr>
      <w:bookmarkStart w:id="40" w:name="_Toc198460811"/>
      <w:r w:rsidRPr="00044F99">
        <w:rPr>
          <w:rStyle w:val="Strong"/>
        </w:rPr>
        <w:t>USA – NYSE</w:t>
      </w:r>
      <w:bookmarkEnd w:id="40"/>
    </w:p>
    <w:p w:rsidR="00044F99" w:rsidRDefault="00044F99" w:rsidP="00044F99">
      <w:pPr>
        <w:pStyle w:val="Heading2"/>
        <w:rPr>
          <w:rStyle w:val="Strong"/>
        </w:rPr>
      </w:pPr>
      <w:bookmarkStart w:id="41" w:name="_Toc198460812"/>
      <w:r w:rsidRPr="00044F99">
        <w:rPr>
          <w:rStyle w:val="Strong"/>
        </w:rPr>
        <w:t>ENGLAND – London Stock Exchange (FTSE)</w:t>
      </w:r>
      <w:bookmarkEnd w:id="41"/>
    </w:p>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4C546B"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78043C"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56C07" w:rsidRDefault="00056C07" w:rsidP="00352CD7">
      <w:pPr>
        <w:spacing w:after="0" w:line="240" w:lineRule="auto"/>
      </w:pPr>
      <w:r>
        <w:separator/>
      </w:r>
    </w:p>
  </w:endnote>
  <w:endnote w:type="continuationSeparator" w:id="1">
    <w:p w:rsidR="00056C07" w:rsidRDefault="00056C07"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Neuo</w:t>
    </w:r>
  </w:p>
  <w:sdt>
    <w:sdtPr>
      <w:id w:val="-263378896"/>
      <w:docPartObj>
        <w:docPartGallery w:val="Page Numbers (Bottom of Page)"/>
        <w:docPartUnique/>
      </w:docPartObj>
    </w:sdtPr>
    <w:sdtEndPr>
      <w:rPr>
        <w:noProof/>
      </w:rPr>
    </w:sdtEndPr>
    <w:sdtContent>
      <w:p w:rsidR="00352CD7" w:rsidRDefault="0064121D"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9E596E">
          <w:rPr>
            <w:noProof/>
            <w:color w:val="C00000"/>
            <w:sz w:val="20"/>
            <w:szCs w:val="20"/>
          </w:rPr>
          <w:t>30</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56C07" w:rsidRDefault="00056C07" w:rsidP="00352CD7">
      <w:pPr>
        <w:spacing w:after="0" w:line="240" w:lineRule="auto"/>
      </w:pPr>
      <w:r>
        <w:separator/>
      </w:r>
    </w:p>
  </w:footnote>
  <w:footnote w:type="continuationSeparator" w:id="1">
    <w:p w:rsidR="00056C07" w:rsidRDefault="00056C07"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4338"/>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56C07"/>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C546B"/>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5E3B17"/>
    <w:rsid w:val="006106EC"/>
    <w:rsid w:val="00626560"/>
    <w:rsid w:val="0064121D"/>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043C"/>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1740"/>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37F7E"/>
    <w:rsid w:val="009441A4"/>
    <w:rsid w:val="00944633"/>
    <w:rsid w:val="00951443"/>
    <w:rsid w:val="00954DCC"/>
    <w:rsid w:val="00971D9A"/>
    <w:rsid w:val="00992538"/>
    <w:rsid w:val="009A3596"/>
    <w:rsid w:val="009D61C2"/>
    <w:rsid w:val="009E596E"/>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52E"/>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4E7F"/>
    <w:rsid w:val="00F958C1"/>
    <w:rsid w:val="00FC0B9C"/>
    <w:rsid w:val="00FC24C4"/>
    <w:rsid w:val="00FC4E80"/>
    <w:rsid w:val="00FC53C9"/>
    <w:rsid w:val="00FD1A1F"/>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39292-DCD9-49E8-956F-EB055378C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746</TotalTime>
  <Pages>30</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236</cp:revision>
  <dcterms:created xsi:type="dcterms:W3CDTF">2025-05-07T14:19:00Z</dcterms:created>
  <dcterms:modified xsi:type="dcterms:W3CDTF">2025-07-15T04:42:00Z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