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48C82" w14:textId="77777777" w:rsidR="00A51750" w:rsidRDefault="00000000" w:rsidP="00A51750">
      <w:pPr>
        <w:tabs>
          <w:tab w:val="center" w:pos="4469"/>
        </w:tabs>
        <w:spacing w:after="133"/>
        <w:ind w:left="-1016" w:firstLine="0"/>
        <w:rPr>
          <w:rFonts w:ascii="Arial" w:eastAsia="Arial" w:hAnsi="Arial" w:cs="Arial"/>
          <w:sz w:val="40"/>
        </w:rPr>
      </w:pPr>
      <w:r>
        <w:rPr>
          <w:noProof/>
        </w:rPr>
        <w:drawing>
          <wp:inline distT="0" distB="0" distL="0" distR="0" wp14:anchorId="00A09B7B" wp14:editId="2C795F54">
            <wp:extent cx="1539875" cy="4572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1539875" cy="457200"/>
                    </a:xfrm>
                    <a:prstGeom prst="rect">
                      <a:avLst/>
                    </a:prstGeom>
                  </pic:spPr>
                </pic:pic>
              </a:graphicData>
            </a:graphic>
          </wp:inline>
        </w:drawing>
      </w:r>
    </w:p>
    <w:p w14:paraId="344FAA46" w14:textId="77777777" w:rsidR="00A51750" w:rsidRDefault="00A51750" w:rsidP="00A51750">
      <w:pPr>
        <w:tabs>
          <w:tab w:val="center" w:pos="4469"/>
        </w:tabs>
        <w:spacing w:after="133"/>
        <w:ind w:left="-1016" w:firstLine="0"/>
        <w:rPr>
          <w:rFonts w:ascii="Arial" w:eastAsia="Arial" w:hAnsi="Arial" w:cs="Arial"/>
          <w:sz w:val="40"/>
        </w:rPr>
      </w:pPr>
    </w:p>
    <w:p w14:paraId="54D02286" w14:textId="76FF1EDB" w:rsidR="00CE7C23" w:rsidRDefault="00A51750" w:rsidP="00A51750">
      <w:pPr>
        <w:tabs>
          <w:tab w:val="center" w:pos="4469"/>
        </w:tabs>
        <w:spacing w:after="133"/>
        <w:ind w:left="-1016" w:firstLine="0"/>
        <w:jc w:val="center"/>
      </w:pPr>
      <w:r w:rsidRPr="00A51750">
        <w:rPr>
          <w:rFonts w:ascii="Arial" w:eastAsia="Arial" w:hAnsi="Arial" w:cs="Arial"/>
          <w:sz w:val="40"/>
        </w:rPr>
        <w:t xml:space="preserve">Visualizing Sustainability: A Cognos-Based Analysis </w:t>
      </w:r>
      <w:proofErr w:type="gramStart"/>
      <w:r w:rsidRPr="00A51750">
        <w:rPr>
          <w:rFonts w:ascii="Arial" w:eastAsia="Arial" w:hAnsi="Arial" w:cs="Arial"/>
          <w:sz w:val="40"/>
        </w:rPr>
        <w:t>Of</w:t>
      </w:r>
      <w:proofErr w:type="gramEnd"/>
      <w:r w:rsidRPr="00A51750">
        <w:rPr>
          <w:rFonts w:ascii="Arial" w:eastAsia="Arial" w:hAnsi="Arial" w:cs="Arial"/>
          <w:sz w:val="40"/>
        </w:rPr>
        <w:t xml:space="preserve"> Global Trends (2000-2023)</w:t>
      </w:r>
    </w:p>
    <w:p w14:paraId="4FC955B5" w14:textId="77777777" w:rsidR="00CE7C23" w:rsidRDefault="00000000">
      <w:pPr>
        <w:pStyle w:val="Heading1"/>
        <w:tabs>
          <w:tab w:val="center" w:pos="1105"/>
          <w:tab w:val="center" w:pos="2690"/>
        </w:tabs>
        <w:spacing w:after="161"/>
        <w:ind w:left="0" w:firstLine="0"/>
      </w:pPr>
      <w:r>
        <w:rPr>
          <w:b w:val="0"/>
          <w:sz w:val="22"/>
        </w:rPr>
        <w:tab/>
      </w:r>
      <w:r>
        <w:t>1</w:t>
      </w:r>
      <w:r>
        <w:rPr>
          <w:rFonts w:ascii="Arial" w:eastAsia="Arial" w:hAnsi="Arial" w:cs="Arial"/>
        </w:rPr>
        <w:t xml:space="preserve"> </w:t>
      </w:r>
      <w:r>
        <w:rPr>
          <w:rFonts w:ascii="Arial" w:eastAsia="Arial" w:hAnsi="Arial" w:cs="Arial"/>
        </w:rPr>
        <w:tab/>
      </w:r>
      <w:r>
        <w:t xml:space="preserve">INTRODUCTION </w:t>
      </w:r>
    </w:p>
    <w:p w14:paraId="79E9D139" w14:textId="77777777" w:rsidR="00CE7C23" w:rsidRDefault="00000000">
      <w:pPr>
        <w:spacing w:after="121"/>
      </w:pPr>
      <w:r>
        <w:t>1.1</w:t>
      </w:r>
      <w:r>
        <w:rPr>
          <w:rFonts w:ascii="Arial" w:eastAsia="Arial" w:hAnsi="Arial" w:cs="Arial"/>
        </w:rPr>
        <w:t xml:space="preserve"> </w:t>
      </w:r>
      <w:r>
        <w:t xml:space="preserve">Overview </w:t>
      </w:r>
    </w:p>
    <w:p w14:paraId="518F7D30" w14:textId="77777777" w:rsidR="00A51750" w:rsidRPr="00A51750" w:rsidRDefault="00A51750" w:rsidP="00A51750">
      <w:pPr>
        <w:pStyle w:val="NormalWeb"/>
        <w:shd w:val="clear" w:color="auto" w:fill="FFFFFF"/>
        <w:spacing w:before="176" w:beforeAutospacing="0" w:after="0" w:afterAutospacing="0"/>
        <w:ind w:right="366"/>
        <w:jc w:val="both"/>
        <w:rPr>
          <w:rFonts w:asciiTheme="minorHAnsi" w:hAnsiTheme="minorHAnsi" w:cstheme="minorHAnsi"/>
        </w:rPr>
      </w:pPr>
      <w:r w:rsidRPr="00A51750">
        <w:rPr>
          <w:rFonts w:asciiTheme="minorHAnsi" w:hAnsiTheme="minorHAnsi" w:cstheme="minorHAnsi"/>
        </w:rPr>
        <w:t>The Sustainable Development Report (SDR) reviews progress made each year on the Sustainable Development Goals since their adoption by the 193 UN Member States in 2015. At the halfway mark to 2030, the Sustainable Development Report 2023 takes stock of progress made and discusses priorities to restore and accelerate SDG progress. Published on the eve of the 2023 Paris Summit for a New Global Financial Pact, this year’s edition focuses specifically on the need to scale up development finance and to reform the global financial architecture to support the SDGs. </w:t>
      </w:r>
    </w:p>
    <w:p w14:paraId="6BD9B1F5" w14:textId="77777777" w:rsidR="00CE7C23" w:rsidRDefault="00000000">
      <w:pPr>
        <w:spacing w:after="121"/>
      </w:pPr>
      <w:r>
        <w:t>1.2</w:t>
      </w:r>
      <w:r>
        <w:rPr>
          <w:rFonts w:ascii="Arial" w:eastAsia="Arial" w:hAnsi="Arial" w:cs="Arial"/>
        </w:rPr>
        <w:t xml:space="preserve"> </w:t>
      </w:r>
      <w:r>
        <w:t xml:space="preserve">Purpose </w:t>
      </w:r>
    </w:p>
    <w:p w14:paraId="4D0F2D7C" w14:textId="77777777" w:rsidR="00A51750" w:rsidRDefault="00A51750">
      <w:pPr>
        <w:pStyle w:val="Heading1"/>
        <w:tabs>
          <w:tab w:val="center" w:pos="1105"/>
          <w:tab w:val="center" w:pos="2926"/>
        </w:tabs>
        <w:spacing w:after="159"/>
        <w:ind w:left="0" w:firstLine="0"/>
        <w:rPr>
          <w:b w:val="0"/>
          <w:sz w:val="22"/>
        </w:rPr>
      </w:pPr>
      <w:r w:rsidRPr="00A51750">
        <w:rPr>
          <w:rFonts w:asciiTheme="minorHAnsi" w:eastAsia="Times New Roman" w:hAnsiTheme="minorHAnsi" w:cstheme="minorHAnsi"/>
          <w:b w:val="0"/>
          <w:color w:val="auto"/>
          <w:kern w:val="0"/>
          <w:szCs w:val="24"/>
          <w14:ligatures w14:val="none"/>
        </w:rPr>
        <w:lastRenderedPageBreak/>
        <w:t>The Sustainable Development Report (SDR) reviews progress made each year on the Sustainable Development Goals since their adoption by the 193 UN Member States in 2015. At the halfway mark to 2030, the Sustainable Development Report 2023 takes stock of progress made and discusses priorities to restore and accelerate SDG progress. Published on the eve of the 2023 Paris Summit for a New Global Financial Pact, this year’s edition focuses specifically on the need to scale up development finance and to reform the global financial architecture to support the SDGs</w:t>
      </w:r>
      <w:r w:rsidR="00000000">
        <w:rPr>
          <w:b w:val="0"/>
          <w:sz w:val="22"/>
        </w:rPr>
        <w:tab/>
      </w:r>
    </w:p>
    <w:p w14:paraId="6AD16CEA" w14:textId="77777777" w:rsidR="00A51750" w:rsidRDefault="00A51750">
      <w:pPr>
        <w:pStyle w:val="Heading1"/>
        <w:tabs>
          <w:tab w:val="center" w:pos="1105"/>
          <w:tab w:val="center" w:pos="2926"/>
        </w:tabs>
        <w:spacing w:after="159"/>
        <w:ind w:left="0" w:firstLine="0"/>
        <w:rPr>
          <w:b w:val="0"/>
          <w:sz w:val="22"/>
        </w:rPr>
      </w:pPr>
    </w:p>
    <w:p w14:paraId="4FF02D8F" w14:textId="5A50DA3E" w:rsidR="00CE7C23" w:rsidRDefault="00000000">
      <w:pPr>
        <w:pStyle w:val="Heading1"/>
        <w:tabs>
          <w:tab w:val="center" w:pos="1105"/>
          <w:tab w:val="center" w:pos="2926"/>
        </w:tabs>
        <w:spacing w:after="159"/>
        <w:ind w:left="0" w:firstLine="0"/>
      </w:pPr>
      <w:r>
        <w:t>2</w:t>
      </w:r>
      <w:r>
        <w:rPr>
          <w:rFonts w:ascii="Arial" w:eastAsia="Arial" w:hAnsi="Arial" w:cs="Arial"/>
        </w:rPr>
        <w:t xml:space="preserve"> </w:t>
      </w:r>
      <w:r>
        <w:rPr>
          <w:rFonts w:ascii="Arial" w:eastAsia="Arial" w:hAnsi="Arial" w:cs="Arial"/>
        </w:rPr>
        <w:tab/>
      </w:r>
      <w:r>
        <w:t xml:space="preserve">LITERATURE SURVEY </w:t>
      </w:r>
    </w:p>
    <w:p w14:paraId="6CC9C783" w14:textId="77777777" w:rsidR="00A51750" w:rsidRDefault="00A51750" w:rsidP="00A51750">
      <w:pPr>
        <w:pStyle w:val="Heading1"/>
        <w:tabs>
          <w:tab w:val="center" w:pos="1105"/>
          <w:tab w:val="center" w:pos="3057"/>
        </w:tabs>
        <w:spacing w:after="159"/>
        <w:ind w:left="0" w:firstLine="0"/>
        <w:jc w:val="both"/>
        <w:rPr>
          <w:b w:val="0"/>
          <w:sz w:val="22"/>
        </w:rPr>
      </w:pPr>
      <w:r w:rsidRPr="00A51750">
        <w:rPr>
          <w:rFonts w:asciiTheme="minorHAnsi" w:eastAsia="Times New Roman" w:hAnsiTheme="minorHAnsi" w:cstheme="minorHAnsi"/>
          <w:b w:val="0"/>
          <w:color w:val="auto"/>
          <w:kern w:val="0"/>
          <w:szCs w:val="24"/>
          <w14:ligatures w14:val="none"/>
        </w:rPr>
        <w:t xml:space="preserve">A literature survey on the Sustainable Development Report 2023 dataset reveals a growing body of research and analysis </w:t>
      </w:r>
      <w:proofErr w:type="spellStart"/>
      <w:r w:rsidRPr="00A51750">
        <w:rPr>
          <w:rFonts w:asciiTheme="minorHAnsi" w:eastAsia="Times New Roman" w:hAnsiTheme="minorHAnsi" w:cstheme="minorHAnsi"/>
          <w:b w:val="0"/>
          <w:color w:val="auto"/>
          <w:kern w:val="0"/>
          <w:szCs w:val="24"/>
          <w14:ligatures w14:val="none"/>
        </w:rPr>
        <w:t>centered</w:t>
      </w:r>
      <w:proofErr w:type="spellEnd"/>
      <w:r w:rsidRPr="00A51750">
        <w:rPr>
          <w:rFonts w:asciiTheme="minorHAnsi" w:eastAsia="Times New Roman" w:hAnsiTheme="minorHAnsi" w:cstheme="minorHAnsi"/>
          <w:b w:val="0"/>
          <w:color w:val="auto"/>
          <w:kern w:val="0"/>
          <w:szCs w:val="24"/>
          <w14:ligatures w14:val="none"/>
        </w:rPr>
        <w:t xml:space="preserve"> around sustainability and the progress of countries toward achieving the United Nations' Sustainable Development Goals (SDGs). Scholars, policymakers, and organizations have recognized the significance of this dataset in assessing and advancing sustainability efforts on a global </w:t>
      </w:r>
      <w:proofErr w:type="spellStart"/>
      <w:proofErr w:type="gramStart"/>
      <w:r w:rsidRPr="00A51750">
        <w:rPr>
          <w:rFonts w:asciiTheme="minorHAnsi" w:eastAsia="Times New Roman" w:hAnsiTheme="minorHAnsi" w:cstheme="minorHAnsi"/>
          <w:b w:val="0"/>
          <w:color w:val="auto"/>
          <w:kern w:val="0"/>
          <w:szCs w:val="24"/>
          <w14:ligatures w14:val="none"/>
        </w:rPr>
        <w:t>scale.he</w:t>
      </w:r>
      <w:proofErr w:type="spellEnd"/>
      <w:proofErr w:type="gramEnd"/>
      <w:r w:rsidRPr="00A51750">
        <w:rPr>
          <w:rFonts w:asciiTheme="minorHAnsi" w:eastAsia="Times New Roman" w:hAnsiTheme="minorHAnsi" w:cstheme="minorHAnsi"/>
          <w:b w:val="0"/>
          <w:color w:val="auto"/>
          <w:kern w:val="0"/>
          <w:szCs w:val="24"/>
          <w14:ligatures w14:val="none"/>
        </w:rPr>
        <w:t xml:space="preserve"> dataset has become a critical resource for policymakers, guiding the development and adjustment of policies and strategies to address specific SDGs. It assists in identifying areas requiring improvement and highlighting successful </w:t>
      </w:r>
      <w:proofErr w:type="spellStart"/>
      <w:proofErr w:type="gramStart"/>
      <w:r w:rsidRPr="00A51750">
        <w:rPr>
          <w:rFonts w:asciiTheme="minorHAnsi" w:eastAsia="Times New Roman" w:hAnsiTheme="minorHAnsi" w:cstheme="minorHAnsi"/>
          <w:b w:val="0"/>
          <w:color w:val="auto"/>
          <w:kern w:val="0"/>
          <w:szCs w:val="24"/>
          <w14:ligatures w14:val="none"/>
        </w:rPr>
        <w:t>strategies.Some</w:t>
      </w:r>
      <w:proofErr w:type="spellEnd"/>
      <w:proofErr w:type="gramEnd"/>
      <w:r w:rsidRPr="00A51750">
        <w:rPr>
          <w:rFonts w:asciiTheme="minorHAnsi" w:eastAsia="Times New Roman" w:hAnsiTheme="minorHAnsi" w:cstheme="minorHAnsi"/>
          <w:b w:val="0"/>
          <w:color w:val="auto"/>
          <w:kern w:val="0"/>
          <w:szCs w:val="24"/>
          <w14:ligatures w14:val="none"/>
        </w:rPr>
        <w:t xml:space="preserve"> studies critically evaluate the dataset itself, discussing data accuracy, sources, and limitations. Researchers emphasize the importance of transparent and reliable data for meaningful sustainability assessments.</w:t>
      </w:r>
      <w:r w:rsidR="00000000">
        <w:rPr>
          <w:b w:val="0"/>
          <w:sz w:val="22"/>
        </w:rPr>
        <w:tab/>
      </w:r>
    </w:p>
    <w:p w14:paraId="065D2665" w14:textId="35D2A326" w:rsidR="00CE7C23" w:rsidRDefault="00000000" w:rsidP="00A51750">
      <w:pPr>
        <w:pStyle w:val="Heading1"/>
        <w:tabs>
          <w:tab w:val="center" w:pos="1105"/>
          <w:tab w:val="center" w:pos="3057"/>
        </w:tabs>
        <w:spacing w:after="159"/>
        <w:ind w:left="0" w:firstLine="0"/>
        <w:jc w:val="both"/>
      </w:pPr>
      <w:r>
        <w:t>3</w:t>
      </w:r>
      <w:r>
        <w:rPr>
          <w:rFonts w:ascii="Arial" w:eastAsia="Arial" w:hAnsi="Arial" w:cs="Arial"/>
        </w:rPr>
        <w:t xml:space="preserve"> </w:t>
      </w:r>
      <w:r>
        <w:rPr>
          <w:rFonts w:ascii="Arial" w:eastAsia="Arial" w:hAnsi="Arial" w:cs="Arial"/>
        </w:rPr>
        <w:tab/>
      </w:r>
      <w:r>
        <w:t xml:space="preserve">THEORITICAL ANALYSIS </w:t>
      </w:r>
    </w:p>
    <w:p w14:paraId="56C04CBD" w14:textId="77777777" w:rsidR="00A51750" w:rsidRPr="00A51750" w:rsidRDefault="00A51750" w:rsidP="00A51750">
      <w:pPr>
        <w:spacing w:after="122"/>
        <w:ind w:left="1886" w:firstLine="0"/>
      </w:pPr>
      <w:r>
        <w:rPr>
          <w:noProof/>
        </w:rPr>
        <w:drawing>
          <wp:inline distT="0" distB="0" distL="0" distR="0" wp14:anchorId="66317F35" wp14:editId="62062D6A">
            <wp:extent cx="5407660" cy="3176905"/>
            <wp:effectExtent l="0" t="0" r="2540" b="4445"/>
            <wp:docPr id="1759812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7660" cy="3176905"/>
                    </a:xfrm>
                    <a:prstGeom prst="rect">
                      <a:avLst/>
                    </a:prstGeom>
                    <a:noFill/>
                    <a:ln>
                      <a:noFill/>
                    </a:ln>
                  </pic:spPr>
                </pic:pic>
              </a:graphicData>
            </a:graphic>
          </wp:inline>
        </w:drawing>
      </w:r>
    </w:p>
    <w:p w14:paraId="674CB77D" w14:textId="2A4CC5CE" w:rsidR="00CE7C23" w:rsidRDefault="00000000" w:rsidP="00A51750">
      <w:pPr>
        <w:numPr>
          <w:ilvl w:val="0"/>
          <w:numId w:val="1"/>
        </w:numPr>
        <w:spacing w:after="122"/>
        <w:ind w:hanging="857"/>
      </w:pPr>
      <w:r w:rsidRPr="00A51750">
        <w:rPr>
          <w:b/>
        </w:rPr>
        <w:t xml:space="preserve">EXPERIMENTAL INVESTIGATIONS </w:t>
      </w:r>
    </w:p>
    <w:p w14:paraId="05282D07" w14:textId="77777777" w:rsidR="00CE7C23" w:rsidRDefault="00000000">
      <w:pPr>
        <w:ind w:left="1896"/>
      </w:pPr>
      <w:r>
        <w:t xml:space="preserve">Analysis or the investigation made while working on the solution. </w:t>
      </w:r>
    </w:p>
    <w:p w14:paraId="71540742" w14:textId="77777777" w:rsidR="00CE7C23" w:rsidRDefault="00000000">
      <w:pPr>
        <w:numPr>
          <w:ilvl w:val="0"/>
          <w:numId w:val="1"/>
        </w:numPr>
        <w:spacing w:after="122"/>
        <w:ind w:hanging="857"/>
      </w:pPr>
      <w:r>
        <w:rPr>
          <w:b/>
        </w:rPr>
        <w:lastRenderedPageBreak/>
        <w:t xml:space="preserve">FLOWCHART </w:t>
      </w:r>
    </w:p>
    <w:p w14:paraId="3FA76524" w14:textId="77777777" w:rsidR="00CE7C23" w:rsidRDefault="00000000">
      <w:pPr>
        <w:ind w:left="1896"/>
      </w:pPr>
      <w:r>
        <w:t xml:space="preserve">Diagram showing the control flow of the solution </w:t>
      </w:r>
    </w:p>
    <w:p w14:paraId="13DFDACA" w14:textId="77777777" w:rsidR="00CE7C23" w:rsidRDefault="00000000">
      <w:pPr>
        <w:numPr>
          <w:ilvl w:val="0"/>
          <w:numId w:val="1"/>
        </w:numPr>
        <w:spacing w:after="122"/>
        <w:ind w:hanging="857"/>
      </w:pPr>
      <w:r>
        <w:rPr>
          <w:b/>
        </w:rPr>
        <w:t xml:space="preserve">RESULT </w:t>
      </w:r>
    </w:p>
    <w:p w14:paraId="0DD94084" w14:textId="77777777" w:rsidR="00CE7C23" w:rsidRDefault="00000000">
      <w:pPr>
        <w:ind w:left="1896"/>
      </w:pPr>
      <w:r>
        <w:t xml:space="preserve">Final findings (Output) of the project along with screenshots. </w:t>
      </w:r>
    </w:p>
    <w:p w14:paraId="628CC637" w14:textId="77777777" w:rsidR="00CE7C23" w:rsidRDefault="00000000">
      <w:pPr>
        <w:numPr>
          <w:ilvl w:val="0"/>
          <w:numId w:val="1"/>
        </w:numPr>
        <w:spacing w:after="122"/>
        <w:ind w:hanging="857"/>
      </w:pPr>
      <w:r>
        <w:rPr>
          <w:b/>
        </w:rPr>
        <w:t xml:space="preserve">ADVANTAGES &amp; DISADVANTAGES </w:t>
      </w:r>
    </w:p>
    <w:p w14:paraId="4D9D2A02" w14:textId="77777777" w:rsidR="00CE7C23" w:rsidRDefault="00000000">
      <w:pPr>
        <w:ind w:left="1896"/>
      </w:pPr>
      <w:r>
        <w:t xml:space="preserve">List of advantages and disadvantages of the proposed solution </w:t>
      </w:r>
    </w:p>
    <w:p w14:paraId="21617C80" w14:textId="77777777" w:rsidR="00CE7C23" w:rsidRDefault="00000000">
      <w:pPr>
        <w:numPr>
          <w:ilvl w:val="0"/>
          <w:numId w:val="1"/>
        </w:numPr>
        <w:spacing w:after="122"/>
        <w:ind w:hanging="857"/>
      </w:pPr>
      <w:r>
        <w:rPr>
          <w:b/>
        </w:rPr>
        <w:t xml:space="preserve">APPLICATIONS </w:t>
      </w:r>
    </w:p>
    <w:p w14:paraId="33F1F1F3" w14:textId="77777777" w:rsidR="00CE7C23" w:rsidRDefault="00000000">
      <w:pPr>
        <w:ind w:left="1896"/>
      </w:pPr>
      <w:r>
        <w:t xml:space="preserve">The areas where this solution can be applied </w:t>
      </w:r>
    </w:p>
    <w:p w14:paraId="63DBBAA3" w14:textId="77777777" w:rsidR="00CE7C23" w:rsidRDefault="00000000">
      <w:pPr>
        <w:numPr>
          <w:ilvl w:val="0"/>
          <w:numId w:val="1"/>
        </w:numPr>
        <w:spacing w:after="122"/>
        <w:ind w:hanging="857"/>
      </w:pPr>
      <w:r>
        <w:rPr>
          <w:b/>
        </w:rPr>
        <w:t xml:space="preserve">CONCLUSION </w:t>
      </w:r>
    </w:p>
    <w:p w14:paraId="7F93E45D" w14:textId="77777777" w:rsidR="00CE7C23" w:rsidRDefault="00000000">
      <w:pPr>
        <w:ind w:left="1896"/>
      </w:pPr>
      <w:r>
        <w:t xml:space="preserve">Conclusion summarizing the entire work and findings. </w:t>
      </w:r>
    </w:p>
    <w:p w14:paraId="67ACCC3A" w14:textId="77777777" w:rsidR="00CE7C23" w:rsidRDefault="00000000">
      <w:pPr>
        <w:pStyle w:val="Heading1"/>
        <w:tabs>
          <w:tab w:val="center" w:pos="1102"/>
          <w:tab w:val="center" w:pos="2647"/>
        </w:tabs>
        <w:ind w:left="0" w:firstLine="0"/>
      </w:pPr>
      <w:r>
        <w:rPr>
          <w:b w:val="0"/>
          <w:sz w:val="22"/>
        </w:rPr>
        <w:tab/>
      </w:r>
      <w:r>
        <w:t>10</w:t>
      </w:r>
      <w:r>
        <w:rPr>
          <w:rFonts w:ascii="Arial" w:eastAsia="Arial" w:hAnsi="Arial" w:cs="Arial"/>
        </w:rPr>
        <w:t xml:space="preserve"> </w:t>
      </w:r>
      <w:r>
        <w:rPr>
          <w:rFonts w:ascii="Arial" w:eastAsia="Arial" w:hAnsi="Arial" w:cs="Arial"/>
        </w:rPr>
        <w:tab/>
      </w:r>
      <w:r>
        <w:t xml:space="preserve">FUTURE SCOPE </w:t>
      </w:r>
    </w:p>
    <w:p w14:paraId="6B23C46E" w14:textId="77777777" w:rsidR="00CE7C23" w:rsidRDefault="00000000">
      <w:pPr>
        <w:ind w:left="1896"/>
      </w:pPr>
      <w:r>
        <w:t xml:space="preserve">Enhancements that can be made in the future. </w:t>
      </w:r>
    </w:p>
    <w:p w14:paraId="5633975C" w14:textId="77777777" w:rsidR="00CE7C23" w:rsidRDefault="00000000">
      <w:pPr>
        <w:tabs>
          <w:tab w:val="center" w:pos="4469"/>
        </w:tabs>
        <w:spacing w:after="133"/>
        <w:ind w:left="-1016" w:firstLine="0"/>
      </w:pPr>
      <w:r>
        <w:rPr>
          <w:noProof/>
        </w:rPr>
        <w:drawing>
          <wp:inline distT="0" distB="0" distL="0" distR="0" wp14:anchorId="474AE259" wp14:editId="1EDA4497">
            <wp:extent cx="1539875" cy="457200"/>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5"/>
                    <a:stretch>
                      <a:fillRect/>
                    </a:stretch>
                  </pic:blipFill>
                  <pic:spPr>
                    <a:xfrm>
                      <a:off x="0" y="0"/>
                      <a:ext cx="1539875" cy="457200"/>
                    </a:xfrm>
                    <a:prstGeom prst="rect">
                      <a:avLst/>
                    </a:prstGeom>
                  </pic:spPr>
                </pic:pic>
              </a:graphicData>
            </a:graphic>
          </wp:inline>
        </w:drawing>
      </w:r>
      <w:r>
        <w:rPr>
          <w:rFonts w:ascii="Arial" w:eastAsia="Arial" w:hAnsi="Arial" w:cs="Arial"/>
          <w:sz w:val="40"/>
        </w:rPr>
        <w:tab/>
        <w:t>Project Report Titles</w:t>
      </w:r>
      <w:r>
        <w:rPr>
          <w:sz w:val="34"/>
          <w:vertAlign w:val="subscript"/>
        </w:rPr>
        <w:t xml:space="preserve"> </w:t>
      </w:r>
    </w:p>
    <w:p w14:paraId="144297BD" w14:textId="77777777" w:rsidR="00CE7C23" w:rsidRDefault="00000000">
      <w:pPr>
        <w:pStyle w:val="Heading1"/>
        <w:tabs>
          <w:tab w:val="center" w:pos="1102"/>
          <w:tab w:val="center" w:pos="2650"/>
        </w:tabs>
        <w:ind w:left="0" w:firstLine="0"/>
      </w:pPr>
      <w:r>
        <w:rPr>
          <w:b w:val="0"/>
          <w:sz w:val="22"/>
        </w:rPr>
        <w:tab/>
      </w:r>
      <w:r>
        <w:t>11</w:t>
      </w:r>
      <w:r>
        <w:rPr>
          <w:rFonts w:ascii="Arial" w:eastAsia="Arial" w:hAnsi="Arial" w:cs="Arial"/>
        </w:rPr>
        <w:t xml:space="preserve"> </w:t>
      </w:r>
      <w:r>
        <w:rPr>
          <w:rFonts w:ascii="Arial" w:eastAsia="Arial" w:hAnsi="Arial" w:cs="Arial"/>
        </w:rPr>
        <w:tab/>
      </w:r>
      <w:r>
        <w:t xml:space="preserve">BIBILOGRAPHY </w:t>
      </w:r>
    </w:p>
    <w:p w14:paraId="59C3F60A" w14:textId="77777777" w:rsidR="00CE7C23" w:rsidRDefault="00000000">
      <w:pPr>
        <w:spacing w:after="5" w:line="358" w:lineRule="auto"/>
        <w:ind w:left="1896"/>
      </w:pPr>
      <w:r>
        <w:t xml:space="preserve">References of previous works or websites visited/books referred for analysis about the project, solution previous findings etc. </w:t>
      </w:r>
    </w:p>
    <w:p w14:paraId="4DC2C94E" w14:textId="77777777" w:rsidR="00CE7C23" w:rsidRDefault="00000000">
      <w:pPr>
        <w:pStyle w:val="Heading1"/>
        <w:ind w:left="1911"/>
      </w:pPr>
      <w:r>
        <w:t xml:space="preserve">APPENDIX </w:t>
      </w:r>
    </w:p>
    <w:p w14:paraId="44B18FD9" w14:textId="77777777" w:rsidR="00CE7C23" w:rsidRDefault="00000000">
      <w:pPr>
        <w:spacing w:after="125"/>
        <w:ind w:left="2271"/>
      </w:pPr>
      <w:r>
        <w:t xml:space="preserve">A. Source Code </w:t>
      </w:r>
    </w:p>
    <w:p w14:paraId="6AE861DA" w14:textId="77777777" w:rsidR="00CE7C23" w:rsidRDefault="00000000">
      <w:pPr>
        <w:spacing w:after="0"/>
        <w:ind w:left="395" w:firstLine="0"/>
        <w:jc w:val="center"/>
      </w:pPr>
      <w:r>
        <w:t xml:space="preserve">Attach the code for the solution built. </w:t>
      </w:r>
    </w:p>
    <w:p w14:paraId="6FFEE938" w14:textId="77777777" w:rsidR="00CE7C23" w:rsidRDefault="00000000">
      <w:pPr>
        <w:spacing w:after="0"/>
        <w:ind w:left="0" w:firstLine="0"/>
      </w:pPr>
      <w:r>
        <w:t xml:space="preserve"> </w:t>
      </w:r>
    </w:p>
    <w:p w14:paraId="21460175" w14:textId="77777777" w:rsidR="00CE7C23" w:rsidRDefault="00000000">
      <w:pPr>
        <w:spacing w:after="217"/>
        <w:ind w:left="0" w:firstLine="0"/>
      </w:pPr>
      <w:r>
        <w:t xml:space="preserve"> </w:t>
      </w:r>
    </w:p>
    <w:p w14:paraId="15B29F94" w14:textId="77777777" w:rsidR="00CE7C23" w:rsidRDefault="00000000">
      <w:pPr>
        <w:spacing w:after="0"/>
        <w:ind w:left="802" w:firstLine="0"/>
      </w:pPr>
      <w:r>
        <w:rPr>
          <w:b/>
          <w:color w:val="FF0000"/>
          <w:sz w:val="28"/>
        </w:rPr>
        <w:t>Note: Limit the report to 15 pages.</w:t>
      </w:r>
      <w:r>
        <w:rPr>
          <w:b/>
          <w:sz w:val="28"/>
        </w:rPr>
        <w:t xml:space="preserve"> </w:t>
      </w:r>
    </w:p>
    <w:sectPr w:rsidR="00CE7C23">
      <w:pgSz w:w="12240" w:h="15840"/>
      <w:pgMar w:top="336" w:right="2003" w:bottom="1798" w:left="1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A2A24"/>
    <w:multiLevelType w:val="hybridMultilevel"/>
    <w:tmpl w:val="C174F18E"/>
    <w:lvl w:ilvl="0" w:tplc="6D3E6D02">
      <w:start w:val="4"/>
      <w:numFmt w:val="decimal"/>
      <w:lvlText w:val="%1"/>
      <w:lvlJc w:val="left"/>
      <w:pPr>
        <w:ind w:left="188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59B26B66">
      <w:start w:val="1"/>
      <w:numFmt w:val="lowerLetter"/>
      <w:lvlText w:val="%2"/>
      <w:lvlJc w:val="left"/>
      <w:pPr>
        <w:ind w:left="11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A4B05DAE">
      <w:start w:val="1"/>
      <w:numFmt w:val="lowerRoman"/>
      <w:lvlText w:val="%3"/>
      <w:lvlJc w:val="left"/>
      <w:pPr>
        <w:ind w:left="18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BC66BF6">
      <w:start w:val="1"/>
      <w:numFmt w:val="decimal"/>
      <w:lvlText w:val="%4"/>
      <w:lvlJc w:val="left"/>
      <w:pPr>
        <w:ind w:left="258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54444390">
      <w:start w:val="1"/>
      <w:numFmt w:val="lowerLetter"/>
      <w:lvlText w:val="%5"/>
      <w:lvlJc w:val="left"/>
      <w:pPr>
        <w:ind w:left="330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46604068">
      <w:start w:val="1"/>
      <w:numFmt w:val="lowerRoman"/>
      <w:lvlText w:val="%6"/>
      <w:lvlJc w:val="left"/>
      <w:pPr>
        <w:ind w:left="402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FFC927E">
      <w:start w:val="1"/>
      <w:numFmt w:val="decimal"/>
      <w:lvlText w:val="%7"/>
      <w:lvlJc w:val="left"/>
      <w:pPr>
        <w:ind w:left="47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4044274">
      <w:start w:val="1"/>
      <w:numFmt w:val="lowerLetter"/>
      <w:lvlText w:val="%8"/>
      <w:lvlJc w:val="left"/>
      <w:pPr>
        <w:ind w:left="54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D34E0612">
      <w:start w:val="1"/>
      <w:numFmt w:val="lowerRoman"/>
      <w:lvlText w:val="%9"/>
      <w:lvlJc w:val="left"/>
      <w:pPr>
        <w:ind w:left="618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775104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c3tjAwMrGwNDY0MTVU0lEKTi0uzszPAykwrAUAv0nhRSwAAAA="/>
  </w:docVars>
  <w:rsids>
    <w:rsidRoot w:val="00CE7C23"/>
    <w:rsid w:val="00A51750"/>
    <w:rsid w:val="00CE7C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EC4D"/>
  <w15:docId w15:val="{59CBC52C-3059-49C3-BD7E-C80048F24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2031"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22"/>
      <w:ind w:left="1054" w:hanging="10"/>
      <w:outlineLvl w:val="0"/>
    </w:pPr>
    <w:rPr>
      <w:rFonts w:ascii="Calibri" w:eastAsia="Calibri" w:hAnsi="Calibri" w:cs="Calibri"/>
      <w:b/>
      <w:color w:val="000000"/>
      <w:sz w:val="24"/>
    </w:rPr>
  </w:style>
  <w:style w:type="paragraph" w:styleId="Heading3">
    <w:name w:val="heading 3"/>
    <w:basedOn w:val="Normal"/>
    <w:next w:val="Normal"/>
    <w:link w:val="Heading3Char"/>
    <w:uiPriority w:val="9"/>
    <w:semiHidden/>
    <w:unhideWhenUsed/>
    <w:qFormat/>
    <w:rsid w:val="00A5175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3Char">
    <w:name w:val="Heading 3 Char"/>
    <w:basedOn w:val="DefaultParagraphFont"/>
    <w:link w:val="Heading3"/>
    <w:uiPriority w:val="9"/>
    <w:semiHidden/>
    <w:rsid w:val="00A5175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51750"/>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4197">
      <w:bodyDiv w:val="1"/>
      <w:marLeft w:val="0"/>
      <w:marRight w:val="0"/>
      <w:marTop w:val="0"/>
      <w:marBottom w:val="0"/>
      <w:divBdr>
        <w:top w:val="none" w:sz="0" w:space="0" w:color="auto"/>
        <w:left w:val="none" w:sz="0" w:space="0" w:color="auto"/>
        <w:bottom w:val="none" w:sz="0" w:space="0" w:color="auto"/>
        <w:right w:val="none" w:sz="0" w:space="0" w:color="auto"/>
      </w:divBdr>
    </w:div>
    <w:div w:id="1440831382">
      <w:bodyDiv w:val="1"/>
      <w:marLeft w:val="0"/>
      <w:marRight w:val="0"/>
      <w:marTop w:val="0"/>
      <w:marBottom w:val="0"/>
      <w:divBdr>
        <w:top w:val="none" w:sz="0" w:space="0" w:color="auto"/>
        <w:left w:val="none" w:sz="0" w:space="0" w:color="auto"/>
        <w:bottom w:val="none" w:sz="0" w:space="0" w:color="auto"/>
        <w:right w:val="none" w:sz="0" w:space="0" w:color="auto"/>
      </w:divBdr>
    </w:div>
    <w:div w:id="1503814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444</Words>
  <Characters>2534</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Gateway Customer</dc:creator>
  <cp:keywords/>
  <cp:lastModifiedBy>bharti khemani</cp:lastModifiedBy>
  <cp:revision>2</cp:revision>
  <dcterms:created xsi:type="dcterms:W3CDTF">2023-12-22T17:05:00Z</dcterms:created>
  <dcterms:modified xsi:type="dcterms:W3CDTF">2023-12-22T17:05:00Z</dcterms:modified>
</cp:coreProperties>
</file>