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Many Minds Gap Analysis</w:t>
      </w:r>
    </w:p>
    <w:p>
      <w:pPr>
        <w:spacing w:after="100"/>
        <w:jc w:val="center"/>
      </w:pPr>
      <w:r>
        <w:rPr>
          <w:rFonts w:ascii="Arial" w:cs="Arial" w:eastAsia="Arial" w:hAnsi="Arial"/>
          <w:color w:val="3D5A80"/>
          <w:sz w:val="28"/>
          <w:szCs w:val="28"/>
        </w:rPr>
        <w:t xml:space="preserve">Changes for ManyMinds_Spec_v3 and UEMA_Spec_v5</w:t>
      </w:r>
    </w:p>
    <w:p>
      <w:pPr>
        <w:spacing w:after="600"/>
        <w:jc w:val="center"/>
      </w:pPr>
      <w:r>
        <w:rPr>
          <w:rFonts w:ascii="Arial" w:cs="Arial" w:eastAsia="Arial" w:hAnsi="Arial"/>
          <w:i/>
          <w:iCs/>
          <w:color w:val="888888"/>
          <w:sz w:val="22"/>
          <w:szCs w:val="22"/>
        </w:rPr>
        <w:t xml:space="preserve">Working document — each gap resolved in sequence</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Amends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ManyMinds_Spec_v2.md, UEMA_Spec_v3_4.docx</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ManyMinds_Spec_v3.md, UEMA_Spec_v5.docx</w:t>
            </w:r>
          </w:p>
        </w:tc>
      </w:tr>
    </w:tbl>
    <w:p>
      <w:r>
        <w:br w:type="page"/>
      </w:r>
    </w:p>
    <w:p>
      <w:pPr>
        <w:pStyle w:val="Heading1"/>
      </w:pPr>
      <w:r>
        <w:t xml:space="preserve">1. Overview</w:t>
      </w:r>
    </w:p>
    <w:p>
      <w:pPr>
        <w:spacing w:after="120"/>
      </w:pPr>
      <w:r>
        <w:rPr>
          <w:rFonts w:ascii="Arial" w:cs="Arial" w:eastAsia="Arial" w:hAnsi="Arial"/>
          <w:sz w:val="22"/>
          <w:szCs w:val="22"/>
        </w:rPr>
        <w:t xml:space="preserve">This document records the resolution of each open gap in ManyMinds_Spec_v2.md. For each gap: the problem, the analysis, the resolution, and the exact spec changes. No existing specs or code are modified until all gaps are resolved.</w:t>
      </w:r>
    </w:p>
    <w:p>
      <w:pPr>
        <w:spacing w:after="120"/>
      </w:pPr>
      <w:r>
        <w:rPr>
          <w:rFonts w:ascii="Arial" w:cs="Arial" w:eastAsia="Arial" w:hAnsi="Arial"/>
          <w:b/>
          <w:bCs/>
          <w:sz w:val="22"/>
          <w:szCs w:val="22"/>
        </w:rPr>
        <w:t xml:space="preserve">Foundational constraints:</w:t>
      </w:r>
    </w:p>
    <w:p>
      <w:pPr>
        <w:spacing w:after="120"/>
      </w:pPr>
      <w:r>
        <w:rPr>
          <w:rFonts w:ascii="Arial" w:cs="Arial" w:eastAsia="Arial" w:hAnsi="Arial"/>
          <w:b/>
          <w:bCs/>
          <w:sz w:val="22"/>
          <w:szCs w:val="22"/>
        </w:rPr>
        <w:t xml:space="preserve">Philosophical purity: </w:t>
      </w:r>
      <w:r>
        <w:rPr>
          <w:rFonts w:ascii="Arial" w:cs="Arial" w:eastAsia="Arial" w:hAnsi="Arial"/>
          <w:sz w:val="22"/>
          <w:szCs w:val="22"/>
        </w:rPr>
        <w:t xml:space="preserve">No hardcoded arbitration, override flags, or prescribed protocols.</w:t>
      </w:r>
    </w:p>
    <w:p>
      <w:pPr>
        <w:spacing w:after="120"/>
      </w:pPr>
      <w:r>
        <w:rPr>
          <w:rFonts w:ascii="Arial" w:cs="Arial" w:eastAsia="Arial" w:hAnsi="Arial"/>
          <w:b/>
          <w:bCs/>
          <w:sz w:val="22"/>
          <w:szCs w:val="22"/>
        </w:rPr>
        <w:t xml:space="preserve">Patent alignment: </w:t>
      </w:r>
      <w:r>
        <w:rPr>
          <w:rFonts w:ascii="Arial" w:cs="Arial" w:eastAsia="Arial" w:hAnsi="Arial"/>
          <w:sz w:val="22"/>
          <w:szCs w:val="22"/>
        </w:rPr>
        <w:t xml:space="preserve">Pain/pleasure model (US 11,537,850 B2) is foundational. Wellness gradient IS the implementation.</w:t>
      </w:r>
    </w:p>
    <w:p>
      <w:pPr>
        <w:spacing w:after="120"/>
      </w:pPr>
      <w:r>
        <w:rPr>
          <w:rFonts w:ascii="Arial" w:cs="Arial" w:eastAsia="Arial" w:hAnsi="Arial"/>
          <w:b/>
          <w:bCs/>
          <w:sz w:val="22"/>
          <w:szCs w:val="22"/>
        </w:rPr>
        <w:t xml:space="preserve">Training/inference separation: </w:t>
      </w:r>
      <w:r>
        <w:rPr>
          <w:rFonts w:ascii="Arial" w:cs="Arial" w:eastAsia="Arial" w:hAnsi="Arial"/>
          <w:sz w:val="22"/>
          <w:szCs w:val="22"/>
        </w:rPr>
        <w:t xml:space="preserve">Backward passes teach. Inference uses forward-pass signals only. Async training keeps weights current.</w:t>
      </w:r>
    </w:p>
    <w:p>
      <w:pPr>
        <w:spacing w:after="120"/>
      </w:pPr>
      <w:r>
        <w:rPr>
          <w:rFonts w:ascii="Arial" w:cs="Arial" w:eastAsia="Arial" w:hAnsi="Arial"/>
          <w:b/>
          <w:bCs/>
          <w:sz w:val="22"/>
          <w:szCs w:val="22"/>
        </w:rPr>
        <w:t xml:space="preserve">Developmental context (applies to all gaps):</w:t>
      </w:r>
    </w:p>
    <w:p>
      <w:pPr>
        <w:spacing w:after="120"/>
      </w:pPr>
      <w:r>
        <w:rPr>
          <w:rFonts w:ascii="Arial" w:cs="Arial" w:eastAsia="Arial" w:hAnsi="Arial"/>
          <w:sz w:val="22"/>
          <w:szCs w:val="22"/>
        </w:rPr>
        <w:t xml:space="preserve">Movement generates touch. Touch modulates sensor resolution (per patent). Richer sensors feed sharper wellness evaluation. Sharper wellness produces better motor learning. This positive feedback loop means the unified wellness field naturally rewards minds whose domains involve active movement. Self is homeostatic, growing with function (ability to perceive). Higher perceptions emerge from lower ones. Self expands to include entities whose interaction improves prediction and stimulates touch (parents, toys, tools), bounded by what the model has learned to perceive.</w:t>
      </w:r>
    </w:p>
    <w:p>
      <w:r>
        <w:br w:type="page"/>
      </w:r>
    </w:p>
    <w:p>
      <w:pPr>
        <w:pStyle w:val="Heading1"/>
      </w:pPr>
      <w:r>
        <w:t xml:space="preserve">2. Gap B: Wellness Gradient Combination</w:t>
      </w:r>
    </w:p>
    <w:p>
      <w:pPr>
        <w:pStyle w:val="Heading2"/>
      </w:pPr>
      <w:r>
        <w:t xml:space="preserve">2.1 Problem</w:t>
      </w:r>
    </w:p>
    <w:p>
      <w:pPr>
        <w:spacing w:after="120"/>
      </w:pPr>
      <w:r>
        <w:rPr>
          <w:rFonts w:ascii="Arial" w:cs="Arial" w:eastAsia="Arial" w:hAnsi="Arial"/>
          <w:sz w:val="22"/>
          <w:szCs w:val="22"/>
        </w:rPr>
        <w:t xml:space="preserve">When multiple minds compute wellness gradients for the same handles, no combination mechanism is specified. UEMA §17 uses binary arbitration with override flags. ManyMinds v2 §2.5 rejects this for emergent competition but leaves the mechanism unspecified.</w:t>
      </w:r>
    </w:p>
    <w:p>
      <w:pPr>
        <w:pStyle w:val="Heading2"/>
      </w:pPr>
      <w:r>
        <w:t xml:space="preserve">2.2 Analysis</w:t>
      </w:r>
    </w:p>
    <w:p>
      <w:pPr>
        <w:spacing w:after="120"/>
      </w:pPr>
      <w:r>
        <w:rPr>
          <w:rFonts w:ascii="Arial" w:cs="Arial" w:eastAsia="Arial" w:hAnsi="Arial"/>
          <w:b/>
          <w:bCs/>
          <w:sz w:val="22"/>
          <w:szCs w:val="22"/>
        </w:rPr>
        <w:t xml:space="preserve">Unified wellness scalar eliminates the combination problem. </w:t>
      </w:r>
      <w:r>
        <w:rPr>
          <w:rFonts w:ascii="Arial" w:cs="Arial" w:eastAsia="Arial" w:hAnsi="Arial"/>
          <w:sz w:val="22"/>
          <w:szCs w:val="22"/>
        </w:rPr>
        <w:t xml:space="preserve">Sum all minds’ wellness evaluations into W_sys, then take one gradient via autograd. By linearity of differentiation, this equals summing individual gradients — but no separate gradient vectors ever exist that need a combination rule.</w:t>
      </w:r>
    </w:p>
    <w:p>
      <w:pPr>
        <w:spacing w:after="120"/>
      </w:pPr>
      <w:r>
        <w:rPr>
          <w:rFonts w:ascii="Arial" w:cs="Arial" w:eastAsia="Arial" w:hAnsi="Arial"/>
          <w:b/>
          <w:bCs/>
          <w:sz w:val="22"/>
          <w:szCs w:val="22"/>
        </w:rPr>
        <w:t xml:space="preserve">Scope IS the weighting. </w:t>
      </w:r>
      <w:r>
        <w:rPr>
          <w:rFonts w:ascii="Arial" w:cs="Arial" w:eastAsia="Arial" w:hAnsi="Arial"/>
          <w:sz w:val="22"/>
          <w:szCs w:val="22"/>
        </w:rPr>
        <w:t xml:space="preserve">The parent’s broader evaluator fires on more dimensions when it detects a problem (w_pred + w_coh + w_motor = 3 terms). The child’s domain-scoped evaluator fires on fewer (w_pred alone = 1 term). More active terms = larger gradient contribution. No explicit priority weighting needed.</w:t>
      </w:r>
    </w:p>
    <w:p>
      <w:pPr>
        <w:spacing w:after="120"/>
      </w:pPr>
      <w:r>
        <w:rPr>
          <w:rFonts w:ascii="Arial" w:cs="Arial" w:eastAsia="Arial" w:hAnsi="Arial"/>
          <w:b/>
          <w:bCs/>
          <w:sz w:val="22"/>
          <w:szCs w:val="22"/>
        </w:rPr>
        <w:t xml:space="preserve">Wellness gradient is a training signal, not a runtime signal. </w:t>
      </w:r>
      <w:r>
        <w:rPr>
          <w:rFonts w:ascii="Arial" w:cs="Arial" w:eastAsia="Arial" w:hAnsi="Arial"/>
          <w:sz w:val="22"/>
          <w:szCs w:val="22"/>
        </w:rPr>
        <w:t xml:space="preserve">The motor controller receives the gradient during training and learns the mapping. During inference, it executes from latents alone. Many Minds arbitration during inference needs priority (which domain is urgent?), not direction (which way to move?). Priority is available as cheap forward-pass quantities: wellness scores, PE, confidence heads.</w:t>
      </w:r>
    </w:p>
    <w:p>
      <w:pPr>
        <w:spacing w:after="120"/>
      </w:pPr>
      <w:r>
        <w:rPr>
          <w:rFonts w:ascii="Arial" w:cs="Arial" w:eastAsia="Arial" w:hAnsi="Arial"/>
          <w:b/>
          <w:bCs/>
          <w:sz w:val="22"/>
          <w:szCs w:val="22"/>
        </w:rPr>
        <w:t xml:space="preserve">Oscillation is naturally damped </w:t>
      </w:r>
      <w:r>
        <w:rPr>
          <w:rFonts w:ascii="Arial" w:cs="Arial" w:eastAsia="Arial" w:hAnsi="Arial"/>
          <w:sz w:val="22"/>
          <w:szCs w:val="22"/>
        </w:rPr>
        <w:t xml:space="preserve">by three existing mechanisms: continuous physical inputs change smoothly, the 32-frame context buffer provides temporal context, and fluctuating wellness produces low confidence which triggers deeper imagination (temporal smoothing).</w:t>
      </w:r>
    </w:p>
    <w:p>
      <w:pPr>
        <w:pStyle w:val="Heading2"/>
      </w:pPr>
      <w:r>
        <w:t xml:space="preserve">2.3 Resolution</w:t>
      </w:r>
    </w:p>
    <w:p>
      <w:pPr>
        <w:spacing w:after="120"/>
      </w:pPr>
      <w:r>
        <w:rPr>
          <w:rFonts w:ascii="Arial" w:cs="Arial" w:eastAsia="Arial" w:hAnsi="Arial"/>
          <w:sz w:val="22"/>
          <w:szCs w:val="22"/>
        </w:rPr>
        <w:t xml:space="preserve">The resolution has two stages operating in different execution contexts. See Figure 2.1. The standalone diagram file is provided alongside this document as gap_b_resolution.svg and gap_b_resolution.png.</w:t>
      </w:r>
    </w:p>
    <w:p>
      <w:pPr>
        <w:spacing w:before="200" w:after="60"/>
        <w:jc w:val="center"/>
      </w:pPr>
      <w:r>
        <w:drawing>
          <wp:inline distT="0" distB="0" distL="0" distR="0">
            <wp:extent cx="5905500" cy="3152775"/>
            <wp:effectExtent t="0" r="0" b="0" l="0"/>
            <wp:docPr id="1" name="gap_b" descr="Two-stage motor pipeline" title="Gap B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2.1: Training computes unified ∇W to teach. Inference uses confidence-weighted blend.</w:t>
      </w:r>
    </w:p>
    <w:p>
      <w:pPr>
        <w:spacing w:after="120"/>
      </w:pPr>
      <w:r>
        <w:rPr>
          <w:rFonts w:ascii="Arial" w:cs="Arial" w:eastAsia="Arial" w:hAnsi="Arial"/>
          <w:b/>
          <w:bCs/>
          <w:sz w:val="22"/>
          <w:szCs w:val="22"/>
        </w:rPr>
        <w:t xml:space="preserve">Stage A — Training: unified system wellness gradient</w:t>
      </w:r>
    </w:p>
    <w:p>
      <w:pPr>
        <w:spacing w:after="60"/>
      </w:pPr>
      <w:r>
        <w:rPr>
          <w:rFonts w:ascii="Consolas" w:cs="Consolas" w:eastAsia="Consolas" w:hAnsi="Consolas"/>
          <w:color w:val="333333"/>
          <w:sz w:val="18"/>
          <w:szCs w:val="18"/>
        </w:rPr>
        <w:t xml:space="preserve">W_sys = sum(mind.wellness_evaluator(P_t, pe_i).sum() for mind in hierarchy.all_minds())</w:t>
      </w:r>
    </w:p>
    <w:p>
      <w:pPr>
        <w:spacing w:after="60"/>
      </w:pPr>
      <w:r>
        <w:rPr>
          <w:rFonts w:ascii="Consolas" w:cs="Consolas" w:eastAsia="Consolas" w:hAnsi="Consolas"/>
          <w:color w:val="333333"/>
          <w:sz w:val="18"/>
          <w:szCs w:val="18"/>
        </w:rPr>
        <w:t xml:space="preserve">system_grad = torch.autograd.grad(W_sys, motor_commands, create_graph=True)[0]</w:t>
      </w:r>
    </w:p>
    <w:p>
      <w:pPr>
        <w:spacing w:after="120"/>
      </w:pPr>
      <w:r>
        <w:rPr>
          <w:rFonts w:ascii="Arial" w:cs="Arial" w:eastAsia="Arial" w:hAnsi="Arial"/>
          <w:sz w:val="22"/>
          <w:szCs w:val="22"/>
        </w:rPr>
        <w:t xml:space="preserve">Each motor controller receives the unified gradient and learns when to defer (parent’s broader wellness threatened) and when to act (only its domain has signal).</w:t>
      </w:r>
    </w:p>
    <w:p>
      <w:pPr>
        <w:spacing w:after="120"/>
      </w:pPr>
      <w:r>
        <w:rPr>
          <w:rFonts w:ascii="Arial" w:cs="Arial" w:eastAsia="Arial" w:hAnsi="Arial"/>
          <w:b/>
          <w:bCs/>
          <w:sz w:val="22"/>
          <w:szCs w:val="22"/>
        </w:rPr>
        <w:t xml:space="preserve">Stage B — Inference: confidence-weighted blend (forward pass only)</w:t>
      </w:r>
    </w:p>
    <w:p>
      <w:pPr>
        <w:spacing w:after="60"/>
      </w:pPr>
      <w:r>
        <w:rPr>
          <w:rFonts w:ascii="Consolas" w:cs="Consolas" w:eastAsia="Consolas" w:hAnsi="Consolas"/>
          <w:color w:val="333333"/>
          <w:sz w:val="18"/>
          <w:szCs w:val="18"/>
        </w:rPr>
        <w:t xml:space="preserve">weights_h = softmax([conf_i for mind_i if h in mind_i.handles] / temperature)</w:t>
      </w:r>
    </w:p>
    <w:p>
      <w:pPr>
        <w:spacing w:after="60"/>
      </w:pPr>
      <w:r>
        <w:rPr>
          <w:rFonts w:ascii="Consolas" w:cs="Consolas" w:eastAsia="Consolas" w:hAnsi="Consolas"/>
          <w:color w:val="333333"/>
          <w:sz w:val="18"/>
          <w:szCs w:val="18"/>
        </w:rPr>
        <w:t xml:space="preserve">final_cmd[h] = sum(weights_h[i] * cmds_i[h] for i in competing_minds)</w:t>
      </w:r>
    </w:p>
    <w:p>
      <w:pPr>
        <w:spacing w:after="120"/>
      </w:pPr>
      <w:r>
        <w:rPr>
          <w:rFonts w:ascii="Arial" w:cs="Arial" w:eastAsia="Arial" w:hAnsi="Arial"/>
          <w:sz w:val="22"/>
          <w:szCs w:val="22"/>
        </w:rPr>
        <w:t xml:space="preserve">Confidence is a learned output of each motor controller’s confidence head (§9.2). The softmax temperature should be per-handle and learned. Open for empirical validation.</w:t>
      </w:r>
    </w:p>
    <w:p>
      <w:pPr>
        <w:pStyle w:val="Heading2"/>
      </w:pPr>
      <w:r>
        <w:t xml:space="preserve">2.4 Spec Changes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24"/>
        <w:gridCol w:w="2924"/>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924"/>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924"/>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 compute_motor_drive</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Single-mind pseudocode</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Add note: becomes per-mind inner call when Many Minds is active.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UEMA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 Mind dataclass</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override_active: bool</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REMOVE field.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§16.2 override/release</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methods with flags</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both methods.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UEMA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§17 MotorArbitrator</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Binary: deepest non-overridden wins</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REPLACE with confidence-weighted softmax blend per handle.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ManyMinds v2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Motor Control</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Emergent (unspecified)</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Two-stage mechanism per §2.3.</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ManyMinds v2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Gap B</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gap</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 RESOLVED.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system training fn</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system-level wellness sum across minds. Active only when &gt;1 mind.</w:t>
            </w:r>
          </w:p>
        </w:tc>
      </w:tr>
    </w:tbl>
    <w:p>
      <w:pPr>
        <w:spacing w:before="200"/>
      </w:pPr>
    </w:p>
    <w:p>
      <w:pPr>
        <w:pStyle w:val="Heading2"/>
      </w:pPr>
      <w:r>
        <w:t xml:space="preserve">2.5 Contradictions</w:t>
      </w:r>
    </w:p>
    <w:p>
      <w:pPr>
        <w:spacing w:after="120"/>
      </w:pPr>
      <w:r>
        <w:rPr>
          <w:rFonts w:ascii="Arial" w:cs="Arial" w:eastAsia="Arial" w:hAnsi="Arial"/>
          <w:b/>
          <w:bCs/>
          <w:sz w:val="22"/>
          <w:szCs w:val="22"/>
        </w:rPr>
        <w:t xml:space="preserve">UEMA §17 vs. ManyMinds v2 §2.5: </w:t>
      </w:r>
      <w:r>
        <w:rPr>
          <w:rFonts w:ascii="Arial" w:cs="Arial" w:eastAsia="Arial" w:hAnsi="Arial"/>
          <w:sz w:val="22"/>
          <w:szCs w:val="22"/>
        </w:rPr>
        <w:t xml:space="preserve">Fully incompatible. §17 replaced entirely.</w:t>
      </w:r>
    </w:p>
    <w:p>
      <w:pPr>
        <w:spacing w:after="120"/>
      </w:pPr>
      <w:r>
        <w:rPr>
          <w:rFonts w:ascii="Arial" w:cs="Arial" w:eastAsia="Arial" w:hAnsi="Arial"/>
          <w:b/>
          <w:bCs/>
          <w:sz w:val="22"/>
          <w:szCs w:val="22"/>
        </w:rPr>
        <w:t xml:space="preserve">UEMA §7.4 signature: </w:t>
      </w:r>
      <w:r>
        <w:rPr>
          <w:rFonts w:ascii="Arial" w:cs="Arial" w:eastAsia="Arial" w:hAnsi="Arial"/>
          <w:sz w:val="22"/>
          <w:szCs w:val="22"/>
        </w:rPr>
        <w:t xml:space="preserve">Assumes single mind. Correct as-is. Many Minds wraps it.</w:t>
      </w:r>
    </w:p>
    <w:p>
      <w:r>
        <w:br w:type="page"/>
      </w:r>
    </w:p>
    <w:p>
      <w:pPr>
        <w:pStyle w:val="Heading1"/>
      </w:pPr>
      <w:r>
        <w:t xml:space="preserve">3. Gap D: Domain Boundaries at Split Time</w:t>
      </w:r>
    </w:p>
    <w:p>
      <w:pPr>
        <w:pStyle w:val="Heading2"/>
      </w:pPr>
      <w:r>
        <w:t xml:space="preserve">3.1 Problem</w:t>
      </w:r>
    </w:p>
    <w:p>
      <w:pPr>
        <w:spacing w:after="120"/>
      </w:pPr>
      <w:r>
        <w:rPr>
          <w:rFonts w:ascii="Arial" w:cs="Arial" w:eastAsia="Arial" w:hAnsi="Arial"/>
          <w:sz w:val="22"/>
          <w:szCs w:val="22"/>
        </w:rPr>
        <w:t xml:space="preserve">When a mind splits, which handles go to the child? Four sub-questions are unresolved: (1) What clustering algorithm identifies “consistently coordinated activation”? (2) Do kinematic chains provide hard constraints or soft priors? (3) Can a split produce multiple children simultaneously? (4) What is the minimum viable mind size? Additionally, clone_for_domain() in §15.2 is called but never defined.</w:t>
      </w:r>
    </w:p>
    <w:p>
      <w:pPr>
        <w:spacing w:after="120"/>
      </w:pPr>
      <w:r>
        <w:rPr>
          <w:rFonts w:ascii="Arial" w:cs="Arial" w:eastAsia="Arial" w:hAnsi="Arial"/>
          <w:sz w:val="22"/>
          <w:szCs w:val="22"/>
        </w:rPr>
        <w:t xml:space="preserve">The tension: UEMA §15.1 says “clustering motor channels with consistently coordinated activation.” The Implementation Plan §13.10 note 3 says “Domain groups are predefined, not discovered.” ManyMinds v2 §2.7 shows splits following kinematic chains (Arm_L splits off Hand_L). These are three different descriptions of the same mechanism.</w:t>
      </w:r>
    </w:p>
    <w:p>
      <w:pPr>
        <w:pStyle w:val="Heading2"/>
      </w:pPr>
      <w:r>
        <w:t xml:space="preserve">3.2 Analysis</w:t>
      </w:r>
    </w:p>
    <w:p>
      <w:pPr>
        <w:spacing w:after="120"/>
      </w:pPr>
      <w:r>
        <w:rPr>
          <w:rFonts w:ascii="Arial" w:cs="Arial" w:eastAsia="Arial" w:hAnsi="Arial"/>
          <w:b/>
          <w:sz w:val="22"/>
          <w:szCs w:val="22"/>
        </w:rPr>
        <w:t xml:space="preserve">Domain boundaries must emerge from the model’s own learned coordination, not from predefined groups. </w:t>
      </w:r>
      <w:r>
        <w:rPr>
          <w:rFonts w:ascii="Arial" w:cs="Arial" w:eastAsia="Arial" w:hAnsi="Arial"/>
          <w:sz w:val="22"/>
          <w:szCs w:val="22"/>
        </w:rPr>
        <w:t xml:space="preserve">The Implementation Plan §13.10 note 3 states “Domain groups are predefined, not discovered” and provides _get_domain_groups() — a hand-authored dictionary mapping group names to handle sets (posture, grasp_left, grasp_right, gaze, balance). This is a prescribed protocol: a human engineer deciding in advance how the body should decompose. It violates the foundational constraint that capabilities emerge from prediction and wellness gradients, not from programmed protocols.</w:t>
      </w:r>
    </w:p>
    <w:p>
      <w:pPr>
        <w:spacing w:after="120"/>
      </w:pPr>
      <w:r>
        <w:rPr>
          <w:rFonts w:ascii="Arial" w:cs="Arial" w:eastAsia="Arial" w:hAnsi="Arial"/>
          <w:b/>
          <w:sz w:val="22"/>
          <w:szCs w:val="22"/>
        </w:rPr>
        <w:t xml:space="preserve">The body’s kinematic structure should cause the right splits to emerge, but through the model’s own experience. </w:t>
      </w:r>
      <w:r>
        <w:rPr>
          <w:rFonts w:ascii="Arial" w:cs="Arial" w:eastAsia="Arial" w:hAnsi="Arial"/>
          <w:sz w:val="22"/>
          <w:szCs w:val="22"/>
        </w:rPr>
        <w:t xml:space="preserve">The perception space framework (perceptionSpace §11, §13) establishes that mind splitting divides the perception space and follows kinematic chains and developmental order. The regions of deepest function (longest training, lowest PE) split first. This is correct — but the identification of those regions must come from observing the model’s own PE and motor correlation patterns, not from a lookup table.</w:t>
      </w:r>
    </w:p>
    <w:p>
      <w:pPr>
        <w:spacing w:after="120"/>
      </w:pPr>
      <w:r>
        <w:rPr>
          <w:rFonts w:ascii="Arial" w:cs="Arial" w:eastAsia="Arial" w:hAnsi="Arial"/>
          <w:b/>
          <w:sz w:val="22"/>
          <w:szCs w:val="22"/>
        </w:rPr>
        <w:t xml:space="preserve">The mechanism already exists in the training data. </w:t>
      </w:r>
      <w:r>
        <w:rPr>
          <w:rFonts w:ascii="Arial" w:cs="Arial" w:eastAsia="Arial" w:hAnsi="Arial"/>
          <w:sz w:val="22"/>
          <w:szCs w:val="22"/>
        </w:rPr>
        <w:t xml:space="preserve">Handles whose PE drops together and stays low together over the MasteryDetector window are handles the model has learned to control as a coordinated unit. Motor activation correlation (already tracked by the body schema’s EMA buffers, UEMA §11) tells you which handles the model moves together. Thumb_L and Index_L will show high motor correlation because the physics of the hand forces them to coordinate during grasping. The model discovers this through training, not because an engineer listed them in a dictionary.</w:t>
      </w:r>
    </w:p>
    <w:p>
      <w:pPr>
        <w:spacing w:after="120"/>
      </w:pPr>
      <w:r>
        <w:rPr>
          <w:rFonts w:ascii="Arial" w:cs="Arial" w:eastAsia="Arial" w:hAnsi="Arial"/>
          <w:b/>
          <w:sz w:val="22"/>
          <w:szCs w:val="22"/>
        </w:rPr>
        <w:t xml:space="preserve">EBodySet remains the scoping mechanism, not the split trigger. </w:t>
      </w:r>
      <w:r>
        <w:rPr>
          <w:rFonts w:ascii="Arial" w:cs="Arial" w:eastAsia="Arial" w:hAnsi="Arial"/>
          <w:sz w:val="22"/>
          <w:szCs w:val="22"/>
        </w:rPr>
        <w:t xml:space="preserve">Once the model’s own PE and correlation patterns identify a group of handles that have been mastered together, handle_set_to_sensor_scope() (ManyMinds v2 §2.13) maps those handles to the correct tactile patches, proprio entries, and body set state for the child mind’s wellness evaluator. The body structure defines perception space scoping after a split is identified. The split decision comes from the model’s learned behavior.</w:t>
      </w:r>
    </w:p>
    <w:p>
      <w:pPr>
        <w:spacing w:after="120"/>
      </w:pPr>
      <w:r>
        <w:rPr>
          <w:rFonts w:ascii="Arial" w:cs="Arial" w:eastAsia="Arial" w:hAnsi="Arial"/>
          <w:b/>
          <w:sz w:val="22"/>
          <w:szCs w:val="22"/>
        </w:rPr>
        <w:t xml:space="preserve">This is also more robust. </w:t>
      </w:r>
      <w:r>
        <w:rPr>
          <w:rFonts w:ascii="Arial" w:cs="Arial" w:eastAsia="Arial" w:hAnsi="Arial"/>
          <w:sz w:val="22"/>
          <w:szCs w:val="22"/>
        </w:rPr>
        <w:t xml:space="preserve">If the avatar had a non-human morphology (four arms, a tail), predefined groups would be wrong but correlation-based discovery would still work. The architecture should not assume human body topology even though the current avatar is human-shaped.</w:t>
      </w:r>
    </w:p>
    <w:p>
      <w:pPr>
        <w:pStyle w:val="Heading2"/>
      </w:pPr>
      <w:r>
        <w:t xml:space="preserve">3.3 Resolution</w:t>
      </w:r>
    </w:p>
    <w:p>
      <w:pPr>
        <w:spacing w:after="120"/>
      </w:pPr>
      <w:r>
        <w:rPr>
          <w:rFonts w:ascii="Arial" w:cs="Arial" w:eastAsia="Arial" w:hAnsi="Arial"/>
          <w:b/>
          <w:sz w:val="22"/>
          <w:szCs w:val="22"/>
        </w:rPr>
        <w:t xml:space="preserve">The split mechanism: correlation-based domain discovery from existing signals. </w:t>
      </w:r>
      <w:r>
        <w:rPr>
          <w:rFonts w:ascii="Arial" w:cs="Arial" w:eastAsia="Arial" w:hAnsi="Arial"/>
          <w:sz w:val="22"/>
          <w:szCs w:val="22"/>
        </w:rPr>
        <w:t xml:space="preserve">MasteryDetector’s find_mastered_domains() is revised. Instead of checking PE against predefined groups, it: (1) computes per-handle PE over the evaluation window, (2) identifies handles whose PE is consistently below threshold, (3) among those low-PE handles, clusters by motor activation correlation (from the body schema’s existing EMA motor-sensory correlation buffers), (4) returns each correlated cluster as a candidate domain for splitting. The correlation threshold for grouping handles is a hyperparameter (initial: 0.6, meaning handles that co-activate more than 60% of the time belong together). The body’s kinematic structure guarantees that the right groups emerge — fingers on the same hand will correlate because physics forces them to coordinate.</w:t>
      </w:r>
    </w:p>
    <w:p>
      <w:pPr>
        <w:spacing w:after="120"/>
      </w:pPr>
      <w:r>
        <w:rPr>
          <w:rFonts w:ascii="Arial" w:cs="Arial" w:eastAsia="Arial" w:hAnsi="Arial"/>
          <w:sz w:val="22"/>
          <w:szCs w:val="22"/>
        </w:rPr>
        <w:t xml:space="preserve">Each of the four sub-questions now has a concrete answer:</w:t>
      </w:r>
    </w:p>
    <w:p>
      <w:pPr>
        <w:spacing w:after="120"/>
      </w:pPr>
      <w:r>
        <w:rPr>
          <w:rFonts w:ascii="Arial" w:cs="Arial" w:eastAsia="Arial" w:hAnsi="Arial"/>
          <w:b/>
          <w:sz w:val="22"/>
          <w:szCs w:val="22"/>
        </w:rPr>
        <w:t xml:space="preserve">Sub-question 1 (clustering algorithm): Motor activation correlation. </w:t>
      </w:r>
      <w:r>
        <w:rPr>
          <w:rFonts w:ascii="Arial" w:cs="Arial" w:eastAsia="Arial" w:hAnsi="Arial"/>
          <w:sz w:val="22"/>
          <w:szCs w:val="22"/>
        </w:rPr>
        <w:t xml:space="preserve">Not a separate algorithm bolted on — it uses the motor-sensory correlation data already tracked by the body schema (UEMA §11). Handles with low PE AND high mutual motor correlation form a discovered domain group. Simple thresholding on the correlation matrix, not spectral clustering or k-means. The body’s physics does the work of making the right handles correlate.</w:t>
      </w:r>
    </w:p>
    <w:p>
      <w:pPr>
        <w:spacing w:after="120"/>
      </w:pPr>
      <w:r>
        <w:rPr>
          <w:rFonts w:ascii="Arial" w:cs="Arial" w:eastAsia="Arial" w:hAnsi="Arial"/>
          <w:b/>
          <w:sz w:val="22"/>
          <w:szCs w:val="22"/>
        </w:rPr>
        <w:t xml:space="preserve">Sub-question 2 (kinematic chain constraints): Emergent, not prescribed. </w:t>
      </w:r>
      <w:r>
        <w:rPr>
          <w:rFonts w:ascii="Arial" w:cs="Arial" w:eastAsia="Arial" w:hAnsi="Arial"/>
          <w:sz w:val="22"/>
          <w:szCs w:val="22"/>
        </w:rPr>
        <w:t xml:space="preserve">Kinematic chains are not hard constraints programmed into the split logic. They are emergent consequences of the physics: handles on the same kinematic chain will show high motor correlation because moving one affects the others through the skeleton. The correlation-based discovery will naturally respect kinematic chains without being told to. Thumb_L will never split away from Hand_L into a separate mind because Thumb_L’s motor activations are always correlated with the other fingers during grasping.</w:t>
      </w:r>
    </w:p>
    <w:p>
      <w:pPr>
        <w:spacing w:after="120"/>
      </w:pPr>
      <w:r>
        <w:rPr>
          <w:rFonts w:ascii="Arial" w:cs="Arial" w:eastAsia="Arial" w:hAnsi="Arial"/>
          <w:b/>
          <w:sz w:val="22"/>
          <w:szCs w:val="22"/>
        </w:rPr>
        <w:t xml:space="preserve">Sub-question 3 (multiple children at once): Yes. </w:t>
      </w:r>
      <w:r>
        <w:rPr>
          <w:rFonts w:ascii="Arial" w:cs="Arial" w:eastAsia="Arial" w:hAnsi="Arial"/>
          <w:sz w:val="22"/>
          <w:szCs w:val="22"/>
        </w:rPr>
        <w:t xml:space="preserve">If the correlation-based discovery identifies multiple distinct clusters (e.g., left-hand fingers and right-hand fingers both mastered independently), both can split simultaneously. In practice this will be rare because developmental constraints stagger which regions gain function.</w:t>
      </w:r>
    </w:p>
    <w:p>
      <w:pPr>
        <w:spacing w:after="120"/>
      </w:pPr>
      <w:r>
        <w:rPr>
          <w:rFonts w:ascii="Arial" w:cs="Arial" w:eastAsia="Arial" w:hAnsi="Arial"/>
          <w:b/>
          <w:sz w:val="22"/>
          <w:szCs w:val="22"/>
        </w:rPr>
        <w:t xml:space="preserve">Sub-question 4 (minimum mind size): One handle. </w:t>
      </w:r>
      <w:r>
        <w:rPr>
          <w:rFonts w:ascii="Arial" w:cs="Arial" w:eastAsia="Arial" w:hAnsi="Arial"/>
          <w:sz w:val="22"/>
          <w:szCs w:val="22"/>
        </w:rPr>
        <w:t xml:space="preserve">A handle with consistently low PE that does not correlate strongly with any other handle forms its own domain. The Gaze mind (Head, handle index 12) is the likely example — head movement for gaze control may not correlate strongly with arm or leg movements.</w:t>
      </w:r>
    </w:p>
    <w:p>
      <w:pPr>
        <w:spacing w:after="120"/>
      </w:pPr>
      <w:r>
        <w:rPr>
          <w:rFonts w:ascii="Arial" w:cs="Arial" w:eastAsia="Arial" w:hAnsi="Arial"/>
          <w:b/>
          <w:sz w:val="22"/>
          <w:szCs w:val="22"/>
        </w:rPr>
        <w:t xml:space="preserve">clone_for_domain() dependency: Already resolved. </w:t>
      </w:r>
      <w:r>
        <w:rPr>
          <w:rFonts w:ascii="Arial" w:cs="Arial" w:eastAsia="Arial" w:hAnsi="Arial"/>
          <w:sz w:val="22"/>
          <w:szCs w:val="22"/>
        </w:rPr>
        <w:t xml:space="preserve">Implementation Plan §13.10 note 1 defines it as copy.deepcopy() of the parent’s weights, with domain_channels set to the discovered cluster’s handle indices. The child’s wellness evaluator is scoped by handle_set_to_sensor_scope() from ManyMinds v2 §2.13. The child’s forward model scope after split is Gap H, not Gap D.</w:t>
      </w:r>
    </w:p>
    <w:p>
      <w:pPr>
        <w:spacing w:after="120"/>
      </w:pPr>
      <w:r>
        <w:rPr>
          <w:rFonts w:ascii="Arial" w:cs="Arial" w:eastAsia="Arial" w:hAnsi="Arial"/>
          <w:b/>
          <w:sz w:val="22"/>
          <w:szCs w:val="22"/>
        </w:rPr>
        <w:t xml:space="preserve">Connection to Gap F: </w:t>
      </w:r>
      <w:r>
        <w:rPr>
          <w:rFonts w:ascii="Arial" w:cs="Arial" w:eastAsia="Arial" w:hAnsi="Arial"/>
          <w:sz w:val="22"/>
          <w:szCs w:val="22"/>
        </w:rPr>
        <w:t xml:space="preserve">Correlation-based discovery makes the left/right question empirical rather than architectural. If developmental constraints enable both arms simultaneously and the model learns to use them independently, the correlation patterns may produce a hemispheric split. If constraints stagger left and right, functional splits are more likely. The split mechanism handles both topologies without prescribing either. Gap F addresses the higher-level question of hierarchy topology beyond motor splits.</w:t>
      </w:r>
    </w:p>
    <w:p>
      <w:pPr>
        <w:pStyle w:val="Heading2"/>
      </w:pPr>
      <w:r>
        <w:t xml:space="preserve">3.4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 MasteryDetector find_mastered_domains()</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PE against predefined _get_domain_groups() dictionary</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(1) find all handles with PE below threshold over window, (2) cluster those handles by motor activation correlation from body schema EMA buffers, (3) return each correlated cluster as a candidate domain. REMOVE _get_domain_groups().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§15.2 clone_for_domain()</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Called but never defined</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definition: copy.deepcopy() per Impl Plan §13.10 note 1. Child’s domain_channels = discovered cluster’s handle indices. Wellness scoped via handle_set_to_sensor_scope().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 _infer_sensor_domains()</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Called but undefined</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with handle_set_to_sensor_scope() from ManyMinds v2 §2.13. Already fully defined.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Impl Plan</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§13.10 note 3</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“Domain groups are predefined, not discovered.”</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REPLACE: “Domain groups are discovered through motor activation correlation among low-PE handles, not predefined.” Remove _get_domain_groups() dictionary.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ManyMinds v2</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Gap D</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gap</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RESOLVED. Correlation-based discovery from body schema data. Emergent kinematic constraints. Single-handle minimum. Simultaneous splits allowed.</w:t>
            </w:r>
          </w:p>
        </w:tc>
      </w:tr>
    </w:tbl>
    <w:p>
      <w:pPr>
        <w:pStyle w:val="Heading2"/>
      </w:pPr>
      <w:r>
        <w:t xml:space="preserve">3.5 Contradictions</w:t>
      </w:r>
    </w:p>
    <w:p>
      <w:pPr>
        <w:spacing w:after="120"/>
      </w:pPr>
      <w:r>
        <w:rPr>
          <w:rFonts w:ascii="Arial" w:cs="Arial" w:eastAsia="Arial" w:hAnsi="Arial"/>
          <w:b/>
          <w:sz w:val="22"/>
          <w:szCs w:val="22"/>
        </w:rPr>
        <w:t xml:space="preserve">Implementation Plan §13.10 note 3 vs. design philosophy: </w:t>
      </w:r>
      <w:r>
        <w:rPr>
          <w:rFonts w:ascii="Arial" w:cs="Arial" w:eastAsia="Arial" w:hAnsi="Arial"/>
          <w:sz w:val="22"/>
          <w:szCs w:val="22"/>
        </w:rPr>
        <w:t xml:space="preserve">“Domain groups are predefined, not discovered” is a prescribed protocol. It contradicts the foundational constraint. The Implementation Plan itself acknowledged this was a stopgap: “In a more advanced implementation, domains could be discovered through correlation clustering.” This resolution implements that advanced approach. _get_domain_groups() and its hardcoded dictionary are removed.</w:t>
      </w:r>
    </w:p>
    <w:p>
      <w:pPr>
        <w:spacing w:after="120"/>
      </w:pPr>
      <w:r>
        <w:rPr>
          <w:rFonts w:ascii="Arial" w:cs="Arial" w:eastAsia="Arial" w:hAnsi="Arial"/>
          <w:b/>
          <w:sz w:val="22"/>
          <w:szCs w:val="22"/>
        </w:rPr>
        <w:t xml:space="preserve">UEMA §15.1 language vs. revised mechanism: </w:t>
      </w:r>
      <w:r>
        <w:rPr>
          <w:rFonts w:ascii="Arial" w:cs="Arial" w:eastAsia="Arial" w:hAnsi="Arial"/>
          <w:sz w:val="22"/>
          <w:szCs w:val="22"/>
        </w:rPr>
        <w:t xml:space="preserve">§15.1’s “clustering motor channels with consistently coordinated activation” was aspirational but actually describes the correct mechanism. The contradiction was between this language and the Implementation Plan’s predefined approach, not between this language and the design philosophy. The revised find_mastered_domains() implements what §15.1 described in words.</w:t>
      </w:r>
    </w:p>
    <w:p>
      <w:pPr>
        <w:pStyle w:val="Heading1"/>
      </w:pPr>
      <w:r>
        <w:t xml:space="preserve">4. Gap E: Disagreement Between Confident Minds</w:t>
      </w:r>
    </w:p>
    <w:p>
      <w:pPr>
        <w:pStyle w:val="Heading2"/>
      </w:pPr>
      <w:r>
        <w:t xml:space="preserve">4.1 Problem</w:t>
      </w:r>
    </w:p>
    <w:p>
      <w:pPr>
        <w:spacing w:after="120"/>
      </w:pPr>
      <w:r>
        <w:rPr>
          <w:rFonts w:ascii="Arial" w:cs="Arial" w:eastAsia="Arial" w:hAnsi="Arial"/>
          <w:sz w:val="22"/>
          <w:szCs w:val="22"/>
        </w:rPr>
        <w:t xml:space="preserve">When two minds both have high confidence and generate strong wellness gradients for the same handles, how is disagreement resolved? Pure confidence weighting fails when both confidence heads output high values. UEMA §17 used override flags. ManyMinds v2 rejected those but left no mechanism.</w:t>
      </w:r>
    </w:p>
    <w:p>
      <w:pPr>
        <w:pStyle w:val="Heading2"/>
      </w:pPr>
      <w:r>
        <w:t xml:space="preserve">4.2 Resolution</w:t>
      </w:r>
    </w:p>
    <w:p>
      <w:pPr>
        <w:spacing w:after="120"/>
      </w:pPr>
      <w:r>
        <w:rPr>
          <w:rFonts w:ascii="Arial" w:cs="Arial" w:eastAsia="Arial" w:hAnsi="Arial"/>
          <w:sz w:val="22"/>
          <w:szCs w:val="22"/>
        </w:rPr>
        <w:t xml:space="preserve">No new mechanism. Gap B’s unified wellness field resolves this at every level of the hierarchy.</w:t>
      </w:r>
    </w:p>
    <w:p>
      <w:pPr>
        <w:spacing w:after="120"/>
      </w:pPr>
      <w:r>
        <w:rPr>
          <w:rFonts w:ascii="Arial" w:cs="Arial" w:eastAsia="Arial" w:hAnsi="Arial"/>
          <w:b/>
          <w:sz w:val="22"/>
          <w:szCs w:val="22"/>
        </w:rPr>
        <w:t xml:space="preserve">During training: </w:t>
      </w:r>
      <w:r>
        <w:rPr>
          <w:rFonts w:ascii="Arial" w:cs="Arial" w:eastAsia="Arial" w:hAnsi="Arial"/>
          <w:sz w:val="22"/>
          <w:szCs w:val="22"/>
        </w:rPr>
        <w:t xml:space="preserve">W_sys = Σ mind.wellness.sum() across all minds. The system gradient via autograd weights each mind’s contribution by how many of its 5 wellness evaluator components are activated. A concerned parent with 3 active components (w_pred + w_coh + w_motor) outweighs a confident child with 1 active component (w_pred), regardless of confidence values.</w:t>
      </w:r>
    </w:p>
    <w:p>
      <w:pPr>
        <w:spacing w:after="120"/>
      </w:pPr>
      <w:r>
        <w:rPr>
          <w:rFonts w:ascii="Arial" w:cs="Arial" w:eastAsia="Arial" w:hAnsi="Arial"/>
          <w:b/>
          <w:sz w:val="22"/>
          <w:szCs w:val="22"/>
        </w:rPr>
        <w:t xml:space="preserve">During inference: </w:t>
      </w:r>
      <w:r>
        <w:rPr>
          <w:rFonts w:ascii="Arial" w:cs="Arial" w:eastAsia="Arial" w:hAnsi="Arial"/>
          <w:sz w:val="22"/>
          <w:szCs w:val="22"/>
        </w:rPr>
        <w:t xml:space="preserve">The broader-scope mind influences the narrower mind through the inter-mind channel (§2.3-2.4), not through override commands. The narrower mind reads the broader mind’s internal state every frame. Its forward model was trained on experiences where the broader mind’s state correlated with different outcomes. When the broader mind’s state shifts (carrying “wrong destination” or “danger”), the narrower mind’s own predictions shift, its own wellness gradient changes, and it updates its own motor output. The narrower mind is not overridden — it updates itself.</w:t>
      </w:r>
    </w:p>
    <w:p>
      <w:pPr>
        <w:spacing w:after="120"/>
      </w:pPr>
      <w:r>
        <w:rPr>
          <w:rFonts w:ascii="Arial" w:cs="Arial" w:eastAsia="Arial" w:hAnsi="Arial"/>
          <w:b/>
          <w:sz w:val="22"/>
          <w:szCs w:val="22"/>
        </w:rPr>
        <w:t xml:space="preserve">When this fails (“fighting autopilot”): </w:t>
      </w:r>
      <w:r>
        <w:rPr>
          <w:rFonts w:ascii="Arial" w:cs="Arial" w:eastAsia="Arial" w:hAnsi="Arial"/>
          <w:sz w:val="22"/>
          <w:szCs w:val="22"/>
        </w:rPr>
        <w:t xml:space="preserve">If the broader mind’s concern is weak (Level 2 entity mildly threatened), the inter-mind signal is weak, the narrower mind’s predictions barely shift, and the habitual response wins. This is correct behavior — mild discomfort should not override confident autopilot. The threshold emerges from signal magnitudes, not from a programmed priority.</w:t>
      </w:r>
    </w:p>
    <w:p>
      <w:pPr>
        <w:pStyle w:val="Heading2"/>
      </w:pPr>
      <w:r>
        <w:t xml:space="preserve">4.3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ManyMinds v2</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Gap E</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gap</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RESOLVED. Scope-based gradient magnitude (Gap B) + inter-mind state reading (§2.3-2.4). No new mechanism. Gap E was a consequence of Gap B being unresolved.</w:t>
            </w:r>
          </w:p>
        </w:tc>
      </w:tr>
    </w:tbl>
    <w:p>
      <w:pPr>
        <w:pStyle w:val="Heading1"/>
      </w:pPr>
      <w:r>
        <w:t xml:space="preserve">5. Gap F: Left Brain / Right Brain Split Topology</w:t>
      </w:r>
    </w:p>
    <w:p>
      <w:pPr>
        <w:pStyle w:val="Heading2"/>
      </w:pPr>
      <w:r>
        <w:t xml:space="preserve">5.1 Problem</w:t>
      </w:r>
    </w:p>
    <w:p>
      <w:pPr>
        <w:spacing w:after="120"/>
      </w:pPr>
      <w:r>
        <w:rPr>
          <w:rFonts w:ascii="Arial" w:cs="Arial" w:eastAsia="Arial" w:hAnsi="Arial"/>
          <w:sz w:val="22"/>
          <w:szCs w:val="22"/>
        </w:rPr>
        <w:t xml:space="preserve">Should the first split be hemispheric (left/right) or functional (posture/manipulation)? UEMA §18 prescribes functional splits without justifying against the hemispheric alternative.</w:t>
      </w:r>
    </w:p>
    <w:p>
      <w:pPr>
        <w:pStyle w:val="Heading2"/>
      </w:pPr>
      <w:r>
        <w:t xml:space="preserve">5.2 Resolution</w:t>
      </w:r>
    </w:p>
    <w:p>
      <w:pPr>
        <w:spacing w:after="120"/>
      </w:pPr>
      <w:r>
        <w:rPr>
          <w:rFonts w:ascii="Arial" w:cs="Arial" w:eastAsia="Arial" w:hAnsi="Arial"/>
          <w:b/>
          <w:sz w:val="22"/>
          <w:szCs w:val="22"/>
        </w:rPr>
        <w:t xml:space="preserve">The question is dissolved. </w:t>
      </w:r>
      <w:r>
        <w:rPr>
          <w:rFonts w:ascii="Arial" w:cs="Arial" w:eastAsia="Arial" w:hAnsi="Arial"/>
          <w:sz w:val="22"/>
          <w:szCs w:val="22"/>
        </w:rPr>
        <w:t xml:space="preserve">Our architecture does not have hemispheres. Left/right is a human brain implementation detail driven by bilateral brain anatomy. Motor-level topology emerges from correlation-based discovery (Gap D). No topology is prescribed.</w:t>
      </w:r>
    </w:p>
    <w:p>
      <w:pPr>
        <w:spacing w:after="120"/>
      </w:pPr>
      <w:r>
        <w:rPr>
          <w:rFonts w:ascii="Arial" w:cs="Arial" w:eastAsia="Arial" w:hAnsi="Arial"/>
          <w:b/>
          <w:sz w:val="22"/>
          <w:szCs w:val="22"/>
        </w:rPr>
        <w:t xml:space="preserve">The architecturally significant structure is a two-level apex. </w:t>
      </w:r>
      <w:r>
        <w:rPr>
          <w:rFonts w:ascii="Arial" w:cs="Arial" w:eastAsia="Arial" w:hAnsi="Arial"/>
          <w:sz w:val="22"/>
          <w:szCs w:val="22"/>
        </w:rPr>
        <w:t xml:space="preserve">The hierarchy ends with two minds: (1) the top mind — broadest perception space, longest temporal horizon, deepest self-model (Level 1+2+3), empty handle set, no PH commands, communicates through inter-mind channel and unified wellness field, directs the system’s focus; (2) the attending mind — full-body perception space grounded in the physical present, own self-model (Level 1+2), retains gaze control (Head, handle 12) plus undelegated handles, coordinates motor hierarchy, handles navigation, route decisions, and all cognition bound to the current physical situation. Below the attending mind sits the motor hierarchy whose topology emerges from Gap D.</w:t>
      </w:r>
    </w:p>
    <w:p>
      <w:pPr>
        <w:spacing w:after="120"/>
      </w:pPr>
      <w:r>
        <w:rPr>
          <w:rFonts w:ascii="Arial" w:cs="Arial" w:eastAsia="Arial" w:hAnsi="Arial"/>
          <w:b/>
          <w:sz w:val="22"/>
          <w:szCs w:val="22"/>
        </w:rPr>
        <w:t xml:space="preserve">Both minds have self. </w:t>
      </w:r>
      <w:r>
        <w:rPr>
          <w:rFonts w:ascii="Arial" w:cs="Arial" w:eastAsia="Arial" w:hAnsi="Arial"/>
          <w:sz w:val="22"/>
          <w:szCs w:val="22"/>
        </w:rPr>
        <w:t xml:space="preserve">The attending mind’s self is grounded: “my body,” “my route,” “my current task.” It knows when something exceeds its scope and alerts the top mind — e.g. “our exit is here, re-engage” or “deer on road, I need you.” The top mind’s self is the broadest: Level 3 entities (career, relationships, long-horizon goals) plus everything the attending mind tracks. The top mind directs the system’s focus. When learning a novel task (skiing, cursive), the top mind is fully engaged — it cannot daydream because the attending mind’s PE is high and the inter-mind channel continuously signals “I’m struggling.” When the physical situation is mastered, the top mind’s attention flows to whatever has the strongest remaining wellness gradient — abstract planning, memory, creative problem-solving.</w:t>
      </w:r>
    </w:p>
    <w:p>
      <w:pPr>
        <w:spacing w:after="120"/>
      </w:pPr>
      <w:r>
        <w:rPr>
          <w:rFonts w:ascii="Arial" w:cs="Arial" w:eastAsia="Arial" w:hAnsi="Arial"/>
          <w:b/>
          <w:sz w:val="22"/>
          <w:szCs w:val="22"/>
        </w:rPr>
        <w:t xml:space="preserve">The attending mind is subordinate to the top mind </w:t>
      </w:r>
      <w:r>
        <w:rPr>
          <w:rFonts w:ascii="Arial" w:cs="Arial" w:eastAsia="Arial" w:hAnsi="Arial"/>
          <w:sz w:val="22"/>
          <w:szCs w:val="22"/>
        </w:rPr>
        <w:t xml:space="preserve">in the same way any child is subordinate to its parent. The top mind can intervene through the Gap B mechanism when its broader wellness evaluation detects a problem the attending mind cannot see. But the attending mind also alerts upward — its PE spikes and state shifts are readable by the top mind through the inter-mind channel, pulling the top mind’s attention back when needed.</w:t>
      </w:r>
    </w:p>
    <w:p>
      <w:pPr>
        <w:spacing w:after="120"/>
      </w:pPr>
      <w:r>
        <w:rPr>
          <w:rFonts w:ascii="Arial" w:cs="Arial" w:eastAsia="Arial" w:hAnsi="Arial"/>
          <w:b/>
          <w:sz w:val="22"/>
          <w:szCs w:val="22"/>
        </w:rPr>
        <w:t xml:space="preserve">Top-mind split criterion: </w:t>
      </w:r>
      <w:r>
        <w:rPr>
          <w:rFonts w:ascii="Arial" w:cs="Arial" w:eastAsia="Arial" w:hAnsi="Arial"/>
          <w:sz w:val="22"/>
          <w:szCs w:val="22"/>
        </w:rPr>
        <w:t xml:space="preserve">Same MasteryDetector, same thresholds. Triggers when the attending mind’s PE for ALL its remaining handles is consistently below threshold over the evaluation window — full mastery of physical coordination. The top mind is the last split. Abstract specialization happens after the split through longer-horizon training (Gap H), not as a split criterion.</w:t>
      </w:r>
    </w:p>
    <w:p>
      <w:pPr>
        <w:pStyle w:val="Heading2"/>
      </w:pPr>
      <w:r>
        <w:t xml:space="preserve">5.3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Growth trajectory</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Prescribes Posture first, then Grasp</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prescribed sequence. Split order emerges from Gap D. ADD two-level apex (top + attending) as late developmental milestone.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 Mind dataclass</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Assumes single apex, all minds have handles</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handle_indices can be empty set (top mind). Top mind participates in wellness field and inter-mind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ManyMinds v2</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Gap F</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gap</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RESOLVED. Left/right dissolved. Two-level apex. Motor topology emergent.</w:t>
            </w:r>
          </w:p>
        </w:tc>
      </w:tr>
    </w:tbl>
    <w:p>
      <w:pPr>
        <w:pStyle w:val="Heading1"/>
      </w:pPr>
      <w:r>
        <w:t xml:space="preserve">6. Gaps G and J: Inter-Mind Bootstrapping</w:t>
      </w:r>
    </w:p>
    <w:p>
      <w:pPr>
        <w:pStyle w:val="Heading2"/>
      </w:pPr>
      <w:r>
        <w:t xml:space="preserve">6.1 Problem</w:t>
      </w:r>
    </w:p>
    <w:p>
      <w:pPr>
        <w:spacing w:after="120"/>
      </w:pPr>
      <w:r>
        <w:rPr>
          <w:rFonts w:ascii="Arial" w:cs="Arial" w:eastAsia="Arial" w:hAnsi="Arial"/>
          <w:sz w:val="22"/>
          <w:szCs w:val="22"/>
        </w:rPr>
        <w:t xml:space="preserve">Gap G: Before a split, coordination was implicit (same forward model). After, two minds must coordinate through z_intermind, but neither was trained with inter-mind signals. Gap J: At training start z_intermind is zeros. After the first split, the channel suddenly has content. The inter-mind encoder (§5.6) has never processed real internal states.</w:t>
      </w:r>
    </w:p>
    <w:p>
      <w:pPr>
        <w:pStyle w:val="Heading2"/>
      </w:pPr>
      <w:r>
        <w:t xml:space="preserve">6.2 Resolution</w:t>
      </w:r>
    </w:p>
    <w:p>
      <w:pPr>
        <w:spacing w:after="120"/>
      </w:pPr>
      <w:r>
        <w:rPr>
          <w:rFonts w:ascii="Arial" w:cs="Arial" w:eastAsia="Arial" w:hAnsi="Arial"/>
          <w:sz w:val="22"/>
          <w:szCs w:val="22"/>
        </w:rPr>
        <w:t xml:space="preserve">Three mechanisms using existing architecture eliminate the cold-start problem:</w:t>
      </w:r>
    </w:p>
    <w:p>
      <w:pPr>
        <w:spacing w:after="120"/>
      </w:pPr>
      <w:r>
        <w:rPr>
          <w:rFonts w:ascii="Arial" w:cs="Arial" w:eastAsia="Arial" w:hAnsi="Arial"/>
          <w:b/>
          <w:sz w:val="22"/>
          <w:szCs w:val="22"/>
        </w:rPr>
        <w:t xml:space="preserve">1. Pre-split self-reading. </w:t>
      </w:r>
      <w:r>
        <w:rPr>
          <w:rFonts w:ascii="Arial" w:cs="Arial" w:eastAsia="Arial" w:hAnsi="Arial"/>
          <w:sz w:val="22"/>
          <w:szCs w:val="22"/>
        </w:rPr>
        <w:t xml:space="preserve">During single-mind training, the one mind reads its own last-hidden-layer through the inter-mind channel instead of zeros. The inter-mind encoder processes real neural activations from step 0. Its loss_weight is set to a nonzero value (initial: 0.1, subject to tuning) from the beginning. The encoder learns to process internal state representations before any split occurs.</w:t>
      </w:r>
    </w:p>
    <w:p>
      <w:pPr>
        <w:spacing w:after="120"/>
      </w:pPr>
      <w:r>
        <w:rPr>
          <w:rFonts w:ascii="Arial" w:cs="Arial" w:eastAsia="Arial" w:hAnsi="Arial"/>
          <w:b/>
          <w:sz w:val="22"/>
          <w:szCs w:val="22"/>
        </w:rPr>
        <w:t xml:space="preserve">2. Deepcopy continuity. </w:t>
      </w:r>
      <w:r>
        <w:rPr>
          <w:rFonts w:ascii="Arial" w:cs="Arial" w:eastAsia="Arial" w:hAnsi="Arial"/>
          <w:sz w:val="22"/>
          <w:szCs w:val="22"/>
        </w:rPr>
        <w:t xml:space="preserve">At split time, the child is a deepcopy. Its internal state IS nearly identical to what the parent was producing for that domain. The inter-mind token the parent reads from the child looks almost the same as what it was reading from itself during self-reading. Minimal distribution shift at the moment of split.</w:t>
      </w:r>
    </w:p>
    <w:p>
      <w:pPr>
        <w:spacing w:after="120"/>
      </w:pPr>
      <w:r>
        <w:rPr>
          <w:rFonts w:ascii="Arial" w:cs="Arial" w:eastAsia="Arial" w:hAnsi="Arial"/>
          <w:b/>
          <w:sz w:val="22"/>
          <w:szCs w:val="22"/>
        </w:rPr>
        <w:t xml:space="preserve">3. Gradual divergence. </w:t>
      </w:r>
      <w:r>
        <w:rPr>
          <w:rFonts w:ascii="Arial" w:cs="Arial" w:eastAsia="Arial" w:hAnsi="Arial"/>
          <w:sz w:val="22"/>
          <w:szCs w:val="22"/>
        </w:rPr>
        <w:t xml:space="preserve">After the split, the child specializes and the parent continues learning. Their internal states diverge gradually, giving both inter-mind encoders time to adapt through normal training. No abrupt distribution shift. This applies to every split: motor splits off the attending mind, and the top-mind split.</w:t>
      </w:r>
    </w:p>
    <w:p>
      <w:pPr>
        <w:pStyle w:val="Heading2"/>
      </w:pPr>
      <w:r>
        <w:t xml:space="preserve">6.3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 InterMind Encoder</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loss_weight: 0.0, passes zero vectors (stub)</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loss_weight to 0.1. Enable self-reading from step 0. Single mind reads its own last-hidden-layer through z_intermind.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ManyMinds v2</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Gaps G and J</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gaps</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 BOTH RESOLVED. Self-reading + deepcopy continuity + gradual divergence.</w:t>
            </w:r>
          </w:p>
        </w:tc>
      </w:tr>
    </w:tbl>
    <w:p>
      <w:pPr>
        <w:pStyle w:val="Heading1"/>
      </w:pPr>
      <w:r>
        <w:t xml:space="preserve">7. Gap H: Subordinate Forward Model Scope</w:t>
      </w:r>
    </w:p>
    <w:p>
      <w:pPr>
        <w:pStyle w:val="Heading2"/>
      </w:pPr>
      <w:r>
        <w:t xml:space="preserve">7.1 Problem</w:t>
      </w:r>
    </w:p>
    <w:p>
      <w:pPr>
        <w:spacing w:after="120"/>
      </w:pPr>
      <w:r>
        <w:rPr>
          <w:rFonts w:ascii="Arial" w:cs="Arial" w:eastAsia="Arial" w:hAnsi="Arial"/>
          <w:sz w:val="22"/>
          <w:szCs w:val="22"/>
        </w:rPr>
        <w:t xml:space="preserve">Does the child’s forward model predict only its domain or the full sensory stream? Domain-only is cheaper but can’t use vision as context. Full-stream duplicates the parent. clone_for_domain() is undefined.</w:t>
      </w:r>
    </w:p>
    <w:p>
      <w:pPr>
        <w:pStyle w:val="Heading2"/>
      </w:pPr>
      <w:r>
        <w:t xml:space="preserve">7.2 Resolution</w:t>
      </w:r>
    </w:p>
    <w:p>
      <w:pPr>
        <w:spacing w:after="120"/>
      </w:pPr>
      <w:r>
        <w:rPr>
          <w:rFonts w:ascii="Arial" w:cs="Arial" w:eastAsia="Arial" w:hAnsi="Arial"/>
          <w:b/>
          <w:sz w:val="22"/>
          <w:szCs w:val="22"/>
        </w:rPr>
        <w:t xml:space="preserve">Full deepcopy at split. Specialization through training. No architectural pruning. </w:t>
      </w:r>
      <w:r>
        <w:rPr>
          <w:rFonts w:ascii="Arial" w:cs="Arial" w:eastAsia="Arial" w:hAnsi="Arial"/>
          <w:sz w:val="22"/>
          <w:szCs w:val="22"/>
        </w:rPr>
        <w:t xml:space="preserve">The child receives a full deepcopy of the parent’s forward model and all 6 modality tokens including global vision and audio. Over training, the child’s model naturally specializes: its domain-scoped wellness evaluator drives gradients only through domain handles, so prediction heads for non-domain modalities receive no wellness-driven gradient and gradually become less accurate relative to the parent’s. The child retains vision as context for domain predictions (the hand mind needs to see the object to predict contact) but doesn’t waste capacity being a good vision predictor. Scope emerges from training, consistent with the principle that capabilities emerge from prediction and wellness gradients, not from programmed restrictions.</w:t>
      </w:r>
    </w:p>
    <w:p>
      <w:pPr>
        <w:spacing w:after="120"/>
      </w:pPr>
      <w:r>
        <w:rPr>
          <w:rFonts w:ascii="Arial" w:cs="Arial" w:eastAsia="Arial" w:hAnsi="Arial"/>
          <w:b/>
          <w:sz w:val="22"/>
          <w:szCs w:val="22"/>
        </w:rPr>
        <w:t xml:space="preserve">Top mind’s forward model diverges through longer imagination chains. </w:t>
      </w:r>
      <w:r>
        <w:rPr>
          <w:rFonts w:ascii="Arial" w:cs="Arial" w:eastAsia="Arial" w:hAnsi="Arial"/>
          <w:sz w:val="22"/>
          <w:szCs w:val="22"/>
        </w:rPr>
        <w:t xml:space="preserve">The attending mind’s imagination depth is 3-5 steps (current spec). The top mind’s imagination depth is set higher at split time (initial: 16 steps, subject to tuning). Imagination loss (multi-step chain against real trajectory) at these longer horizons pushes the top mind’s forward model toward patterns predictive over longer timescales. This is the existing imagination_loss computed over longer chains, not a new loss function. Imagination depth is a per-mind hyperparameter set at split time. Whether this produces the expected long-horizon specialization is an empirical prediction to be validated.</w:t>
      </w:r>
    </w:p>
    <w:p>
      <w:pPr>
        <w:pStyle w:val="Heading2"/>
      </w:pPr>
      <w:r>
        <w:t xml:space="preserve">7.3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 clone_for_domain()</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Implies domain-scoped model cloning</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CLARIFY: clone is full deepcopy. All prediction heads, all 6 modality inputs. “for_domain” refers to wellness scoping, not model pruning. Specialization emerges from training.</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BOTH</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 per-mind imagination depth</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global imagination depth (3-5 steps)</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per-mind hyperparameter. Motor children + attending: 3-5. Top mind: 16+ (initial, subject to tuning). Empirical validation needed for long-horizon specialization claim.</w:t>
            </w:r>
          </w:p>
        </w:tc>
      </w:tr>
    </w:tbl>
    <w:p>
      <w:pPr>
        <w:pStyle w:val="Heading1"/>
      </w:pPr>
      <w:r>
        <w:t xml:space="preserve">8. Gap I: Optimizer Mechanics of Natural Freezing/Thawing</w:t>
      </w:r>
    </w:p>
    <w:p>
      <w:pPr>
        <w:pStyle w:val="Heading2"/>
      </w:pPr>
      <w:r>
        <w:t xml:space="preserve">8.1 Problem</w:t>
      </w:r>
    </w:p>
    <w:p>
      <w:pPr>
        <w:spacing w:after="120"/>
      </w:pPr>
      <w:r>
        <w:rPr>
          <w:rFonts w:ascii="Arial" w:cs="Arial" w:eastAsia="Arial" w:hAnsi="Arial"/>
          <w:sz w:val="22"/>
          <w:szCs w:val="22"/>
        </w:rPr>
        <w:t xml:space="preserve">V2 advocates natural freezing (gradients → 0 when PE → 0) and natural thawing. UEMA uses explicit freeze (is_training = False, learning_rate = 0.0). Adam maintains optimizer state (~240MB per 30M-param mind) even when gradients are negligible.</w:t>
      </w:r>
    </w:p>
    <w:p>
      <w:pPr>
        <w:pStyle w:val="Heading2"/>
      </w:pPr>
      <w:r>
        <w:t xml:space="preserve">8.2 Resolution</w:t>
      </w:r>
    </w:p>
    <w:p>
      <w:pPr>
        <w:spacing w:after="120"/>
      </w:pPr>
      <w:r>
        <w:rPr>
          <w:rFonts w:ascii="Arial" w:cs="Arial" w:eastAsia="Arial" w:hAnsi="Arial"/>
          <w:b/>
          <w:sz w:val="22"/>
          <w:szCs w:val="22"/>
        </w:rPr>
        <w:t xml:space="preserve">Natural gradient dynamics, with optimizer state eviction for memory efficiency. </w:t>
      </w:r>
      <w:r>
        <w:rPr>
          <w:rFonts w:ascii="Arial" w:cs="Arial" w:eastAsia="Arial" w:hAnsi="Arial"/>
          <w:sz w:val="22"/>
          <w:szCs w:val="22"/>
        </w:rPr>
        <w:t xml:space="preserve">Minds are never explicitly frozen or thawed. No is_training flag. No learning_rate = 0.0. A mastered mind has near-zero PE, produces near-zero gradients, and its weights naturally stop changing.</w:t>
      </w:r>
    </w:p>
    <w:p>
      <w:pPr>
        <w:spacing w:after="120"/>
      </w:pPr>
      <w:r>
        <w:rPr>
          <w:rFonts w:ascii="Arial" w:cs="Arial" w:eastAsia="Arial" w:hAnsi="Arial"/>
          <w:b/>
          <w:sz w:val="22"/>
          <w:szCs w:val="22"/>
        </w:rPr>
        <w:t xml:space="preserve">Memory optimization: </w:t>
      </w:r>
      <w:r>
        <w:rPr>
          <w:rFonts w:ascii="Arial" w:cs="Arial" w:eastAsia="Arial" w:hAnsi="Arial"/>
          <w:sz w:val="22"/>
          <w:szCs w:val="22"/>
        </w:rPr>
        <w:t xml:space="preserve">If a mind’s gradient norm has been below threshold for the MasteryDetector window (same 50K steps), its Adam optimizer state is evicted from GPU memory. The mind still runs inference, computes wellness, generates motor commands, monitors its domain. It just doesn’t update weights because gradients are naturally near-zero.</w:t>
      </w:r>
    </w:p>
    <w:p>
      <w:pPr>
        <w:spacing w:after="120"/>
      </w:pPr>
      <w:r>
        <w:rPr>
          <w:rFonts w:ascii="Arial" w:cs="Arial" w:eastAsia="Arial" w:hAnsi="Arial"/>
          <w:b/>
          <w:sz w:val="22"/>
          <w:szCs w:val="22"/>
        </w:rPr>
        <w:t xml:space="preserve">Natural thaw: </w:t>
      </w:r>
      <w:r>
        <w:rPr>
          <w:rFonts w:ascii="Arial" w:cs="Arial" w:eastAsia="Arial" w:hAnsi="Arial"/>
          <w:sz w:val="22"/>
          <w:szCs w:val="22"/>
        </w:rPr>
        <w:t xml:space="preserve">If PE rises (novel situation), gradients become nonzero, optimizer state is reinitialized with fresh Adam momentum, and training resumes. Fresh momentum is correct — old momentum was from a different regime. The mind doesn’t “know” it was evicted. This is not a prescribed freeze/thaw trigger. It is memory management that follows from signals already computed.</w:t>
      </w:r>
    </w:p>
    <w:p>
      <w:pPr>
        <w:pStyle w:val="Heading2"/>
      </w:pPr>
      <w:r>
        <w:t xml:space="preserve">8.3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 freeze logic</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is_training = False, learning_rate = 0.0</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explicit freeze. Natural gradient dynamics. Optimizer state evicted when gradient norm below threshold for MasteryDetector window. Reinitialized when gradients return.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ManyMinds v2</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Gap I</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gap</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 RESOLVED. Natural gradient dynamics. Optimizer state eviction for memory. No prescribed triggers. Consistent with v2 §4 superseded table (ThawDetector removed).</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tabs>
        <w:tab w:val="right" w:pos="9026"/>
      </w:tabs>
    </w:pPr>
    <w:r>
      <w:rPr>
        <w:rFonts w:ascii="Arial" w:cs="Arial" w:eastAsia="Arial" w:hAnsi="Arial"/>
        <w:color w:val="888888"/>
        <w:sz w:val="18"/>
        <w:szCs w:val="18"/>
      </w:rPr>
      <w:t xml:space="preserve">Many Minds Gap Analysis</w:t>
    </w:r>
    <w:r>
      <w:rPr>
        <w:rFonts w:ascii="Arial" w:cs="Arial" w:eastAsia="Arial" w:hAnsi="Arial"/>
        <w:color w:val="888888"/>
        <w:sz w:val="18"/>
        <w:szCs w:val="18"/>
      </w:rPr>
      <w:t xml:space="preserve">	Mind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1b67aba785c330534617fc5c5ab84b47e7da0d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2026-03-22T22:11:16.363Z</dcterms:created>
  <dcterms:modified xsi:type="dcterms:W3CDTF">2026-03-22T22:11:16.364Z</dcterms:modified>
</cp:coreProperties>
</file>

<file path=docProps/custom.xml><?xml version="1.0" encoding="utf-8"?>
<Properties xmlns="http://schemas.openxmlformats.org/officeDocument/2006/custom-properties" xmlns:vt="http://schemas.openxmlformats.org/officeDocument/2006/docPropsVTypes"/>
</file>