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9291" w14:textId="5CE9B72C" w:rsidR="000427B6" w:rsidRPr="008260E6" w:rsidRDefault="00F15620" w:rsidP="00F15620">
      <w:pPr>
        <w:pStyle w:val="Title"/>
        <w:jc w:val="center"/>
        <w:rPr>
          <w:rFonts w:ascii="Baskerville Old Face" w:hAnsi="Baskerville Old Face" w:cs="Arial"/>
          <w:b/>
          <w:bCs/>
          <w:u w:val="single"/>
        </w:rPr>
      </w:pPr>
      <w:r w:rsidRPr="008260E6">
        <w:rPr>
          <w:rFonts w:ascii="Baskerville Old Face" w:hAnsi="Baskerville Old Face" w:cs="Arial"/>
          <w:b/>
          <w:bCs/>
          <w:u w:val="single"/>
        </w:rPr>
        <w:t>VITYARTHI PROJECT</w:t>
      </w:r>
    </w:p>
    <w:p w14:paraId="5FF190A7" w14:textId="77777777" w:rsidR="00202375" w:rsidRDefault="00202375" w:rsidP="00202375">
      <w:pPr>
        <w:jc w:val="center"/>
        <w:rPr>
          <w:sz w:val="32"/>
          <w:szCs w:val="32"/>
        </w:rPr>
      </w:pPr>
    </w:p>
    <w:p w14:paraId="61C0395D" w14:textId="151C9870" w:rsidR="00202375" w:rsidRPr="00FE4B93" w:rsidRDefault="00202375" w:rsidP="00FE4B93">
      <w:pPr>
        <w:spacing w:line="240" w:lineRule="auto"/>
        <w:jc w:val="center"/>
        <w:rPr>
          <w:rFonts w:ascii="Agency FB" w:hAnsi="Agency FB"/>
          <w:b/>
          <w:bCs/>
          <w:sz w:val="44"/>
          <w:szCs w:val="44"/>
        </w:rPr>
      </w:pPr>
      <w:r w:rsidRPr="00FE4B93">
        <w:rPr>
          <w:rFonts w:ascii="Agency FB" w:hAnsi="Agency FB"/>
          <w:b/>
          <w:bCs/>
          <w:sz w:val="44"/>
          <w:szCs w:val="44"/>
        </w:rPr>
        <w:t xml:space="preserve">Programming &amp; </w:t>
      </w:r>
      <w:r w:rsidR="000E7C92" w:rsidRPr="00FE4B93">
        <w:rPr>
          <w:rFonts w:ascii="Agency FB" w:hAnsi="Agency FB"/>
          <w:b/>
          <w:bCs/>
          <w:sz w:val="44"/>
          <w:szCs w:val="44"/>
        </w:rPr>
        <w:t>Problem Solving</w:t>
      </w:r>
    </w:p>
    <w:p w14:paraId="6B2BF558" w14:textId="77777777" w:rsidR="00B93213" w:rsidRDefault="00B93213" w:rsidP="00B93213">
      <w:pPr>
        <w:rPr>
          <w:rFonts w:ascii="Agency FB" w:hAnsi="Agency FB"/>
          <w:b/>
          <w:bCs/>
          <w:sz w:val="40"/>
          <w:szCs w:val="40"/>
        </w:rPr>
      </w:pPr>
    </w:p>
    <w:p w14:paraId="3A68FEC0" w14:textId="3554C14E" w:rsidR="00B93213" w:rsidRPr="009477F5" w:rsidRDefault="0079761B" w:rsidP="00B93213">
      <w:pPr>
        <w:rPr>
          <w:rFonts w:ascii="Bookman Old Style" w:hAnsi="Bookman Old Style"/>
          <w:sz w:val="28"/>
          <w:szCs w:val="28"/>
        </w:rPr>
      </w:pPr>
      <w:proofErr w:type="gramStart"/>
      <w:r w:rsidRPr="009477F5">
        <w:rPr>
          <w:rFonts w:ascii="Bookman Old Style" w:hAnsi="Bookman Old Style"/>
          <w:sz w:val="28"/>
          <w:szCs w:val="28"/>
        </w:rPr>
        <w:t>Name</w:t>
      </w:r>
      <w:r w:rsidR="009477F5" w:rsidRPr="009477F5">
        <w:rPr>
          <w:rFonts w:ascii="Bookman Old Style" w:hAnsi="Bookman Old Style"/>
          <w:sz w:val="28"/>
          <w:szCs w:val="28"/>
        </w:rPr>
        <w:t>:-</w:t>
      </w:r>
      <w:proofErr w:type="gramEnd"/>
      <w:r w:rsidR="009477F5" w:rsidRPr="009477F5">
        <w:rPr>
          <w:rFonts w:ascii="Bookman Old Style" w:hAnsi="Bookman Old Style"/>
          <w:sz w:val="28"/>
          <w:szCs w:val="28"/>
        </w:rPr>
        <w:t xml:space="preserve"> Bharvi Thakuriya</w:t>
      </w:r>
    </w:p>
    <w:p w14:paraId="1DD8D840" w14:textId="77777777" w:rsidR="007B3B16" w:rsidRDefault="009477F5" w:rsidP="007B3B16">
      <w:pPr>
        <w:rPr>
          <w:rFonts w:ascii="Bookman Old Style" w:hAnsi="Bookman Old Style"/>
          <w:sz w:val="28"/>
          <w:szCs w:val="28"/>
        </w:rPr>
      </w:pPr>
      <w:r w:rsidRPr="009477F5">
        <w:rPr>
          <w:rFonts w:ascii="Bookman Old Style" w:hAnsi="Bookman Old Style"/>
          <w:sz w:val="28"/>
          <w:szCs w:val="28"/>
        </w:rPr>
        <w:t xml:space="preserve">Reg. </w:t>
      </w:r>
      <w:proofErr w:type="gramStart"/>
      <w:r w:rsidRPr="009477F5">
        <w:rPr>
          <w:rFonts w:ascii="Bookman Old Style" w:hAnsi="Bookman Old Style"/>
          <w:sz w:val="28"/>
          <w:szCs w:val="28"/>
        </w:rPr>
        <w:t>No. :</w:t>
      </w:r>
      <w:proofErr w:type="gramEnd"/>
      <w:r w:rsidRPr="009477F5">
        <w:rPr>
          <w:rFonts w:ascii="Bookman Old Style" w:hAnsi="Bookman Old Style"/>
          <w:sz w:val="28"/>
          <w:szCs w:val="28"/>
        </w:rPr>
        <w:t>- 25MIB10014</w:t>
      </w:r>
    </w:p>
    <w:p w14:paraId="12FCE103" w14:textId="37E66C63" w:rsidR="009477F5" w:rsidRPr="007B3B16" w:rsidRDefault="007B3B16" w:rsidP="007B3B16">
      <w:pPr>
        <w:rPr>
          <w:rFonts w:ascii="Bookman Old Style" w:hAnsi="Bookman Old Style"/>
          <w:sz w:val="28"/>
          <w:szCs w:val="28"/>
        </w:rPr>
      </w:pPr>
      <w: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w:t>
      </w:r>
    </w:p>
    <w:p w14:paraId="19609B85" w14:textId="77777777" w:rsidR="001C6C88" w:rsidRPr="001C6C88" w:rsidRDefault="00FB7E79" w:rsidP="00FB7E79">
      <w:pPr>
        <w:pStyle w:val="Heading1"/>
        <w:rPr>
          <w:b/>
          <w:bCs/>
          <w:color w:val="000000" w:themeColor="text1"/>
          <w:u w:val="single"/>
        </w:rPr>
      </w:pPr>
      <w:r w:rsidRPr="001C6C88">
        <w:rPr>
          <w:rFonts w:ascii="Bell MT" w:hAnsi="Bell MT"/>
          <w:b/>
          <w:bCs/>
          <w:color w:val="000000" w:themeColor="text1"/>
          <w:sz w:val="48"/>
          <w:szCs w:val="48"/>
          <w:u w:val="single"/>
        </w:rPr>
        <w:t>Project Report:</w:t>
      </w:r>
      <w:r w:rsidRPr="001C6C88">
        <w:rPr>
          <w:b/>
          <w:bCs/>
          <w:color w:val="000000" w:themeColor="text1"/>
          <w:u w:val="single"/>
        </w:rPr>
        <w:t xml:space="preserve"> </w:t>
      </w:r>
    </w:p>
    <w:p w14:paraId="6FE50A3C" w14:textId="6663AFEA" w:rsidR="00FB7E79" w:rsidRDefault="00FB7E79" w:rsidP="00FB7E79">
      <w:pPr>
        <w:pStyle w:val="Heading1"/>
        <w:rPr>
          <w:rFonts w:ascii="Bell MT" w:hAnsi="Bell MT"/>
          <w:b/>
          <w:bCs/>
          <w:color w:val="000000" w:themeColor="text1"/>
          <w:sz w:val="44"/>
          <w:szCs w:val="44"/>
        </w:rPr>
      </w:pPr>
      <w:r w:rsidRPr="001C6C88">
        <w:rPr>
          <w:rFonts w:ascii="Bell MT" w:hAnsi="Bell MT"/>
          <w:b/>
          <w:bCs/>
          <w:color w:val="000000" w:themeColor="text1"/>
          <w:sz w:val="44"/>
          <w:szCs w:val="44"/>
        </w:rPr>
        <w:t>Personal Expense and Savings Tracker</w:t>
      </w:r>
    </w:p>
    <w:p w14:paraId="747B9EC8" w14:textId="77777777" w:rsidR="00ED149C" w:rsidRPr="00ED149C" w:rsidRDefault="00ED149C" w:rsidP="00ED149C"/>
    <w:p w14:paraId="3D840BFD" w14:textId="74F8B38C" w:rsidR="00FB7E79" w:rsidRPr="00ED149C" w:rsidRDefault="00FB7E79" w:rsidP="00FB7E79">
      <w:pPr>
        <w:rPr>
          <w:b/>
          <w:bCs/>
          <w:sz w:val="32"/>
          <w:szCs w:val="32"/>
        </w:rPr>
      </w:pPr>
      <w:proofErr w:type="gramStart"/>
      <w:r w:rsidRPr="00ED149C">
        <w:rPr>
          <w:b/>
          <w:bCs/>
          <w:sz w:val="32"/>
          <w:szCs w:val="32"/>
        </w:rPr>
        <w:t>Problem</w:t>
      </w:r>
      <w:r w:rsidRPr="00ED149C">
        <w:rPr>
          <w:b/>
          <w:bCs/>
          <w:sz w:val="32"/>
          <w:szCs w:val="32"/>
        </w:rPr>
        <w:t>:-</w:t>
      </w:r>
      <w:proofErr w:type="gramEnd"/>
    </w:p>
    <w:p w14:paraId="33B56CAC" w14:textId="4D2FCACD" w:rsidR="00FB7E79" w:rsidRDefault="00FB7E79" w:rsidP="00FB7E79">
      <w:r w:rsidRPr="00FB7E79">
        <w:t xml:space="preserve"> As a college student, managing personal finances can be hard since it usually leads to difficulties in budgeting monthly allowances. The majority of them do not have a well-structured system where tracking of spending against income and, importantly, prioritizing and building emergency savings can be done. In the absence of any structured approach, students are likely to overspend and hence face difficulties in covering unexpected expenditures.</w:t>
      </w:r>
      <w:r>
        <w:t xml:space="preserve"> </w:t>
      </w:r>
    </w:p>
    <w:p w14:paraId="40C68AF2" w14:textId="55E0FF77" w:rsidR="00FB7E79" w:rsidRPr="00FB7E79" w:rsidRDefault="00FB7E79" w:rsidP="00FB7E79">
      <w:r w:rsidRPr="00FB7E79">
        <w:t>The main purpose of the project, in addressing this critical need for financial discipline and awareness, is to develop an Expense Tracking Application that will track daily expenditures but also promote and facilitate money saving.</w:t>
      </w:r>
    </w:p>
    <w:p w14:paraId="345722E9" w14:textId="7F36E601" w:rsidR="00FB7E79" w:rsidRDefault="00FB7E79" w:rsidP="00FB7E79">
      <w:r w:rsidRPr="00FB7E79">
        <w:rPr>
          <w:b/>
          <w:bCs/>
          <w:sz w:val="32"/>
          <w:szCs w:val="32"/>
        </w:rPr>
        <w:t>Language</w:t>
      </w:r>
      <w:r w:rsidRPr="00FB7E79">
        <w:rPr>
          <w:b/>
          <w:bCs/>
          <w:sz w:val="32"/>
          <w:szCs w:val="32"/>
          <w:u w:val="single"/>
        </w:rPr>
        <w:t xml:space="preserve"> </w:t>
      </w:r>
      <w:proofErr w:type="gramStart"/>
      <w:r w:rsidRPr="00FB7E79">
        <w:rPr>
          <w:b/>
          <w:bCs/>
          <w:sz w:val="32"/>
          <w:szCs w:val="32"/>
          <w:u w:val="single"/>
        </w:rPr>
        <w:t>Used</w:t>
      </w:r>
      <w:r w:rsidRPr="004929A4">
        <w:rPr>
          <w:b/>
          <w:bCs/>
          <w:sz w:val="32"/>
          <w:szCs w:val="32"/>
          <w:u w:val="single"/>
        </w:rPr>
        <w:t xml:space="preserve"> :</w:t>
      </w:r>
      <w:proofErr w:type="gramEnd"/>
      <w:r w:rsidRPr="004929A4">
        <w:rPr>
          <w:b/>
          <w:bCs/>
          <w:sz w:val="32"/>
          <w:szCs w:val="32"/>
          <w:u w:val="single"/>
        </w:rPr>
        <w:t>-</w:t>
      </w:r>
    </w:p>
    <w:p w14:paraId="1BCD362A" w14:textId="2488EF75" w:rsidR="00FB7E79" w:rsidRPr="00FB7E79" w:rsidRDefault="00FB7E79" w:rsidP="00FB7E79">
      <w:r w:rsidRPr="00FB7E79">
        <w:t xml:space="preserve"> The application was developed in Python. Because Python is highly readable, with very extensive library support and rapid development, it was the perfect choice to efficiently implement various aspects of the core logic and the UI components of the tracker.</w:t>
      </w:r>
    </w:p>
    <w:p w14:paraId="27A41EE1" w14:textId="1DD9151D" w:rsidR="00FB7E79" w:rsidRPr="004929A4" w:rsidRDefault="00FB7E79" w:rsidP="00FB7E79">
      <w:pPr>
        <w:rPr>
          <w:b/>
          <w:bCs/>
          <w:sz w:val="32"/>
          <w:szCs w:val="32"/>
        </w:rPr>
      </w:pPr>
      <w:proofErr w:type="gramStart"/>
      <w:r w:rsidRPr="00FB7E79">
        <w:rPr>
          <w:b/>
          <w:bCs/>
          <w:sz w:val="32"/>
          <w:szCs w:val="32"/>
        </w:rPr>
        <w:t>Solution:</w:t>
      </w:r>
      <w:r w:rsidRPr="004929A4">
        <w:rPr>
          <w:b/>
          <w:bCs/>
          <w:sz w:val="32"/>
          <w:szCs w:val="32"/>
        </w:rPr>
        <w:t>-</w:t>
      </w:r>
      <w:proofErr w:type="gramEnd"/>
    </w:p>
    <w:p w14:paraId="2AA3B157" w14:textId="2199E2F2" w:rsidR="00FB7E79" w:rsidRPr="00FB7E79" w:rsidRDefault="00FB7E79" w:rsidP="00FB7E79">
      <w:r w:rsidRPr="00FB7E79">
        <w:lastRenderedPageBreak/>
        <w:t xml:space="preserve"> Application Description and Functionality The developed application is a customizable and educational personal finance tool, going beyond the basic functionalities of standard expense trackers. It is designed to offer a holistic view of the user's financial health, via dynamic input and savings promotion.</w:t>
      </w:r>
    </w:p>
    <w:p w14:paraId="0D9B7CB6" w14:textId="77777777" w:rsidR="00FB7E79" w:rsidRDefault="00FB7E79" w:rsidP="00FB7E79">
      <w:r w:rsidRPr="00FB7E79">
        <w:t xml:space="preserve">Key </w:t>
      </w:r>
      <w:proofErr w:type="gramStart"/>
      <w:r w:rsidRPr="00FB7E79">
        <w:t>Features:-</w:t>
      </w:r>
      <w:proofErr w:type="gramEnd"/>
      <w:r w:rsidRPr="00FB7E79">
        <w:t xml:space="preserve"> </w:t>
      </w:r>
    </w:p>
    <w:p w14:paraId="67DD2BC1" w14:textId="77777777" w:rsidR="00FB7E79" w:rsidRDefault="00FB7E79" w:rsidP="00FB7E79">
      <w:r w:rsidRPr="00FB7E79">
        <w:t>=&gt; Dynamic Income Input: Unlike applications with hardcoded values, the user actually enters their exact monthly income/allowance to feed the budgeting with an individualized starting point.</w:t>
      </w:r>
    </w:p>
    <w:p w14:paraId="1C8516D1" w14:textId="77777777" w:rsidR="00FB7E79" w:rsidRDefault="00FB7E79" w:rsidP="00FB7E79">
      <w:r w:rsidRPr="00FB7E79">
        <w:t xml:space="preserve"> =&gt; Savings Recommendation System: The application introduces the concept of saving and advises on an initial recommended amount of savings. After this, the application gives users the freedom to adjust and set their desired savings goal. </w:t>
      </w:r>
    </w:p>
    <w:p w14:paraId="3865F814" w14:textId="77777777" w:rsidR="00FB7E79" w:rsidRDefault="00FB7E79" w:rsidP="00FB7E79">
      <w:r w:rsidRPr="00FB7E79">
        <w:t xml:space="preserve">=&gt; Savings Logic Explanation: The app offers an explanation on how the amount to save was calculated; for example, a general percentage or a formula used to reach the suggested savings amount. </w:t>
      </w:r>
    </w:p>
    <w:p w14:paraId="61B7AFE9" w14:textId="77777777" w:rsidR="00FB7E79" w:rsidRDefault="00FB7E79" w:rsidP="00FB7E79">
      <w:r w:rsidRPr="00FB7E79">
        <w:t xml:space="preserve">=&gt; Categorizing Expenses and Budgeting: Once a savings goal is set, the remaining monthly fund would be divided among standard spending categories such as Food, Home, Work/Study, Fun, and Miscellaneous. Then, the app would suggest how much money should be spent on each category. </w:t>
      </w:r>
    </w:p>
    <w:p w14:paraId="64D72667" w14:textId="3AEAEDF5" w:rsidR="00FB7E79" w:rsidRPr="00FB7E79" w:rsidRDefault="00FB7E79" w:rsidP="00FB7E79">
      <w:r w:rsidRPr="00FB7E79">
        <w:t>=&gt; Savings Usage Tracking: This is a very unique feature where a user can record if and when money is utilised out of their fund that they have been saving, which helps to give a complete picture about financial movements.</w:t>
      </w:r>
    </w:p>
    <w:p w14:paraId="2CE9286B" w14:textId="7BDCE09C" w:rsidR="00FB7E79" w:rsidRPr="00FB7E79" w:rsidRDefault="00FB7E79" w:rsidP="00FB7E79">
      <w:r w:rsidRPr="00FB7E79">
        <w:t>Expense History Review: This will let users review a detailed history of their expenses, enabling them to analy</w:t>
      </w:r>
      <w:r>
        <w:t>s</w:t>
      </w:r>
      <w:r w:rsidRPr="00FB7E79">
        <w:t>e spending patterns over time and make more informed adjustments to their budgets.</w:t>
      </w:r>
    </w:p>
    <w:p w14:paraId="46F1BFD7" w14:textId="734C46A7" w:rsidR="00FB7E79" w:rsidRDefault="00FB7E79" w:rsidP="00FB7E79">
      <w:r w:rsidRPr="00FB7E79">
        <w:rPr>
          <w:b/>
          <w:bCs/>
          <w:sz w:val="32"/>
          <w:szCs w:val="32"/>
        </w:rPr>
        <w:t xml:space="preserve">How It Helps </w:t>
      </w:r>
      <w:proofErr w:type="gramStart"/>
      <w:r w:rsidRPr="00FB7E79">
        <w:rPr>
          <w:b/>
          <w:bCs/>
          <w:sz w:val="32"/>
          <w:szCs w:val="32"/>
        </w:rPr>
        <w:t>People:</w:t>
      </w:r>
      <w:r w:rsidRPr="004929A4">
        <w:rPr>
          <w:b/>
          <w:bCs/>
          <w:sz w:val="32"/>
          <w:szCs w:val="32"/>
        </w:rPr>
        <w:t>-</w:t>
      </w:r>
      <w:proofErr w:type="gramEnd"/>
    </w:p>
    <w:p w14:paraId="30D201DC" w14:textId="77777777" w:rsidR="00FB7E79" w:rsidRDefault="00FB7E79" w:rsidP="00FB7E79">
      <w:r w:rsidRPr="00FB7E79">
        <w:t xml:space="preserve"> The application has several high-impact benefits targeted principally at young adults and anyone desiring improved financial </w:t>
      </w:r>
      <w:proofErr w:type="gramStart"/>
      <w:r w:rsidRPr="00FB7E79">
        <w:t>control:</w:t>
      </w:r>
      <w:r>
        <w:t>-</w:t>
      </w:r>
      <w:proofErr w:type="gramEnd"/>
    </w:p>
    <w:p w14:paraId="62FC8879" w14:textId="77777777" w:rsidR="00FB7E79" w:rsidRDefault="00FB7E79" w:rsidP="00FB7E79">
      <w:r w:rsidRPr="00FB7E79">
        <w:t xml:space="preserve"> =&gt;Promotes Financial </w:t>
      </w:r>
      <w:proofErr w:type="gramStart"/>
      <w:r w:rsidRPr="00FB7E79">
        <w:t>Awareness:-</w:t>
      </w:r>
      <w:proofErr w:type="gramEnd"/>
      <w:r w:rsidRPr="00FB7E79">
        <w:t xml:space="preserve"> The application requires users to input their income and set savings goals actively. Thus, it forces a conscious engagement with their finances, and the users are fully aware of their budget constraints.</w:t>
      </w:r>
    </w:p>
    <w:p w14:paraId="3068AEC1" w14:textId="77777777" w:rsidR="00FB7E79" w:rsidRDefault="00FB7E79" w:rsidP="00FB7E79">
      <w:r w:rsidRPr="00FB7E79">
        <w:t xml:space="preserve"> =&gt;Encourages Emergency </w:t>
      </w:r>
      <w:proofErr w:type="gramStart"/>
      <w:r w:rsidRPr="00FB7E79">
        <w:t>Savings:-</w:t>
      </w:r>
      <w:proofErr w:type="gramEnd"/>
      <w:r w:rsidRPr="00FB7E79">
        <w:t xml:space="preserve"> The dedicated focus on savings, with a recommendation system and usage tracking, will strongly encourage users to build a safety net for unexpected expenses that will help them foster long-term financial stability.</w:t>
      </w:r>
    </w:p>
    <w:p w14:paraId="493FB171" w14:textId="77777777" w:rsidR="00FB7E79" w:rsidRDefault="00FB7E79" w:rsidP="00FB7E79">
      <w:r w:rsidRPr="00FB7E79">
        <w:lastRenderedPageBreak/>
        <w:t xml:space="preserve"> =&gt;Facilitates Better </w:t>
      </w:r>
      <w:proofErr w:type="gramStart"/>
      <w:r w:rsidRPr="00FB7E79">
        <w:t>Budgeting:-</w:t>
      </w:r>
      <w:proofErr w:type="gramEnd"/>
      <w:r w:rsidRPr="00FB7E79">
        <w:t xml:space="preserve"> The proposed spending limits on different categories assist in helping the users allocate funds responsibly to avoid overspending on discretionary areas and ensuring that their essential needs get met.</w:t>
      </w:r>
    </w:p>
    <w:p w14:paraId="07C05309" w14:textId="22A45589" w:rsidR="00FB7E79" w:rsidRDefault="00FB7E79" w:rsidP="00FB7E79">
      <w:r>
        <w:t>=&gt;</w:t>
      </w:r>
      <w:r w:rsidRPr="00FB7E79">
        <w:t xml:space="preserve"> Empowers Decision </w:t>
      </w:r>
      <w:proofErr w:type="gramStart"/>
      <w:r w:rsidRPr="00FB7E79">
        <w:t>Making:</w:t>
      </w:r>
      <w:r>
        <w:t>-</w:t>
      </w:r>
      <w:proofErr w:type="gramEnd"/>
      <w:r w:rsidRPr="00FB7E79">
        <w:t xml:space="preserve"> The transparency in the logic of savings recommendations makes users not blindly follow an algorithm, but empowers them to make educated choices about their savings and spending patterns.</w:t>
      </w:r>
    </w:p>
    <w:p w14:paraId="0BF2F534" w14:textId="4CC00ED7" w:rsidR="00C822C0" w:rsidRPr="00FB7E79" w:rsidRDefault="00C822C0" w:rsidP="00FB7E79">
      <w:r>
        <w:rPr>
          <w:noProof/>
        </w:rPr>
        <w:lastRenderedPageBreak/>
        <w:drawing>
          <wp:inline distT="0" distB="0" distL="0" distR="0" wp14:anchorId="3DE467EF" wp14:editId="7BFF812C">
            <wp:extent cx="5731510" cy="6268720"/>
            <wp:effectExtent l="0" t="0" r="2540" b="0"/>
            <wp:docPr id="10321572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7263" name="Picture 1"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6268720"/>
                    </a:xfrm>
                    <a:prstGeom prst="rect">
                      <a:avLst/>
                    </a:prstGeom>
                  </pic:spPr>
                </pic:pic>
              </a:graphicData>
            </a:graphic>
          </wp:inline>
        </w:drawing>
      </w:r>
      <w:r>
        <w:rPr>
          <w:noProof/>
        </w:rPr>
        <w:lastRenderedPageBreak/>
        <w:drawing>
          <wp:inline distT="0" distB="0" distL="0" distR="0" wp14:anchorId="2BB83C87" wp14:editId="529A044B">
            <wp:extent cx="4429743" cy="4677428"/>
            <wp:effectExtent l="0" t="0" r="9525" b="8890"/>
            <wp:docPr id="20495565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56563"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29743" cy="4677428"/>
                    </a:xfrm>
                    <a:prstGeom prst="rect">
                      <a:avLst/>
                    </a:prstGeom>
                  </pic:spPr>
                </pic:pic>
              </a:graphicData>
            </a:graphic>
          </wp:inline>
        </w:drawing>
      </w:r>
      <w:r>
        <w:rPr>
          <w:noProof/>
        </w:rPr>
        <w:lastRenderedPageBreak/>
        <w:drawing>
          <wp:inline distT="0" distB="0" distL="0" distR="0" wp14:anchorId="007CBAA7" wp14:editId="56460C4B">
            <wp:extent cx="5731510" cy="5340350"/>
            <wp:effectExtent l="0" t="0" r="2540" b="0"/>
            <wp:docPr id="3488379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7988"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340350"/>
                    </a:xfrm>
                    <a:prstGeom prst="rect">
                      <a:avLst/>
                    </a:prstGeom>
                  </pic:spPr>
                </pic:pic>
              </a:graphicData>
            </a:graphic>
          </wp:inline>
        </w:drawing>
      </w:r>
      <w:r>
        <w:rPr>
          <w:noProof/>
        </w:rPr>
        <w:drawing>
          <wp:inline distT="0" distB="0" distL="0" distR="0" wp14:anchorId="7F0634C1" wp14:editId="3D63CFE1">
            <wp:extent cx="3486150" cy="2316480"/>
            <wp:effectExtent l="0" t="0" r="0" b="7620"/>
            <wp:docPr id="738049831"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9831" name="Picture 4"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86150" cy="2316480"/>
                    </a:xfrm>
                    <a:prstGeom prst="rect">
                      <a:avLst/>
                    </a:prstGeom>
                  </pic:spPr>
                </pic:pic>
              </a:graphicData>
            </a:graphic>
          </wp:inline>
        </w:drawing>
      </w:r>
    </w:p>
    <w:p w14:paraId="2699FAAE" w14:textId="77777777" w:rsidR="00FB7E79" w:rsidRDefault="00FB7E79"/>
    <w:sectPr w:rsidR="00FB7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3517"/>
    <w:multiLevelType w:val="multilevel"/>
    <w:tmpl w:val="F8D4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F31C32"/>
    <w:multiLevelType w:val="multilevel"/>
    <w:tmpl w:val="AEE40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031925">
    <w:abstractNumId w:val="0"/>
  </w:num>
  <w:num w:numId="2" w16cid:durableId="175501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E79"/>
    <w:rsid w:val="000427B6"/>
    <w:rsid w:val="000E7C92"/>
    <w:rsid w:val="001C6C88"/>
    <w:rsid w:val="00202375"/>
    <w:rsid w:val="004929A4"/>
    <w:rsid w:val="0079761B"/>
    <w:rsid w:val="007B3B16"/>
    <w:rsid w:val="008260E6"/>
    <w:rsid w:val="009477F5"/>
    <w:rsid w:val="00B93213"/>
    <w:rsid w:val="00C822C0"/>
    <w:rsid w:val="00CF71EA"/>
    <w:rsid w:val="00E4715A"/>
    <w:rsid w:val="00ED149C"/>
    <w:rsid w:val="00F15620"/>
    <w:rsid w:val="00FB7E79"/>
    <w:rsid w:val="00FE4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FEE3"/>
  <w15:chartTrackingRefBased/>
  <w15:docId w15:val="{F7AAB838-1D0E-4115-AAE2-D10ADCAA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E79"/>
    <w:rPr>
      <w:rFonts w:eastAsiaTheme="majorEastAsia" w:cstheme="majorBidi"/>
      <w:color w:val="272727" w:themeColor="text1" w:themeTint="D8"/>
    </w:rPr>
  </w:style>
  <w:style w:type="paragraph" w:styleId="Title">
    <w:name w:val="Title"/>
    <w:basedOn w:val="Normal"/>
    <w:next w:val="Normal"/>
    <w:link w:val="TitleChar"/>
    <w:uiPriority w:val="10"/>
    <w:qFormat/>
    <w:rsid w:val="00FB7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E79"/>
    <w:pPr>
      <w:spacing w:before="160"/>
      <w:jc w:val="center"/>
    </w:pPr>
    <w:rPr>
      <w:i/>
      <w:iCs/>
      <w:color w:val="404040" w:themeColor="text1" w:themeTint="BF"/>
    </w:rPr>
  </w:style>
  <w:style w:type="character" w:customStyle="1" w:styleId="QuoteChar">
    <w:name w:val="Quote Char"/>
    <w:basedOn w:val="DefaultParagraphFont"/>
    <w:link w:val="Quote"/>
    <w:uiPriority w:val="29"/>
    <w:rsid w:val="00FB7E79"/>
    <w:rPr>
      <w:i/>
      <w:iCs/>
      <w:color w:val="404040" w:themeColor="text1" w:themeTint="BF"/>
    </w:rPr>
  </w:style>
  <w:style w:type="paragraph" w:styleId="ListParagraph">
    <w:name w:val="List Paragraph"/>
    <w:basedOn w:val="Normal"/>
    <w:uiPriority w:val="34"/>
    <w:qFormat/>
    <w:rsid w:val="00FB7E79"/>
    <w:pPr>
      <w:ind w:left="720"/>
      <w:contextualSpacing/>
    </w:pPr>
  </w:style>
  <w:style w:type="character" w:styleId="IntenseEmphasis">
    <w:name w:val="Intense Emphasis"/>
    <w:basedOn w:val="DefaultParagraphFont"/>
    <w:uiPriority w:val="21"/>
    <w:qFormat/>
    <w:rsid w:val="00FB7E79"/>
    <w:rPr>
      <w:i/>
      <w:iCs/>
      <w:color w:val="0F4761" w:themeColor="accent1" w:themeShade="BF"/>
    </w:rPr>
  </w:style>
  <w:style w:type="paragraph" w:styleId="IntenseQuote">
    <w:name w:val="Intense Quote"/>
    <w:basedOn w:val="Normal"/>
    <w:next w:val="Normal"/>
    <w:link w:val="IntenseQuoteChar"/>
    <w:uiPriority w:val="30"/>
    <w:qFormat/>
    <w:rsid w:val="00FB7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E79"/>
    <w:rPr>
      <w:i/>
      <w:iCs/>
      <w:color w:val="0F4761" w:themeColor="accent1" w:themeShade="BF"/>
    </w:rPr>
  </w:style>
  <w:style w:type="character" w:styleId="IntenseReference">
    <w:name w:val="Intense Reference"/>
    <w:basedOn w:val="DefaultParagraphFont"/>
    <w:uiPriority w:val="32"/>
    <w:qFormat/>
    <w:rsid w:val="00FB7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Bharvi Thakuriya</dc:creator>
  <cp:keywords/>
  <dc:description/>
  <cp:lastModifiedBy>Bharvi Thakuriya</cp:lastModifiedBy>
  <cp:revision>15</cp:revision>
  <dcterms:created xsi:type="dcterms:W3CDTF">2025-11-23T09:14:00Z</dcterms:created>
  <dcterms:modified xsi:type="dcterms:W3CDTF">2025-11-23T09:46:00Z</dcterms:modified>
</cp:coreProperties>
</file>