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263C" w14:textId="4E7DE9C2" w:rsidR="00965926" w:rsidRDefault="00965926" w:rsidP="00965926">
      <w:pPr>
        <w:pStyle w:val="Heading1"/>
        <w:jc w:val="center"/>
        <w:rPr>
          <w:b/>
          <w:bCs/>
          <w:sz w:val="44"/>
          <w:szCs w:val="44"/>
        </w:rPr>
      </w:pPr>
      <w:r w:rsidRPr="00965926">
        <w:rPr>
          <w:b/>
          <w:bCs/>
          <w:sz w:val="44"/>
          <w:szCs w:val="44"/>
        </w:rPr>
        <w:t>TASK 1 Project Report</w:t>
      </w:r>
    </w:p>
    <w:p w14:paraId="5307938F" w14:textId="77777777" w:rsidR="00965926" w:rsidRPr="00965926" w:rsidRDefault="00965926" w:rsidP="00965926">
      <w:r w:rsidRPr="00965926">
        <w:t xml:space="preserve">For this task, I stepped into my role as Student Digital Ambassador to design a one-page guide for my peers. I chose </w:t>
      </w:r>
      <w:r w:rsidRPr="00965926">
        <w:rPr>
          <w:b/>
          <w:bCs/>
        </w:rPr>
        <w:t>Canva</w:t>
      </w:r>
      <w:r w:rsidRPr="00965926">
        <w:t xml:space="preserve"> as my primary tool because its library of icons and grid systems makes it easy to turn dense information into something actually readable. My goal was to move away from a "textbook" feel and create something that looked more like a modern cheat sheet.</w:t>
      </w:r>
    </w:p>
    <w:p w14:paraId="64B4C976" w14:textId="707ED796" w:rsidR="00965926" w:rsidRPr="00965926" w:rsidRDefault="00965926" w:rsidP="00965926">
      <w:r w:rsidRPr="00965926">
        <w:t xml:space="preserve">The design is split into three core sections. First, it defines </w:t>
      </w:r>
      <w:r w:rsidRPr="00965926">
        <w:rPr>
          <w:b/>
          <w:bCs/>
        </w:rPr>
        <w:t>Digital Literacy</w:t>
      </w:r>
      <w:r w:rsidRPr="00965926">
        <w:t xml:space="preserve"> not just as "using a computer," but as the ability to find, evaluate, and communicate information effectively. Next, I highlighted essential </w:t>
      </w:r>
      <w:r w:rsidRPr="00965926">
        <w:rPr>
          <w:b/>
          <w:bCs/>
        </w:rPr>
        <w:t>Digital Tools</w:t>
      </w:r>
      <w:r w:rsidR="00085499">
        <w:t xml:space="preserve"> </w:t>
      </w:r>
      <w:r w:rsidRPr="00965926">
        <w:t>focusing on collaborative platforms like Notion and Zotero</w:t>
      </w:r>
      <w:r w:rsidR="00085499">
        <w:t xml:space="preserve"> </w:t>
      </w:r>
      <w:r w:rsidRPr="00965926">
        <w:t xml:space="preserve">that help simplify student workflows. Finally, I dedicated the bottom third to </w:t>
      </w:r>
      <w:r w:rsidRPr="00965926">
        <w:rPr>
          <w:b/>
          <w:bCs/>
        </w:rPr>
        <w:t>Safe Internet Practices</w:t>
      </w:r>
      <w:r w:rsidRPr="00965926">
        <w:t>, emphasizing the importance of two-factor authentication and the "think before you post" rule for long-term digital footprints.</w:t>
      </w:r>
    </w:p>
    <w:p w14:paraId="06A19F05" w14:textId="7AD2C8A1" w:rsidR="00965926" w:rsidRPr="00965926" w:rsidRDefault="00965926" w:rsidP="00965926">
      <w:r w:rsidRPr="00965926">
        <w:t>The most interesting part of the process was the "less is more" challenge. I initially had way too much text about email etiquette, but I realized that a busy student wouldn't read a wall of words. Stripping the advice down to its simplest visual form</w:t>
      </w:r>
      <w:r w:rsidR="00085499">
        <w:t xml:space="preserve"> </w:t>
      </w:r>
      <w:r w:rsidRPr="00965926">
        <w:t>using bold icons instead of long sentences</w:t>
      </w:r>
      <w:r w:rsidR="00085499">
        <w:t xml:space="preserve"> </w:t>
      </w:r>
      <w:r w:rsidRPr="00965926">
        <w:t>was difficult, but it taught me that effective digital communication is often about what you leave out to ensure the most important points actually land.</w:t>
      </w:r>
    </w:p>
    <w:p w14:paraId="194D8FE6" w14:textId="77777777" w:rsidR="00965926" w:rsidRPr="00965926" w:rsidRDefault="00965926" w:rsidP="00965926"/>
    <w:sectPr w:rsidR="00965926" w:rsidRPr="00965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26"/>
    <w:rsid w:val="00085499"/>
    <w:rsid w:val="003401C8"/>
    <w:rsid w:val="0071372E"/>
    <w:rsid w:val="0096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E4E29"/>
  <w15:chartTrackingRefBased/>
  <w15:docId w15:val="{924FA64C-38DE-4337-A59B-B19D98A67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Anandi Sharma</dc:creator>
  <cp:keywords/>
  <dc:description/>
  <cp:lastModifiedBy>Anandi Sharma</cp:lastModifiedBy>
  <cp:revision>2</cp:revision>
  <dcterms:created xsi:type="dcterms:W3CDTF">2026-03-31T14:38:00Z</dcterms:created>
  <dcterms:modified xsi:type="dcterms:W3CDTF">2026-03-31T15:25:00Z</dcterms:modified>
</cp:coreProperties>
</file>