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674D" w14:textId="77777777" w:rsidR="0052541F" w:rsidRPr="00A46FC2" w:rsidRDefault="00AA007F" w:rsidP="003D3D93">
      <w:pPr>
        <w:pStyle w:val="ResumeHeader"/>
        <w:spacing w:after="0"/>
        <w:rPr>
          <w:rFonts w:asciiTheme="minorHAnsi" w:hAnsiTheme="minorHAnsi" w:cstheme="minorHAnsi"/>
          <w:b/>
        </w:rPr>
      </w:pPr>
      <w:r>
        <w:rPr>
          <w:rFonts w:asciiTheme="minorHAnsi" w:hAnsiTheme="minorHAnsi" w:cstheme="minorHAnsi"/>
          <w:b/>
        </w:rPr>
        <w:t xml:space="preserve">Shikha Gupta                                                </w:t>
      </w:r>
      <w:r w:rsidR="00155051" w:rsidRPr="00A46FC2">
        <w:rPr>
          <w:rFonts w:asciiTheme="minorHAnsi" w:hAnsiTheme="minorHAnsi" w:cstheme="minorHAnsi"/>
          <w:b/>
        </w:rPr>
        <w:t xml:space="preserve">Email: </w:t>
      </w:r>
      <w:r w:rsidR="00E24704" w:rsidRPr="000E3A04">
        <w:rPr>
          <w:rFonts w:asciiTheme="minorHAnsi" w:hAnsiTheme="minorHAnsi" w:cstheme="minorHAnsi"/>
          <w:b/>
        </w:rPr>
        <w:t>shikha.gupta2606</w:t>
      </w:r>
      <w:r w:rsidR="00FC7D03">
        <w:rPr>
          <w:rFonts w:asciiTheme="minorHAnsi" w:hAnsiTheme="minorHAnsi" w:cstheme="minorHAnsi"/>
          <w:b/>
        </w:rPr>
        <w:t>@</w:t>
      </w:r>
      <w:r w:rsidR="00155051" w:rsidRPr="000E3A04">
        <w:rPr>
          <w:rFonts w:asciiTheme="minorHAnsi" w:hAnsiTheme="minorHAnsi" w:cstheme="minorHAnsi"/>
          <w:b/>
        </w:rPr>
        <w:t>gmail.com</w:t>
      </w:r>
      <w:r w:rsidR="00CD2288" w:rsidRPr="00A46FC2">
        <w:rPr>
          <w:rFonts w:asciiTheme="minorHAnsi" w:hAnsiTheme="minorHAnsi" w:cstheme="minorHAnsi"/>
          <w:b/>
        </w:rPr>
        <w:t xml:space="preserve"> </w:t>
      </w:r>
      <w:r w:rsidR="00CD2288">
        <w:rPr>
          <w:rFonts w:asciiTheme="minorHAnsi" w:hAnsiTheme="minorHAnsi" w:cstheme="minorHAnsi"/>
          <w:b/>
        </w:rPr>
        <w:tab/>
      </w:r>
      <w:r w:rsidR="00CD2288">
        <w:rPr>
          <w:rFonts w:asciiTheme="minorHAnsi" w:hAnsiTheme="minorHAnsi" w:cstheme="minorHAnsi"/>
          <w:b/>
        </w:rPr>
        <w:tab/>
      </w:r>
      <w:r w:rsidR="00CD2288">
        <w:rPr>
          <w:rFonts w:asciiTheme="minorHAnsi" w:hAnsiTheme="minorHAnsi" w:cstheme="minorHAnsi"/>
          <w:b/>
        </w:rPr>
        <w:tab/>
      </w:r>
      <w:r w:rsidR="00CD2288">
        <w:rPr>
          <w:rFonts w:asciiTheme="minorHAnsi" w:hAnsiTheme="minorHAnsi" w:cstheme="minorHAnsi"/>
          <w:b/>
        </w:rPr>
        <w:tab/>
      </w:r>
      <w:r w:rsidR="00CD2288" w:rsidRPr="00A46FC2">
        <w:rPr>
          <w:rFonts w:asciiTheme="minorHAnsi" w:hAnsiTheme="minorHAnsi" w:cstheme="minorHAnsi"/>
          <w:b/>
        </w:rPr>
        <w:t>DOB</w:t>
      </w:r>
      <w:r w:rsidR="00155051" w:rsidRPr="00A46FC2">
        <w:rPr>
          <w:rFonts w:asciiTheme="minorHAnsi" w:hAnsiTheme="minorHAnsi" w:cstheme="minorHAnsi"/>
          <w:b/>
        </w:rPr>
        <w:t>: 26</w:t>
      </w:r>
      <w:r w:rsidR="00155051" w:rsidRPr="00A46FC2">
        <w:rPr>
          <w:rFonts w:asciiTheme="minorHAnsi" w:hAnsiTheme="minorHAnsi" w:cstheme="minorHAnsi"/>
          <w:b/>
          <w:vertAlign w:val="superscript"/>
        </w:rPr>
        <w:t>th</w:t>
      </w:r>
      <w:r w:rsidR="00E24704">
        <w:rPr>
          <w:rFonts w:asciiTheme="minorHAnsi" w:hAnsiTheme="minorHAnsi" w:cstheme="minorHAnsi"/>
          <w:b/>
        </w:rPr>
        <w:t xml:space="preserve"> June’91</w:t>
      </w:r>
    </w:p>
    <w:p w14:paraId="3E15D9D4" w14:textId="77777777" w:rsidR="0067277D" w:rsidRDefault="00525666" w:rsidP="0067277D">
      <w:pPr>
        <w:pStyle w:val="ResumeHeader"/>
        <w:spacing w:after="0"/>
        <w:rPr>
          <w:rFonts w:asciiTheme="minorHAnsi" w:hAnsiTheme="minorHAnsi" w:cstheme="minorHAnsi"/>
        </w:rPr>
      </w:pPr>
      <w:r w:rsidRPr="00A46FC2">
        <w:rPr>
          <w:rFonts w:asciiTheme="minorHAnsi" w:hAnsiTheme="minorHAnsi" w:cstheme="minorHAnsi"/>
          <w:b/>
        </w:rPr>
        <w:t>Mobile: +91</w:t>
      </w:r>
      <w:r w:rsidR="00F37B43">
        <w:rPr>
          <w:rFonts w:asciiTheme="minorHAnsi" w:hAnsiTheme="minorHAnsi" w:cstheme="minorHAnsi"/>
          <w:b/>
        </w:rPr>
        <w:t>9999125080</w:t>
      </w:r>
      <w:r w:rsidRPr="00A46FC2">
        <w:rPr>
          <w:rFonts w:asciiTheme="minorHAnsi" w:hAnsiTheme="minorHAnsi" w:cstheme="minorHAnsi"/>
          <w:b/>
        </w:rPr>
        <w:t xml:space="preserve">   </w:t>
      </w:r>
      <w:r w:rsidRPr="00A46FC2">
        <w:rPr>
          <w:rFonts w:asciiTheme="minorHAnsi" w:hAnsiTheme="minorHAnsi" w:cstheme="minorHAnsi"/>
        </w:rPr>
        <w:t xml:space="preserve">                                     </w:t>
      </w:r>
      <w:r w:rsidR="0052541F" w:rsidRPr="00A46FC2">
        <w:rPr>
          <w:rFonts w:asciiTheme="minorHAnsi" w:hAnsiTheme="minorHAnsi" w:cstheme="minorHAnsi"/>
        </w:rPr>
        <w:t xml:space="preserve">                     </w:t>
      </w:r>
    </w:p>
    <w:p w14:paraId="67526039" w14:textId="3C07634F" w:rsidR="0067277D" w:rsidRDefault="0067277D" w:rsidP="00E61011">
      <w:pPr>
        <w:spacing w:after="0" w:line="240" w:lineRule="auto"/>
        <w:jc w:val="both"/>
        <w:rPr>
          <w:rFonts w:asciiTheme="minorHAnsi" w:hAnsiTheme="minorHAnsi" w:cstheme="minorHAnsi"/>
          <w:i/>
          <w:iCs/>
          <w:lang w:val="en-IN"/>
        </w:rPr>
      </w:pPr>
      <w:r w:rsidRPr="0067277D">
        <w:rPr>
          <w:rFonts w:asciiTheme="minorHAnsi" w:hAnsiTheme="minorHAnsi" w:cstheme="minorHAnsi"/>
          <w:i/>
          <w:iCs/>
          <w:lang w:val="en-IN"/>
        </w:rPr>
        <w:t>Looking for opportunities in the area of risk consulting,</w:t>
      </w:r>
      <w:r w:rsidR="00340ECC">
        <w:rPr>
          <w:rFonts w:asciiTheme="minorHAnsi" w:hAnsiTheme="minorHAnsi" w:cstheme="minorHAnsi"/>
          <w:i/>
          <w:iCs/>
          <w:lang w:val="en-IN"/>
        </w:rPr>
        <w:t xml:space="preserve"> customer due-diligence,</w:t>
      </w:r>
      <w:r w:rsidRPr="0067277D">
        <w:rPr>
          <w:rFonts w:asciiTheme="minorHAnsi" w:hAnsiTheme="minorHAnsi" w:cstheme="minorHAnsi"/>
          <w:i/>
          <w:iCs/>
          <w:lang w:val="en-IN"/>
        </w:rPr>
        <w:t xml:space="preserve"> compliance management and operations. I bring over </w:t>
      </w:r>
      <w:r w:rsidR="00340ECC">
        <w:rPr>
          <w:rFonts w:asciiTheme="minorHAnsi" w:hAnsiTheme="minorHAnsi" w:cstheme="minorHAnsi"/>
          <w:i/>
          <w:iCs/>
          <w:lang w:val="en-IN"/>
        </w:rPr>
        <w:t>5</w:t>
      </w:r>
      <w:r w:rsidR="0049528B">
        <w:rPr>
          <w:rFonts w:asciiTheme="minorHAnsi" w:hAnsiTheme="minorHAnsi" w:cstheme="minorHAnsi"/>
          <w:i/>
          <w:iCs/>
          <w:lang w:val="en-IN"/>
        </w:rPr>
        <w:t>.5</w:t>
      </w:r>
      <w:r w:rsidRPr="0067277D">
        <w:rPr>
          <w:rFonts w:asciiTheme="minorHAnsi" w:hAnsiTheme="minorHAnsi" w:cstheme="minorHAnsi"/>
          <w:i/>
          <w:iCs/>
          <w:lang w:val="en-IN"/>
        </w:rPr>
        <w:t xml:space="preserve"> years of experience in the</w:t>
      </w:r>
      <w:r w:rsidR="003E4620">
        <w:rPr>
          <w:rFonts w:asciiTheme="minorHAnsi" w:hAnsiTheme="minorHAnsi" w:cstheme="minorHAnsi"/>
          <w:i/>
          <w:iCs/>
          <w:lang w:val="en-IN"/>
        </w:rPr>
        <w:t xml:space="preserve"> area of consulting and 1 year o</w:t>
      </w:r>
      <w:r w:rsidRPr="0067277D">
        <w:rPr>
          <w:rFonts w:asciiTheme="minorHAnsi" w:hAnsiTheme="minorHAnsi" w:cstheme="minorHAnsi"/>
          <w:i/>
          <w:iCs/>
          <w:lang w:val="en-IN"/>
        </w:rPr>
        <w:t>f experience in banking sector.</w:t>
      </w:r>
    </w:p>
    <w:p w14:paraId="5E424C1D" w14:textId="77777777" w:rsidR="0067277D" w:rsidRPr="0067277D" w:rsidRDefault="0067277D" w:rsidP="0067277D">
      <w:pPr>
        <w:spacing w:after="0" w:line="240" w:lineRule="auto"/>
        <w:jc w:val="both"/>
        <w:rPr>
          <w:rFonts w:asciiTheme="minorHAnsi" w:hAnsiTheme="minorHAnsi" w:cstheme="minorHAnsi"/>
          <w:i/>
          <w:iCs/>
          <w:lang w:val="en-IN"/>
        </w:rPr>
      </w:pPr>
    </w:p>
    <w:p w14:paraId="306ED378" w14:textId="77777777" w:rsidR="0052541F" w:rsidRPr="00A46FC2" w:rsidRDefault="0087131E" w:rsidP="00567E25">
      <w:pPr>
        <w:pStyle w:val="ResumeSub-Headings"/>
        <w:jc w:val="center"/>
        <w:rPr>
          <w:rFonts w:asciiTheme="minorHAnsi" w:hAnsiTheme="minorHAnsi" w:cstheme="minorHAnsi"/>
        </w:rPr>
      </w:pPr>
      <w:r w:rsidRPr="00A46FC2">
        <w:rPr>
          <w:rFonts w:asciiTheme="minorHAnsi" w:hAnsiTheme="minorHAnsi" w:cstheme="minorHAnsi"/>
        </w:rPr>
        <w:t xml:space="preserve">PROFESSIONAL </w:t>
      </w:r>
      <w:r w:rsidR="0052541F" w:rsidRPr="00A46FC2">
        <w:rPr>
          <w:rFonts w:asciiTheme="minorHAnsi" w:hAnsiTheme="minorHAnsi" w:cstheme="minorHAnsi"/>
        </w:rPr>
        <w:t>EXPERIENCE</w:t>
      </w:r>
    </w:p>
    <w:p w14:paraId="26B381C1" w14:textId="77777777" w:rsidR="00E97E13" w:rsidRDefault="006B4468" w:rsidP="00404DC3">
      <w:pPr>
        <w:spacing w:after="0" w:line="240" w:lineRule="auto"/>
        <w:jc w:val="both"/>
        <w:rPr>
          <w:rFonts w:asciiTheme="minorHAnsi" w:hAnsiTheme="minorHAnsi" w:cstheme="minorHAnsi"/>
        </w:rPr>
      </w:pPr>
      <w:r>
        <w:rPr>
          <w:rFonts w:asciiTheme="minorHAnsi" w:hAnsiTheme="minorHAnsi" w:cstheme="minorHAnsi"/>
          <w:b/>
        </w:rPr>
        <w:t xml:space="preserve">KPMG India </w:t>
      </w:r>
      <w:r w:rsidRPr="00174929">
        <w:rPr>
          <w:rFonts w:asciiTheme="minorHAnsi" w:hAnsiTheme="minorHAnsi" w:cstheme="minorHAnsi"/>
          <w:lang w:val="en-IN"/>
        </w:rPr>
        <w:t>(November 2017 – present)</w:t>
      </w:r>
      <w:r>
        <w:rPr>
          <w:rFonts w:asciiTheme="minorHAnsi" w:hAnsiTheme="minorHAnsi" w:cstheme="minorHAnsi"/>
          <w:b/>
        </w:rPr>
        <w:t xml:space="preserve"> </w:t>
      </w:r>
      <w:r w:rsidRPr="00E97E13">
        <w:rPr>
          <w:rFonts w:asciiTheme="minorHAnsi" w:hAnsiTheme="minorHAnsi" w:cstheme="minorHAnsi"/>
        </w:rPr>
        <w:t>–</w:t>
      </w:r>
      <w:r>
        <w:rPr>
          <w:rFonts w:asciiTheme="minorHAnsi" w:hAnsiTheme="minorHAnsi" w:cstheme="minorHAnsi"/>
          <w:b/>
        </w:rPr>
        <w:t xml:space="preserve"> Associate Consultant, </w:t>
      </w:r>
      <w:r w:rsidR="00E97E13">
        <w:rPr>
          <w:rFonts w:asciiTheme="minorHAnsi" w:hAnsiTheme="minorHAnsi" w:cstheme="minorHAnsi"/>
        </w:rPr>
        <w:t>Risk Consulting</w:t>
      </w:r>
      <w:r>
        <w:rPr>
          <w:rFonts w:asciiTheme="minorHAnsi" w:hAnsiTheme="minorHAnsi" w:cstheme="minorHAnsi"/>
        </w:rPr>
        <w:t xml:space="preserve"> </w:t>
      </w:r>
    </w:p>
    <w:p w14:paraId="4F8596D0" w14:textId="1348C1BB" w:rsidR="006B4468" w:rsidRPr="00E97E13" w:rsidRDefault="00340ECC" w:rsidP="00404DC3">
      <w:pPr>
        <w:spacing w:after="0" w:line="240" w:lineRule="auto"/>
        <w:jc w:val="both"/>
        <w:rPr>
          <w:rFonts w:asciiTheme="minorHAnsi" w:hAnsiTheme="minorHAnsi" w:cstheme="minorHAnsi"/>
          <w:b/>
          <w:i/>
        </w:rPr>
      </w:pPr>
      <w:r>
        <w:rPr>
          <w:rFonts w:asciiTheme="minorHAnsi" w:hAnsiTheme="minorHAnsi" w:cstheme="minorHAnsi"/>
          <w:b/>
          <w:i/>
        </w:rPr>
        <w:t>Third</w:t>
      </w:r>
      <w:r w:rsidR="006B4468" w:rsidRPr="00E97E13">
        <w:rPr>
          <w:rFonts w:asciiTheme="minorHAnsi" w:hAnsiTheme="minorHAnsi" w:cstheme="minorHAnsi"/>
          <w:b/>
          <w:i/>
        </w:rPr>
        <w:t>-party Due Diligence</w:t>
      </w:r>
    </w:p>
    <w:p w14:paraId="52F79143" w14:textId="77777777" w:rsidR="006B4468" w:rsidRDefault="006B4468" w:rsidP="00404DC3">
      <w:pPr>
        <w:spacing w:after="0" w:line="240" w:lineRule="auto"/>
        <w:jc w:val="both"/>
        <w:rPr>
          <w:rFonts w:asciiTheme="minorHAnsi" w:hAnsiTheme="minorHAnsi" w:cstheme="minorHAnsi"/>
        </w:rPr>
      </w:pPr>
      <w:r>
        <w:rPr>
          <w:rFonts w:asciiTheme="minorHAnsi" w:hAnsiTheme="minorHAnsi" w:cstheme="minorHAnsi"/>
        </w:rPr>
        <w:t>Key responsibilities:</w:t>
      </w:r>
    </w:p>
    <w:p w14:paraId="7E8CA029" w14:textId="2FDD27DB" w:rsidR="00280200" w:rsidRPr="0049528B" w:rsidRDefault="00280200" w:rsidP="00280200">
      <w:pPr>
        <w:numPr>
          <w:ilvl w:val="0"/>
          <w:numId w:val="15"/>
        </w:numPr>
        <w:spacing w:after="0" w:line="240" w:lineRule="auto"/>
        <w:jc w:val="both"/>
        <w:rPr>
          <w:rFonts w:asciiTheme="minorHAnsi" w:hAnsiTheme="minorHAnsi" w:cstheme="minorHAnsi"/>
          <w:lang w:val="en-GB"/>
        </w:rPr>
      </w:pPr>
      <w:r>
        <w:t xml:space="preserve">Working with </w:t>
      </w:r>
      <w:r w:rsidR="00486616">
        <w:t>Forensic</w:t>
      </w:r>
      <w:r w:rsidR="00340ECC">
        <w:t xml:space="preserve"> investigation,</w:t>
      </w:r>
      <w:r w:rsidR="00486616">
        <w:t xml:space="preserve"> </w:t>
      </w:r>
      <w:r>
        <w:t xml:space="preserve">Counter Due-Diligence team, where delivery areas include </w:t>
      </w:r>
      <w:r w:rsidR="00340ECC">
        <w:t xml:space="preserve">conducting enhanced due diligence, </w:t>
      </w:r>
      <w:r>
        <w:t>identifying red flags, monitoring third party business relationships, identifying risks associated with the business reputation and its associated individuals.</w:t>
      </w:r>
    </w:p>
    <w:p w14:paraId="73E94984" w14:textId="21B2BC9C" w:rsidR="006B4468" w:rsidRPr="009B7DC2" w:rsidRDefault="006B4468" w:rsidP="006B4468">
      <w:pPr>
        <w:numPr>
          <w:ilvl w:val="0"/>
          <w:numId w:val="15"/>
        </w:numPr>
        <w:spacing w:after="0" w:line="240" w:lineRule="auto"/>
        <w:jc w:val="both"/>
        <w:rPr>
          <w:rFonts w:asciiTheme="minorHAnsi" w:hAnsiTheme="minorHAnsi" w:cstheme="minorHAnsi"/>
          <w:lang w:val="en-IN"/>
        </w:rPr>
      </w:pPr>
      <w:r>
        <w:rPr>
          <w:rFonts w:asciiTheme="minorHAnsi" w:hAnsiTheme="minorHAnsi" w:cstheme="minorHAnsi"/>
          <w:lang w:val="en-IN"/>
        </w:rPr>
        <w:t>Preparing</w:t>
      </w:r>
      <w:r w:rsidRPr="000C1837">
        <w:rPr>
          <w:rFonts w:asciiTheme="minorHAnsi" w:hAnsiTheme="minorHAnsi" w:cstheme="minorHAnsi"/>
          <w:lang w:val="en-IN"/>
        </w:rPr>
        <w:t xml:space="preserve"> </w:t>
      </w:r>
      <w:r>
        <w:rPr>
          <w:rFonts w:asciiTheme="minorHAnsi" w:hAnsiTheme="minorHAnsi" w:cstheme="minorHAnsi"/>
          <w:lang w:val="en-IN"/>
        </w:rPr>
        <w:t xml:space="preserve">and reviewing </w:t>
      </w:r>
      <w:r w:rsidRPr="000C1837">
        <w:rPr>
          <w:rFonts w:asciiTheme="minorHAnsi" w:hAnsiTheme="minorHAnsi" w:cstheme="minorHAnsi"/>
          <w:lang w:val="en-IN"/>
        </w:rPr>
        <w:t>company profile reports for public and private companies</w:t>
      </w:r>
      <w:r w:rsidR="00205C7F" w:rsidRPr="00205C7F">
        <w:rPr>
          <w:rFonts w:asciiTheme="minorHAnsi" w:hAnsiTheme="minorHAnsi" w:cstheme="minorHAnsi"/>
          <w:lang w:val="en-IN"/>
        </w:rPr>
        <w:t xml:space="preserve"> </w:t>
      </w:r>
      <w:r w:rsidR="00205C7F" w:rsidRPr="000C1837">
        <w:rPr>
          <w:rFonts w:asciiTheme="minorHAnsi" w:hAnsiTheme="minorHAnsi" w:cstheme="minorHAnsi"/>
          <w:lang w:val="en-IN"/>
        </w:rPr>
        <w:t>which involve assessment of reputational, regulatory</w:t>
      </w:r>
      <w:r w:rsidR="00340ECC">
        <w:rPr>
          <w:rFonts w:asciiTheme="minorHAnsi" w:hAnsiTheme="minorHAnsi" w:cstheme="minorHAnsi"/>
          <w:lang w:val="en-IN"/>
        </w:rPr>
        <w:t>, financial,</w:t>
      </w:r>
      <w:r w:rsidR="00205C7F" w:rsidRPr="000C1837">
        <w:rPr>
          <w:rFonts w:asciiTheme="minorHAnsi" w:hAnsiTheme="minorHAnsi" w:cstheme="minorHAnsi"/>
          <w:lang w:val="en-IN"/>
        </w:rPr>
        <w:t xml:space="preserve"> and jurisdictional risk</w:t>
      </w:r>
    </w:p>
    <w:p w14:paraId="57B63A46" w14:textId="524ECA8F" w:rsidR="006B4468" w:rsidRDefault="006B4468" w:rsidP="006B4468">
      <w:pPr>
        <w:numPr>
          <w:ilvl w:val="0"/>
          <w:numId w:val="15"/>
        </w:numPr>
        <w:spacing w:after="0" w:line="240" w:lineRule="auto"/>
        <w:jc w:val="both"/>
        <w:rPr>
          <w:rFonts w:asciiTheme="minorHAnsi" w:hAnsiTheme="minorHAnsi" w:cstheme="minorHAnsi"/>
          <w:lang w:val="en-IN"/>
        </w:rPr>
      </w:pPr>
      <w:r w:rsidRPr="009B7DC2">
        <w:rPr>
          <w:rFonts w:asciiTheme="minorHAnsi" w:hAnsiTheme="minorHAnsi" w:cstheme="minorHAnsi"/>
          <w:lang w:val="en-IN"/>
        </w:rPr>
        <w:t xml:space="preserve">Identifying </w:t>
      </w:r>
      <w:r w:rsidR="00205C7F" w:rsidRPr="009B7DC2">
        <w:rPr>
          <w:rFonts w:asciiTheme="minorHAnsi" w:hAnsiTheme="minorHAnsi" w:cstheme="minorHAnsi"/>
          <w:lang w:val="en-IN"/>
        </w:rPr>
        <w:t xml:space="preserve">red flags (if any), breach of breach of anti-bribery and corruption legislation, </w:t>
      </w:r>
      <w:r w:rsidR="00340ECC">
        <w:rPr>
          <w:rFonts w:asciiTheme="minorHAnsi" w:hAnsiTheme="minorHAnsi" w:cstheme="minorHAnsi"/>
          <w:lang w:val="en-IN"/>
        </w:rPr>
        <w:t xml:space="preserve">money laundering, fraudulent transactions, </w:t>
      </w:r>
      <w:r w:rsidRPr="009B7DC2">
        <w:rPr>
          <w:rFonts w:asciiTheme="minorHAnsi" w:hAnsiTheme="minorHAnsi" w:cstheme="minorHAnsi"/>
          <w:lang w:val="en-IN"/>
        </w:rPr>
        <w:t>Politi</w:t>
      </w:r>
      <w:r w:rsidR="00205C7F" w:rsidRPr="009B7DC2">
        <w:rPr>
          <w:rFonts w:asciiTheme="minorHAnsi" w:hAnsiTheme="minorHAnsi" w:cstheme="minorHAnsi"/>
          <w:lang w:val="en-IN"/>
        </w:rPr>
        <w:t xml:space="preserve">cally Exposed Persons (PEPs), </w:t>
      </w:r>
      <w:r w:rsidRPr="009B7DC2">
        <w:rPr>
          <w:rFonts w:asciiTheme="minorHAnsi" w:hAnsiTheme="minorHAnsi" w:cstheme="minorHAnsi"/>
          <w:lang w:val="en-IN"/>
        </w:rPr>
        <w:t>state-owned entities (SOEs) through internal and external public research sources, credit reports and information databases</w:t>
      </w:r>
    </w:p>
    <w:p w14:paraId="04E669DF" w14:textId="77777777" w:rsidR="00205C7F" w:rsidRPr="009B7DC2" w:rsidRDefault="00205C7F" w:rsidP="009B7DC2">
      <w:pPr>
        <w:numPr>
          <w:ilvl w:val="0"/>
          <w:numId w:val="15"/>
        </w:numPr>
        <w:spacing w:after="0" w:line="240" w:lineRule="auto"/>
        <w:jc w:val="both"/>
        <w:rPr>
          <w:rFonts w:asciiTheme="minorHAnsi" w:hAnsiTheme="minorHAnsi" w:cstheme="minorHAnsi"/>
          <w:lang w:val="en-IN"/>
        </w:rPr>
      </w:pPr>
      <w:bookmarkStart w:id="0" w:name="_GoBack"/>
      <w:bookmarkEnd w:id="0"/>
      <w:r w:rsidRPr="00205C7F">
        <w:rPr>
          <w:rFonts w:asciiTheme="minorHAnsi" w:hAnsiTheme="minorHAnsi" w:cstheme="minorHAnsi"/>
          <w:lang w:val="en-IN"/>
        </w:rPr>
        <w:t>Conduct</w:t>
      </w:r>
      <w:r w:rsidRPr="009B7DC2">
        <w:rPr>
          <w:rFonts w:asciiTheme="minorHAnsi" w:hAnsiTheme="minorHAnsi" w:cstheme="minorHAnsi"/>
          <w:lang w:val="en-IN"/>
        </w:rPr>
        <w:t>ing telephonic</w:t>
      </w:r>
      <w:r w:rsidRPr="00205C7F">
        <w:rPr>
          <w:rFonts w:asciiTheme="minorHAnsi" w:hAnsiTheme="minorHAnsi" w:cstheme="minorHAnsi"/>
          <w:lang w:val="en-IN"/>
        </w:rPr>
        <w:t xml:space="preserve"> interviews </w:t>
      </w:r>
      <w:r w:rsidR="00544762">
        <w:rPr>
          <w:rFonts w:asciiTheme="minorHAnsi" w:hAnsiTheme="minorHAnsi" w:cstheme="minorHAnsi"/>
          <w:lang w:val="en-IN"/>
        </w:rPr>
        <w:t xml:space="preserve">for </w:t>
      </w:r>
      <w:r w:rsidR="00280200">
        <w:t>stakeholder feedback including customer and industry feedback through reference calling</w:t>
      </w:r>
    </w:p>
    <w:p w14:paraId="16784CB5" w14:textId="23A1666C" w:rsidR="006B4468" w:rsidRPr="00544762" w:rsidRDefault="00280200" w:rsidP="00280200">
      <w:pPr>
        <w:pStyle w:val="ListParagraph"/>
        <w:numPr>
          <w:ilvl w:val="0"/>
          <w:numId w:val="15"/>
        </w:numPr>
        <w:spacing w:after="0" w:line="240" w:lineRule="auto"/>
        <w:jc w:val="both"/>
        <w:rPr>
          <w:rFonts w:asciiTheme="minorHAnsi" w:hAnsiTheme="minorHAnsi" w:cstheme="minorHAnsi"/>
          <w:b/>
        </w:rPr>
      </w:pPr>
      <w:r>
        <w:t>Providing hands on training to new joiners on compliance</w:t>
      </w:r>
      <w:r w:rsidR="00340ECC">
        <w:t xml:space="preserve"> auditing</w:t>
      </w:r>
      <w:r>
        <w:t>, smart researching skills, forensic techniques and databases information.</w:t>
      </w:r>
    </w:p>
    <w:p w14:paraId="2023742D" w14:textId="77777777" w:rsidR="00544762" w:rsidRDefault="00544762" w:rsidP="00280200">
      <w:pPr>
        <w:pStyle w:val="ListParagraph"/>
        <w:numPr>
          <w:ilvl w:val="0"/>
          <w:numId w:val="15"/>
        </w:numPr>
        <w:spacing w:after="0" w:line="240" w:lineRule="auto"/>
        <w:jc w:val="both"/>
      </w:pPr>
      <w:r w:rsidRPr="00544762">
        <w:t>Managing projects and their operations</w:t>
      </w:r>
    </w:p>
    <w:p w14:paraId="0B2CB393" w14:textId="77777777" w:rsidR="00544762" w:rsidRPr="00544762" w:rsidRDefault="00544762" w:rsidP="00544762">
      <w:pPr>
        <w:pStyle w:val="ListParagraph"/>
        <w:spacing w:after="0" w:line="240" w:lineRule="auto"/>
        <w:ind w:left="360"/>
        <w:jc w:val="both"/>
      </w:pPr>
    </w:p>
    <w:p w14:paraId="4CF1BDFB" w14:textId="77777777" w:rsidR="00544762" w:rsidRPr="00280200" w:rsidRDefault="00544762" w:rsidP="00544762">
      <w:pPr>
        <w:pStyle w:val="ListParagraph"/>
        <w:spacing w:after="0" w:line="240" w:lineRule="auto"/>
        <w:ind w:left="360"/>
        <w:jc w:val="both"/>
        <w:rPr>
          <w:rFonts w:asciiTheme="minorHAnsi" w:hAnsiTheme="minorHAnsi" w:cstheme="minorHAnsi"/>
          <w:b/>
        </w:rPr>
      </w:pPr>
    </w:p>
    <w:p w14:paraId="71122D22" w14:textId="77777777" w:rsidR="003D3D93" w:rsidRDefault="003D3D93" w:rsidP="00404DC3">
      <w:pPr>
        <w:spacing w:after="0" w:line="240" w:lineRule="auto"/>
        <w:jc w:val="both"/>
        <w:rPr>
          <w:rFonts w:asciiTheme="minorHAnsi" w:hAnsiTheme="minorHAnsi" w:cstheme="minorHAnsi"/>
        </w:rPr>
      </w:pPr>
      <w:r>
        <w:rPr>
          <w:rFonts w:asciiTheme="minorHAnsi" w:hAnsiTheme="minorHAnsi" w:cstheme="minorHAnsi"/>
          <w:b/>
        </w:rPr>
        <w:t xml:space="preserve">Ernst &amp; Young </w:t>
      </w:r>
      <w:r w:rsidR="00E24704">
        <w:rPr>
          <w:rFonts w:asciiTheme="minorHAnsi" w:hAnsiTheme="minorHAnsi" w:cstheme="minorHAnsi"/>
        </w:rPr>
        <w:t>(May</w:t>
      </w:r>
      <w:r w:rsidRPr="003D3D93">
        <w:rPr>
          <w:rFonts w:asciiTheme="minorHAnsi" w:hAnsiTheme="minorHAnsi" w:cstheme="minorHAnsi"/>
        </w:rPr>
        <w:t xml:space="preserve"> 2015 –</w:t>
      </w:r>
      <w:r w:rsidR="006B4468">
        <w:rPr>
          <w:rFonts w:asciiTheme="minorHAnsi" w:hAnsiTheme="minorHAnsi" w:cstheme="minorHAnsi"/>
        </w:rPr>
        <w:t xml:space="preserve"> October 2017</w:t>
      </w:r>
      <w:r w:rsidRPr="003D3D93">
        <w:rPr>
          <w:rFonts w:asciiTheme="minorHAnsi" w:hAnsiTheme="minorHAnsi" w:cstheme="minorHAnsi"/>
        </w:rPr>
        <w:t xml:space="preserve">) – </w:t>
      </w:r>
      <w:r w:rsidR="00E24704" w:rsidRPr="00E24704">
        <w:rPr>
          <w:rFonts w:asciiTheme="minorHAnsi" w:hAnsiTheme="minorHAnsi" w:cstheme="minorHAnsi"/>
          <w:b/>
        </w:rPr>
        <w:t xml:space="preserve">Research </w:t>
      </w:r>
      <w:r w:rsidR="00E24704">
        <w:rPr>
          <w:rFonts w:asciiTheme="minorHAnsi" w:hAnsiTheme="minorHAnsi" w:cstheme="minorHAnsi"/>
          <w:b/>
        </w:rPr>
        <w:t>Associate</w:t>
      </w:r>
      <w:r w:rsidRPr="003D3D93">
        <w:rPr>
          <w:rFonts w:asciiTheme="minorHAnsi" w:hAnsiTheme="minorHAnsi" w:cstheme="minorHAnsi"/>
        </w:rPr>
        <w:t>, Fraud Investigation and Dispute Services (FIDS)</w:t>
      </w:r>
    </w:p>
    <w:p w14:paraId="615A6138" w14:textId="77777777" w:rsidR="002E5FE2" w:rsidRDefault="007D645E" w:rsidP="00404DC3">
      <w:pPr>
        <w:spacing w:after="0" w:line="240" w:lineRule="auto"/>
        <w:jc w:val="both"/>
        <w:rPr>
          <w:rFonts w:asciiTheme="minorHAnsi" w:hAnsiTheme="minorHAnsi" w:cstheme="minorHAnsi"/>
        </w:rPr>
      </w:pPr>
      <w:r w:rsidRPr="007D645E">
        <w:rPr>
          <w:rFonts w:asciiTheme="minorHAnsi" w:hAnsiTheme="minorHAnsi" w:cstheme="minorHAnsi"/>
          <w:b/>
          <w:i/>
        </w:rPr>
        <w:t>Third Party Due Diligence</w:t>
      </w:r>
    </w:p>
    <w:p w14:paraId="63508286" w14:textId="77777777" w:rsidR="007D645E" w:rsidRPr="007D645E" w:rsidRDefault="002E5FE2" w:rsidP="00404DC3">
      <w:pPr>
        <w:spacing w:after="0" w:line="240" w:lineRule="auto"/>
        <w:jc w:val="both"/>
        <w:rPr>
          <w:rFonts w:asciiTheme="minorHAnsi" w:hAnsiTheme="minorHAnsi" w:cstheme="minorHAnsi"/>
          <w:b/>
          <w:i/>
        </w:rPr>
      </w:pPr>
      <w:r>
        <w:rPr>
          <w:rFonts w:asciiTheme="minorHAnsi" w:hAnsiTheme="minorHAnsi" w:cstheme="minorHAnsi"/>
        </w:rPr>
        <w:t>Key responsibilities:</w:t>
      </w:r>
      <w:r w:rsidR="007D645E" w:rsidRPr="007D645E">
        <w:rPr>
          <w:rFonts w:asciiTheme="minorHAnsi" w:hAnsiTheme="minorHAnsi" w:cstheme="minorHAnsi"/>
          <w:b/>
          <w:i/>
        </w:rPr>
        <w:t xml:space="preserve"> </w:t>
      </w:r>
    </w:p>
    <w:p w14:paraId="22AC3F13" w14:textId="77777777" w:rsidR="0049528B" w:rsidRPr="0049528B" w:rsidRDefault="0049528B" w:rsidP="003E088B">
      <w:pPr>
        <w:numPr>
          <w:ilvl w:val="0"/>
          <w:numId w:val="15"/>
        </w:numPr>
        <w:spacing w:after="0" w:line="240" w:lineRule="auto"/>
        <w:jc w:val="both"/>
        <w:rPr>
          <w:rFonts w:asciiTheme="minorHAnsi" w:hAnsiTheme="minorHAnsi" w:cstheme="minorHAnsi"/>
          <w:lang w:val="en-GB"/>
        </w:rPr>
      </w:pPr>
      <w:r>
        <w:t>Work</w:t>
      </w:r>
      <w:r w:rsidR="00486616">
        <w:t>ed</w:t>
      </w:r>
      <w:r>
        <w:t xml:space="preserve"> </w:t>
      </w:r>
      <w:r w:rsidR="00486616">
        <w:t>with</w:t>
      </w:r>
      <w:r>
        <w:t xml:space="preserve"> Forensic Investigations &amp; Dispute services (FIDS) team, where delivery areas include market research, business plans, industry/country analysis, competitive intelligence across diverse industries with a focus on the Europe, Americas and Asia.</w:t>
      </w:r>
    </w:p>
    <w:p w14:paraId="44FC8110" w14:textId="77777777" w:rsidR="0049528B" w:rsidRPr="0049528B" w:rsidRDefault="0049528B" w:rsidP="003E088B">
      <w:pPr>
        <w:numPr>
          <w:ilvl w:val="0"/>
          <w:numId w:val="15"/>
        </w:numPr>
        <w:spacing w:after="0" w:line="240" w:lineRule="auto"/>
        <w:jc w:val="both"/>
        <w:rPr>
          <w:rFonts w:asciiTheme="minorHAnsi" w:hAnsiTheme="minorHAnsi" w:cstheme="minorHAnsi"/>
          <w:lang w:val="en-GB"/>
        </w:rPr>
      </w:pPr>
      <w:r>
        <w:t>Performing due diligence and criminal background check investigation for various national and international clients and preparing different level of reports, based on media research, site visit (national and international), compliance research and various national and international databases in multiple languages such as Spanish, Russian, German etc.</w:t>
      </w:r>
    </w:p>
    <w:p w14:paraId="25F00F64" w14:textId="77777777" w:rsidR="00501B37" w:rsidRPr="003E088B" w:rsidRDefault="002E5FE2" w:rsidP="003E088B">
      <w:pPr>
        <w:numPr>
          <w:ilvl w:val="0"/>
          <w:numId w:val="15"/>
        </w:numPr>
        <w:spacing w:after="0" w:line="240" w:lineRule="auto"/>
        <w:jc w:val="both"/>
        <w:rPr>
          <w:rFonts w:asciiTheme="minorHAnsi" w:hAnsiTheme="minorHAnsi" w:cstheme="minorHAnsi"/>
          <w:lang w:val="en-GB"/>
        </w:rPr>
      </w:pPr>
      <w:r>
        <w:rPr>
          <w:rFonts w:asciiTheme="minorHAnsi" w:hAnsiTheme="minorHAnsi" w:cstheme="minorHAnsi"/>
          <w:lang w:val="en-IN"/>
        </w:rPr>
        <w:t>Preparing</w:t>
      </w:r>
      <w:r w:rsidR="00501B37" w:rsidRPr="000C1837">
        <w:rPr>
          <w:rFonts w:asciiTheme="minorHAnsi" w:hAnsiTheme="minorHAnsi" w:cstheme="minorHAnsi"/>
          <w:lang w:val="en-IN"/>
        </w:rPr>
        <w:t xml:space="preserve"> company profile reports for public and private companies</w:t>
      </w:r>
      <w:r w:rsidR="003E088B">
        <w:rPr>
          <w:rFonts w:asciiTheme="minorHAnsi" w:hAnsiTheme="minorHAnsi" w:cstheme="minorHAnsi"/>
          <w:lang w:val="en-IN"/>
        </w:rPr>
        <w:t xml:space="preserve"> </w:t>
      </w:r>
      <w:r w:rsidR="00501B37" w:rsidRPr="003E088B">
        <w:rPr>
          <w:rFonts w:asciiTheme="minorHAnsi" w:hAnsiTheme="minorHAnsi" w:cstheme="minorHAnsi"/>
          <w:lang w:val="en-IN"/>
        </w:rPr>
        <w:t>which involve assessment of reputational, regulatory and jurisdictional risk</w:t>
      </w:r>
    </w:p>
    <w:p w14:paraId="058B3B3C" w14:textId="77777777" w:rsidR="00E24704" w:rsidRDefault="00E24704" w:rsidP="00E24704">
      <w:pPr>
        <w:numPr>
          <w:ilvl w:val="0"/>
          <w:numId w:val="15"/>
        </w:numPr>
        <w:spacing w:after="0" w:line="240" w:lineRule="auto"/>
        <w:jc w:val="both"/>
        <w:rPr>
          <w:rFonts w:asciiTheme="minorHAnsi" w:hAnsiTheme="minorHAnsi" w:cstheme="minorHAnsi"/>
          <w:lang w:val="en-IN"/>
        </w:rPr>
      </w:pPr>
      <w:r w:rsidRPr="003E088B">
        <w:rPr>
          <w:rFonts w:asciiTheme="minorHAnsi" w:hAnsiTheme="minorHAnsi" w:cstheme="minorHAnsi"/>
          <w:lang w:val="en-IN"/>
        </w:rPr>
        <w:t>Identifying Politically Exposed Persons (PEPs) or state-owned entities (SOEs) through internal and external public research sources, credit reports and information databases</w:t>
      </w:r>
    </w:p>
    <w:p w14:paraId="496C2059" w14:textId="77777777" w:rsidR="0049528B" w:rsidRPr="0049528B" w:rsidRDefault="0049528B" w:rsidP="00E24704">
      <w:pPr>
        <w:numPr>
          <w:ilvl w:val="0"/>
          <w:numId w:val="15"/>
        </w:numPr>
        <w:spacing w:after="0" w:line="240" w:lineRule="auto"/>
        <w:jc w:val="both"/>
        <w:rPr>
          <w:rFonts w:asciiTheme="minorHAnsi" w:hAnsiTheme="minorHAnsi" w:cstheme="minorHAnsi"/>
          <w:lang w:val="en-IN"/>
        </w:rPr>
      </w:pPr>
      <w:r>
        <w:t>Experience of working on databases like Lexis Nexis, Dow Jones, Worldcheck, Bloomberg, EMIS Emerging Markets, D&amp;B, Thompson Reuters, WorldLii and Google Analytics</w:t>
      </w:r>
    </w:p>
    <w:p w14:paraId="5421CEF9" w14:textId="77777777" w:rsidR="0049528B" w:rsidRPr="003E088B" w:rsidRDefault="0049528B" w:rsidP="00E24704">
      <w:pPr>
        <w:numPr>
          <w:ilvl w:val="0"/>
          <w:numId w:val="15"/>
        </w:numPr>
        <w:spacing w:after="0" w:line="240" w:lineRule="auto"/>
        <w:jc w:val="both"/>
        <w:rPr>
          <w:rFonts w:asciiTheme="minorHAnsi" w:hAnsiTheme="minorHAnsi" w:cstheme="minorHAnsi"/>
          <w:lang w:val="en-IN"/>
        </w:rPr>
      </w:pPr>
      <w:r>
        <w:t>Extracting and maintaining data and information pertaining to key management personal, staff, alumni and related targets from sources including LinkedIn, ZoomInfo, Bloomberg, D&amp;B, BoardEx and other country specific sources.</w:t>
      </w:r>
    </w:p>
    <w:p w14:paraId="300DFBBA" w14:textId="77777777" w:rsidR="003D3D93" w:rsidRDefault="003D3D93" w:rsidP="00404DC3">
      <w:pPr>
        <w:spacing w:after="0" w:line="240" w:lineRule="auto"/>
        <w:jc w:val="both"/>
        <w:rPr>
          <w:rFonts w:asciiTheme="minorHAnsi" w:hAnsiTheme="minorHAnsi" w:cstheme="minorHAnsi"/>
          <w:b/>
        </w:rPr>
      </w:pPr>
    </w:p>
    <w:p w14:paraId="237EDD2C" w14:textId="77777777" w:rsidR="002E5FE2" w:rsidRDefault="00E24704" w:rsidP="00E24704">
      <w:pPr>
        <w:spacing w:after="0" w:line="240" w:lineRule="auto"/>
        <w:jc w:val="both"/>
        <w:rPr>
          <w:rFonts w:asciiTheme="minorHAnsi" w:hAnsiTheme="minorHAnsi" w:cstheme="minorHAnsi"/>
          <w:b/>
        </w:rPr>
      </w:pPr>
      <w:r>
        <w:rPr>
          <w:rFonts w:asciiTheme="minorHAnsi" w:hAnsiTheme="minorHAnsi" w:cstheme="minorHAnsi"/>
          <w:b/>
        </w:rPr>
        <w:t>ICICI Bank Ltd</w:t>
      </w:r>
      <w:r w:rsidR="00D95FBF" w:rsidRPr="00A46FC2">
        <w:rPr>
          <w:rFonts w:asciiTheme="minorHAnsi" w:hAnsiTheme="minorHAnsi" w:cstheme="minorHAnsi"/>
          <w:b/>
        </w:rPr>
        <w:t xml:space="preserve"> </w:t>
      </w:r>
      <w:r>
        <w:rPr>
          <w:rFonts w:asciiTheme="minorHAnsi" w:hAnsiTheme="minorHAnsi" w:cstheme="minorHAnsi"/>
          <w:b/>
        </w:rPr>
        <w:t>(</w:t>
      </w:r>
      <w:r>
        <w:rPr>
          <w:rFonts w:asciiTheme="minorHAnsi" w:hAnsiTheme="minorHAnsi" w:cstheme="minorHAnsi"/>
        </w:rPr>
        <w:t xml:space="preserve">July </w:t>
      </w:r>
      <w:r w:rsidR="00D95FBF" w:rsidRPr="00A46FC2">
        <w:rPr>
          <w:rFonts w:asciiTheme="minorHAnsi" w:hAnsiTheme="minorHAnsi" w:cstheme="minorHAnsi"/>
        </w:rPr>
        <w:t xml:space="preserve">2013 </w:t>
      </w:r>
      <w:r w:rsidR="006B65AC">
        <w:rPr>
          <w:rFonts w:asciiTheme="minorHAnsi" w:hAnsiTheme="minorHAnsi" w:cstheme="minorHAnsi"/>
        </w:rPr>
        <w:t xml:space="preserve">– </w:t>
      </w:r>
      <w:r>
        <w:rPr>
          <w:rFonts w:asciiTheme="minorHAnsi" w:hAnsiTheme="minorHAnsi" w:cstheme="minorHAnsi"/>
        </w:rPr>
        <w:t>September 2014</w:t>
      </w:r>
      <w:r w:rsidR="00D95FBF" w:rsidRPr="00A46FC2">
        <w:rPr>
          <w:rFonts w:asciiTheme="minorHAnsi" w:hAnsiTheme="minorHAnsi" w:cstheme="minorHAnsi"/>
        </w:rPr>
        <w:t>)</w:t>
      </w:r>
      <w:r w:rsidR="00D95FBF" w:rsidRPr="00EC3E25">
        <w:rPr>
          <w:rFonts w:asciiTheme="minorHAnsi" w:hAnsiTheme="minorHAnsi" w:cstheme="minorHAnsi"/>
        </w:rPr>
        <w:t xml:space="preserve"> </w:t>
      </w:r>
      <w:r w:rsidRPr="00EC3E25">
        <w:rPr>
          <w:rFonts w:asciiTheme="minorHAnsi" w:hAnsiTheme="minorHAnsi" w:cstheme="minorHAnsi"/>
        </w:rPr>
        <w:t>–</w:t>
      </w:r>
      <w:r w:rsidR="00A3036E" w:rsidRPr="00A46FC2">
        <w:rPr>
          <w:rFonts w:asciiTheme="minorHAnsi" w:hAnsiTheme="minorHAnsi" w:cstheme="minorHAnsi"/>
          <w:b/>
        </w:rPr>
        <w:t xml:space="preserve"> </w:t>
      </w:r>
      <w:r>
        <w:rPr>
          <w:rFonts w:asciiTheme="minorHAnsi" w:hAnsiTheme="minorHAnsi" w:cstheme="minorHAnsi"/>
          <w:b/>
        </w:rPr>
        <w:t>Operations Officer</w:t>
      </w:r>
    </w:p>
    <w:p w14:paraId="54F7A937" w14:textId="77777777" w:rsidR="00E24704" w:rsidRDefault="002E5FE2" w:rsidP="00E24704">
      <w:pPr>
        <w:spacing w:after="0" w:line="240" w:lineRule="auto"/>
        <w:jc w:val="both"/>
        <w:rPr>
          <w:rFonts w:asciiTheme="minorHAnsi" w:hAnsiTheme="minorHAnsi" w:cstheme="minorHAnsi"/>
        </w:rPr>
      </w:pPr>
      <w:r w:rsidRPr="002E5FE2">
        <w:rPr>
          <w:rFonts w:asciiTheme="minorHAnsi" w:hAnsiTheme="minorHAnsi" w:cstheme="minorHAnsi"/>
        </w:rPr>
        <w:t xml:space="preserve">Key </w:t>
      </w:r>
      <w:r>
        <w:rPr>
          <w:rFonts w:asciiTheme="minorHAnsi" w:hAnsiTheme="minorHAnsi" w:cstheme="minorHAnsi"/>
        </w:rPr>
        <w:t>responsibilities:</w:t>
      </w:r>
    </w:p>
    <w:p w14:paraId="3C2380B7" w14:textId="77777777" w:rsidR="002E5FE2" w:rsidRDefault="002E5FE2" w:rsidP="00E24704">
      <w:pPr>
        <w:numPr>
          <w:ilvl w:val="0"/>
          <w:numId w:val="15"/>
        </w:numPr>
        <w:spacing w:after="0" w:line="240" w:lineRule="auto"/>
        <w:jc w:val="both"/>
        <w:rPr>
          <w:rFonts w:asciiTheme="minorHAnsi" w:hAnsiTheme="minorHAnsi" w:cstheme="minorHAnsi"/>
          <w:lang w:val="en-GB"/>
        </w:rPr>
      </w:pPr>
      <w:r>
        <w:rPr>
          <w:rFonts w:asciiTheme="minorHAnsi" w:hAnsiTheme="minorHAnsi" w:cstheme="minorHAnsi"/>
          <w:lang w:val="en-GB"/>
        </w:rPr>
        <w:t>The profile was</w:t>
      </w:r>
      <w:r w:rsidR="00E24704" w:rsidRPr="00E24704">
        <w:rPr>
          <w:rFonts w:asciiTheme="minorHAnsi" w:hAnsiTheme="minorHAnsi" w:cstheme="minorHAnsi"/>
          <w:lang w:val="en-GB"/>
        </w:rPr>
        <w:t xml:space="preserve"> a blend of operations and sales of </w:t>
      </w:r>
      <w:r w:rsidR="00E97E13">
        <w:rPr>
          <w:rFonts w:asciiTheme="minorHAnsi" w:hAnsiTheme="minorHAnsi" w:cstheme="minorHAnsi"/>
          <w:lang w:val="en-GB"/>
        </w:rPr>
        <w:t>liabilities and asset products</w:t>
      </w:r>
    </w:p>
    <w:p w14:paraId="390DCF3D" w14:textId="77777777" w:rsidR="00E24704" w:rsidRPr="002E5FE2" w:rsidRDefault="00E24704" w:rsidP="002E5FE2">
      <w:pPr>
        <w:numPr>
          <w:ilvl w:val="0"/>
          <w:numId w:val="15"/>
        </w:numPr>
        <w:spacing w:after="0" w:line="240" w:lineRule="auto"/>
        <w:jc w:val="both"/>
        <w:rPr>
          <w:rFonts w:asciiTheme="minorHAnsi" w:hAnsiTheme="minorHAnsi" w:cstheme="minorHAnsi"/>
          <w:lang w:val="en-GB"/>
        </w:rPr>
      </w:pPr>
      <w:r w:rsidRPr="00E24704">
        <w:rPr>
          <w:rFonts w:asciiTheme="minorHAnsi" w:hAnsiTheme="minorHAnsi" w:cstheme="minorHAnsi"/>
          <w:lang w:val="en-GB"/>
        </w:rPr>
        <w:t xml:space="preserve">Handling of day to day </w:t>
      </w:r>
      <w:r w:rsidRPr="002E5FE2">
        <w:rPr>
          <w:rFonts w:asciiTheme="minorHAnsi" w:hAnsiTheme="minorHAnsi" w:cstheme="minorHAnsi"/>
          <w:lang w:val="en-GB"/>
        </w:rPr>
        <w:t>branch operations like processing of R</w:t>
      </w:r>
      <w:r w:rsidR="0049528B">
        <w:rPr>
          <w:rFonts w:asciiTheme="minorHAnsi" w:hAnsiTheme="minorHAnsi" w:cstheme="minorHAnsi"/>
          <w:lang w:val="en-GB"/>
        </w:rPr>
        <w:t>eal Time Gross Settlement</w:t>
      </w:r>
      <w:r w:rsidRPr="002E5FE2">
        <w:rPr>
          <w:rFonts w:asciiTheme="minorHAnsi" w:hAnsiTheme="minorHAnsi" w:cstheme="minorHAnsi"/>
          <w:lang w:val="en-GB"/>
        </w:rPr>
        <w:t>,</w:t>
      </w:r>
      <w:r w:rsidR="002E5FE2">
        <w:rPr>
          <w:rFonts w:asciiTheme="minorHAnsi" w:hAnsiTheme="minorHAnsi" w:cstheme="minorHAnsi"/>
          <w:lang w:val="en-GB"/>
        </w:rPr>
        <w:t xml:space="preserve"> </w:t>
      </w:r>
      <w:r w:rsidRPr="002E5FE2">
        <w:rPr>
          <w:rFonts w:asciiTheme="minorHAnsi" w:hAnsiTheme="minorHAnsi" w:cstheme="minorHAnsi"/>
          <w:lang w:val="en-GB"/>
        </w:rPr>
        <w:t>N</w:t>
      </w:r>
      <w:r w:rsidR="0049528B">
        <w:rPr>
          <w:rFonts w:asciiTheme="minorHAnsi" w:hAnsiTheme="minorHAnsi" w:cstheme="minorHAnsi"/>
          <w:lang w:val="en-GB"/>
        </w:rPr>
        <w:t xml:space="preserve">et </w:t>
      </w:r>
      <w:r w:rsidRPr="002E5FE2">
        <w:rPr>
          <w:rFonts w:asciiTheme="minorHAnsi" w:hAnsiTheme="minorHAnsi" w:cstheme="minorHAnsi"/>
          <w:lang w:val="en-GB"/>
        </w:rPr>
        <w:t>E</w:t>
      </w:r>
      <w:r w:rsidR="0049528B">
        <w:rPr>
          <w:rFonts w:asciiTheme="minorHAnsi" w:hAnsiTheme="minorHAnsi" w:cstheme="minorHAnsi"/>
          <w:lang w:val="en-GB"/>
        </w:rPr>
        <w:t xml:space="preserve">lectronic </w:t>
      </w:r>
      <w:r w:rsidRPr="002E5FE2">
        <w:rPr>
          <w:rFonts w:asciiTheme="minorHAnsi" w:hAnsiTheme="minorHAnsi" w:cstheme="minorHAnsi"/>
          <w:lang w:val="en-GB"/>
        </w:rPr>
        <w:t>F</w:t>
      </w:r>
      <w:r w:rsidR="0049528B">
        <w:rPr>
          <w:rFonts w:asciiTheme="minorHAnsi" w:hAnsiTheme="minorHAnsi" w:cstheme="minorHAnsi"/>
          <w:lang w:val="en-GB"/>
        </w:rPr>
        <w:t>und Transfer</w:t>
      </w:r>
      <w:r w:rsidRPr="002E5FE2">
        <w:rPr>
          <w:rFonts w:asciiTheme="minorHAnsi" w:hAnsiTheme="minorHAnsi" w:cstheme="minorHAnsi"/>
          <w:lang w:val="en-GB"/>
        </w:rPr>
        <w:t>,</w:t>
      </w:r>
      <w:r w:rsidR="002E5FE2">
        <w:rPr>
          <w:rFonts w:asciiTheme="minorHAnsi" w:hAnsiTheme="minorHAnsi" w:cstheme="minorHAnsi"/>
          <w:lang w:val="en-GB"/>
        </w:rPr>
        <w:t xml:space="preserve"> </w:t>
      </w:r>
      <w:r w:rsidR="0049528B">
        <w:rPr>
          <w:rFonts w:asciiTheme="minorHAnsi" w:hAnsiTheme="minorHAnsi" w:cstheme="minorHAnsi"/>
          <w:lang w:val="en-GB"/>
        </w:rPr>
        <w:t>Cash</w:t>
      </w:r>
      <w:r w:rsidRPr="002E5FE2">
        <w:rPr>
          <w:rFonts w:asciiTheme="minorHAnsi" w:hAnsiTheme="minorHAnsi" w:cstheme="minorHAnsi"/>
          <w:lang w:val="en-GB"/>
        </w:rPr>
        <w:t>,</w:t>
      </w:r>
      <w:r w:rsidR="002E5FE2">
        <w:rPr>
          <w:rFonts w:asciiTheme="minorHAnsi" w:hAnsiTheme="minorHAnsi" w:cstheme="minorHAnsi"/>
          <w:lang w:val="en-GB"/>
        </w:rPr>
        <w:t xml:space="preserve"> D</w:t>
      </w:r>
      <w:r w:rsidR="0049528B">
        <w:rPr>
          <w:rFonts w:asciiTheme="minorHAnsi" w:hAnsiTheme="minorHAnsi" w:cstheme="minorHAnsi"/>
          <w:lang w:val="en-GB"/>
        </w:rPr>
        <w:t xml:space="preserve">emand </w:t>
      </w:r>
      <w:r w:rsidR="002E5FE2">
        <w:rPr>
          <w:rFonts w:asciiTheme="minorHAnsi" w:hAnsiTheme="minorHAnsi" w:cstheme="minorHAnsi"/>
          <w:lang w:val="en-GB"/>
        </w:rPr>
        <w:t>D</w:t>
      </w:r>
      <w:r w:rsidR="0049528B">
        <w:rPr>
          <w:rFonts w:asciiTheme="minorHAnsi" w:hAnsiTheme="minorHAnsi" w:cstheme="minorHAnsi"/>
          <w:lang w:val="en-GB"/>
        </w:rPr>
        <w:t>rafts</w:t>
      </w:r>
      <w:r w:rsidR="002E5FE2">
        <w:rPr>
          <w:rFonts w:asciiTheme="minorHAnsi" w:hAnsiTheme="minorHAnsi" w:cstheme="minorHAnsi"/>
          <w:lang w:val="en-GB"/>
        </w:rPr>
        <w:t xml:space="preserve"> etc</w:t>
      </w:r>
      <w:r w:rsidR="00E97E13">
        <w:rPr>
          <w:rFonts w:asciiTheme="minorHAnsi" w:hAnsiTheme="minorHAnsi" w:cstheme="minorHAnsi"/>
          <w:lang w:val="en-GB"/>
        </w:rPr>
        <w:t>.</w:t>
      </w:r>
    </w:p>
    <w:p w14:paraId="61D41A12" w14:textId="77777777" w:rsidR="00E24704" w:rsidRDefault="00E24704" w:rsidP="00E24704">
      <w:pPr>
        <w:numPr>
          <w:ilvl w:val="0"/>
          <w:numId w:val="15"/>
        </w:numPr>
        <w:spacing w:after="0" w:line="240" w:lineRule="auto"/>
        <w:jc w:val="both"/>
        <w:rPr>
          <w:rFonts w:asciiTheme="minorHAnsi" w:hAnsiTheme="minorHAnsi" w:cstheme="minorHAnsi"/>
          <w:lang w:val="en-GB"/>
        </w:rPr>
      </w:pPr>
      <w:r w:rsidRPr="00E24704">
        <w:rPr>
          <w:rFonts w:asciiTheme="minorHAnsi" w:hAnsiTheme="minorHAnsi" w:cstheme="minorHAnsi"/>
          <w:lang w:val="en-GB"/>
        </w:rPr>
        <w:t>Work</w:t>
      </w:r>
      <w:r>
        <w:rPr>
          <w:rFonts w:asciiTheme="minorHAnsi" w:hAnsiTheme="minorHAnsi" w:cstheme="minorHAnsi"/>
          <w:lang w:val="en-GB"/>
        </w:rPr>
        <w:t>ed</w:t>
      </w:r>
      <w:r w:rsidRPr="00E24704">
        <w:rPr>
          <w:rFonts w:asciiTheme="minorHAnsi" w:hAnsiTheme="minorHAnsi" w:cstheme="minorHAnsi"/>
          <w:lang w:val="en-GB"/>
        </w:rPr>
        <w:t xml:space="preserve"> closely with the branch portfolio managers in acquisition of Current as well as Savings account </w:t>
      </w:r>
    </w:p>
    <w:p w14:paraId="20F9063F" w14:textId="77777777" w:rsidR="00E24704" w:rsidRDefault="002E5FE2" w:rsidP="002E5FE2">
      <w:pPr>
        <w:numPr>
          <w:ilvl w:val="0"/>
          <w:numId w:val="15"/>
        </w:numPr>
        <w:spacing w:after="0" w:line="240" w:lineRule="auto"/>
        <w:jc w:val="both"/>
        <w:rPr>
          <w:rFonts w:asciiTheme="minorHAnsi" w:hAnsiTheme="minorHAnsi" w:cstheme="minorHAnsi"/>
          <w:lang w:val="en-GB"/>
        </w:rPr>
      </w:pPr>
      <w:r>
        <w:rPr>
          <w:rFonts w:asciiTheme="minorHAnsi" w:hAnsiTheme="minorHAnsi" w:cstheme="minorHAnsi"/>
          <w:lang w:val="en-GB"/>
        </w:rPr>
        <w:t xml:space="preserve">Worked with the liability products team of </w:t>
      </w:r>
      <w:r w:rsidR="00E24704" w:rsidRPr="002E5FE2">
        <w:rPr>
          <w:rFonts w:asciiTheme="minorHAnsi" w:hAnsiTheme="minorHAnsi" w:cstheme="minorHAnsi"/>
          <w:lang w:val="en-GB"/>
        </w:rPr>
        <w:t>Mutual funds, Insurance etc</w:t>
      </w:r>
      <w:r w:rsidR="00E97E13">
        <w:rPr>
          <w:rFonts w:asciiTheme="minorHAnsi" w:hAnsiTheme="minorHAnsi" w:cstheme="minorHAnsi"/>
          <w:lang w:val="en-GB"/>
        </w:rPr>
        <w:t>.</w:t>
      </w:r>
    </w:p>
    <w:p w14:paraId="0C717356" w14:textId="77777777" w:rsidR="002E5FE2" w:rsidRPr="002E5FE2" w:rsidRDefault="002E5FE2" w:rsidP="002E5FE2">
      <w:pPr>
        <w:numPr>
          <w:ilvl w:val="0"/>
          <w:numId w:val="15"/>
        </w:numPr>
        <w:spacing w:after="0" w:line="240" w:lineRule="auto"/>
        <w:jc w:val="both"/>
        <w:rPr>
          <w:rFonts w:asciiTheme="minorHAnsi" w:hAnsiTheme="minorHAnsi" w:cstheme="minorHAnsi"/>
          <w:lang w:val="en-GB"/>
        </w:rPr>
      </w:pPr>
      <w:r>
        <w:rPr>
          <w:rFonts w:asciiTheme="minorHAnsi" w:hAnsiTheme="minorHAnsi" w:cstheme="minorHAnsi"/>
          <w:lang w:val="en-GB"/>
        </w:rPr>
        <w:t xml:space="preserve">Cross selling of various insurance (personal, health, property, education and others) </w:t>
      </w:r>
      <w:r w:rsidR="00E97E13">
        <w:rPr>
          <w:rFonts w:asciiTheme="minorHAnsi" w:hAnsiTheme="minorHAnsi" w:cstheme="minorHAnsi"/>
          <w:lang w:val="en-GB"/>
        </w:rPr>
        <w:t>products of the bank</w:t>
      </w:r>
    </w:p>
    <w:p w14:paraId="7762528D" w14:textId="77777777" w:rsidR="00E24704" w:rsidRPr="00E24704" w:rsidRDefault="00E24704" w:rsidP="00E24704">
      <w:pPr>
        <w:numPr>
          <w:ilvl w:val="0"/>
          <w:numId w:val="15"/>
        </w:numPr>
        <w:spacing w:after="0" w:line="240" w:lineRule="auto"/>
        <w:jc w:val="both"/>
        <w:rPr>
          <w:rFonts w:asciiTheme="minorHAnsi" w:hAnsiTheme="minorHAnsi" w:cstheme="minorHAnsi"/>
          <w:lang w:val="en-GB"/>
        </w:rPr>
      </w:pPr>
      <w:r w:rsidRPr="00E24704">
        <w:rPr>
          <w:rFonts w:asciiTheme="minorHAnsi" w:hAnsiTheme="minorHAnsi" w:cstheme="minorHAnsi"/>
          <w:lang w:val="en-GB"/>
        </w:rPr>
        <w:t>Cross sell</w:t>
      </w:r>
      <w:r w:rsidR="002E5FE2">
        <w:rPr>
          <w:rFonts w:asciiTheme="minorHAnsi" w:hAnsiTheme="minorHAnsi" w:cstheme="minorHAnsi"/>
          <w:lang w:val="en-GB"/>
        </w:rPr>
        <w:t>ing</w:t>
      </w:r>
      <w:r w:rsidRPr="00E24704">
        <w:rPr>
          <w:rFonts w:asciiTheme="minorHAnsi" w:hAnsiTheme="minorHAnsi" w:cstheme="minorHAnsi"/>
          <w:lang w:val="en-GB"/>
        </w:rPr>
        <w:t xml:space="preserve"> of other banking products like Car Loan, Home Loan, Personal Loan, Credit cards etc</w:t>
      </w:r>
      <w:r w:rsidR="002E5FE2">
        <w:rPr>
          <w:rFonts w:asciiTheme="minorHAnsi" w:hAnsiTheme="minorHAnsi" w:cstheme="minorHAnsi"/>
          <w:lang w:val="en-GB"/>
        </w:rPr>
        <w:t>.</w:t>
      </w:r>
    </w:p>
    <w:p w14:paraId="1205E0CA" w14:textId="77777777" w:rsidR="00AA007F" w:rsidRDefault="00F20C40" w:rsidP="00AA007F">
      <w:pPr>
        <w:spacing w:after="0" w:line="240" w:lineRule="auto"/>
        <w:jc w:val="both"/>
        <w:rPr>
          <w:rFonts w:asciiTheme="minorHAnsi" w:hAnsiTheme="minorHAnsi" w:cstheme="minorHAnsi"/>
          <w:b/>
        </w:rPr>
      </w:pPr>
      <w:r w:rsidRPr="00E24704">
        <w:rPr>
          <w:rFonts w:asciiTheme="minorHAnsi" w:hAnsiTheme="minorHAnsi" w:cstheme="minorHAnsi"/>
          <w:lang w:val="en-GB"/>
        </w:rPr>
        <w:br/>
      </w:r>
      <w:r w:rsidR="00E24704" w:rsidRPr="00AA007F">
        <w:rPr>
          <w:rFonts w:asciiTheme="minorHAnsi" w:hAnsiTheme="minorHAnsi" w:cstheme="minorHAnsi"/>
          <w:b/>
        </w:rPr>
        <w:t>Goyal Brothers Prakashan, New Delhi</w:t>
      </w:r>
      <w:r w:rsidR="00E24704">
        <w:rPr>
          <w:rFonts w:ascii="Times New Roman" w:hAnsi="Times New Roman"/>
          <w:b/>
          <w:bCs/>
          <w:sz w:val="20"/>
          <w:szCs w:val="20"/>
        </w:rPr>
        <w:t xml:space="preserve"> </w:t>
      </w:r>
      <w:r w:rsidR="00FD6D18" w:rsidRPr="00A46FC2">
        <w:rPr>
          <w:rFonts w:asciiTheme="minorHAnsi" w:hAnsiTheme="minorHAnsi" w:cstheme="minorHAnsi"/>
        </w:rPr>
        <w:t>(June 2011- July 2011)</w:t>
      </w:r>
      <w:r w:rsidR="00FD6D18" w:rsidRPr="00A46FC2">
        <w:rPr>
          <w:rFonts w:asciiTheme="minorHAnsi" w:hAnsiTheme="minorHAnsi" w:cstheme="minorHAnsi"/>
          <w:b/>
        </w:rPr>
        <w:t xml:space="preserve"> </w:t>
      </w:r>
      <w:r w:rsidR="00B360A7" w:rsidRPr="00EC3E25">
        <w:rPr>
          <w:rFonts w:asciiTheme="minorHAnsi" w:hAnsiTheme="minorHAnsi" w:cstheme="minorHAnsi"/>
        </w:rPr>
        <w:t>–</w:t>
      </w:r>
      <w:r w:rsidR="00FD6D18" w:rsidRPr="00A46FC2">
        <w:rPr>
          <w:rFonts w:asciiTheme="minorHAnsi" w:hAnsiTheme="minorHAnsi" w:cstheme="minorHAnsi"/>
          <w:b/>
        </w:rPr>
        <w:t xml:space="preserve"> Intern</w:t>
      </w:r>
    </w:p>
    <w:p w14:paraId="068D58B6" w14:textId="77777777" w:rsidR="0067277D" w:rsidRDefault="00E24704" w:rsidP="00AA007F">
      <w:pPr>
        <w:numPr>
          <w:ilvl w:val="0"/>
          <w:numId w:val="15"/>
        </w:numPr>
        <w:spacing w:after="0" w:line="240" w:lineRule="auto"/>
        <w:jc w:val="both"/>
        <w:rPr>
          <w:rFonts w:asciiTheme="minorHAnsi" w:hAnsiTheme="minorHAnsi" w:cstheme="minorHAnsi"/>
          <w:lang w:val="en-GB"/>
        </w:rPr>
      </w:pPr>
      <w:r w:rsidRPr="00AA007F">
        <w:rPr>
          <w:rFonts w:asciiTheme="minorHAnsi" w:hAnsiTheme="minorHAnsi" w:cstheme="minorHAnsi"/>
          <w:lang w:val="en-GB"/>
        </w:rPr>
        <w:lastRenderedPageBreak/>
        <w:t xml:space="preserve">Worked with their Marketing Support </w:t>
      </w:r>
      <w:r w:rsidR="00AA007F">
        <w:rPr>
          <w:rFonts w:asciiTheme="minorHAnsi" w:hAnsiTheme="minorHAnsi" w:cstheme="minorHAnsi"/>
          <w:lang w:val="en-GB"/>
        </w:rPr>
        <w:t xml:space="preserve">Section to gain experience in </w:t>
      </w:r>
      <w:r w:rsidRPr="00AA007F">
        <w:rPr>
          <w:rFonts w:asciiTheme="minorHAnsi" w:hAnsiTheme="minorHAnsi" w:cstheme="minorHAnsi"/>
          <w:lang w:val="en-GB"/>
        </w:rPr>
        <w:t>marketing process and reporting proc</w:t>
      </w:r>
      <w:r w:rsidR="00AA007F">
        <w:rPr>
          <w:rFonts w:asciiTheme="minorHAnsi" w:hAnsiTheme="minorHAnsi" w:cstheme="minorHAnsi"/>
          <w:lang w:val="en-GB"/>
        </w:rPr>
        <w:t>edures of their marketing staff</w:t>
      </w:r>
    </w:p>
    <w:p w14:paraId="779101D9" w14:textId="77777777" w:rsidR="0052541F" w:rsidRDefault="0052541F" w:rsidP="0067277D">
      <w:pPr>
        <w:rPr>
          <w:rFonts w:asciiTheme="minorHAnsi" w:hAnsiTheme="minorHAnsi" w:cstheme="minorHAnsi"/>
          <w:lang w:val="en-GB"/>
        </w:rPr>
      </w:pPr>
    </w:p>
    <w:p w14:paraId="1100E9D4" w14:textId="77777777" w:rsidR="00AA007F" w:rsidRPr="00AA007F" w:rsidRDefault="00AA007F" w:rsidP="00AA007F">
      <w:pPr>
        <w:spacing w:after="0" w:line="240" w:lineRule="auto"/>
        <w:ind w:left="360"/>
        <w:jc w:val="both"/>
        <w:rPr>
          <w:rFonts w:asciiTheme="minorHAnsi" w:hAnsiTheme="minorHAnsi" w:cstheme="minorHAnsi"/>
          <w:lang w:val="en-GB"/>
        </w:rPr>
      </w:pPr>
    </w:p>
    <w:p w14:paraId="6B173790" w14:textId="77777777" w:rsidR="0052541F" w:rsidRPr="00A46FC2" w:rsidRDefault="00851AF0" w:rsidP="00567E25">
      <w:pPr>
        <w:pStyle w:val="ResumeSub-Headings"/>
        <w:jc w:val="center"/>
        <w:rPr>
          <w:rFonts w:asciiTheme="minorHAnsi" w:hAnsiTheme="minorHAnsi" w:cstheme="minorHAnsi"/>
        </w:rPr>
      </w:pPr>
      <w:r w:rsidRPr="00A46FC2">
        <w:rPr>
          <w:rFonts w:asciiTheme="minorHAnsi" w:hAnsiTheme="minorHAnsi" w:cstheme="minorHAnsi"/>
        </w:rPr>
        <w:t>ACADEMIC CREDENTIALS</w:t>
      </w:r>
    </w:p>
    <w:tbl>
      <w:tblPr>
        <w:tblW w:w="5000" w:type="pct"/>
        <w:tblBorders>
          <w:top w:val="single" w:sz="6" w:space="0" w:color="4F6228"/>
          <w:left w:val="single" w:sz="6" w:space="0" w:color="4F6228"/>
          <w:bottom w:val="single" w:sz="6" w:space="0" w:color="4F6228"/>
          <w:right w:val="single" w:sz="6" w:space="0" w:color="4F6228"/>
          <w:insideH w:val="single" w:sz="6" w:space="0" w:color="4F6228"/>
          <w:insideV w:val="single" w:sz="6" w:space="0" w:color="4F6228"/>
        </w:tblBorders>
        <w:tblLayout w:type="fixed"/>
        <w:tblLook w:val="01E0" w:firstRow="1" w:lastRow="1" w:firstColumn="1" w:lastColumn="1" w:noHBand="0" w:noVBand="0"/>
      </w:tblPr>
      <w:tblGrid>
        <w:gridCol w:w="104"/>
        <w:gridCol w:w="132"/>
        <w:gridCol w:w="1537"/>
        <w:gridCol w:w="1525"/>
        <w:gridCol w:w="2348"/>
        <w:gridCol w:w="2370"/>
        <w:gridCol w:w="1616"/>
        <w:gridCol w:w="1307"/>
        <w:gridCol w:w="115"/>
      </w:tblGrid>
      <w:tr w:rsidR="000C1837" w:rsidRPr="00A46FC2" w14:paraId="04447E52" w14:textId="77777777" w:rsidTr="0067277D">
        <w:trPr>
          <w:gridBefore w:val="1"/>
          <w:gridAfter w:val="1"/>
          <w:wBefore w:w="47" w:type="pct"/>
          <w:wAfter w:w="52" w:type="pct"/>
          <w:trHeight w:val="626"/>
        </w:trPr>
        <w:tc>
          <w:tcPr>
            <w:tcW w:w="755" w:type="pct"/>
            <w:gridSpan w:val="2"/>
          </w:tcPr>
          <w:p w14:paraId="74BB8F70" w14:textId="77777777" w:rsidR="00A3036E" w:rsidRPr="00A46FC2" w:rsidRDefault="008159E4" w:rsidP="0008518F">
            <w:pPr>
              <w:spacing w:before="16" w:after="16" w:line="240" w:lineRule="auto"/>
              <w:jc w:val="center"/>
              <w:rPr>
                <w:rFonts w:asciiTheme="minorHAnsi" w:hAnsiTheme="minorHAnsi" w:cstheme="minorHAnsi"/>
                <w:b/>
                <w:lang w:val="en-IN"/>
              </w:rPr>
            </w:pPr>
            <w:r w:rsidRPr="00A46FC2">
              <w:rPr>
                <w:rFonts w:asciiTheme="minorHAnsi" w:hAnsiTheme="minorHAnsi" w:cstheme="minorHAnsi"/>
                <w:b/>
              </w:rPr>
              <w:t xml:space="preserve">Degree/ Education </w:t>
            </w:r>
            <w:r w:rsidR="00A3036E" w:rsidRPr="00A46FC2">
              <w:rPr>
                <w:rFonts w:asciiTheme="minorHAnsi" w:hAnsiTheme="minorHAnsi" w:cstheme="minorHAnsi"/>
                <w:b/>
              </w:rPr>
              <w:t>Level</w:t>
            </w:r>
          </w:p>
        </w:tc>
        <w:tc>
          <w:tcPr>
            <w:tcW w:w="690" w:type="pct"/>
          </w:tcPr>
          <w:p w14:paraId="5A7AACE7" w14:textId="77777777" w:rsidR="00A3036E" w:rsidRPr="00A46FC2" w:rsidRDefault="00A3036E" w:rsidP="0008518F">
            <w:pPr>
              <w:spacing w:before="16" w:after="16" w:line="240" w:lineRule="auto"/>
              <w:jc w:val="center"/>
              <w:rPr>
                <w:rFonts w:asciiTheme="minorHAnsi" w:hAnsiTheme="minorHAnsi" w:cstheme="minorHAnsi"/>
                <w:b/>
                <w:lang w:val="en-IN"/>
              </w:rPr>
            </w:pPr>
            <w:r w:rsidRPr="00A46FC2">
              <w:rPr>
                <w:rFonts w:asciiTheme="minorHAnsi" w:hAnsiTheme="minorHAnsi" w:cstheme="minorHAnsi"/>
                <w:b/>
              </w:rPr>
              <w:t>Course Name/Board</w:t>
            </w:r>
          </w:p>
        </w:tc>
        <w:tc>
          <w:tcPr>
            <w:tcW w:w="2134" w:type="pct"/>
            <w:gridSpan w:val="2"/>
          </w:tcPr>
          <w:p w14:paraId="2F480571" w14:textId="77777777" w:rsidR="00A3036E" w:rsidRPr="00A46FC2" w:rsidRDefault="00A3036E" w:rsidP="0008518F">
            <w:pPr>
              <w:spacing w:before="16" w:after="16" w:line="240" w:lineRule="auto"/>
              <w:jc w:val="center"/>
              <w:rPr>
                <w:rFonts w:asciiTheme="minorHAnsi" w:hAnsiTheme="minorHAnsi" w:cstheme="minorHAnsi"/>
                <w:b/>
                <w:lang w:val="en-IN"/>
              </w:rPr>
            </w:pPr>
            <w:r w:rsidRPr="00A46FC2">
              <w:rPr>
                <w:rFonts w:asciiTheme="minorHAnsi" w:hAnsiTheme="minorHAnsi" w:cstheme="minorHAnsi"/>
                <w:b/>
              </w:rPr>
              <w:t>School/ University</w:t>
            </w:r>
          </w:p>
        </w:tc>
        <w:tc>
          <w:tcPr>
            <w:tcW w:w="731" w:type="pct"/>
          </w:tcPr>
          <w:p w14:paraId="79058CA0" w14:textId="77777777" w:rsidR="00A3036E" w:rsidRPr="00A46FC2" w:rsidRDefault="00A3036E" w:rsidP="0008518F">
            <w:pPr>
              <w:spacing w:before="16" w:after="16" w:line="240" w:lineRule="auto"/>
              <w:jc w:val="center"/>
              <w:rPr>
                <w:rFonts w:asciiTheme="minorHAnsi" w:hAnsiTheme="minorHAnsi" w:cstheme="minorHAnsi"/>
                <w:b/>
                <w:lang w:val="en-IN"/>
              </w:rPr>
            </w:pPr>
            <w:r w:rsidRPr="00A46FC2">
              <w:rPr>
                <w:rFonts w:asciiTheme="minorHAnsi" w:hAnsiTheme="minorHAnsi" w:cstheme="minorHAnsi"/>
                <w:b/>
              </w:rPr>
              <w:t>Start &amp; End Date</w:t>
            </w:r>
          </w:p>
        </w:tc>
        <w:tc>
          <w:tcPr>
            <w:tcW w:w="591" w:type="pct"/>
          </w:tcPr>
          <w:p w14:paraId="64F0C864" w14:textId="77777777" w:rsidR="00A3036E" w:rsidRPr="00A46FC2" w:rsidRDefault="00A3036E" w:rsidP="0008518F">
            <w:pPr>
              <w:spacing w:before="16" w:after="16" w:line="240" w:lineRule="auto"/>
              <w:jc w:val="center"/>
              <w:rPr>
                <w:rFonts w:asciiTheme="minorHAnsi" w:hAnsiTheme="minorHAnsi" w:cstheme="minorHAnsi"/>
                <w:b/>
                <w:iCs/>
                <w:lang w:val="en-IN"/>
              </w:rPr>
            </w:pPr>
            <w:r w:rsidRPr="00A46FC2">
              <w:rPr>
                <w:rFonts w:asciiTheme="minorHAnsi" w:hAnsiTheme="minorHAnsi" w:cstheme="minorHAnsi"/>
                <w:b/>
              </w:rPr>
              <w:t>Percentage</w:t>
            </w:r>
            <w:r w:rsidR="008159E4" w:rsidRPr="00A46FC2">
              <w:rPr>
                <w:rFonts w:asciiTheme="minorHAnsi" w:hAnsiTheme="minorHAnsi" w:cstheme="minorHAnsi"/>
                <w:b/>
              </w:rPr>
              <w:t>/ CGPA</w:t>
            </w:r>
          </w:p>
        </w:tc>
      </w:tr>
      <w:tr w:rsidR="000C1837" w:rsidRPr="00A46FC2" w14:paraId="2D8B8144" w14:textId="77777777" w:rsidTr="0067277D">
        <w:trPr>
          <w:gridBefore w:val="1"/>
          <w:gridAfter w:val="1"/>
          <w:wBefore w:w="47" w:type="pct"/>
          <w:wAfter w:w="52" w:type="pct"/>
          <w:trHeight w:val="550"/>
        </w:trPr>
        <w:tc>
          <w:tcPr>
            <w:tcW w:w="755" w:type="pct"/>
            <w:gridSpan w:val="2"/>
          </w:tcPr>
          <w:p w14:paraId="52AEC909" w14:textId="77777777" w:rsidR="00A3036E" w:rsidRPr="00A46FC2" w:rsidRDefault="00A3036E" w:rsidP="0008518F">
            <w:pPr>
              <w:spacing w:before="16" w:after="16" w:line="240" w:lineRule="auto"/>
              <w:rPr>
                <w:rFonts w:asciiTheme="minorHAnsi" w:hAnsiTheme="minorHAnsi" w:cstheme="minorHAnsi"/>
                <w:lang w:val="en-IN"/>
              </w:rPr>
            </w:pPr>
            <w:r w:rsidRPr="00A46FC2">
              <w:rPr>
                <w:rFonts w:asciiTheme="minorHAnsi" w:hAnsiTheme="minorHAnsi" w:cstheme="minorHAnsi"/>
              </w:rPr>
              <w:t>Post-Graduation</w:t>
            </w:r>
          </w:p>
        </w:tc>
        <w:tc>
          <w:tcPr>
            <w:tcW w:w="690" w:type="pct"/>
          </w:tcPr>
          <w:p w14:paraId="16632F6B" w14:textId="77777777" w:rsidR="00A3036E" w:rsidRPr="00A46FC2" w:rsidRDefault="00AA007F" w:rsidP="0008518F">
            <w:pPr>
              <w:spacing w:before="16" w:after="16" w:line="240" w:lineRule="auto"/>
              <w:jc w:val="center"/>
              <w:rPr>
                <w:rFonts w:asciiTheme="minorHAnsi" w:hAnsiTheme="minorHAnsi" w:cstheme="minorHAnsi"/>
              </w:rPr>
            </w:pPr>
            <w:r>
              <w:rPr>
                <w:rFonts w:asciiTheme="minorHAnsi" w:hAnsiTheme="minorHAnsi" w:cstheme="minorHAnsi"/>
              </w:rPr>
              <w:t>PGDM</w:t>
            </w:r>
          </w:p>
          <w:p w14:paraId="761EEAD8" w14:textId="77777777" w:rsidR="00A3036E" w:rsidRPr="00A46FC2" w:rsidRDefault="00A3036E" w:rsidP="0008518F">
            <w:pPr>
              <w:spacing w:before="16" w:after="16" w:line="240" w:lineRule="auto"/>
              <w:jc w:val="center"/>
              <w:rPr>
                <w:rFonts w:asciiTheme="minorHAnsi" w:hAnsiTheme="minorHAnsi" w:cstheme="minorHAnsi"/>
                <w:lang w:val="en-IN"/>
              </w:rPr>
            </w:pPr>
          </w:p>
        </w:tc>
        <w:tc>
          <w:tcPr>
            <w:tcW w:w="2134" w:type="pct"/>
            <w:gridSpan w:val="2"/>
          </w:tcPr>
          <w:p w14:paraId="1B244B8B" w14:textId="77777777" w:rsidR="00A3036E" w:rsidRPr="00A46FC2" w:rsidRDefault="00AA007F" w:rsidP="0008518F">
            <w:pPr>
              <w:spacing w:before="16" w:after="16" w:line="240" w:lineRule="auto"/>
              <w:jc w:val="both"/>
              <w:rPr>
                <w:rFonts w:asciiTheme="minorHAnsi" w:hAnsiTheme="minorHAnsi" w:cstheme="minorHAnsi"/>
                <w:lang w:val="en-IN"/>
              </w:rPr>
            </w:pPr>
            <w:r>
              <w:rPr>
                <w:rFonts w:asciiTheme="minorHAnsi" w:hAnsiTheme="minorHAnsi" w:cstheme="minorHAnsi"/>
              </w:rPr>
              <w:t>IMT (C</w:t>
            </w:r>
            <w:r w:rsidR="0067277D">
              <w:rPr>
                <w:rFonts w:asciiTheme="minorHAnsi" w:hAnsiTheme="minorHAnsi" w:cstheme="minorHAnsi"/>
              </w:rPr>
              <w:t xml:space="preserve">entre of </w:t>
            </w:r>
            <w:r>
              <w:rPr>
                <w:rFonts w:asciiTheme="minorHAnsi" w:hAnsiTheme="minorHAnsi" w:cstheme="minorHAnsi"/>
              </w:rPr>
              <w:t>D</w:t>
            </w:r>
            <w:r w:rsidR="0067277D">
              <w:rPr>
                <w:rFonts w:asciiTheme="minorHAnsi" w:hAnsiTheme="minorHAnsi" w:cstheme="minorHAnsi"/>
              </w:rPr>
              <w:t xml:space="preserve">istance </w:t>
            </w:r>
            <w:r>
              <w:rPr>
                <w:rFonts w:asciiTheme="minorHAnsi" w:hAnsiTheme="minorHAnsi" w:cstheme="minorHAnsi"/>
              </w:rPr>
              <w:t>L</w:t>
            </w:r>
            <w:r w:rsidR="0067277D">
              <w:rPr>
                <w:rFonts w:asciiTheme="minorHAnsi" w:hAnsiTheme="minorHAnsi" w:cstheme="minorHAnsi"/>
              </w:rPr>
              <w:t>earning</w:t>
            </w:r>
            <w:r>
              <w:rPr>
                <w:rFonts w:asciiTheme="minorHAnsi" w:hAnsiTheme="minorHAnsi" w:cstheme="minorHAnsi"/>
              </w:rPr>
              <w:t>), Ghaziabad</w:t>
            </w:r>
          </w:p>
        </w:tc>
        <w:tc>
          <w:tcPr>
            <w:tcW w:w="731" w:type="pct"/>
          </w:tcPr>
          <w:p w14:paraId="5A72DCB3" w14:textId="77777777" w:rsidR="00A3036E" w:rsidRPr="00A46FC2" w:rsidRDefault="00AA007F" w:rsidP="000C1837">
            <w:pPr>
              <w:spacing w:before="16" w:after="16" w:line="240" w:lineRule="auto"/>
              <w:jc w:val="center"/>
              <w:rPr>
                <w:rFonts w:asciiTheme="minorHAnsi" w:hAnsiTheme="minorHAnsi" w:cstheme="minorHAnsi"/>
              </w:rPr>
            </w:pPr>
            <w:r>
              <w:rPr>
                <w:rFonts w:asciiTheme="minorHAnsi" w:hAnsiTheme="minorHAnsi" w:cstheme="minorHAnsi"/>
              </w:rPr>
              <w:t>Jul’12-May’14</w:t>
            </w:r>
          </w:p>
          <w:p w14:paraId="0389AAA1" w14:textId="77777777" w:rsidR="00A3036E" w:rsidRPr="00A46FC2" w:rsidRDefault="00A3036E" w:rsidP="000C1837">
            <w:pPr>
              <w:spacing w:before="16" w:after="16" w:line="240" w:lineRule="auto"/>
              <w:jc w:val="center"/>
              <w:rPr>
                <w:rFonts w:asciiTheme="minorHAnsi" w:hAnsiTheme="minorHAnsi" w:cstheme="minorHAnsi"/>
                <w:lang w:val="en-IN"/>
              </w:rPr>
            </w:pPr>
          </w:p>
        </w:tc>
        <w:tc>
          <w:tcPr>
            <w:tcW w:w="591" w:type="pct"/>
          </w:tcPr>
          <w:p w14:paraId="53638FAB" w14:textId="77777777" w:rsidR="00A3036E" w:rsidRPr="00A46FC2" w:rsidRDefault="0067277D" w:rsidP="00AA007F">
            <w:pPr>
              <w:spacing w:before="16" w:after="16" w:line="240" w:lineRule="auto"/>
              <w:jc w:val="center"/>
              <w:rPr>
                <w:rFonts w:asciiTheme="minorHAnsi" w:hAnsiTheme="minorHAnsi" w:cstheme="minorHAnsi"/>
                <w:iCs/>
                <w:lang w:val="en-IN"/>
              </w:rPr>
            </w:pPr>
            <w:r>
              <w:rPr>
                <w:rFonts w:asciiTheme="minorHAnsi" w:hAnsiTheme="minorHAnsi" w:cstheme="minorHAnsi"/>
              </w:rPr>
              <w:t>62</w:t>
            </w:r>
            <w:r w:rsidR="00AA007F">
              <w:rPr>
                <w:rFonts w:asciiTheme="minorHAnsi" w:hAnsiTheme="minorHAnsi" w:cstheme="minorHAnsi"/>
              </w:rPr>
              <w:t>%</w:t>
            </w:r>
          </w:p>
        </w:tc>
      </w:tr>
      <w:tr w:rsidR="000C1837" w:rsidRPr="00A46FC2" w14:paraId="55C3B5DE" w14:textId="77777777" w:rsidTr="0067277D">
        <w:trPr>
          <w:gridBefore w:val="1"/>
          <w:gridAfter w:val="1"/>
          <w:wBefore w:w="47" w:type="pct"/>
          <w:wAfter w:w="52" w:type="pct"/>
          <w:trHeight w:val="259"/>
        </w:trPr>
        <w:tc>
          <w:tcPr>
            <w:tcW w:w="755" w:type="pct"/>
            <w:gridSpan w:val="2"/>
          </w:tcPr>
          <w:p w14:paraId="5BEAE7FE" w14:textId="77777777" w:rsidR="00A3036E" w:rsidRPr="00A46FC2" w:rsidRDefault="00A3036E" w:rsidP="0008518F">
            <w:pPr>
              <w:spacing w:before="16" w:after="16" w:line="240" w:lineRule="auto"/>
              <w:rPr>
                <w:rFonts w:asciiTheme="minorHAnsi" w:hAnsiTheme="minorHAnsi" w:cstheme="minorHAnsi"/>
                <w:lang w:val="en-IN"/>
              </w:rPr>
            </w:pPr>
            <w:r w:rsidRPr="00A46FC2">
              <w:rPr>
                <w:rFonts w:asciiTheme="minorHAnsi" w:hAnsiTheme="minorHAnsi" w:cstheme="minorHAnsi"/>
              </w:rPr>
              <w:t>Graduation</w:t>
            </w:r>
          </w:p>
        </w:tc>
        <w:tc>
          <w:tcPr>
            <w:tcW w:w="690" w:type="pct"/>
          </w:tcPr>
          <w:p w14:paraId="5DD2D064" w14:textId="77777777" w:rsidR="00A3036E" w:rsidRPr="00A46FC2" w:rsidRDefault="00A3036E" w:rsidP="00AA007F">
            <w:pPr>
              <w:spacing w:before="16" w:after="16" w:line="240" w:lineRule="auto"/>
              <w:jc w:val="center"/>
              <w:rPr>
                <w:rFonts w:asciiTheme="minorHAnsi" w:hAnsiTheme="minorHAnsi" w:cstheme="minorHAnsi"/>
              </w:rPr>
            </w:pPr>
            <w:r w:rsidRPr="00A46FC2">
              <w:rPr>
                <w:rFonts w:asciiTheme="minorHAnsi" w:hAnsiTheme="minorHAnsi" w:cstheme="minorHAnsi"/>
              </w:rPr>
              <w:t>B</w:t>
            </w:r>
            <w:r w:rsidR="00AA007F">
              <w:rPr>
                <w:rFonts w:asciiTheme="minorHAnsi" w:hAnsiTheme="minorHAnsi" w:cstheme="minorHAnsi"/>
              </w:rPr>
              <w:t>BA</w:t>
            </w:r>
          </w:p>
        </w:tc>
        <w:tc>
          <w:tcPr>
            <w:tcW w:w="2134" w:type="pct"/>
            <w:gridSpan w:val="2"/>
          </w:tcPr>
          <w:p w14:paraId="7B91735A" w14:textId="77777777" w:rsidR="00A3036E" w:rsidRPr="00A46FC2" w:rsidRDefault="00AA007F" w:rsidP="000C1837">
            <w:pPr>
              <w:spacing w:before="16" w:after="16" w:line="240" w:lineRule="auto"/>
              <w:jc w:val="both"/>
              <w:rPr>
                <w:rFonts w:asciiTheme="minorHAnsi" w:hAnsiTheme="minorHAnsi" w:cstheme="minorHAnsi"/>
                <w:lang w:val="en-IN"/>
              </w:rPr>
            </w:pPr>
            <w:r>
              <w:rPr>
                <w:rFonts w:asciiTheme="minorHAnsi" w:hAnsiTheme="minorHAnsi" w:cstheme="minorHAnsi"/>
              </w:rPr>
              <w:t>Trinity Institute of Professional Studies (IP University)</w:t>
            </w:r>
          </w:p>
        </w:tc>
        <w:tc>
          <w:tcPr>
            <w:tcW w:w="731" w:type="pct"/>
          </w:tcPr>
          <w:p w14:paraId="16033A89" w14:textId="77777777" w:rsidR="00A3036E" w:rsidRPr="00A46FC2" w:rsidRDefault="00A3036E" w:rsidP="000C1837">
            <w:pPr>
              <w:spacing w:before="16" w:after="16" w:line="240" w:lineRule="auto"/>
              <w:jc w:val="center"/>
              <w:rPr>
                <w:rFonts w:asciiTheme="minorHAnsi" w:hAnsiTheme="minorHAnsi" w:cstheme="minorHAnsi"/>
                <w:lang w:val="en-IN"/>
              </w:rPr>
            </w:pPr>
            <w:r w:rsidRPr="00A46FC2">
              <w:rPr>
                <w:rFonts w:asciiTheme="minorHAnsi" w:hAnsiTheme="minorHAnsi" w:cstheme="minorHAnsi"/>
              </w:rPr>
              <w:t>Jul’09-Apr’12</w:t>
            </w:r>
          </w:p>
        </w:tc>
        <w:tc>
          <w:tcPr>
            <w:tcW w:w="591" w:type="pct"/>
          </w:tcPr>
          <w:p w14:paraId="14E9508C" w14:textId="77777777" w:rsidR="00A3036E" w:rsidRPr="00A46FC2" w:rsidRDefault="00AA007F" w:rsidP="0008518F">
            <w:pPr>
              <w:spacing w:before="16" w:after="16" w:line="240" w:lineRule="auto"/>
              <w:jc w:val="center"/>
              <w:rPr>
                <w:rFonts w:asciiTheme="minorHAnsi" w:hAnsiTheme="minorHAnsi" w:cstheme="minorHAnsi"/>
                <w:iCs/>
                <w:lang w:val="en-IN"/>
              </w:rPr>
            </w:pPr>
            <w:r>
              <w:rPr>
                <w:rFonts w:asciiTheme="minorHAnsi" w:hAnsiTheme="minorHAnsi" w:cstheme="minorHAnsi"/>
              </w:rPr>
              <w:t>67%</w:t>
            </w:r>
          </w:p>
        </w:tc>
      </w:tr>
      <w:tr w:rsidR="000C1837" w:rsidRPr="00A46FC2" w14:paraId="2D1BAD44" w14:textId="77777777" w:rsidTr="0067277D">
        <w:trPr>
          <w:gridBefore w:val="1"/>
          <w:gridAfter w:val="1"/>
          <w:wBefore w:w="47" w:type="pct"/>
          <w:wAfter w:w="52" w:type="pct"/>
          <w:trHeight w:val="259"/>
        </w:trPr>
        <w:tc>
          <w:tcPr>
            <w:tcW w:w="755" w:type="pct"/>
            <w:gridSpan w:val="2"/>
          </w:tcPr>
          <w:p w14:paraId="5024E987" w14:textId="77777777" w:rsidR="00A3036E" w:rsidRPr="00A46FC2" w:rsidRDefault="00A3036E" w:rsidP="0008518F">
            <w:pPr>
              <w:spacing w:before="16" w:after="16" w:line="240" w:lineRule="auto"/>
              <w:rPr>
                <w:rFonts w:asciiTheme="minorHAnsi" w:hAnsiTheme="minorHAnsi" w:cstheme="minorHAnsi"/>
                <w:b/>
              </w:rPr>
            </w:pPr>
            <w:r w:rsidRPr="00A46FC2">
              <w:rPr>
                <w:rFonts w:asciiTheme="minorHAnsi" w:hAnsiTheme="minorHAnsi" w:cstheme="minorHAnsi"/>
              </w:rPr>
              <w:t>12th Standard</w:t>
            </w:r>
          </w:p>
        </w:tc>
        <w:tc>
          <w:tcPr>
            <w:tcW w:w="690" w:type="pct"/>
          </w:tcPr>
          <w:p w14:paraId="331FBEC1" w14:textId="77777777" w:rsidR="00A3036E" w:rsidRPr="00A46FC2" w:rsidRDefault="00A3036E" w:rsidP="0008518F">
            <w:pPr>
              <w:spacing w:before="16" w:after="16" w:line="240" w:lineRule="auto"/>
              <w:jc w:val="center"/>
              <w:rPr>
                <w:rFonts w:asciiTheme="minorHAnsi" w:hAnsiTheme="minorHAnsi" w:cstheme="minorHAnsi"/>
              </w:rPr>
            </w:pPr>
            <w:r w:rsidRPr="00A46FC2">
              <w:rPr>
                <w:rFonts w:asciiTheme="minorHAnsi" w:hAnsiTheme="minorHAnsi" w:cstheme="minorHAnsi"/>
              </w:rPr>
              <w:t>CBSE</w:t>
            </w:r>
          </w:p>
        </w:tc>
        <w:tc>
          <w:tcPr>
            <w:tcW w:w="2134" w:type="pct"/>
            <w:gridSpan w:val="2"/>
          </w:tcPr>
          <w:p w14:paraId="63E5BC5E" w14:textId="77777777" w:rsidR="00A3036E" w:rsidRPr="00A46FC2" w:rsidRDefault="00AA007F" w:rsidP="000C1837">
            <w:pPr>
              <w:spacing w:before="16" w:after="16" w:line="240" w:lineRule="auto"/>
              <w:rPr>
                <w:rFonts w:asciiTheme="minorHAnsi" w:hAnsiTheme="minorHAnsi" w:cstheme="minorHAnsi"/>
              </w:rPr>
            </w:pPr>
            <w:r>
              <w:rPr>
                <w:rFonts w:asciiTheme="minorHAnsi" w:hAnsiTheme="minorHAnsi" w:cstheme="minorHAnsi"/>
              </w:rPr>
              <w:t>Lovely Public Sr. Sec. School, East Delhi</w:t>
            </w:r>
          </w:p>
        </w:tc>
        <w:tc>
          <w:tcPr>
            <w:tcW w:w="731" w:type="pct"/>
          </w:tcPr>
          <w:p w14:paraId="7F783C35" w14:textId="77777777" w:rsidR="00A3036E" w:rsidRPr="00A46FC2" w:rsidRDefault="00A3036E" w:rsidP="000C1837">
            <w:pPr>
              <w:spacing w:before="16" w:after="16" w:line="240" w:lineRule="auto"/>
              <w:jc w:val="center"/>
              <w:rPr>
                <w:rFonts w:asciiTheme="minorHAnsi" w:hAnsiTheme="minorHAnsi" w:cstheme="minorHAnsi"/>
              </w:rPr>
            </w:pPr>
            <w:r w:rsidRPr="00A46FC2">
              <w:rPr>
                <w:rFonts w:asciiTheme="minorHAnsi" w:hAnsiTheme="minorHAnsi" w:cstheme="minorHAnsi"/>
              </w:rPr>
              <w:t>Apr’08-May’09</w:t>
            </w:r>
          </w:p>
        </w:tc>
        <w:tc>
          <w:tcPr>
            <w:tcW w:w="591" w:type="pct"/>
          </w:tcPr>
          <w:p w14:paraId="42AACA32" w14:textId="77777777" w:rsidR="00A3036E" w:rsidRPr="00A46FC2" w:rsidRDefault="00C04D90" w:rsidP="0008518F">
            <w:pPr>
              <w:spacing w:before="16" w:after="16" w:line="240" w:lineRule="auto"/>
              <w:jc w:val="center"/>
              <w:rPr>
                <w:rFonts w:asciiTheme="minorHAnsi" w:hAnsiTheme="minorHAnsi" w:cstheme="minorHAnsi"/>
              </w:rPr>
            </w:pPr>
            <w:r>
              <w:rPr>
                <w:rFonts w:asciiTheme="minorHAnsi" w:hAnsiTheme="minorHAnsi" w:cstheme="minorHAnsi"/>
              </w:rPr>
              <w:t>90</w:t>
            </w:r>
            <w:r w:rsidR="00AA007F">
              <w:rPr>
                <w:rFonts w:asciiTheme="minorHAnsi" w:hAnsiTheme="minorHAnsi" w:cstheme="minorHAnsi"/>
              </w:rPr>
              <w:t>%</w:t>
            </w:r>
          </w:p>
        </w:tc>
      </w:tr>
      <w:tr w:rsidR="000C1837" w:rsidRPr="00A46FC2" w14:paraId="4D666816" w14:textId="77777777" w:rsidTr="0067277D">
        <w:trPr>
          <w:gridBefore w:val="1"/>
          <w:gridAfter w:val="1"/>
          <w:wBefore w:w="47" w:type="pct"/>
          <w:wAfter w:w="52" w:type="pct"/>
          <w:trHeight w:val="259"/>
        </w:trPr>
        <w:tc>
          <w:tcPr>
            <w:tcW w:w="755" w:type="pct"/>
            <w:gridSpan w:val="2"/>
          </w:tcPr>
          <w:p w14:paraId="19D2E006" w14:textId="77777777" w:rsidR="00A3036E" w:rsidRPr="00A46FC2" w:rsidRDefault="00A3036E" w:rsidP="0008518F">
            <w:pPr>
              <w:spacing w:before="16" w:after="16" w:line="240" w:lineRule="auto"/>
              <w:rPr>
                <w:rFonts w:asciiTheme="minorHAnsi" w:hAnsiTheme="minorHAnsi" w:cstheme="minorHAnsi"/>
                <w:b/>
              </w:rPr>
            </w:pPr>
            <w:r w:rsidRPr="00A46FC2">
              <w:rPr>
                <w:rFonts w:asciiTheme="minorHAnsi" w:hAnsiTheme="minorHAnsi" w:cstheme="minorHAnsi"/>
              </w:rPr>
              <w:t>10th Standard</w:t>
            </w:r>
          </w:p>
        </w:tc>
        <w:tc>
          <w:tcPr>
            <w:tcW w:w="690" w:type="pct"/>
          </w:tcPr>
          <w:p w14:paraId="49E9033F" w14:textId="77777777" w:rsidR="00A3036E" w:rsidRPr="00A46FC2" w:rsidRDefault="00A3036E" w:rsidP="0008518F">
            <w:pPr>
              <w:spacing w:before="16" w:after="16" w:line="240" w:lineRule="auto"/>
              <w:jc w:val="center"/>
              <w:rPr>
                <w:rFonts w:asciiTheme="minorHAnsi" w:hAnsiTheme="minorHAnsi" w:cstheme="minorHAnsi"/>
              </w:rPr>
            </w:pPr>
            <w:r w:rsidRPr="00A46FC2">
              <w:rPr>
                <w:rFonts w:asciiTheme="minorHAnsi" w:hAnsiTheme="minorHAnsi" w:cstheme="minorHAnsi"/>
              </w:rPr>
              <w:t>CBSE</w:t>
            </w:r>
          </w:p>
        </w:tc>
        <w:tc>
          <w:tcPr>
            <w:tcW w:w="2134" w:type="pct"/>
            <w:gridSpan w:val="2"/>
          </w:tcPr>
          <w:p w14:paraId="0B2E6327" w14:textId="77777777" w:rsidR="00A3036E" w:rsidRPr="00A46FC2" w:rsidRDefault="00AA007F" w:rsidP="0008518F">
            <w:pPr>
              <w:spacing w:before="16" w:after="16" w:line="240" w:lineRule="auto"/>
              <w:rPr>
                <w:rFonts w:asciiTheme="minorHAnsi" w:hAnsiTheme="minorHAnsi" w:cstheme="minorHAnsi"/>
              </w:rPr>
            </w:pPr>
            <w:r>
              <w:rPr>
                <w:rFonts w:asciiTheme="minorHAnsi" w:hAnsiTheme="minorHAnsi" w:cstheme="minorHAnsi"/>
              </w:rPr>
              <w:t>Lovely Public Sr. Sec. School, East Delhi</w:t>
            </w:r>
          </w:p>
        </w:tc>
        <w:tc>
          <w:tcPr>
            <w:tcW w:w="731" w:type="pct"/>
          </w:tcPr>
          <w:p w14:paraId="0D9E8BCA" w14:textId="77777777" w:rsidR="00A3036E" w:rsidRPr="00A46FC2" w:rsidRDefault="00A3036E" w:rsidP="000C1837">
            <w:pPr>
              <w:spacing w:before="16" w:after="16" w:line="240" w:lineRule="auto"/>
              <w:jc w:val="center"/>
              <w:rPr>
                <w:rFonts w:asciiTheme="minorHAnsi" w:hAnsiTheme="minorHAnsi" w:cstheme="minorHAnsi"/>
              </w:rPr>
            </w:pPr>
            <w:r w:rsidRPr="00A46FC2">
              <w:rPr>
                <w:rFonts w:asciiTheme="minorHAnsi" w:hAnsiTheme="minorHAnsi" w:cstheme="minorHAnsi"/>
              </w:rPr>
              <w:t>Apr’06-May’07</w:t>
            </w:r>
          </w:p>
        </w:tc>
        <w:tc>
          <w:tcPr>
            <w:tcW w:w="591" w:type="pct"/>
          </w:tcPr>
          <w:p w14:paraId="166575D7" w14:textId="77777777" w:rsidR="00A3036E" w:rsidRPr="00A46FC2" w:rsidRDefault="00AA007F" w:rsidP="0008518F">
            <w:pPr>
              <w:spacing w:before="16" w:after="16" w:line="240" w:lineRule="auto"/>
              <w:jc w:val="center"/>
              <w:rPr>
                <w:rFonts w:asciiTheme="minorHAnsi" w:hAnsiTheme="minorHAnsi" w:cstheme="minorHAnsi"/>
              </w:rPr>
            </w:pPr>
            <w:r>
              <w:rPr>
                <w:rFonts w:asciiTheme="minorHAnsi" w:hAnsiTheme="minorHAnsi" w:cstheme="minorHAnsi"/>
              </w:rPr>
              <w:t>86</w:t>
            </w:r>
            <w:r w:rsidR="00A3036E" w:rsidRPr="00A46FC2">
              <w:rPr>
                <w:rFonts w:asciiTheme="minorHAnsi" w:hAnsiTheme="minorHAnsi" w:cstheme="minorHAnsi"/>
              </w:rPr>
              <w:t>%</w:t>
            </w:r>
          </w:p>
        </w:tc>
      </w:tr>
      <w:tr w:rsidR="0067277D" w:rsidRPr="00A46FC2" w14:paraId="4E134D13" w14:textId="77777777" w:rsidTr="006727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07" w:type="pct"/>
            <w:gridSpan w:val="2"/>
          </w:tcPr>
          <w:p w14:paraId="6CB3E98F" w14:textId="77777777" w:rsidR="0067277D" w:rsidRPr="00A46FC2" w:rsidRDefault="0067277D" w:rsidP="00102966">
            <w:pPr>
              <w:spacing w:after="0"/>
              <w:rPr>
                <w:rFonts w:asciiTheme="minorHAnsi" w:hAnsiTheme="minorHAnsi" w:cstheme="minorHAnsi"/>
              </w:rPr>
            </w:pPr>
          </w:p>
        </w:tc>
        <w:tc>
          <w:tcPr>
            <w:tcW w:w="2447" w:type="pct"/>
            <w:gridSpan w:val="3"/>
          </w:tcPr>
          <w:p w14:paraId="4D13FD6C" w14:textId="77777777" w:rsidR="0067277D" w:rsidRPr="00A46FC2" w:rsidRDefault="0067277D" w:rsidP="00102966">
            <w:pPr>
              <w:spacing w:after="0"/>
              <w:rPr>
                <w:rFonts w:asciiTheme="minorHAnsi" w:hAnsiTheme="minorHAnsi" w:cstheme="minorHAnsi"/>
              </w:rPr>
            </w:pPr>
          </w:p>
        </w:tc>
        <w:tc>
          <w:tcPr>
            <w:tcW w:w="2446" w:type="pct"/>
            <w:gridSpan w:val="4"/>
          </w:tcPr>
          <w:p w14:paraId="12EDF66C" w14:textId="77777777" w:rsidR="0067277D" w:rsidRPr="00A46FC2" w:rsidRDefault="0067277D" w:rsidP="00102966">
            <w:pPr>
              <w:spacing w:after="0"/>
              <w:rPr>
                <w:rFonts w:asciiTheme="minorHAnsi" w:hAnsiTheme="minorHAnsi" w:cstheme="minorHAnsi"/>
              </w:rPr>
            </w:pPr>
          </w:p>
        </w:tc>
      </w:tr>
    </w:tbl>
    <w:p w14:paraId="5580A273" w14:textId="77777777" w:rsidR="00E8342B" w:rsidRPr="00A46FC2" w:rsidRDefault="0067277D" w:rsidP="00AA200E">
      <w:pPr>
        <w:pStyle w:val="ResumeSub-Headings"/>
        <w:jc w:val="center"/>
        <w:rPr>
          <w:rFonts w:asciiTheme="minorHAnsi" w:hAnsiTheme="minorHAnsi" w:cstheme="minorHAnsi"/>
        </w:rPr>
      </w:pPr>
      <w:r>
        <w:rPr>
          <w:rFonts w:asciiTheme="minorHAnsi" w:hAnsiTheme="minorHAnsi" w:cstheme="minorHAnsi"/>
        </w:rPr>
        <w:t>C</w:t>
      </w:r>
      <w:r w:rsidR="00AA200E">
        <w:rPr>
          <w:rFonts w:asciiTheme="minorHAnsi" w:hAnsiTheme="minorHAnsi" w:cstheme="minorHAnsi"/>
        </w:rPr>
        <w:t>ERTIFICATES</w:t>
      </w:r>
    </w:p>
    <w:p w14:paraId="42E4F9BB" w14:textId="77777777" w:rsidR="00375DB7" w:rsidRDefault="00375DB7" w:rsidP="00F0146E">
      <w:pPr>
        <w:numPr>
          <w:ilvl w:val="0"/>
          <w:numId w:val="20"/>
        </w:numPr>
        <w:suppressAutoHyphens/>
        <w:spacing w:after="0" w:line="26" w:lineRule="atLeast"/>
        <w:rPr>
          <w:rFonts w:asciiTheme="minorHAnsi" w:hAnsiTheme="minorHAnsi" w:cstheme="minorHAnsi"/>
        </w:rPr>
      </w:pPr>
      <w:r>
        <w:rPr>
          <w:rFonts w:asciiTheme="minorHAnsi" w:hAnsiTheme="minorHAnsi" w:cstheme="minorHAnsi"/>
        </w:rPr>
        <w:t xml:space="preserve">Spanish language course </w:t>
      </w:r>
      <w:r w:rsidR="00F0146E">
        <w:rPr>
          <w:rFonts w:asciiTheme="minorHAnsi" w:hAnsiTheme="minorHAnsi" w:cstheme="minorHAnsi"/>
        </w:rPr>
        <w:t xml:space="preserve">(Level 1 and 2) </w:t>
      </w:r>
      <w:r>
        <w:rPr>
          <w:rFonts w:asciiTheme="minorHAnsi" w:hAnsiTheme="minorHAnsi" w:cstheme="minorHAnsi"/>
        </w:rPr>
        <w:t xml:space="preserve">from </w:t>
      </w:r>
      <w:r w:rsidR="00F0146E">
        <w:rPr>
          <w:rFonts w:asciiTheme="minorHAnsi" w:hAnsiTheme="minorHAnsi" w:cstheme="minorHAnsi"/>
        </w:rPr>
        <w:t>Instituto Cervantes (</w:t>
      </w:r>
      <w:r>
        <w:rPr>
          <w:rFonts w:asciiTheme="minorHAnsi" w:hAnsiTheme="minorHAnsi" w:cstheme="minorHAnsi"/>
        </w:rPr>
        <w:t>Spanish Embassy</w:t>
      </w:r>
      <w:r w:rsidR="00F0146E">
        <w:rPr>
          <w:rFonts w:asciiTheme="minorHAnsi" w:hAnsiTheme="minorHAnsi" w:cstheme="minorHAnsi"/>
        </w:rPr>
        <w:t>)</w:t>
      </w:r>
    </w:p>
    <w:p w14:paraId="654D609C" w14:textId="77777777" w:rsidR="0008518F" w:rsidRPr="001F4BDB" w:rsidRDefault="00AA007F" w:rsidP="001F4BDB">
      <w:pPr>
        <w:numPr>
          <w:ilvl w:val="0"/>
          <w:numId w:val="20"/>
        </w:numPr>
        <w:suppressAutoHyphens/>
        <w:spacing w:after="0" w:line="26" w:lineRule="atLeast"/>
        <w:rPr>
          <w:rFonts w:asciiTheme="minorHAnsi" w:hAnsiTheme="minorHAnsi" w:cstheme="minorHAnsi"/>
        </w:rPr>
      </w:pPr>
      <w:r w:rsidRPr="00AA007F">
        <w:rPr>
          <w:rFonts w:asciiTheme="minorHAnsi" w:hAnsiTheme="minorHAnsi" w:cstheme="minorHAnsi"/>
        </w:rPr>
        <w:t>Pos</w:t>
      </w:r>
      <w:r w:rsidR="001F4BDB">
        <w:rPr>
          <w:rFonts w:asciiTheme="minorHAnsi" w:hAnsiTheme="minorHAnsi" w:cstheme="minorHAnsi"/>
        </w:rPr>
        <w:t>t-G</w:t>
      </w:r>
      <w:r w:rsidR="002E5FE2">
        <w:rPr>
          <w:rFonts w:asciiTheme="minorHAnsi" w:hAnsiTheme="minorHAnsi" w:cstheme="minorHAnsi"/>
        </w:rPr>
        <w:t xml:space="preserve">raduate </w:t>
      </w:r>
      <w:r w:rsidR="001F4BDB">
        <w:rPr>
          <w:rFonts w:asciiTheme="minorHAnsi" w:hAnsiTheme="minorHAnsi" w:cstheme="minorHAnsi"/>
        </w:rPr>
        <w:t>D</w:t>
      </w:r>
      <w:r w:rsidR="002E5FE2">
        <w:rPr>
          <w:rFonts w:asciiTheme="minorHAnsi" w:hAnsiTheme="minorHAnsi" w:cstheme="minorHAnsi"/>
        </w:rPr>
        <w:t xml:space="preserve">iploma in </w:t>
      </w:r>
      <w:r w:rsidR="001F4BDB">
        <w:rPr>
          <w:rFonts w:asciiTheme="minorHAnsi" w:hAnsiTheme="minorHAnsi" w:cstheme="minorHAnsi"/>
        </w:rPr>
        <w:t>B</w:t>
      </w:r>
      <w:r w:rsidR="002E5FE2">
        <w:rPr>
          <w:rFonts w:asciiTheme="minorHAnsi" w:hAnsiTheme="minorHAnsi" w:cstheme="minorHAnsi"/>
        </w:rPr>
        <w:t>anking</w:t>
      </w:r>
      <w:r w:rsidR="00F0146E">
        <w:rPr>
          <w:rFonts w:asciiTheme="minorHAnsi" w:hAnsiTheme="minorHAnsi" w:cstheme="minorHAnsi"/>
        </w:rPr>
        <w:t xml:space="preserve"> </w:t>
      </w:r>
      <w:r w:rsidR="001F4BDB">
        <w:rPr>
          <w:rFonts w:asciiTheme="minorHAnsi" w:hAnsiTheme="minorHAnsi" w:cstheme="minorHAnsi"/>
        </w:rPr>
        <w:t>O</w:t>
      </w:r>
      <w:r w:rsidR="00F0146E">
        <w:rPr>
          <w:rFonts w:asciiTheme="minorHAnsi" w:hAnsiTheme="minorHAnsi" w:cstheme="minorHAnsi"/>
        </w:rPr>
        <w:t xml:space="preserve">perations from </w:t>
      </w:r>
      <w:r w:rsidR="001F4BDB">
        <w:rPr>
          <w:rFonts w:asciiTheme="minorHAnsi" w:hAnsiTheme="minorHAnsi" w:cstheme="minorHAnsi"/>
        </w:rPr>
        <w:t>t</w:t>
      </w:r>
      <w:r w:rsidR="001F4BDB" w:rsidRPr="001F4BDB">
        <w:rPr>
          <w:rFonts w:asciiTheme="minorHAnsi" w:hAnsiTheme="minorHAnsi" w:cstheme="minorHAnsi"/>
        </w:rPr>
        <w:t>he Institute for Finance, Banking and Insurance</w:t>
      </w:r>
      <w:r w:rsidR="001F4BDB">
        <w:rPr>
          <w:rFonts w:asciiTheme="minorHAnsi" w:hAnsiTheme="minorHAnsi" w:cstheme="minorHAnsi"/>
        </w:rPr>
        <w:t xml:space="preserve"> (</w:t>
      </w:r>
      <w:r w:rsidR="00F0146E">
        <w:rPr>
          <w:rFonts w:asciiTheme="minorHAnsi" w:hAnsiTheme="minorHAnsi" w:cstheme="minorHAnsi"/>
        </w:rPr>
        <w:t>IFBI</w:t>
      </w:r>
      <w:r w:rsidR="001F4BDB">
        <w:rPr>
          <w:rFonts w:asciiTheme="minorHAnsi" w:hAnsiTheme="minorHAnsi" w:cstheme="minorHAnsi"/>
        </w:rPr>
        <w:t>)</w:t>
      </w:r>
    </w:p>
    <w:sectPr w:rsidR="0008518F" w:rsidRPr="001F4BDB" w:rsidSect="006B65AC">
      <w:pgSz w:w="12240" w:h="15840"/>
      <w:pgMar w:top="432" w:right="630" w:bottom="432"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30BF"/>
    <w:multiLevelType w:val="hybridMultilevel"/>
    <w:tmpl w:val="A242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2AC8"/>
    <w:multiLevelType w:val="hybridMultilevel"/>
    <w:tmpl w:val="92680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54B08"/>
    <w:multiLevelType w:val="hybridMultilevel"/>
    <w:tmpl w:val="78D4FEA2"/>
    <w:lvl w:ilvl="0" w:tplc="FFFFFFFF">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9965DB"/>
    <w:multiLevelType w:val="hybridMultilevel"/>
    <w:tmpl w:val="B6AA48EE"/>
    <w:lvl w:ilvl="0" w:tplc="4D04F618">
      <w:start w:val="1"/>
      <w:numFmt w:val="bullet"/>
      <w:lvlText w:val="►"/>
      <w:lvlJc w:val="left"/>
      <w:pPr>
        <w:tabs>
          <w:tab w:val="num" w:pos="720"/>
        </w:tabs>
        <w:ind w:left="720" w:hanging="360"/>
      </w:pPr>
      <w:rPr>
        <w:rFonts w:ascii="Arial" w:hAnsi="Arial" w:hint="default"/>
      </w:rPr>
    </w:lvl>
    <w:lvl w:ilvl="1" w:tplc="ACBC1A84" w:tentative="1">
      <w:start w:val="1"/>
      <w:numFmt w:val="bullet"/>
      <w:lvlText w:val="►"/>
      <w:lvlJc w:val="left"/>
      <w:pPr>
        <w:tabs>
          <w:tab w:val="num" w:pos="1440"/>
        </w:tabs>
        <w:ind w:left="1440" w:hanging="360"/>
      </w:pPr>
      <w:rPr>
        <w:rFonts w:ascii="Arial" w:hAnsi="Arial" w:hint="default"/>
      </w:rPr>
    </w:lvl>
    <w:lvl w:ilvl="2" w:tplc="9970C57E" w:tentative="1">
      <w:start w:val="1"/>
      <w:numFmt w:val="bullet"/>
      <w:lvlText w:val="►"/>
      <w:lvlJc w:val="left"/>
      <w:pPr>
        <w:tabs>
          <w:tab w:val="num" w:pos="2160"/>
        </w:tabs>
        <w:ind w:left="2160" w:hanging="360"/>
      </w:pPr>
      <w:rPr>
        <w:rFonts w:ascii="Arial" w:hAnsi="Arial" w:hint="default"/>
      </w:rPr>
    </w:lvl>
    <w:lvl w:ilvl="3" w:tplc="F7505320" w:tentative="1">
      <w:start w:val="1"/>
      <w:numFmt w:val="bullet"/>
      <w:lvlText w:val="►"/>
      <w:lvlJc w:val="left"/>
      <w:pPr>
        <w:tabs>
          <w:tab w:val="num" w:pos="2880"/>
        </w:tabs>
        <w:ind w:left="2880" w:hanging="360"/>
      </w:pPr>
      <w:rPr>
        <w:rFonts w:ascii="Arial" w:hAnsi="Arial" w:hint="default"/>
      </w:rPr>
    </w:lvl>
    <w:lvl w:ilvl="4" w:tplc="86981BA2" w:tentative="1">
      <w:start w:val="1"/>
      <w:numFmt w:val="bullet"/>
      <w:lvlText w:val="►"/>
      <w:lvlJc w:val="left"/>
      <w:pPr>
        <w:tabs>
          <w:tab w:val="num" w:pos="3600"/>
        </w:tabs>
        <w:ind w:left="3600" w:hanging="360"/>
      </w:pPr>
      <w:rPr>
        <w:rFonts w:ascii="Arial" w:hAnsi="Arial" w:hint="default"/>
      </w:rPr>
    </w:lvl>
    <w:lvl w:ilvl="5" w:tplc="85B00FBA" w:tentative="1">
      <w:start w:val="1"/>
      <w:numFmt w:val="bullet"/>
      <w:lvlText w:val="►"/>
      <w:lvlJc w:val="left"/>
      <w:pPr>
        <w:tabs>
          <w:tab w:val="num" w:pos="4320"/>
        </w:tabs>
        <w:ind w:left="4320" w:hanging="360"/>
      </w:pPr>
      <w:rPr>
        <w:rFonts w:ascii="Arial" w:hAnsi="Arial" w:hint="default"/>
      </w:rPr>
    </w:lvl>
    <w:lvl w:ilvl="6" w:tplc="C9460928" w:tentative="1">
      <w:start w:val="1"/>
      <w:numFmt w:val="bullet"/>
      <w:lvlText w:val="►"/>
      <w:lvlJc w:val="left"/>
      <w:pPr>
        <w:tabs>
          <w:tab w:val="num" w:pos="5040"/>
        </w:tabs>
        <w:ind w:left="5040" w:hanging="360"/>
      </w:pPr>
      <w:rPr>
        <w:rFonts w:ascii="Arial" w:hAnsi="Arial" w:hint="default"/>
      </w:rPr>
    </w:lvl>
    <w:lvl w:ilvl="7" w:tplc="A35A38A2" w:tentative="1">
      <w:start w:val="1"/>
      <w:numFmt w:val="bullet"/>
      <w:lvlText w:val="►"/>
      <w:lvlJc w:val="left"/>
      <w:pPr>
        <w:tabs>
          <w:tab w:val="num" w:pos="5760"/>
        </w:tabs>
        <w:ind w:left="5760" w:hanging="360"/>
      </w:pPr>
      <w:rPr>
        <w:rFonts w:ascii="Arial" w:hAnsi="Arial" w:hint="default"/>
      </w:rPr>
    </w:lvl>
    <w:lvl w:ilvl="8" w:tplc="105C00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244896"/>
    <w:multiLevelType w:val="multilevel"/>
    <w:tmpl w:val="DD1C29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A257F7"/>
    <w:multiLevelType w:val="hybridMultilevel"/>
    <w:tmpl w:val="D056ED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7311CE"/>
    <w:multiLevelType w:val="hybridMultilevel"/>
    <w:tmpl w:val="9BB6F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6A6CD2"/>
    <w:multiLevelType w:val="hybridMultilevel"/>
    <w:tmpl w:val="F12240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66B3E57"/>
    <w:multiLevelType w:val="hybridMultilevel"/>
    <w:tmpl w:val="1AF0E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B85277"/>
    <w:multiLevelType w:val="hybridMultilevel"/>
    <w:tmpl w:val="AFA24C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4C431B4"/>
    <w:multiLevelType w:val="hybridMultilevel"/>
    <w:tmpl w:val="FDBE0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A815D1"/>
    <w:multiLevelType w:val="hybridMultilevel"/>
    <w:tmpl w:val="565441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3115F30"/>
    <w:multiLevelType w:val="hybridMultilevel"/>
    <w:tmpl w:val="042425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C2A51E2"/>
    <w:multiLevelType w:val="hybridMultilevel"/>
    <w:tmpl w:val="10A88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343F85"/>
    <w:multiLevelType w:val="hybridMultilevel"/>
    <w:tmpl w:val="AA04DEE0"/>
    <w:lvl w:ilvl="0" w:tplc="04090001">
      <w:start w:val="1"/>
      <w:numFmt w:val="bullet"/>
      <w:lvlText w:val=""/>
      <w:lvlJc w:val="left"/>
      <w:pPr>
        <w:ind w:left="360" w:hanging="360"/>
      </w:pPr>
      <w:rPr>
        <w:rFonts w:ascii="Symbol" w:hAnsi="Symbol" w:hint="default"/>
      </w:rPr>
    </w:lvl>
    <w:lvl w:ilvl="1" w:tplc="BB96002E" w:tentative="1">
      <w:start w:val="1"/>
      <w:numFmt w:val="bullet"/>
      <w:lvlText w:val="►"/>
      <w:lvlJc w:val="left"/>
      <w:pPr>
        <w:tabs>
          <w:tab w:val="num" w:pos="1080"/>
        </w:tabs>
        <w:ind w:left="1080" w:hanging="360"/>
      </w:pPr>
      <w:rPr>
        <w:rFonts w:ascii="Arial" w:hAnsi="Arial" w:hint="default"/>
      </w:rPr>
    </w:lvl>
    <w:lvl w:ilvl="2" w:tplc="41F6F3BE" w:tentative="1">
      <w:start w:val="1"/>
      <w:numFmt w:val="bullet"/>
      <w:lvlText w:val="►"/>
      <w:lvlJc w:val="left"/>
      <w:pPr>
        <w:tabs>
          <w:tab w:val="num" w:pos="1800"/>
        </w:tabs>
        <w:ind w:left="1800" w:hanging="360"/>
      </w:pPr>
      <w:rPr>
        <w:rFonts w:ascii="Arial" w:hAnsi="Arial" w:hint="default"/>
      </w:rPr>
    </w:lvl>
    <w:lvl w:ilvl="3" w:tplc="86E0D48A" w:tentative="1">
      <w:start w:val="1"/>
      <w:numFmt w:val="bullet"/>
      <w:lvlText w:val="►"/>
      <w:lvlJc w:val="left"/>
      <w:pPr>
        <w:tabs>
          <w:tab w:val="num" w:pos="2520"/>
        </w:tabs>
        <w:ind w:left="2520" w:hanging="360"/>
      </w:pPr>
      <w:rPr>
        <w:rFonts w:ascii="Arial" w:hAnsi="Arial" w:hint="default"/>
      </w:rPr>
    </w:lvl>
    <w:lvl w:ilvl="4" w:tplc="33AEE3D8" w:tentative="1">
      <w:start w:val="1"/>
      <w:numFmt w:val="bullet"/>
      <w:lvlText w:val="►"/>
      <w:lvlJc w:val="left"/>
      <w:pPr>
        <w:tabs>
          <w:tab w:val="num" w:pos="3240"/>
        </w:tabs>
        <w:ind w:left="3240" w:hanging="360"/>
      </w:pPr>
      <w:rPr>
        <w:rFonts w:ascii="Arial" w:hAnsi="Arial" w:hint="default"/>
      </w:rPr>
    </w:lvl>
    <w:lvl w:ilvl="5" w:tplc="60DAF776" w:tentative="1">
      <w:start w:val="1"/>
      <w:numFmt w:val="bullet"/>
      <w:lvlText w:val="►"/>
      <w:lvlJc w:val="left"/>
      <w:pPr>
        <w:tabs>
          <w:tab w:val="num" w:pos="3960"/>
        </w:tabs>
        <w:ind w:left="3960" w:hanging="360"/>
      </w:pPr>
      <w:rPr>
        <w:rFonts w:ascii="Arial" w:hAnsi="Arial" w:hint="default"/>
      </w:rPr>
    </w:lvl>
    <w:lvl w:ilvl="6" w:tplc="F0E87488" w:tentative="1">
      <w:start w:val="1"/>
      <w:numFmt w:val="bullet"/>
      <w:lvlText w:val="►"/>
      <w:lvlJc w:val="left"/>
      <w:pPr>
        <w:tabs>
          <w:tab w:val="num" w:pos="4680"/>
        </w:tabs>
        <w:ind w:left="4680" w:hanging="360"/>
      </w:pPr>
      <w:rPr>
        <w:rFonts w:ascii="Arial" w:hAnsi="Arial" w:hint="default"/>
      </w:rPr>
    </w:lvl>
    <w:lvl w:ilvl="7" w:tplc="F5B85A54" w:tentative="1">
      <w:start w:val="1"/>
      <w:numFmt w:val="bullet"/>
      <w:lvlText w:val="►"/>
      <w:lvlJc w:val="left"/>
      <w:pPr>
        <w:tabs>
          <w:tab w:val="num" w:pos="5400"/>
        </w:tabs>
        <w:ind w:left="5400" w:hanging="360"/>
      </w:pPr>
      <w:rPr>
        <w:rFonts w:ascii="Arial" w:hAnsi="Arial" w:hint="default"/>
      </w:rPr>
    </w:lvl>
    <w:lvl w:ilvl="8" w:tplc="A2F62AF2"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6F8F194D"/>
    <w:multiLevelType w:val="hybridMultilevel"/>
    <w:tmpl w:val="BAD407FC"/>
    <w:lvl w:ilvl="0" w:tplc="C46AC56E">
      <w:start w:val="1"/>
      <w:numFmt w:val="bullet"/>
      <w:lvlText w:val="►"/>
      <w:lvlJc w:val="left"/>
      <w:pPr>
        <w:tabs>
          <w:tab w:val="num" w:pos="720"/>
        </w:tabs>
        <w:ind w:left="720" w:hanging="360"/>
      </w:pPr>
      <w:rPr>
        <w:rFonts w:ascii="Arial" w:hAnsi="Arial" w:hint="default"/>
      </w:rPr>
    </w:lvl>
    <w:lvl w:ilvl="1" w:tplc="BB96002E" w:tentative="1">
      <w:start w:val="1"/>
      <w:numFmt w:val="bullet"/>
      <w:lvlText w:val="►"/>
      <w:lvlJc w:val="left"/>
      <w:pPr>
        <w:tabs>
          <w:tab w:val="num" w:pos="1440"/>
        </w:tabs>
        <w:ind w:left="1440" w:hanging="360"/>
      </w:pPr>
      <w:rPr>
        <w:rFonts w:ascii="Arial" w:hAnsi="Arial" w:hint="default"/>
      </w:rPr>
    </w:lvl>
    <w:lvl w:ilvl="2" w:tplc="41F6F3BE" w:tentative="1">
      <w:start w:val="1"/>
      <w:numFmt w:val="bullet"/>
      <w:lvlText w:val="►"/>
      <w:lvlJc w:val="left"/>
      <w:pPr>
        <w:tabs>
          <w:tab w:val="num" w:pos="2160"/>
        </w:tabs>
        <w:ind w:left="2160" w:hanging="360"/>
      </w:pPr>
      <w:rPr>
        <w:rFonts w:ascii="Arial" w:hAnsi="Arial" w:hint="default"/>
      </w:rPr>
    </w:lvl>
    <w:lvl w:ilvl="3" w:tplc="86E0D48A" w:tentative="1">
      <w:start w:val="1"/>
      <w:numFmt w:val="bullet"/>
      <w:lvlText w:val="►"/>
      <w:lvlJc w:val="left"/>
      <w:pPr>
        <w:tabs>
          <w:tab w:val="num" w:pos="2880"/>
        </w:tabs>
        <w:ind w:left="2880" w:hanging="360"/>
      </w:pPr>
      <w:rPr>
        <w:rFonts w:ascii="Arial" w:hAnsi="Arial" w:hint="default"/>
      </w:rPr>
    </w:lvl>
    <w:lvl w:ilvl="4" w:tplc="33AEE3D8" w:tentative="1">
      <w:start w:val="1"/>
      <w:numFmt w:val="bullet"/>
      <w:lvlText w:val="►"/>
      <w:lvlJc w:val="left"/>
      <w:pPr>
        <w:tabs>
          <w:tab w:val="num" w:pos="3600"/>
        </w:tabs>
        <w:ind w:left="3600" w:hanging="360"/>
      </w:pPr>
      <w:rPr>
        <w:rFonts w:ascii="Arial" w:hAnsi="Arial" w:hint="default"/>
      </w:rPr>
    </w:lvl>
    <w:lvl w:ilvl="5" w:tplc="60DAF776" w:tentative="1">
      <w:start w:val="1"/>
      <w:numFmt w:val="bullet"/>
      <w:lvlText w:val="►"/>
      <w:lvlJc w:val="left"/>
      <w:pPr>
        <w:tabs>
          <w:tab w:val="num" w:pos="4320"/>
        </w:tabs>
        <w:ind w:left="4320" w:hanging="360"/>
      </w:pPr>
      <w:rPr>
        <w:rFonts w:ascii="Arial" w:hAnsi="Arial" w:hint="default"/>
      </w:rPr>
    </w:lvl>
    <w:lvl w:ilvl="6" w:tplc="F0E87488" w:tentative="1">
      <w:start w:val="1"/>
      <w:numFmt w:val="bullet"/>
      <w:lvlText w:val="►"/>
      <w:lvlJc w:val="left"/>
      <w:pPr>
        <w:tabs>
          <w:tab w:val="num" w:pos="5040"/>
        </w:tabs>
        <w:ind w:left="5040" w:hanging="360"/>
      </w:pPr>
      <w:rPr>
        <w:rFonts w:ascii="Arial" w:hAnsi="Arial" w:hint="default"/>
      </w:rPr>
    </w:lvl>
    <w:lvl w:ilvl="7" w:tplc="F5B85A54" w:tentative="1">
      <w:start w:val="1"/>
      <w:numFmt w:val="bullet"/>
      <w:lvlText w:val="►"/>
      <w:lvlJc w:val="left"/>
      <w:pPr>
        <w:tabs>
          <w:tab w:val="num" w:pos="5760"/>
        </w:tabs>
        <w:ind w:left="5760" w:hanging="360"/>
      </w:pPr>
      <w:rPr>
        <w:rFonts w:ascii="Arial" w:hAnsi="Arial" w:hint="default"/>
      </w:rPr>
    </w:lvl>
    <w:lvl w:ilvl="8" w:tplc="A2F62A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15467F"/>
    <w:multiLevelType w:val="hybridMultilevel"/>
    <w:tmpl w:val="50B48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2F1483"/>
    <w:multiLevelType w:val="hybridMultilevel"/>
    <w:tmpl w:val="5384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84A92"/>
    <w:multiLevelType w:val="multilevel"/>
    <w:tmpl w:val="F4A4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D1BD5"/>
    <w:multiLevelType w:val="hybridMultilevel"/>
    <w:tmpl w:val="D0E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033B8"/>
    <w:multiLevelType w:val="hybridMultilevel"/>
    <w:tmpl w:val="05E22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9"/>
  </w:num>
  <w:num w:numId="3">
    <w:abstractNumId w:val="12"/>
  </w:num>
  <w:num w:numId="4">
    <w:abstractNumId w:val="7"/>
  </w:num>
  <w:num w:numId="5">
    <w:abstractNumId w:val="16"/>
  </w:num>
  <w:num w:numId="6">
    <w:abstractNumId w:val="2"/>
  </w:num>
  <w:num w:numId="7">
    <w:abstractNumId w:val="5"/>
  </w:num>
  <w:num w:numId="8">
    <w:abstractNumId w:val="11"/>
  </w:num>
  <w:num w:numId="9">
    <w:abstractNumId w:val="19"/>
  </w:num>
  <w:num w:numId="10">
    <w:abstractNumId w:val="17"/>
  </w:num>
  <w:num w:numId="11">
    <w:abstractNumId w:val="0"/>
  </w:num>
  <w:num w:numId="12">
    <w:abstractNumId w:val="8"/>
  </w:num>
  <w:num w:numId="13">
    <w:abstractNumId w:val="15"/>
  </w:num>
  <w:num w:numId="14">
    <w:abstractNumId w:val="3"/>
  </w:num>
  <w:num w:numId="15">
    <w:abstractNumId w:val="14"/>
  </w:num>
  <w:num w:numId="16">
    <w:abstractNumId w:val="10"/>
  </w:num>
  <w:num w:numId="17">
    <w:abstractNumId w:val="13"/>
  </w:num>
  <w:num w:numId="18">
    <w:abstractNumId w:val="1"/>
  </w:num>
  <w:num w:numId="19">
    <w:abstractNumId w:val="6"/>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41F"/>
    <w:rsid w:val="00007E3D"/>
    <w:rsid w:val="0008518F"/>
    <w:rsid w:val="000C1837"/>
    <w:rsid w:val="000E3A04"/>
    <w:rsid w:val="000F644A"/>
    <w:rsid w:val="00102966"/>
    <w:rsid w:val="0013080D"/>
    <w:rsid w:val="001520DF"/>
    <w:rsid w:val="00155051"/>
    <w:rsid w:val="00174929"/>
    <w:rsid w:val="001C5377"/>
    <w:rsid w:val="001D2B7B"/>
    <w:rsid w:val="001F4BDB"/>
    <w:rsid w:val="00205C7F"/>
    <w:rsid w:val="00221AEE"/>
    <w:rsid w:val="00251142"/>
    <w:rsid w:val="00260ACA"/>
    <w:rsid w:val="00280200"/>
    <w:rsid w:val="002E00BA"/>
    <w:rsid w:val="002E5FE2"/>
    <w:rsid w:val="00317250"/>
    <w:rsid w:val="00335F48"/>
    <w:rsid w:val="003373E9"/>
    <w:rsid w:val="00340ECC"/>
    <w:rsid w:val="00375DB7"/>
    <w:rsid w:val="00387FB7"/>
    <w:rsid w:val="003B0C44"/>
    <w:rsid w:val="003D3D93"/>
    <w:rsid w:val="003E088B"/>
    <w:rsid w:val="003E4620"/>
    <w:rsid w:val="003E6F52"/>
    <w:rsid w:val="00404DC3"/>
    <w:rsid w:val="00427386"/>
    <w:rsid w:val="00434A49"/>
    <w:rsid w:val="00441783"/>
    <w:rsid w:val="004563A9"/>
    <w:rsid w:val="004643A7"/>
    <w:rsid w:val="00486616"/>
    <w:rsid w:val="0049528B"/>
    <w:rsid w:val="004F2AC1"/>
    <w:rsid w:val="00501B37"/>
    <w:rsid w:val="00512848"/>
    <w:rsid w:val="0052541F"/>
    <w:rsid w:val="00525666"/>
    <w:rsid w:val="00532E92"/>
    <w:rsid w:val="00544762"/>
    <w:rsid w:val="00567E25"/>
    <w:rsid w:val="00592CC0"/>
    <w:rsid w:val="005B7DA1"/>
    <w:rsid w:val="00601882"/>
    <w:rsid w:val="006168CE"/>
    <w:rsid w:val="00650E62"/>
    <w:rsid w:val="0067137C"/>
    <w:rsid w:val="0067277D"/>
    <w:rsid w:val="0068790F"/>
    <w:rsid w:val="00695812"/>
    <w:rsid w:val="006B4468"/>
    <w:rsid w:val="006B65AC"/>
    <w:rsid w:val="006B7418"/>
    <w:rsid w:val="006C2B23"/>
    <w:rsid w:val="006D6A85"/>
    <w:rsid w:val="007635BD"/>
    <w:rsid w:val="007D645E"/>
    <w:rsid w:val="007D64C9"/>
    <w:rsid w:val="007E71DF"/>
    <w:rsid w:val="00803BBB"/>
    <w:rsid w:val="008159E4"/>
    <w:rsid w:val="0082168F"/>
    <w:rsid w:val="0082189D"/>
    <w:rsid w:val="00851AF0"/>
    <w:rsid w:val="0085663F"/>
    <w:rsid w:val="0087131E"/>
    <w:rsid w:val="008E6123"/>
    <w:rsid w:val="00925A8E"/>
    <w:rsid w:val="00927135"/>
    <w:rsid w:val="00974459"/>
    <w:rsid w:val="00990CDB"/>
    <w:rsid w:val="009B7DC2"/>
    <w:rsid w:val="00A3036E"/>
    <w:rsid w:val="00A31149"/>
    <w:rsid w:val="00A363D2"/>
    <w:rsid w:val="00A37CBB"/>
    <w:rsid w:val="00A46FC2"/>
    <w:rsid w:val="00A518B5"/>
    <w:rsid w:val="00AA002D"/>
    <w:rsid w:val="00AA007F"/>
    <w:rsid w:val="00AA200E"/>
    <w:rsid w:val="00AB59A3"/>
    <w:rsid w:val="00AE6524"/>
    <w:rsid w:val="00B10C26"/>
    <w:rsid w:val="00B342A0"/>
    <w:rsid w:val="00B360A7"/>
    <w:rsid w:val="00B74755"/>
    <w:rsid w:val="00B916E0"/>
    <w:rsid w:val="00C03C96"/>
    <w:rsid w:val="00C04D90"/>
    <w:rsid w:val="00C12AF3"/>
    <w:rsid w:val="00C93478"/>
    <w:rsid w:val="00CD2288"/>
    <w:rsid w:val="00CE1EF8"/>
    <w:rsid w:val="00CF4E96"/>
    <w:rsid w:val="00D26E73"/>
    <w:rsid w:val="00D90531"/>
    <w:rsid w:val="00D956CE"/>
    <w:rsid w:val="00D95FBF"/>
    <w:rsid w:val="00DC164D"/>
    <w:rsid w:val="00DC4913"/>
    <w:rsid w:val="00DE444C"/>
    <w:rsid w:val="00E24704"/>
    <w:rsid w:val="00E54197"/>
    <w:rsid w:val="00E61011"/>
    <w:rsid w:val="00E67723"/>
    <w:rsid w:val="00E8342B"/>
    <w:rsid w:val="00E97E13"/>
    <w:rsid w:val="00EC3E25"/>
    <w:rsid w:val="00ED5EA5"/>
    <w:rsid w:val="00EE66E3"/>
    <w:rsid w:val="00EF3437"/>
    <w:rsid w:val="00F01082"/>
    <w:rsid w:val="00F0146E"/>
    <w:rsid w:val="00F07909"/>
    <w:rsid w:val="00F11B05"/>
    <w:rsid w:val="00F20C40"/>
    <w:rsid w:val="00F21AA4"/>
    <w:rsid w:val="00F35FD0"/>
    <w:rsid w:val="00F37B43"/>
    <w:rsid w:val="00F414C9"/>
    <w:rsid w:val="00F51024"/>
    <w:rsid w:val="00F7685E"/>
    <w:rsid w:val="00F80EFF"/>
    <w:rsid w:val="00FC7D03"/>
    <w:rsid w:val="00FD6D1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1A510"/>
  <w15:docId w15:val="{37415C67-8629-441A-910B-DE749552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1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41F"/>
    <w:pPr>
      <w:ind w:left="720"/>
      <w:contextualSpacing/>
    </w:pPr>
  </w:style>
  <w:style w:type="paragraph" w:customStyle="1" w:styleId="ResumeHeader">
    <w:name w:val="Resume Header"/>
    <w:basedOn w:val="Normal"/>
    <w:qFormat/>
    <w:rsid w:val="0052541F"/>
    <w:pPr>
      <w:pBdr>
        <w:bottom w:val="double" w:sz="4" w:space="1" w:color="auto"/>
      </w:pBdr>
      <w:shd w:val="pct12" w:color="auto" w:fill="auto"/>
      <w:spacing w:before="120" w:after="120" w:line="240" w:lineRule="auto"/>
    </w:pPr>
  </w:style>
  <w:style w:type="paragraph" w:customStyle="1" w:styleId="ResumeSub-Headings">
    <w:name w:val="Resume Sub-Headings"/>
    <w:basedOn w:val="Normal"/>
    <w:link w:val="ResumeSub-HeadingsChar"/>
    <w:qFormat/>
    <w:rsid w:val="0052541F"/>
    <w:pPr>
      <w:pBdr>
        <w:top w:val="single" w:sz="4" w:space="1" w:color="auto"/>
        <w:left w:val="single" w:sz="4" w:space="4" w:color="auto"/>
        <w:right w:val="single" w:sz="4" w:space="4" w:color="auto"/>
      </w:pBdr>
      <w:shd w:val="pct12" w:color="auto" w:fill="auto"/>
      <w:tabs>
        <w:tab w:val="left" w:pos="4065"/>
        <w:tab w:val="center" w:pos="5688"/>
      </w:tabs>
      <w:spacing w:after="0" w:line="240" w:lineRule="auto"/>
    </w:pPr>
    <w:rPr>
      <w:b/>
    </w:rPr>
  </w:style>
  <w:style w:type="character" w:customStyle="1" w:styleId="ResumeSub-HeadingsChar">
    <w:name w:val="Resume Sub-Headings Char"/>
    <w:basedOn w:val="DefaultParagraphFont"/>
    <w:link w:val="ResumeSub-Headings"/>
    <w:rsid w:val="0052541F"/>
    <w:rPr>
      <w:rFonts w:ascii="Calibri" w:eastAsia="Calibri" w:hAnsi="Calibri" w:cs="Times New Roman"/>
      <w:b/>
      <w:shd w:val="pct12" w:color="auto" w:fill="auto"/>
    </w:rPr>
  </w:style>
  <w:style w:type="paragraph" w:styleId="NoSpacing">
    <w:name w:val="No Spacing"/>
    <w:uiPriority w:val="1"/>
    <w:qFormat/>
    <w:rsid w:val="00B916E0"/>
    <w:pPr>
      <w:spacing w:after="0" w:line="240" w:lineRule="auto"/>
    </w:pPr>
    <w:rPr>
      <w:rFonts w:ascii="Calibri" w:eastAsia="Calibri" w:hAnsi="Calibri" w:cs="Times New Roman"/>
    </w:rPr>
  </w:style>
  <w:style w:type="table" w:styleId="TableGrid">
    <w:name w:val="Table Grid"/>
    <w:basedOn w:val="TableNormal"/>
    <w:uiPriority w:val="59"/>
    <w:rsid w:val="00F01082"/>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table" w:styleId="LightShading-Accent2">
    <w:name w:val="Light Shading Accent 2"/>
    <w:basedOn w:val="TableNormal"/>
    <w:uiPriority w:val="60"/>
    <w:rsid w:val="00EE66E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E66E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olorfulList-Accent1">
    <w:name w:val="Colorful List Accent 1"/>
    <w:basedOn w:val="TableNormal"/>
    <w:uiPriority w:val="72"/>
    <w:rsid w:val="00EE66E3"/>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Shading">
    <w:name w:val="Light Shading"/>
    <w:basedOn w:val="TableNormal"/>
    <w:uiPriority w:val="60"/>
    <w:rsid w:val="00E541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550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0513">
      <w:bodyDiv w:val="1"/>
      <w:marLeft w:val="0"/>
      <w:marRight w:val="0"/>
      <w:marTop w:val="0"/>
      <w:marBottom w:val="0"/>
      <w:divBdr>
        <w:top w:val="none" w:sz="0" w:space="0" w:color="auto"/>
        <w:left w:val="none" w:sz="0" w:space="0" w:color="auto"/>
        <w:bottom w:val="none" w:sz="0" w:space="0" w:color="auto"/>
        <w:right w:val="none" w:sz="0" w:space="0" w:color="auto"/>
      </w:divBdr>
    </w:div>
    <w:div w:id="254168678">
      <w:bodyDiv w:val="1"/>
      <w:marLeft w:val="0"/>
      <w:marRight w:val="0"/>
      <w:marTop w:val="0"/>
      <w:marBottom w:val="0"/>
      <w:divBdr>
        <w:top w:val="none" w:sz="0" w:space="0" w:color="auto"/>
        <w:left w:val="none" w:sz="0" w:space="0" w:color="auto"/>
        <w:bottom w:val="none" w:sz="0" w:space="0" w:color="auto"/>
        <w:right w:val="none" w:sz="0" w:space="0" w:color="auto"/>
      </w:divBdr>
    </w:div>
    <w:div w:id="379939275">
      <w:bodyDiv w:val="1"/>
      <w:marLeft w:val="0"/>
      <w:marRight w:val="0"/>
      <w:marTop w:val="0"/>
      <w:marBottom w:val="0"/>
      <w:divBdr>
        <w:top w:val="none" w:sz="0" w:space="0" w:color="auto"/>
        <w:left w:val="none" w:sz="0" w:space="0" w:color="auto"/>
        <w:bottom w:val="none" w:sz="0" w:space="0" w:color="auto"/>
        <w:right w:val="none" w:sz="0" w:space="0" w:color="auto"/>
      </w:divBdr>
      <w:divsChild>
        <w:div w:id="1702630949">
          <w:marLeft w:val="374"/>
          <w:marRight w:val="0"/>
          <w:marTop w:val="38"/>
          <w:marBottom w:val="38"/>
          <w:divBdr>
            <w:top w:val="none" w:sz="0" w:space="0" w:color="auto"/>
            <w:left w:val="none" w:sz="0" w:space="0" w:color="auto"/>
            <w:bottom w:val="none" w:sz="0" w:space="0" w:color="auto"/>
            <w:right w:val="none" w:sz="0" w:space="0" w:color="auto"/>
          </w:divBdr>
        </w:div>
      </w:divsChild>
    </w:div>
    <w:div w:id="1043755110">
      <w:bodyDiv w:val="1"/>
      <w:marLeft w:val="0"/>
      <w:marRight w:val="0"/>
      <w:marTop w:val="0"/>
      <w:marBottom w:val="0"/>
      <w:divBdr>
        <w:top w:val="none" w:sz="0" w:space="0" w:color="auto"/>
        <w:left w:val="none" w:sz="0" w:space="0" w:color="auto"/>
        <w:bottom w:val="none" w:sz="0" w:space="0" w:color="auto"/>
        <w:right w:val="none" w:sz="0" w:space="0" w:color="auto"/>
      </w:divBdr>
      <w:divsChild>
        <w:div w:id="595288018">
          <w:marLeft w:val="374"/>
          <w:marRight w:val="0"/>
          <w:marTop w:val="38"/>
          <w:marBottom w:val="38"/>
          <w:divBdr>
            <w:top w:val="none" w:sz="0" w:space="0" w:color="auto"/>
            <w:left w:val="none" w:sz="0" w:space="0" w:color="auto"/>
            <w:bottom w:val="none" w:sz="0" w:space="0" w:color="auto"/>
            <w:right w:val="none" w:sz="0" w:space="0" w:color="auto"/>
          </w:divBdr>
        </w:div>
        <w:div w:id="1324357053">
          <w:marLeft w:val="374"/>
          <w:marRight w:val="0"/>
          <w:marTop w:val="38"/>
          <w:marBottom w:val="38"/>
          <w:divBdr>
            <w:top w:val="none" w:sz="0" w:space="0" w:color="auto"/>
            <w:left w:val="none" w:sz="0" w:space="0" w:color="auto"/>
            <w:bottom w:val="none" w:sz="0" w:space="0" w:color="auto"/>
            <w:right w:val="none" w:sz="0" w:space="0" w:color="auto"/>
          </w:divBdr>
        </w:div>
        <w:div w:id="1617058791">
          <w:marLeft w:val="374"/>
          <w:marRight w:val="0"/>
          <w:marTop w:val="38"/>
          <w:marBottom w:val="38"/>
          <w:divBdr>
            <w:top w:val="none" w:sz="0" w:space="0" w:color="auto"/>
            <w:left w:val="none" w:sz="0" w:space="0" w:color="auto"/>
            <w:bottom w:val="none" w:sz="0" w:space="0" w:color="auto"/>
            <w:right w:val="none" w:sz="0" w:space="0" w:color="auto"/>
          </w:divBdr>
        </w:div>
      </w:divsChild>
    </w:div>
    <w:div w:id="213027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Pravet Singh Kanwar</dc:creator>
  <cp:lastModifiedBy>Gupta, Shikha</cp:lastModifiedBy>
  <cp:revision>28</cp:revision>
  <dcterms:created xsi:type="dcterms:W3CDTF">2016-11-02T08:03:00Z</dcterms:created>
  <dcterms:modified xsi:type="dcterms:W3CDTF">2020-10-19T09:15:00Z</dcterms:modified>
</cp:coreProperties>
</file>