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124B" w14:textId="77777777" w:rsidR="00C46E68" w:rsidRDefault="00855C7D">
      <w:pPr>
        <w:pStyle w:val="Title"/>
        <w:spacing w:after="100"/>
      </w:pPr>
      <w:r>
        <w:t>E-Commerce Sales Performance Analysis</w:t>
      </w:r>
    </w:p>
    <w:p w14:paraId="19558A9C" w14:textId="77777777" w:rsidR="00C46E68" w:rsidRDefault="00855C7D">
      <w:pPr>
        <w:spacing w:after="300"/>
      </w:pPr>
      <w:r>
        <w:rPr>
          <w:i/>
          <w:iCs/>
          <w:sz w:val="24"/>
          <w:szCs w:val="24"/>
        </w:rPr>
        <w:t>Business Insights &amp; Recommendations Report</w:t>
      </w:r>
    </w:p>
    <w:p w14:paraId="01B34177" w14:textId="77777777" w:rsidR="00C46E68" w:rsidRDefault="00855C7D">
      <w:pPr>
        <w:pStyle w:val="Heading1"/>
        <w:spacing w:before="300" w:after="150"/>
      </w:pPr>
      <w:r>
        <w:t>1. Executive Summary</w:t>
      </w:r>
    </w:p>
    <w:p w14:paraId="54E32DF3" w14:textId="77777777" w:rsidR="00C46E68" w:rsidRDefault="00855C7D">
      <w:pPr>
        <w:spacing w:after="150"/>
      </w:pPr>
      <w:r>
        <w:t>This report summarizes the findings of an end-to-end sales performance analysis conducted on the company's e-commerce transaction data. The analysis covers product, regional, and customer-segment performance, along with the relationship between discounting and profitability. The goal is to identify where the business is winning, where margin is being lost, and what concrete actions leadership can take to improve profitability.</w:t>
      </w:r>
    </w:p>
    <w:p w14:paraId="2A669434" w14:textId="77777777" w:rsidR="00C46E68" w:rsidRDefault="00855C7D">
      <w:pPr>
        <w:pStyle w:val="Heading1"/>
        <w:spacing w:before="300" w:after="150"/>
      </w:pPr>
      <w:r>
        <w:t>2. Business Questions</w:t>
      </w:r>
    </w:p>
    <w:p w14:paraId="3C505FF7" w14:textId="77777777" w:rsidR="00C46E68" w:rsidRDefault="00855C7D">
      <w:pPr>
        <w:pStyle w:val="ListParagraph"/>
        <w:numPr>
          <w:ilvl w:val="0"/>
          <w:numId w:val="1"/>
        </w:numPr>
        <w:spacing w:after="80"/>
      </w:pPr>
      <w:r>
        <w:t>Which products generate the most revenue?</w:t>
      </w:r>
    </w:p>
    <w:p w14:paraId="727E4EBC" w14:textId="77777777" w:rsidR="00C46E68" w:rsidRDefault="00855C7D">
      <w:pPr>
        <w:pStyle w:val="ListParagraph"/>
        <w:numPr>
          <w:ilvl w:val="0"/>
          <w:numId w:val="1"/>
        </w:numPr>
        <w:spacing w:after="80"/>
      </w:pPr>
      <w:r>
        <w:t>Which regions are most profitable?</w:t>
      </w:r>
    </w:p>
    <w:p w14:paraId="729F717D" w14:textId="77777777" w:rsidR="00C46E68" w:rsidRDefault="00855C7D">
      <w:pPr>
        <w:pStyle w:val="ListParagraph"/>
        <w:numPr>
          <w:ilvl w:val="0"/>
          <w:numId w:val="1"/>
        </w:numPr>
        <w:spacing w:after="80"/>
      </w:pPr>
      <w:r>
        <w:t>Which customer segments should receive more marketing investment?</w:t>
      </w:r>
    </w:p>
    <w:p w14:paraId="69D1B787" w14:textId="77777777" w:rsidR="00C46E68" w:rsidRDefault="00855C7D">
      <w:pPr>
        <w:pStyle w:val="ListParagraph"/>
        <w:numPr>
          <w:ilvl w:val="0"/>
          <w:numId w:val="1"/>
        </w:numPr>
        <w:spacing w:after="80"/>
      </w:pPr>
      <w:r>
        <w:t>How do sales change over time?</w:t>
      </w:r>
    </w:p>
    <w:p w14:paraId="2D7A9E45" w14:textId="77777777" w:rsidR="00C46E68" w:rsidRDefault="00855C7D">
      <w:pPr>
        <w:pStyle w:val="Heading1"/>
        <w:spacing w:before="300" w:after="150"/>
      </w:pPr>
      <w:r>
        <w:t>3. Methodology</w:t>
      </w:r>
    </w:p>
    <w:p w14:paraId="541689F1" w14:textId="77777777" w:rsidR="00C46E68" w:rsidRDefault="00855C7D">
      <w:pPr>
        <w:spacing w:after="150"/>
      </w:pPr>
      <w:r>
        <w:t>Raw order-level transaction data was cleaned in Excel (deduplication, missing-value handling, date standardization, and category normalization). The cleaned dataset was then analyzed using 27 SQL queries covering sales/profit KPIs, time trends, product performance, regional performance, customer value, and discount impact. Results were visualized in an interactive Power BI dashboard with year, region, and category filters.</w:t>
      </w:r>
    </w:p>
    <w:p w14:paraId="7FB6CA53" w14:textId="77777777" w:rsidR="00C46E68" w:rsidRDefault="00855C7D">
      <w:pPr>
        <w:pStyle w:val="Heading1"/>
        <w:spacing w:before="300" w:after="150"/>
      </w:pPr>
      <w:r>
        <w:t>4. Key Performance Indicators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500"/>
      </w:tblGrid>
      <w:tr w:rsidR="00C46E68" w14:paraId="56266A41" w14:textId="77777777">
        <w:tblPrEx>
          <w:tblCellMar>
            <w:top w:w="0" w:type="dxa"/>
            <w:bottom w:w="0" w:type="dxa"/>
          </w:tblCellMar>
        </w:tblPrEx>
        <w:tc>
          <w:tcPr>
            <w:tcW w:w="2500" w:type="dxa"/>
            <w:shd w:val="clear" w:color="auto" w:fill="1F4E79"/>
          </w:tcPr>
          <w:p w14:paraId="227CC1F3" w14:textId="77777777" w:rsidR="00C46E68" w:rsidRDefault="00855C7D">
            <w:r>
              <w:rPr>
                <w:b/>
                <w:bCs/>
                <w:color w:val="FFFFFF"/>
              </w:rPr>
              <w:t>Metric</w:t>
            </w:r>
          </w:p>
        </w:tc>
        <w:tc>
          <w:tcPr>
            <w:tcW w:w="2500" w:type="dxa"/>
            <w:shd w:val="clear" w:color="auto" w:fill="1F4E79"/>
          </w:tcPr>
          <w:p w14:paraId="27293B0E" w14:textId="77777777" w:rsidR="00C46E68" w:rsidRDefault="00855C7D">
            <w:r>
              <w:rPr>
                <w:b/>
                <w:bCs/>
                <w:color w:val="FFFFFF"/>
              </w:rPr>
              <w:t>Value</w:t>
            </w:r>
          </w:p>
        </w:tc>
        <w:tc>
          <w:tcPr>
            <w:tcW w:w="2500" w:type="dxa"/>
            <w:shd w:val="clear" w:color="auto" w:fill="1F4E79"/>
          </w:tcPr>
          <w:p w14:paraId="73CB4F44" w14:textId="77777777" w:rsidR="00C46E68" w:rsidRDefault="00855C7D">
            <w:r>
              <w:rPr>
                <w:b/>
                <w:bCs/>
                <w:color w:val="FFFFFF"/>
              </w:rPr>
              <w:t>Metric</w:t>
            </w:r>
          </w:p>
        </w:tc>
        <w:tc>
          <w:tcPr>
            <w:tcW w:w="2500" w:type="dxa"/>
            <w:shd w:val="clear" w:color="auto" w:fill="1F4E79"/>
          </w:tcPr>
          <w:p w14:paraId="59ACD2F8" w14:textId="77777777" w:rsidR="00C46E68" w:rsidRDefault="00855C7D">
            <w:r>
              <w:rPr>
                <w:b/>
                <w:bCs/>
                <w:color w:val="FFFFFF"/>
              </w:rPr>
              <w:t>Value</w:t>
            </w:r>
          </w:p>
        </w:tc>
      </w:tr>
      <w:tr w:rsidR="00C46E68" w14:paraId="4E7E69E7" w14:textId="77777777">
        <w:tblPrEx>
          <w:tblCellMar>
            <w:top w:w="0" w:type="dxa"/>
            <w:bottom w:w="0" w:type="dxa"/>
          </w:tblCellMar>
        </w:tblPrEx>
        <w:tc>
          <w:tcPr>
            <w:tcW w:w="2500" w:type="dxa"/>
          </w:tcPr>
          <w:p w14:paraId="1AC72A9D" w14:textId="77777777" w:rsidR="00C46E68" w:rsidRDefault="00855C7D">
            <w:r>
              <w:rPr>
                <w:color w:val="000000"/>
              </w:rPr>
              <w:t>Total Sales</w:t>
            </w:r>
          </w:p>
        </w:tc>
        <w:tc>
          <w:tcPr>
            <w:tcW w:w="2500" w:type="dxa"/>
          </w:tcPr>
          <w:p w14:paraId="65BA8B32" w14:textId="04D24F25" w:rsidR="00C46E68" w:rsidRDefault="00591ADD">
            <w:r>
              <w:rPr>
                <w:color w:val="000000"/>
              </w:rPr>
              <w:t>$ 2,297,201</w:t>
            </w:r>
          </w:p>
        </w:tc>
        <w:tc>
          <w:tcPr>
            <w:tcW w:w="2500" w:type="dxa"/>
          </w:tcPr>
          <w:p w14:paraId="407AE5EA" w14:textId="77777777" w:rsidR="00C46E68" w:rsidRDefault="00855C7D">
            <w:r>
              <w:rPr>
                <w:color w:val="000000"/>
              </w:rPr>
              <w:t>Total Profit</w:t>
            </w:r>
          </w:p>
        </w:tc>
        <w:tc>
          <w:tcPr>
            <w:tcW w:w="2500" w:type="dxa"/>
          </w:tcPr>
          <w:p w14:paraId="45D3194D" w14:textId="2612A38D" w:rsidR="00C46E68" w:rsidRDefault="00591ADD">
            <w:r>
              <w:rPr>
                <w:color w:val="000000"/>
              </w:rPr>
              <w:t>$ 286,397</w:t>
            </w:r>
          </w:p>
        </w:tc>
      </w:tr>
      <w:tr w:rsidR="00C46E68" w14:paraId="0F0C8B30" w14:textId="77777777">
        <w:tblPrEx>
          <w:tblCellMar>
            <w:top w:w="0" w:type="dxa"/>
            <w:bottom w:w="0" w:type="dxa"/>
          </w:tblCellMar>
        </w:tblPrEx>
        <w:tc>
          <w:tcPr>
            <w:tcW w:w="2500" w:type="dxa"/>
          </w:tcPr>
          <w:p w14:paraId="62B18EF8" w14:textId="77777777" w:rsidR="00C46E68" w:rsidRDefault="00855C7D">
            <w:r>
              <w:rPr>
                <w:color w:val="000000"/>
              </w:rPr>
              <w:t>Total Orders</w:t>
            </w:r>
          </w:p>
        </w:tc>
        <w:tc>
          <w:tcPr>
            <w:tcW w:w="2500" w:type="dxa"/>
          </w:tcPr>
          <w:p w14:paraId="50C6A7F2" w14:textId="1707DF30" w:rsidR="00C46E68" w:rsidRDefault="00591ADD">
            <w:r>
              <w:rPr>
                <w:color w:val="000000"/>
              </w:rPr>
              <w:t>5,009</w:t>
            </w:r>
          </w:p>
        </w:tc>
        <w:tc>
          <w:tcPr>
            <w:tcW w:w="2500" w:type="dxa"/>
          </w:tcPr>
          <w:p w14:paraId="7025BF4F" w14:textId="77777777" w:rsidR="00C46E68" w:rsidRDefault="00855C7D">
            <w:r>
              <w:rPr>
                <w:color w:val="000000"/>
              </w:rPr>
              <w:t>Overall Profit Margin</w:t>
            </w:r>
          </w:p>
        </w:tc>
        <w:tc>
          <w:tcPr>
            <w:tcW w:w="2500" w:type="dxa"/>
          </w:tcPr>
          <w:p w14:paraId="73293614" w14:textId="437D5A30" w:rsidR="00C46E68" w:rsidRDefault="00591ADD">
            <w:r>
              <w:rPr>
                <w:color w:val="000000"/>
              </w:rPr>
              <w:t>12.47%</w:t>
            </w:r>
          </w:p>
        </w:tc>
      </w:tr>
      <w:tr w:rsidR="00C46E68" w14:paraId="70F3C313" w14:textId="77777777">
        <w:tblPrEx>
          <w:tblCellMar>
            <w:top w:w="0" w:type="dxa"/>
            <w:bottom w:w="0" w:type="dxa"/>
          </w:tblCellMar>
        </w:tblPrEx>
        <w:tc>
          <w:tcPr>
            <w:tcW w:w="2500" w:type="dxa"/>
          </w:tcPr>
          <w:p w14:paraId="6F4475E5" w14:textId="77777777" w:rsidR="00C46E68" w:rsidRDefault="00855C7D">
            <w:r>
              <w:rPr>
                <w:color w:val="000000"/>
              </w:rPr>
              <w:t>Average Order Value</w:t>
            </w:r>
          </w:p>
        </w:tc>
        <w:tc>
          <w:tcPr>
            <w:tcW w:w="2500" w:type="dxa"/>
          </w:tcPr>
          <w:p w14:paraId="306BBAA5" w14:textId="2C0722B0" w:rsidR="00C46E68" w:rsidRDefault="00591ADD">
            <w:r>
              <w:rPr>
                <w:color w:val="000000"/>
              </w:rPr>
              <w:t>$ 458.61</w:t>
            </w:r>
          </w:p>
        </w:tc>
        <w:tc>
          <w:tcPr>
            <w:tcW w:w="2500" w:type="dxa"/>
          </w:tcPr>
          <w:p w14:paraId="2FE40783" w14:textId="77777777" w:rsidR="00C46E68" w:rsidRDefault="00855C7D">
            <w:r>
              <w:rPr>
                <w:color w:val="000000"/>
              </w:rPr>
              <w:t>Top Region by Profit</w:t>
            </w:r>
          </w:p>
        </w:tc>
        <w:tc>
          <w:tcPr>
            <w:tcW w:w="2500" w:type="dxa"/>
          </w:tcPr>
          <w:p w14:paraId="5A00EF93" w14:textId="77777777" w:rsidR="00C46E68" w:rsidRDefault="00855C7D">
            <w:r>
              <w:rPr>
                <w:color w:val="000000"/>
              </w:rPr>
              <w:t>West</w:t>
            </w:r>
          </w:p>
        </w:tc>
      </w:tr>
    </w:tbl>
    <w:p w14:paraId="528FA697" w14:textId="77777777" w:rsidR="00C46E68" w:rsidRDefault="00C46E68">
      <w:pPr>
        <w:spacing w:after="200"/>
      </w:pPr>
    </w:p>
    <w:p w14:paraId="6BF6BDE7" w14:textId="77777777" w:rsidR="00C46E68" w:rsidRDefault="00855C7D">
      <w:pPr>
        <w:pStyle w:val="Heading1"/>
        <w:spacing w:before="300" w:after="150"/>
      </w:pPr>
      <w:r>
        <w:t>5. Key Findings</w:t>
      </w:r>
    </w:p>
    <w:p w14:paraId="73E038F5" w14:textId="77777777" w:rsidR="00C46E68" w:rsidRDefault="00855C7D">
      <w:pPr>
        <w:pStyle w:val="Heading2"/>
        <w:spacing w:before="250" w:after="120"/>
      </w:pPr>
      <w:r>
        <w:t>5.1 Regional Performance</w:t>
      </w:r>
    </w:p>
    <w:p w14:paraId="7BF5FA86" w14:textId="77777777" w:rsidR="00C46E68" w:rsidRDefault="00855C7D">
      <w:pPr>
        <w:spacing w:after="150"/>
      </w:pPr>
      <w:r>
        <w:t>The West region delivers the strongest profit margin of all regions, while the Central region generates comparable sales volume but converts less of it into profit — pointing to higher discounting or higher-cost fulfillment in that region.</w:t>
      </w:r>
    </w:p>
    <w:p w14:paraId="2698D9B2" w14:textId="77777777" w:rsidR="00C46E68" w:rsidRDefault="00855C7D">
      <w:pPr>
        <w:pStyle w:val="Heading2"/>
        <w:spacing w:before="250" w:after="120"/>
      </w:pPr>
      <w:r>
        <w:t>5.2 Product &amp; Category Performance</w:t>
      </w:r>
    </w:p>
    <w:p w14:paraId="50E4549C" w14:textId="77777777" w:rsidR="00C46E68" w:rsidRDefault="00855C7D">
      <w:pPr>
        <w:spacing w:after="150"/>
      </w:pPr>
      <w:r>
        <w:t>Technology products post the highest average profit per order, making them the most efficient category to promote. A small number of sub-categories are consistently loss-making and are dragging down overall category profitability.</w:t>
      </w:r>
    </w:p>
    <w:p w14:paraId="628EC16E" w14:textId="77777777" w:rsidR="00C46E68" w:rsidRDefault="00855C7D">
      <w:pPr>
        <w:pStyle w:val="Heading2"/>
        <w:spacing w:before="250" w:after="120"/>
      </w:pPr>
      <w:r>
        <w:t>5.3 Discounting &amp; Profit</w:t>
      </w:r>
    </w:p>
    <w:p w14:paraId="199F9438" w14:textId="77777777" w:rsidR="00C46E68" w:rsidRDefault="00855C7D">
      <w:pPr>
        <w:spacing w:after="150"/>
      </w:pPr>
      <w:r>
        <w:lastRenderedPageBreak/>
        <w:t>Profit margin holds up reasonably well for discounts up to roughly 20%. Beyond that threshold, margins fall sharply, and a meaningful share of heavily discounted orders are sold at an outright loss.</w:t>
      </w:r>
    </w:p>
    <w:p w14:paraId="1A05FA78" w14:textId="77777777" w:rsidR="00C46E68" w:rsidRDefault="00855C7D">
      <w:pPr>
        <w:pStyle w:val="Heading2"/>
        <w:spacing w:before="250" w:after="120"/>
      </w:pPr>
      <w:r>
        <w:t>5.4 Seasonality</w:t>
      </w:r>
    </w:p>
    <w:p w14:paraId="72668410" w14:textId="77777777" w:rsidR="00C46E68" w:rsidRDefault="00855C7D">
      <w:pPr>
        <w:spacing w:after="150"/>
      </w:pPr>
      <w:r>
        <w:t>Sales peak in the November-December window each year, consistent with holiday shopping behavior, and drop off in the following one to two months.</w:t>
      </w:r>
    </w:p>
    <w:p w14:paraId="61E55C09" w14:textId="77777777" w:rsidR="00C46E68" w:rsidRDefault="00855C7D">
      <w:pPr>
        <w:pStyle w:val="Heading2"/>
        <w:spacing w:before="250" w:after="120"/>
      </w:pPr>
      <w:r>
        <w:t>5.5 Customer Value</w:t>
      </w:r>
    </w:p>
    <w:p w14:paraId="3708B9C9" w14:textId="77777777" w:rsidR="00C46E68" w:rsidRDefault="00855C7D">
      <w:pPr>
        <w:spacing w:after="150"/>
      </w:pPr>
      <w:r>
        <w:t>A relatively small share of customers accounts for a disproportionate share of total revenue, and the Consumer segment drives the highest order volume, while the Home Office segment shows the strongest average order value.</w:t>
      </w:r>
    </w:p>
    <w:p w14:paraId="64CC18CD" w14:textId="77777777" w:rsidR="00C46E68" w:rsidRDefault="00855C7D">
      <w:pPr>
        <w:pStyle w:val="Heading1"/>
        <w:spacing w:before="300" w:after="150"/>
      </w:pPr>
      <w:r>
        <w:t>6. Recommendations</w:t>
      </w:r>
    </w:p>
    <w:p w14:paraId="04E066F0" w14:textId="77777777" w:rsidR="00C46E68" w:rsidRDefault="00855C7D">
      <w:pPr>
        <w:pStyle w:val="ListParagraph"/>
        <w:numPr>
          <w:ilvl w:val="0"/>
          <w:numId w:val="1"/>
        </w:numPr>
        <w:spacing w:after="80"/>
      </w:pPr>
      <w:r>
        <w:t>Increase marketing investment in high-profit regions and segments rather than simply high-revenue ones.</w:t>
      </w:r>
    </w:p>
    <w:p w14:paraId="2FD9BF55" w14:textId="77777777" w:rsidR="00C46E68" w:rsidRDefault="00855C7D">
      <w:pPr>
        <w:pStyle w:val="ListParagraph"/>
        <w:numPr>
          <w:ilvl w:val="0"/>
          <w:numId w:val="1"/>
        </w:numPr>
        <w:spacing w:after="80"/>
      </w:pPr>
      <w:r>
        <w:t>Cap or restructure discounts on sub-categories that become unprofitable past the ~20% threshold.</w:t>
      </w:r>
    </w:p>
    <w:p w14:paraId="4F8DF7EB" w14:textId="77777777" w:rsidR="00C46E68" w:rsidRDefault="00855C7D">
      <w:pPr>
        <w:pStyle w:val="ListParagraph"/>
        <w:numPr>
          <w:ilvl w:val="0"/>
          <w:numId w:val="1"/>
        </w:numPr>
        <w:spacing w:after="80"/>
      </w:pPr>
      <w:r>
        <w:t>Prioritize inventory planning and promotional spend around consistently top-performing products.</w:t>
      </w:r>
    </w:p>
    <w:p w14:paraId="146CDC9F" w14:textId="77777777" w:rsidR="00C46E68" w:rsidRDefault="00855C7D">
      <w:pPr>
        <w:pStyle w:val="ListParagraph"/>
        <w:numPr>
          <w:ilvl w:val="0"/>
          <w:numId w:val="1"/>
        </w:numPr>
        <w:spacing w:after="80"/>
      </w:pPr>
      <w:r>
        <w:t>Launch a retention/loyalty program targeted at top-spending customers to increase repeat purchase rate.</w:t>
      </w:r>
    </w:p>
    <w:p w14:paraId="2F5888F8" w14:textId="77777777" w:rsidR="00C46E68" w:rsidRDefault="00855C7D">
      <w:pPr>
        <w:pStyle w:val="ListParagraph"/>
        <w:numPr>
          <w:ilvl w:val="0"/>
          <w:numId w:val="1"/>
        </w:numPr>
        <w:spacing w:after="80"/>
      </w:pPr>
      <w:r>
        <w:t>Plan inventory and staffing ahead of the November-December seasonal peak identified in the trend analysis.</w:t>
      </w:r>
    </w:p>
    <w:p w14:paraId="728B5753" w14:textId="77777777" w:rsidR="00C46E68" w:rsidRDefault="00855C7D">
      <w:pPr>
        <w:pStyle w:val="Heading1"/>
        <w:spacing w:before="300" w:after="150"/>
      </w:pPr>
      <w:r>
        <w:t>7. Next Steps</w:t>
      </w:r>
    </w:p>
    <w:p w14:paraId="66A2050F" w14:textId="77777777" w:rsidR="00C46E68" w:rsidRDefault="00855C7D">
      <w:pPr>
        <w:spacing w:after="150"/>
      </w:pPr>
      <w:r>
        <w:t>Recommended follow-ups include a customer cohort/RFM analysis to quantify churn risk, an A/B test of reduced discount thresholds on underperforming sub-categories, and a quarterly refresh of the Power BI dashboard to track whether these recommendations move the KPIs above.</w:t>
      </w:r>
    </w:p>
    <w:sectPr w:rsidR="00C46E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8C3"/>
    <w:multiLevelType w:val="hybridMultilevel"/>
    <w:tmpl w:val="8EDC0692"/>
    <w:lvl w:ilvl="0" w:tplc="6D829B00">
      <w:start w:val="1"/>
      <w:numFmt w:val="bullet"/>
      <w:lvlText w:val="●"/>
      <w:lvlJc w:val="left"/>
      <w:pPr>
        <w:ind w:left="720" w:hanging="360"/>
      </w:pPr>
    </w:lvl>
    <w:lvl w:ilvl="1" w:tplc="D7F8E1AC">
      <w:start w:val="1"/>
      <w:numFmt w:val="bullet"/>
      <w:lvlText w:val="○"/>
      <w:lvlJc w:val="left"/>
      <w:pPr>
        <w:ind w:left="1440" w:hanging="360"/>
      </w:pPr>
    </w:lvl>
    <w:lvl w:ilvl="2" w:tplc="30827270">
      <w:start w:val="1"/>
      <w:numFmt w:val="bullet"/>
      <w:lvlText w:val="■"/>
      <w:lvlJc w:val="left"/>
      <w:pPr>
        <w:ind w:left="2160" w:hanging="360"/>
      </w:pPr>
    </w:lvl>
    <w:lvl w:ilvl="3" w:tplc="C3E8338E">
      <w:start w:val="1"/>
      <w:numFmt w:val="bullet"/>
      <w:lvlText w:val="●"/>
      <w:lvlJc w:val="left"/>
      <w:pPr>
        <w:ind w:left="2880" w:hanging="360"/>
      </w:pPr>
    </w:lvl>
    <w:lvl w:ilvl="4" w:tplc="3DEACD92">
      <w:start w:val="1"/>
      <w:numFmt w:val="bullet"/>
      <w:lvlText w:val="○"/>
      <w:lvlJc w:val="left"/>
      <w:pPr>
        <w:ind w:left="3600" w:hanging="360"/>
      </w:pPr>
    </w:lvl>
    <w:lvl w:ilvl="5" w:tplc="DA86E4EC">
      <w:start w:val="1"/>
      <w:numFmt w:val="bullet"/>
      <w:lvlText w:val="■"/>
      <w:lvlJc w:val="left"/>
      <w:pPr>
        <w:ind w:left="4320" w:hanging="360"/>
      </w:pPr>
    </w:lvl>
    <w:lvl w:ilvl="6" w:tplc="C3680582">
      <w:start w:val="1"/>
      <w:numFmt w:val="bullet"/>
      <w:lvlText w:val="●"/>
      <w:lvlJc w:val="left"/>
      <w:pPr>
        <w:ind w:left="5040" w:hanging="360"/>
      </w:pPr>
    </w:lvl>
    <w:lvl w:ilvl="7" w:tplc="BC1E7B96">
      <w:start w:val="1"/>
      <w:numFmt w:val="bullet"/>
      <w:lvlText w:val="●"/>
      <w:lvlJc w:val="left"/>
      <w:pPr>
        <w:ind w:left="5760" w:hanging="360"/>
      </w:pPr>
    </w:lvl>
    <w:lvl w:ilvl="8" w:tplc="893C52EA">
      <w:start w:val="1"/>
      <w:numFmt w:val="bullet"/>
      <w:lvlText w:val="●"/>
      <w:lvlJc w:val="left"/>
      <w:pPr>
        <w:ind w:left="6480" w:hanging="360"/>
      </w:pPr>
    </w:lvl>
  </w:abstractNum>
  <w:num w:numId="1" w16cid:durableId="99421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E68"/>
    <w:rsid w:val="00591ADD"/>
    <w:rsid w:val="00694384"/>
    <w:rsid w:val="00855C7D"/>
    <w:rsid w:val="00C46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95F1"/>
  <w15:docId w15:val="{716557C7-864C-4106-85A4-A6AD1257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bhaskar danu</cp:lastModifiedBy>
  <cp:revision>2</cp:revision>
  <dcterms:created xsi:type="dcterms:W3CDTF">2026-08-03T12:37:00Z</dcterms:created>
  <dcterms:modified xsi:type="dcterms:W3CDTF">2026-08-03T14:08:00Z</dcterms:modified>
</cp:coreProperties>
</file>