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31"/>
        <w:gridCol w:w="6928"/>
      </w:tblGrid>
      <w:tr>
        <w:tc>
          <w:tcPr>
            <w:tcW w:type="dxa" w:w="37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28"/>
                <w:szCs w:val="28"/>
              </w:rPr>
              <w:t xml:space="preserve">Bhaskar Madala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8BDF8"/>
                <w:sz w:val="18"/>
                <w:szCs w:val="18"/>
              </w:rPr>
              <w:t xml:space="preserve">LEAD SYSTEMS ARCHITECT</w:t>
            </w:r>
          </w:p>
          <w:p>
            <w:pPr>
              <w:pBdr>
                <w:bottom w:val="single" w:color="38BDF8" w:sz="8" w:space="4"/>
              </w:pBdr>
              <w:spacing w:before="80" w:after="6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21"/>
                <w:szCs w:val="21"/>
              </w:rPr>
              <w:t xml:space="preserve">CONTACT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0C4A6E"/>
                <w:sz w:val="18"/>
                <w:szCs w:val="18"/>
              </w:rPr>
              <w:t xml:space="preserve">Phone: </w:t>
            </w:r>
            <w:r>
              <w:rPr>
                <w:rFonts w:ascii="Calibri" w:cs="Calibri" w:eastAsia="Calibri" w:hAnsi="Calibri"/>
                <w:color w:val="0C4A6E"/>
                <w:sz w:val="18"/>
                <w:szCs w:val="18"/>
              </w:rPr>
              <w:t xml:space="preserve">+1 555 019 2834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0C4A6E"/>
                <w:sz w:val="18"/>
                <w:szCs w:val="18"/>
              </w:rPr>
              <w:t xml:space="preserve">Email: </w:t>
            </w:r>
            <w:hyperlink w:history="1" r:id="rIdugn0qsipmjs0f3pavj4sk">
              <w:r>
                <w:rPr>
                  <w:rFonts w:ascii="Calibri" w:cs="Calibri" w:eastAsia="Calibri" w:hAnsi="Calibri"/>
                  <w:color w:val="38BDF8"/>
                  <w:sz w:val="18"/>
                  <w:szCs w:val="18"/>
                  <w:u w:val="single"/>
                </w:rPr>
                <w:t xml:space="preserve">bhaskar@example.com</w:t>
              </w:r>
            </w:hyperlink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0C4A6E"/>
                <w:sz w:val="18"/>
                <w:szCs w:val="18"/>
              </w:rPr>
              <w:t xml:space="preserve">Location: </w:t>
            </w:r>
            <w:r>
              <w:rPr>
                <w:rFonts w:ascii="Calibri" w:cs="Calibri" w:eastAsia="Calibri" w:hAnsi="Calibri"/>
                <w:color w:val="0C4A6E"/>
                <w:sz w:val="18"/>
                <w:szCs w:val="18"/>
              </w:rPr>
              <w:t xml:space="preserve">100 Innovation Way, San Francisco, United States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0C4A6E"/>
                <w:sz w:val="18"/>
                <w:szCs w:val="18"/>
              </w:rPr>
              <w:t xml:space="preserve">Web: </w:t>
            </w:r>
            <w:hyperlink w:history="1" r:id="rIdg3fksu6drvr98k1rqvwmm">
              <w:r>
                <w:rPr>
                  <w:rFonts w:ascii="Calibri" w:cs="Calibri" w:eastAsia="Calibri" w:hAnsi="Calibri"/>
                  <w:color w:val="38BDF8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0C4A6E"/>
                <w:sz w:val="18"/>
                <w:szCs w:val="18"/>
              </w:rPr>
              <w:t xml:space="preserve">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0C4A6E"/>
                <w:sz w:val="18"/>
                <w:szCs w:val="18"/>
              </w:rPr>
              <w:t xml:space="preserve">Kubernetes &amp; Docker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0C4A6E"/>
                <w:sz w:val="18"/>
                <w:szCs w:val="18"/>
              </w:rPr>
              <w:t xml:space="preserve">Go / Rust / Node.js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0C4A6E"/>
                <w:sz w:val="18"/>
                <w:szCs w:val="18"/>
              </w:rPr>
              <w:t xml:space="preserve">React &amp;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0C4A6E"/>
                <w:sz w:val="18"/>
                <w:szCs w:val="18"/>
              </w:rPr>
              <w:t xml:space="preserve">PostgreSQL &amp; Redis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0C4A6E"/>
                <w:sz w:val="18"/>
                <w:szCs w:val="18"/>
              </w:rPr>
              <w:t xml:space="preserve">Cloud Architecture</w:t>
            </w:r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0C4A6E"/>
                <w:sz w:val="18"/>
                <w:szCs w:val="18"/>
              </w:rPr>
              <w:t xml:space="preserve">Open Source Systems  •  Landscape Photography</w:t>
            </w:r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0C4A6E"/>
                <w:sz w:val="18"/>
                <w:szCs w:val="18"/>
              </w:rPr>
              <w:t xml:space="preserve">English — Native / Bilingual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0C4A6E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6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38BDF8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21"/>
                <w:szCs w:val="21"/>
              </w:rPr>
              <w:t xml:space="preserve">PROFESSIONAL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Lead Systems Architect with 12+ years of experience leading engineering squads, authoring architectural designs for high-throughput distributed engines, and scaling cloud microservices.</w:t>
            </w:r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21"/>
                <w:szCs w:val="21"/>
              </w:rPr>
              <w:t xml:space="preserve">EMPLOYMENT HISTORY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Principal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20"/>
                <w:szCs w:val="20"/>
              </w:rPr>
              <w:t xml:space="preserve">Google Cloud Platforms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Architected multi-region Kubernetes clusters handling over 500M daily API transactions.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Reduced tail p99 latency by 38% through zero-copy caching and distributed query optimization.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Mentored 15 senior and staff engineers across global developer organizations.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Infrastructure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20"/>
                <w:szCs w:val="20"/>
              </w:rPr>
              <w:t xml:space="preserve">Oracle Cloud Systems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operated high-availability storage gateways with five-nines (99.999%) availability.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Implemented automated CI/CD pipelines, security compliance scans, and chaos engineering testing.</w:t>
            </w:r>
          </w:p>
        </w:tc>
      </w:tr>
    </w:tbl>
    <w:p>
      <w:pPr>
        <w:pBdr>
          <w:bottom w:val="single" w:color="38BDF8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369A1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369A1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Computing and Operating Systems.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Engineering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369A1"/>
          <w:sz w:val="20"/>
          <w:szCs w:val="20"/>
        </w:rPr>
        <w:t xml:space="preserve">Osmania University</w:t>
      </w:r>
    </w:p>
    <w:p>
      <w:pPr>
        <w:pBdr>
          <w:bottom w:val="single" w:color="38BDF8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369A1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Cloud Platform</w:t>
      </w:r>
    </w:p>
    <w:p>
      <w:pPr>
        <w:spacing w:before="20" w:after="20"/>
      </w:pPr>
      <w:hyperlink w:history="1" r:id="rIdkxn5prb8pfjiryprhl-a5">
        <w:r>
          <w:rPr>
            <w:rFonts w:ascii="Calibri" w:cs="Calibri" w:eastAsia="Calibri" w:hAnsi="Calibri"/>
            <w:b/>
            <w:bCs/>
            <w:color w:val="38BDF8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Enterprise AI career suite supporting high-fidelity multi-format export and real-time layout composition.</w:t>
      </w:r>
    </w:p>
    <w:p>
      <w:pPr>
        <w:pBdr>
          <w:bottom w:val="single" w:color="38BDF8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369A1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CNCF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ugn0qsipmjs0f3pavj4sk" Type="http://schemas.openxmlformats.org/officeDocument/2006/relationships/hyperlink" Target="mailto:bhaskar@example.com" TargetMode="External"/><Relationship Id="rIdg3fksu6drvr98k1rqvwmm" Type="http://schemas.openxmlformats.org/officeDocument/2006/relationships/hyperlink" Target="https://bhaskarmadala.dev/" TargetMode="External"/><Relationship Id="rIdkxn5prb8pfjiryprhl-a5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2026-08-18T07:01:48.208Z</dcterms:created>
  <dcterms:modified xsi:type="dcterms:W3CDTF">2026-08-18T07:01:48.208Z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