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Harbor Kitchen — Staff Notice</w:t>
      </w:r>
    </w:p>
    <w:p>
      <w:r>
        <w:t xml:space="preserve"/>
      </w:r>
    </w:p>
    <w:p>
      <w:r>
        <w:t xml:space="preserve">This notice is about the weekly kitchen rota and nothing else.</w:t>
      </w:r>
    </w:p>
    <w:p>
      <w:r>
        <w:t xml:space="preserve"/>
      </w:r>
    </w:p>
    <w:p>
      <w:r>
        <w:t xml:space="preserve">The rota for next month is on the noticeboard by the walk-in. If you want to swap a shift,</w:t>
      </w:r>
    </w:p>
    <w:p>
      <w:r>
        <w:t xml:space="preserve">write it on the sheet and tell Dana. Tea and coffee in the back room are for everyone.</w:t>
      </w:r>
    </w:p>
    <w:p>
      <w:r>
        <w:t xml:space="preserve">Please wash your own mug.</w:t>
      </w:r>
    </w:p>
    <w:p>
      <w:r>
        <w:t xml:space="preserve"/>
      </w:r>
    </w:p>
    <w:p>
      <w:r>
        <w:t xml:space="preserve">Posted by the General Manager.</w:t>
      </w:r>
    </w:p>
  </w:body>
</w:document>
</file>