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321E37" w14:textId="77777777" w:rsidR="00E31BF5" w:rsidRPr="00E31BF5" w:rsidRDefault="00E31BF5" w:rsidP="00E31BF5">
      <w:pPr>
        <w:pStyle w:val="Heading1"/>
        <w:jc w:val="center"/>
        <w:rPr>
          <w:rFonts w:ascii="Tahoma" w:hAnsi="Tahoma" w:cs="Tahoma"/>
          <w:u w:val="single"/>
        </w:rPr>
      </w:pPr>
      <w:r w:rsidRPr="00E31BF5">
        <w:rPr>
          <w:rFonts w:ascii="Tahoma" w:hAnsi="Tahoma" w:cs="Tahoma"/>
          <w:u w:val="single"/>
        </w:rPr>
        <w:t>Nomination Template</w:t>
      </w:r>
    </w:p>
    <w:tbl>
      <w:tblPr>
        <w:tblStyle w:val="TableGrid"/>
        <w:tblpPr w:leftFromText="180" w:rightFromText="180" w:vertAnchor="page" w:horzAnchor="margin" w:tblpY="2896"/>
        <w:tblW w:w="9900" w:type="dxa"/>
        <w:tblLook w:val="04A0" w:firstRow="1" w:lastRow="0" w:firstColumn="1" w:lastColumn="0" w:noHBand="0" w:noVBand="1"/>
      </w:tblPr>
      <w:tblGrid>
        <w:gridCol w:w="4874"/>
        <w:gridCol w:w="5026"/>
      </w:tblGrid>
      <w:tr w:rsidR="00E31BF5" w:rsidRPr="00E31BF5" w14:paraId="3D321E3A" w14:textId="77777777" w:rsidTr="00E31BF5">
        <w:trPr>
          <w:trHeight w:val="432"/>
        </w:trPr>
        <w:tc>
          <w:tcPr>
            <w:tcW w:w="4874" w:type="dxa"/>
            <w:vAlign w:val="center"/>
          </w:tcPr>
          <w:p w14:paraId="3D321E38" w14:textId="6F157DE8" w:rsidR="00E31BF5" w:rsidRPr="00E31BF5" w:rsidRDefault="00E31BF5" w:rsidP="000E6FE8">
            <w:pPr>
              <w:rPr>
                <w:rFonts w:ascii="Tahoma" w:hAnsi="Tahoma" w:cs="Tahoma"/>
                <w:color w:val="000000" w:themeColor="text1"/>
                <w:szCs w:val="22"/>
              </w:rPr>
            </w:pPr>
            <w:r w:rsidRPr="00E31BF5">
              <w:rPr>
                <w:rFonts w:ascii="Tahoma" w:hAnsi="Tahoma" w:cs="Tahoma"/>
                <w:color w:val="000000" w:themeColor="text1"/>
                <w:szCs w:val="22"/>
              </w:rPr>
              <w:t>Name of the Associate:</w:t>
            </w:r>
            <w:r w:rsidR="00794708">
              <w:rPr>
                <w:rFonts w:ascii="Tahoma" w:hAnsi="Tahoma" w:cs="Tahoma"/>
                <w:color w:val="000000" w:themeColor="text1"/>
                <w:szCs w:val="22"/>
              </w:rPr>
              <w:t xml:space="preserve"> </w:t>
            </w:r>
            <w:r w:rsidR="00C91A5A">
              <w:rPr>
                <w:rFonts w:ascii="Tahoma" w:hAnsi="Tahoma" w:cs="Tahoma"/>
                <w:color w:val="000000" w:themeColor="text1"/>
                <w:szCs w:val="22"/>
              </w:rPr>
              <w:t xml:space="preserve"> </w:t>
            </w:r>
            <w:r w:rsidR="000E3391">
              <w:rPr>
                <w:rFonts w:ascii="Tahoma" w:hAnsi="Tahoma" w:cs="Tahoma"/>
                <w:color w:val="000000" w:themeColor="text1"/>
                <w:szCs w:val="22"/>
              </w:rPr>
              <w:t>Bhaskar Dara</w:t>
            </w:r>
          </w:p>
        </w:tc>
        <w:tc>
          <w:tcPr>
            <w:tcW w:w="5026" w:type="dxa"/>
            <w:vAlign w:val="center"/>
          </w:tcPr>
          <w:p w14:paraId="3D321E39" w14:textId="1B466D44" w:rsidR="00E31BF5" w:rsidRPr="00E31BF5" w:rsidRDefault="00E31BF5" w:rsidP="000E6FE8">
            <w:pPr>
              <w:rPr>
                <w:rFonts w:ascii="Tahoma" w:hAnsi="Tahoma" w:cs="Tahoma"/>
                <w:color w:val="000000" w:themeColor="text1"/>
                <w:szCs w:val="22"/>
              </w:rPr>
            </w:pPr>
            <w:r w:rsidRPr="00E31BF5">
              <w:rPr>
                <w:rFonts w:ascii="Tahoma" w:hAnsi="Tahoma" w:cs="Tahoma"/>
                <w:color w:val="000000" w:themeColor="text1"/>
                <w:szCs w:val="22"/>
              </w:rPr>
              <w:t>Associate ID:</w:t>
            </w:r>
            <w:r w:rsidR="00C91A5A">
              <w:rPr>
                <w:rFonts w:ascii="Tahoma" w:hAnsi="Tahoma" w:cs="Tahoma"/>
                <w:color w:val="000000" w:themeColor="text1"/>
                <w:szCs w:val="22"/>
              </w:rPr>
              <w:t xml:space="preserve"> </w:t>
            </w:r>
            <w:r w:rsidR="000E3391">
              <w:rPr>
                <w:rFonts w:ascii="Tahoma" w:hAnsi="Tahoma" w:cs="Tahoma"/>
                <w:color w:val="000000" w:themeColor="text1"/>
                <w:szCs w:val="22"/>
              </w:rPr>
              <w:t>484260</w:t>
            </w:r>
          </w:p>
        </w:tc>
      </w:tr>
      <w:tr w:rsidR="00E31BF5" w:rsidRPr="00E31BF5" w14:paraId="3D321E3D" w14:textId="77777777" w:rsidTr="00E31BF5">
        <w:trPr>
          <w:trHeight w:val="432"/>
        </w:trPr>
        <w:tc>
          <w:tcPr>
            <w:tcW w:w="4874" w:type="dxa"/>
            <w:vAlign w:val="center"/>
          </w:tcPr>
          <w:p w14:paraId="3D321E3B" w14:textId="04F7BD9E" w:rsidR="00E31BF5" w:rsidRPr="00E31BF5" w:rsidRDefault="00E31BF5" w:rsidP="000E6FE8">
            <w:pPr>
              <w:rPr>
                <w:rFonts w:ascii="Tahoma" w:hAnsi="Tahoma" w:cs="Tahoma"/>
                <w:color w:val="000000" w:themeColor="text1"/>
                <w:szCs w:val="22"/>
              </w:rPr>
            </w:pPr>
            <w:r w:rsidRPr="00E31BF5">
              <w:rPr>
                <w:rFonts w:ascii="Tahoma" w:hAnsi="Tahoma" w:cs="Tahoma"/>
                <w:color w:val="000000" w:themeColor="text1"/>
                <w:szCs w:val="22"/>
              </w:rPr>
              <w:t>Current Grade:</w:t>
            </w:r>
            <w:r w:rsidR="00794708">
              <w:rPr>
                <w:rFonts w:ascii="Tahoma" w:hAnsi="Tahoma" w:cs="Tahoma"/>
                <w:color w:val="000000" w:themeColor="text1"/>
                <w:szCs w:val="22"/>
              </w:rPr>
              <w:t xml:space="preserve"> </w:t>
            </w:r>
            <w:r w:rsidR="000E3391">
              <w:rPr>
                <w:rFonts w:ascii="Tahoma" w:hAnsi="Tahoma" w:cs="Tahoma"/>
                <w:color w:val="000000" w:themeColor="text1"/>
                <w:szCs w:val="22"/>
              </w:rPr>
              <w:t>Associate</w:t>
            </w:r>
          </w:p>
        </w:tc>
        <w:tc>
          <w:tcPr>
            <w:tcW w:w="5026" w:type="dxa"/>
            <w:vAlign w:val="center"/>
          </w:tcPr>
          <w:p w14:paraId="3D321E3C" w14:textId="1D9A90AC" w:rsidR="00E31BF5" w:rsidRPr="00E31BF5" w:rsidRDefault="00E11B88" w:rsidP="00E31BF5">
            <w:pPr>
              <w:rPr>
                <w:rFonts w:ascii="Tahoma" w:hAnsi="Tahoma" w:cs="Tahoma"/>
                <w:color w:val="000000" w:themeColor="text1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Cs w:val="22"/>
              </w:rPr>
              <w:t>Support Function</w:t>
            </w:r>
            <w:r w:rsidR="00E31BF5" w:rsidRPr="00E31BF5">
              <w:rPr>
                <w:rFonts w:ascii="Tahoma" w:hAnsi="Tahoma" w:cs="Tahoma"/>
                <w:color w:val="000000" w:themeColor="text1"/>
                <w:szCs w:val="22"/>
              </w:rPr>
              <w:t xml:space="preserve">: </w:t>
            </w:r>
            <w:r w:rsidR="00BF297B">
              <w:rPr>
                <w:rFonts w:ascii="Tahoma" w:hAnsi="Tahoma" w:cs="Tahoma"/>
                <w:color w:val="000000" w:themeColor="text1"/>
                <w:szCs w:val="22"/>
              </w:rPr>
              <w:t xml:space="preserve"> Delivery Excellence - Industrialize</w:t>
            </w:r>
          </w:p>
        </w:tc>
      </w:tr>
      <w:tr w:rsidR="007F475E" w:rsidRPr="00E31BF5" w14:paraId="3D321E3F" w14:textId="77777777" w:rsidTr="00E57C59">
        <w:trPr>
          <w:trHeight w:val="432"/>
        </w:trPr>
        <w:tc>
          <w:tcPr>
            <w:tcW w:w="9900" w:type="dxa"/>
            <w:gridSpan w:val="2"/>
            <w:vAlign w:val="center"/>
          </w:tcPr>
          <w:p w14:paraId="3D321E3E" w14:textId="433778DE" w:rsidR="007F475E" w:rsidRPr="00E31BF5" w:rsidRDefault="007F475E" w:rsidP="000E6FE8">
            <w:pPr>
              <w:rPr>
                <w:rFonts w:ascii="Tahoma" w:hAnsi="Tahoma" w:cs="Tahoma"/>
                <w:color w:val="000000" w:themeColor="text1"/>
                <w:szCs w:val="22"/>
              </w:rPr>
            </w:pPr>
            <w:r w:rsidRPr="00E31BF5">
              <w:rPr>
                <w:rFonts w:ascii="Tahoma" w:hAnsi="Tahoma" w:cs="Tahoma"/>
                <w:color w:val="000000" w:themeColor="text1"/>
                <w:szCs w:val="22"/>
              </w:rPr>
              <w:t xml:space="preserve">Nominating Manager: </w:t>
            </w:r>
            <w:r w:rsidR="00BF297B">
              <w:rPr>
                <w:rFonts w:ascii="Tahoma" w:hAnsi="Tahoma" w:cs="Tahoma"/>
                <w:color w:val="000000" w:themeColor="text1"/>
                <w:szCs w:val="22"/>
              </w:rPr>
              <w:t xml:space="preserve"> </w:t>
            </w:r>
            <w:r w:rsidR="000E3391">
              <w:rPr>
                <w:rFonts w:ascii="Tahoma" w:hAnsi="Tahoma" w:cs="Tahoma"/>
                <w:color w:val="000000" w:themeColor="text1"/>
                <w:szCs w:val="22"/>
              </w:rPr>
              <w:t>Gayathri R</w:t>
            </w:r>
          </w:p>
        </w:tc>
      </w:tr>
    </w:tbl>
    <w:p w14:paraId="3D321E40" w14:textId="77777777" w:rsidR="00E31BF5" w:rsidRPr="00E31BF5" w:rsidRDefault="00E31BF5" w:rsidP="00E31BF5">
      <w:pPr>
        <w:rPr>
          <w:rFonts w:ascii="Tahoma" w:hAnsi="Tahoma" w:cs="Tahoma"/>
        </w:rPr>
      </w:pPr>
    </w:p>
    <w:p w14:paraId="3D321E41" w14:textId="77777777" w:rsidR="00E31BF5" w:rsidRPr="00E31BF5" w:rsidRDefault="00E31BF5" w:rsidP="00E31BF5">
      <w:pPr>
        <w:rPr>
          <w:rFonts w:ascii="Tahoma" w:hAnsi="Tahoma" w:cs="Tahoma"/>
        </w:rPr>
      </w:pPr>
    </w:p>
    <w:p w14:paraId="3D321E42" w14:textId="557BA9F4" w:rsidR="00920CA4" w:rsidRPr="00E31BF5" w:rsidRDefault="00920CA4" w:rsidP="00920CA4">
      <w:pPr>
        <w:pStyle w:val="NoSpacing"/>
        <w:rPr>
          <w:rFonts w:ascii="Tahoma" w:hAnsi="Tahoma" w:cs="Tahoma"/>
          <w:sz w:val="20"/>
        </w:rPr>
      </w:pPr>
      <w:r>
        <w:rPr>
          <w:rFonts w:ascii="Tahoma" w:hAnsi="Tahoma" w:cs="Tahoma"/>
          <w:b/>
          <w:sz w:val="20"/>
        </w:rPr>
        <w:t xml:space="preserve">Current </w:t>
      </w:r>
      <w:r w:rsidRPr="00E31BF5">
        <w:rPr>
          <w:rFonts w:ascii="Tahoma" w:hAnsi="Tahoma" w:cs="Tahoma"/>
          <w:b/>
          <w:sz w:val="20"/>
        </w:rPr>
        <w:t>Rating</w:t>
      </w:r>
      <w:r w:rsidRPr="00E31BF5">
        <w:rPr>
          <w:rFonts w:ascii="Tahoma" w:hAnsi="Tahoma" w:cs="Tahoma"/>
          <w:sz w:val="20"/>
        </w:rPr>
        <w:tab/>
      </w:r>
      <w:r w:rsidRPr="00E31BF5">
        <w:rPr>
          <w:rFonts w:ascii="Tahoma" w:hAnsi="Tahoma" w:cs="Tahoma"/>
          <w:sz w:val="20"/>
        </w:rPr>
        <w:tab/>
        <w:t xml:space="preserve">: </w:t>
      </w:r>
      <w:r w:rsidR="000E3391">
        <w:rPr>
          <w:rFonts w:ascii="Tahoma" w:hAnsi="Tahoma" w:cs="Tahoma"/>
          <w:sz w:val="20"/>
        </w:rPr>
        <w:t>EM</w:t>
      </w:r>
    </w:p>
    <w:p w14:paraId="3D321E43" w14:textId="1D14C499" w:rsidR="00920CA4" w:rsidRPr="00E31BF5" w:rsidRDefault="00920CA4" w:rsidP="00920CA4">
      <w:pPr>
        <w:pStyle w:val="NoSpacing"/>
        <w:rPr>
          <w:rFonts w:ascii="Tahoma" w:hAnsi="Tahoma" w:cs="Tahoma"/>
          <w:sz w:val="20"/>
        </w:rPr>
      </w:pPr>
      <w:r w:rsidRPr="00E31BF5">
        <w:rPr>
          <w:rFonts w:ascii="Tahoma" w:hAnsi="Tahoma" w:cs="Tahoma"/>
          <w:b/>
          <w:sz w:val="20"/>
        </w:rPr>
        <w:t>Time at current level/ role</w:t>
      </w:r>
      <w:r w:rsidRPr="00E31BF5">
        <w:rPr>
          <w:rFonts w:ascii="Tahoma" w:hAnsi="Tahoma" w:cs="Tahoma"/>
          <w:sz w:val="20"/>
        </w:rPr>
        <w:tab/>
        <w:t xml:space="preserve">: </w:t>
      </w:r>
      <w:r w:rsidR="00C91A5A">
        <w:rPr>
          <w:rFonts w:ascii="Tahoma" w:hAnsi="Tahoma" w:cs="Tahoma"/>
          <w:sz w:val="20"/>
        </w:rPr>
        <w:t xml:space="preserve"> </w:t>
      </w:r>
      <w:r w:rsidR="000E3391">
        <w:rPr>
          <w:rFonts w:ascii="Tahoma" w:hAnsi="Tahoma" w:cs="Tahoma"/>
          <w:sz w:val="20"/>
        </w:rPr>
        <w:t xml:space="preserve">4+ </w:t>
      </w:r>
      <w:r w:rsidR="009A4068" w:rsidRPr="00BF297B">
        <w:rPr>
          <w:rFonts w:ascii="Tahoma" w:hAnsi="Tahoma" w:cs="Tahoma"/>
          <w:sz w:val="20"/>
        </w:rPr>
        <w:t>y</w:t>
      </w:r>
      <w:r w:rsidR="00BF297B">
        <w:rPr>
          <w:rFonts w:ascii="Tahoma" w:hAnsi="Tahoma" w:cs="Tahoma"/>
          <w:sz w:val="20"/>
        </w:rPr>
        <w:t>ear</w:t>
      </w:r>
      <w:r w:rsidR="009A4068" w:rsidRPr="00BF297B">
        <w:rPr>
          <w:rFonts w:ascii="Tahoma" w:hAnsi="Tahoma" w:cs="Tahoma"/>
          <w:sz w:val="20"/>
        </w:rPr>
        <w:t xml:space="preserve">s </w:t>
      </w:r>
    </w:p>
    <w:p w14:paraId="3D321E44" w14:textId="77777777" w:rsidR="00F80E25" w:rsidRDefault="00F80E25" w:rsidP="005C2E77">
      <w:pPr>
        <w:ind w:left="-720" w:firstLine="720"/>
        <w:rPr>
          <w:rFonts w:ascii="Tahoma" w:hAnsi="Tahoma" w:cs="Tahoma"/>
          <w:b/>
          <w:color w:val="000000" w:themeColor="text1"/>
          <w:u w:val="single"/>
        </w:rPr>
      </w:pPr>
    </w:p>
    <w:p w14:paraId="3D321E45" w14:textId="77777777" w:rsidR="00E31BF5" w:rsidRPr="00E31BF5" w:rsidRDefault="00E31BF5" w:rsidP="005C2E77">
      <w:pPr>
        <w:ind w:left="-720" w:firstLine="720"/>
        <w:rPr>
          <w:rFonts w:ascii="Tahoma" w:hAnsi="Tahoma" w:cs="Tahoma"/>
          <w:b/>
        </w:rPr>
      </w:pPr>
      <w:r w:rsidRPr="00E31BF5">
        <w:rPr>
          <w:rFonts w:ascii="Tahoma" w:hAnsi="Tahoma" w:cs="Tahoma"/>
          <w:b/>
          <w:color w:val="000000" w:themeColor="text1"/>
          <w:u w:val="single"/>
        </w:rPr>
        <w:t>Business Case:</w:t>
      </w:r>
    </w:p>
    <w:tbl>
      <w:tblPr>
        <w:tblStyle w:val="TableGrid"/>
        <w:tblW w:w="9900" w:type="dxa"/>
        <w:tblCellMar>
          <w:top w:w="86" w:type="dxa"/>
          <w:left w:w="115" w:type="dxa"/>
          <w:bottom w:w="86" w:type="dxa"/>
          <w:right w:w="115" w:type="dxa"/>
        </w:tblCellMar>
        <w:tblLook w:val="04A0" w:firstRow="1" w:lastRow="0" w:firstColumn="1" w:lastColumn="0" w:noHBand="0" w:noVBand="1"/>
      </w:tblPr>
      <w:tblGrid>
        <w:gridCol w:w="2088"/>
        <w:gridCol w:w="2340"/>
        <w:gridCol w:w="5472"/>
      </w:tblGrid>
      <w:tr w:rsidR="00E31BF5" w:rsidRPr="00E31BF5" w14:paraId="3D321E49" w14:textId="77777777" w:rsidTr="006F3966">
        <w:trPr>
          <w:trHeight w:val="432"/>
        </w:trPr>
        <w:tc>
          <w:tcPr>
            <w:tcW w:w="2088" w:type="dxa"/>
            <w:tcBorders>
              <w:bottom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3D321E46" w14:textId="77777777" w:rsidR="00E31BF5" w:rsidRPr="00E31BF5" w:rsidRDefault="00E31BF5" w:rsidP="00E31BF5">
            <w:pPr>
              <w:rPr>
                <w:rFonts w:ascii="Tahoma" w:hAnsi="Tahoma" w:cs="Tahoma"/>
                <w:b/>
                <w:szCs w:val="22"/>
              </w:rPr>
            </w:pPr>
            <w:r w:rsidRPr="00E31BF5">
              <w:rPr>
                <w:rFonts w:ascii="Tahoma" w:hAnsi="Tahoma" w:cs="Tahoma"/>
                <w:b/>
                <w:szCs w:val="22"/>
              </w:rPr>
              <w:t>Item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3D321E47" w14:textId="77777777" w:rsidR="00E31BF5" w:rsidRPr="00E31BF5" w:rsidRDefault="00E31BF5" w:rsidP="00E31BF5">
            <w:pPr>
              <w:rPr>
                <w:rFonts w:ascii="Tahoma" w:hAnsi="Tahoma" w:cs="Tahoma"/>
                <w:b/>
                <w:szCs w:val="22"/>
              </w:rPr>
            </w:pPr>
            <w:r w:rsidRPr="00E31BF5">
              <w:rPr>
                <w:rFonts w:ascii="Tahoma" w:hAnsi="Tahoma" w:cs="Tahoma"/>
                <w:b/>
                <w:szCs w:val="22"/>
              </w:rPr>
              <w:t>Qualifying criteria/ Remarks</w:t>
            </w:r>
          </w:p>
        </w:tc>
        <w:tc>
          <w:tcPr>
            <w:tcW w:w="5472" w:type="dxa"/>
            <w:tcBorders>
              <w:bottom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3D321E48" w14:textId="77777777" w:rsidR="00E31BF5" w:rsidRPr="00E31BF5" w:rsidRDefault="00E31BF5" w:rsidP="00E31BF5">
            <w:pPr>
              <w:rPr>
                <w:rFonts w:ascii="Tahoma" w:hAnsi="Tahoma" w:cs="Tahoma"/>
                <w:b/>
                <w:szCs w:val="22"/>
              </w:rPr>
            </w:pPr>
            <w:r w:rsidRPr="00E31BF5">
              <w:rPr>
                <w:rFonts w:ascii="Tahoma" w:hAnsi="Tahoma" w:cs="Tahoma"/>
                <w:b/>
                <w:szCs w:val="22"/>
              </w:rPr>
              <w:t>Performance measure/ comments</w:t>
            </w:r>
          </w:p>
        </w:tc>
      </w:tr>
      <w:tr w:rsidR="00E57C59" w:rsidRPr="00E31BF5" w14:paraId="3D321E4D" w14:textId="77777777" w:rsidTr="006F3966">
        <w:trPr>
          <w:trHeight w:val="432"/>
        </w:trPr>
        <w:tc>
          <w:tcPr>
            <w:tcW w:w="2088" w:type="dxa"/>
            <w:shd w:val="clear" w:color="auto" w:fill="auto"/>
            <w:vAlign w:val="center"/>
          </w:tcPr>
          <w:p w14:paraId="3D321E4A" w14:textId="77777777" w:rsidR="00E57C59" w:rsidRPr="00E31BF5" w:rsidRDefault="00E57C59" w:rsidP="00E31BF5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sz w:val="18"/>
              </w:rPr>
              <w:t>Self Development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3D321E4B" w14:textId="4BD6DD49" w:rsidR="00AA6DC0" w:rsidRPr="00AA6DC0" w:rsidRDefault="00CF3842" w:rsidP="005977A1">
            <w:pPr>
              <w:pStyle w:val="ListParagraph"/>
              <w:ind w:left="360"/>
              <w:rPr>
                <w:rFonts w:ascii="Tahoma" w:hAnsi="Tahoma" w:cs="Tahoma"/>
              </w:rPr>
            </w:pPr>
            <w:r w:rsidRPr="00933882">
              <w:rPr>
                <w:rFonts w:ascii="Tahoma" w:hAnsi="Tahoma" w:cs="Tahoma"/>
                <w:i/>
                <w:sz w:val="18"/>
                <w:szCs w:val="18"/>
              </w:rPr>
              <w:t>Trainings &amp; Certifications</w:t>
            </w:r>
          </w:p>
        </w:tc>
        <w:tc>
          <w:tcPr>
            <w:tcW w:w="5472" w:type="dxa"/>
            <w:shd w:val="clear" w:color="auto" w:fill="auto"/>
            <w:vAlign w:val="center"/>
          </w:tcPr>
          <w:p w14:paraId="33CB4D31" w14:textId="07526C74" w:rsidR="00E57C59" w:rsidRPr="004C180A" w:rsidRDefault="000E3391" w:rsidP="004F464F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 w:rsidRPr="004C180A">
              <w:t>CAST AIA Certification</w:t>
            </w:r>
            <w:r w:rsidR="00AF529C" w:rsidRPr="004C180A">
              <w:t xml:space="preserve"> Completed</w:t>
            </w:r>
          </w:p>
          <w:p w14:paraId="51B2AA67" w14:textId="77777777" w:rsidR="000E3391" w:rsidRPr="00B23759" w:rsidRDefault="000E3391" w:rsidP="004F464F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ahoma" w:hAnsi="Tahoma" w:cs="Tahoma"/>
                <w:b/>
                <w:sz w:val="19"/>
                <w:szCs w:val="19"/>
              </w:rPr>
            </w:pPr>
            <w:r w:rsidRPr="004C180A">
              <w:t>CAST Key User Certification</w:t>
            </w:r>
            <w:r w:rsidR="00AF529C" w:rsidRPr="004C180A">
              <w:t xml:space="preserve"> Completed</w:t>
            </w:r>
          </w:p>
          <w:p w14:paraId="731DCB7A" w14:textId="77777777" w:rsidR="00B23759" w:rsidRPr="00B23759" w:rsidRDefault="00B23759" w:rsidP="004F464F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ahoma" w:hAnsi="Tahoma" w:cs="Tahoma"/>
                <w:b/>
                <w:sz w:val="19"/>
                <w:szCs w:val="19"/>
              </w:rPr>
            </w:pPr>
            <w:r>
              <w:t>Participated in IBM AppScan Training</w:t>
            </w:r>
          </w:p>
          <w:p w14:paraId="38A60109" w14:textId="77777777" w:rsidR="00B23759" w:rsidRPr="00B23759" w:rsidRDefault="00B23759" w:rsidP="004F464F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ahoma" w:hAnsi="Tahoma" w:cs="Tahoma"/>
                <w:b/>
                <w:sz w:val="19"/>
                <w:szCs w:val="19"/>
              </w:rPr>
            </w:pPr>
            <w:r>
              <w:t>Participated in IBM RFT and RPT tools training</w:t>
            </w:r>
          </w:p>
          <w:p w14:paraId="3D321E4C" w14:textId="745688D3" w:rsidR="00B23759" w:rsidRPr="004E0956" w:rsidRDefault="00B23759" w:rsidP="004F464F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ahoma" w:hAnsi="Tahoma" w:cs="Tahoma"/>
                <w:b/>
                <w:sz w:val="19"/>
                <w:szCs w:val="19"/>
              </w:rPr>
            </w:pPr>
            <w:r>
              <w:t>Participated in CAST Imaging and CAST Highlight tools training</w:t>
            </w:r>
          </w:p>
        </w:tc>
      </w:tr>
      <w:tr w:rsidR="00E57C59" w:rsidRPr="00E31BF5" w14:paraId="3D321E51" w14:textId="77777777" w:rsidTr="006F3966">
        <w:trPr>
          <w:trHeight w:val="432"/>
        </w:trPr>
        <w:tc>
          <w:tcPr>
            <w:tcW w:w="2088" w:type="dxa"/>
            <w:shd w:val="clear" w:color="auto" w:fill="auto"/>
            <w:vAlign w:val="center"/>
          </w:tcPr>
          <w:p w14:paraId="3D321E4E" w14:textId="7A8281B1" w:rsidR="00E57C59" w:rsidRDefault="00E57C59" w:rsidP="00E57C59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Knowledge Management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3D321E4F" w14:textId="2782F82E" w:rsidR="00F919C9" w:rsidRPr="00387F92" w:rsidRDefault="00CF3842" w:rsidP="00387F92">
            <w:pPr>
              <w:rPr>
                <w:rFonts w:ascii="Tahoma" w:hAnsi="Tahoma" w:cs="Tahoma"/>
              </w:rPr>
            </w:pPr>
            <w:r w:rsidRPr="00933882">
              <w:rPr>
                <w:rFonts w:ascii="Tahoma" w:hAnsi="Tahoma" w:cs="Tahoma"/>
                <w:i/>
                <w:sz w:val="18"/>
                <w:szCs w:val="18"/>
              </w:rPr>
              <w:t xml:space="preserve">Participation in Conducting Training </w:t>
            </w:r>
            <w:r>
              <w:rPr>
                <w:rFonts w:ascii="Tahoma" w:hAnsi="Tahoma" w:cs="Tahoma"/>
                <w:i/>
                <w:sz w:val="18"/>
                <w:szCs w:val="18"/>
              </w:rPr>
              <w:t>&amp; or Knowledge  base creation</w:t>
            </w:r>
          </w:p>
        </w:tc>
        <w:tc>
          <w:tcPr>
            <w:tcW w:w="5472" w:type="dxa"/>
            <w:shd w:val="clear" w:color="auto" w:fill="auto"/>
            <w:vAlign w:val="center"/>
          </w:tcPr>
          <w:p w14:paraId="6F6C8732" w14:textId="70FF58EF" w:rsidR="00387F92" w:rsidRPr="000B431D" w:rsidRDefault="000B431D" w:rsidP="004F464F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 w:rsidRPr="000B431D">
              <w:t xml:space="preserve">He has given several sessions on </w:t>
            </w:r>
            <w:r w:rsidR="000E3391" w:rsidRPr="000B431D">
              <w:t>CAST AIP Training</w:t>
            </w:r>
            <w:r w:rsidRPr="000B431D">
              <w:t xml:space="preserve"> to the multiple accounts to onboard into CAST.</w:t>
            </w:r>
          </w:p>
          <w:p w14:paraId="57E7A6B1" w14:textId="77557130" w:rsidR="000E3391" w:rsidRPr="000B431D" w:rsidRDefault="000B431D" w:rsidP="004F464F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 w:rsidRPr="000B431D">
              <w:t>Presented CAST AIP tool demo on the capabilities of the tool for multiple accounts</w:t>
            </w:r>
          </w:p>
          <w:p w14:paraId="25A5E40C" w14:textId="7A616339" w:rsidR="000E3391" w:rsidRPr="000B431D" w:rsidRDefault="000B431D" w:rsidP="004F464F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 w:rsidRPr="000B431D">
              <w:t xml:space="preserve">Involved in </w:t>
            </w:r>
            <w:r w:rsidR="000E3391" w:rsidRPr="000B431D">
              <w:t>Customer Presentation</w:t>
            </w:r>
            <w:r w:rsidRPr="000B431D">
              <w:t xml:space="preserve"> of the CAST reports</w:t>
            </w:r>
          </w:p>
          <w:p w14:paraId="3D321E50" w14:textId="46F8CDD9" w:rsidR="000E3391" w:rsidRPr="000E3391" w:rsidRDefault="000B431D" w:rsidP="004F464F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ahoma" w:hAnsi="Tahoma" w:cs="Tahoma"/>
                <w:b/>
                <w:sz w:val="19"/>
                <w:szCs w:val="19"/>
              </w:rPr>
            </w:pPr>
            <w:r w:rsidRPr="000B431D">
              <w:t xml:space="preserve">He is involved in presenting the </w:t>
            </w:r>
            <w:r w:rsidR="000E3391" w:rsidRPr="000B431D">
              <w:t xml:space="preserve">IBM CLM </w:t>
            </w:r>
            <w:r w:rsidRPr="000B431D">
              <w:t xml:space="preserve">Tool </w:t>
            </w:r>
            <w:r w:rsidR="000E3391" w:rsidRPr="000B431D">
              <w:t>Demo</w:t>
            </w:r>
            <w:r w:rsidRPr="000B431D">
              <w:t xml:space="preserve"> for several accounts</w:t>
            </w:r>
          </w:p>
        </w:tc>
      </w:tr>
      <w:tr w:rsidR="00E11B88" w:rsidRPr="00E31BF5" w14:paraId="3D321E55" w14:textId="77777777" w:rsidTr="006F3966">
        <w:trPr>
          <w:trHeight w:val="1008"/>
        </w:trPr>
        <w:tc>
          <w:tcPr>
            <w:tcW w:w="2088" w:type="dxa"/>
            <w:shd w:val="clear" w:color="auto" w:fill="auto"/>
            <w:vAlign w:val="center"/>
          </w:tcPr>
          <w:p w14:paraId="3D321E52" w14:textId="36FA827E" w:rsidR="00E11B88" w:rsidRPr="00BC7ADB" w:rsidRDefault="00E11B88" w:rsidP="00BD7D40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Functional Competency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3D321E53" w14:textId="033CD2AA" w:rsidR="009B31B3" w:rsidRPr="00E66824" w:rsidRDefault="009B31B3" w:rsidP="00387F92">
            <w:pPr>
              <w:pStyle w:val="ListParagraph"/>
              <w:ind w:left="27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72" w:type="dxa"/>
            <w:shd w:val="clear" w:color="auto" w:fill="auto"/>
            <w:vAlign w:val="center"/>
          </w:tcPr>
          <w:p w14:paraId="7DCAE397" w14:textId="3F8F322C" w:rsidR="00AF529C" w:rsidRPr="00AF529C" w:rsidRDefault="00AF529C" w:rsidP="004F464F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ahoma" w:hAnsi="Tahoma" w:cs="Tahoma"/>
                <w:b/>
                <w:sz w:val="19"/>
                <w:szCs w:val="19"/>
              </w:rPr>
            </w:pPr>
            <w:r>
              <w:t>He was the first to onboard Function Points for some of the accounts in the Organization, such as Metlife &amp; NT.</w:t>
            </w:r>
          </w:p>
          <w:p w14:paraId="1E91A065" w14:textId="116A3C34" w:rsidR="00AF529C" w:rsidRDefault="00AF529C" w:rsidP="004F464F">
            <w:pPr>
              <w:pStyle w:val="ListParagraph"/>
              <w:numPr>
                <w:ilvl w:val="0"/>
                <w:numId w:val="4"/>
              </w:numPr>
              <w:spacing w:line="360" w:lineRule="auto"/>
              <w:contextualSpacing w:val="0"/>
            </w:pPr>
            <w:r>
              <w:t xml:space="preserve">He has been instrumental in getting the necessary Infrastructure Setup with the CAST specific </w:t>
            </w:r>
            <w:r w:rsidR="00275A10">
              <w:t>Software’s</w:t>
            </w:r>
            <w:r>
              <w:t xml:space="preserve"> &amp; Upgrades &amp; migrations over these years</w:t>
            </w:r>
          </w:p>
          <w:p w14:paraId="7D44C52B" w14:textId="4AE4D657" w:rsidR="00AF529C" w:rsidRPr="00AF529C" w:rsidRDefault="00AF529C" w:rsidP="004F464F">
            <w:pPr>
              <w:pStyle w:val="ListParagraph"/>
              <w:numPr>
                <w:ilvl w:val="0"/>
                <w:numId w:val="4"/>
              </w:numPr>
              <w:spacing w:line="360" w:lineRule="auto"/>
              <w:contextualSpacing w:val="0"/>
            </w:pPr>
            <w:r>
              <w:t xml:space="preserve">He also been Pro-Actively involved in the Organization </w:t>
            </w:r>
            <w:r>
              <w:lastRenderedPageBreak/>
              <w:t>Wide Dashboard Setup for CAST, Maintenance, Regular Backup &amp; Report Generation activities.</w:t>
            </w:r>
          </w:p>
          <w:p w14:paraId="1B790BF9" w14:textId="164B512C" w:rsidR="00526FD9" w:rsidRPr="00AF529C" w:rsidRDefault="00AF529C" w:rsidP="004F464F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t>He has been instrumental in Integrating CAST with JIRA</w:t>
            </w:r>
            <w:r w:rsidR="003256E0">
              <w:t>.</w:t>
            </w:r>
          </w:p>
          <w:p w14:paraId="2574AAF1" w14:textId="0B7CDC1D" w:rsidR="00AF529C" w:rsidRPr="00AF529C" w:rsidRDefault="00AF529C" w:rsidP="004F464F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ahoma" w:hAnsi="Tahoma" w:cs="Tahoma"/>
                <w:b/>
                <w:sz w:val="19"/>
                <w:szCs w:val="19"/>
              </w:rPr>
            </w:pPr>
            <w:r>
              <w:t>He has taken up challenging Technical activities &amp; helped the team in their technical challenges. Can proudly say that I am the Go to guy within the team for any technical challenges, be it for CAST or IBM tools</w:t>
            </w:r>
            <w:r w:rsidR="003256E0">
              <w:t>.</w:t>
            </w:r>
          </w:p>
          <w:p w14:paraId="0BD1E67E" w14:textId="5E370677" w:rsidR="00AF529C" w:rsidRPr="000B431D" w:rsidRDefault="00AF529C" w:rsidP="004F464F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ahoma" w:hAnsi="Tahoma" w:cs="Tahoma"/>
                <w:b/>
                <w:sz w:val="19"/>
                <w:szCs w:val="19"/>
              </w:rPr>
            </w:pPr>
            <w:r>
              <w:t>Have been effective in Managing the CLM Setup, Installation &amp; Upgrade Activities within Prod/Staging environments</w:t>
            </w:r>
            <w:r w:rsidR="003256E0">
              <w:t>.</w:t>
            </w:r>
          </w:p>
          <w:p w14:paraId="3D321E54" w14:textId="771974B1" w:rsidR="00AF529C" w:rsidRPr="000E3391" w:rsidRDefault="00AF529C" w:rsidP="004F464F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ahoma" w:hAnsi="Tahoma" w:cs="Tahoma"/>
                <w:b/>
                <w:sz w:val="19"/>
                <w:szCs w:val="19"/>
              </w:rPr>
            </w:pPr>
            <w:r>
              <w:t xml:space="preserve">Handling most CLM related Activities, User Support, </w:t>
            </w:r>
            <w:r w:rsidR="00275A10">
              <w:t>and User</w:t>
            </w:r>
            <w:r>
              <w:t xml:space="preserve"> Creation for most accounts</w:t>
            </w:r>
            <w:r w:rsidR="003256E0">
              <w:t>.</w:t>
            </w:r>
          </w:p>
        </w:tc>
      </w:tr>
      <w:tr w:rsidR="00E11B88" w:rsidRPr="00E31BF5" w14:paraId="3D321E59" w14:textId="77777777" w:rsidTr="006F3966">
        <w:trPr>
          <w:trHeight w:val="432"/>
        </w:trPr>
        <w:tc>
          <w:tcPr>
            <w:tcW w:w="2088" w:type="dxa"/>
            <w:shd w:val="clear" w:color="auto" w:fill="auto"/>
            <w:vAlign w:val="center"/>
          </w:tcPr>
          <w:p w14:paraId="3D321E56" w14:textId="49E8AB5F" w:rsidR="00E11B88" w:rsidRPr="00BC7ADB" w:rsidRDefault="00E11B88" w:rsidP="00BD7D40">
            <w:pPr>
              <w:rPr>
                <w:rFonts w:ascii="Tahoma" w:hAnsi="Tahoma" w:cs="Tahoma"/>
                <w:sz w:val="18"/>
              </w:rPr>
            </w:pPr>
            <w:r w:rsidRPr="00B17CC1">
              <w:rPr>
                <w:rFonts w:ascii="Tahoma" w:hAnsi="Tahoma" w:cs="Tahoma"/>
                <w:sz w:val="18"/>
              </w:rPr>
              <w:lastRenderedPageBreak/>
              <w:t>Client Management and Consulting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3D321E57" w14:textId="70E9B546" w:rsidR="00716064" w:rsidRPr="00387F92" w:rsidRDefault="00716064" w:rsidP="00387F92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72" w:type="dxa"/>
            <w:shd w:val="clear" w:color="auto" w:fill="auto"/>
            <w:vAlign w:val="center"/>
          </w:tcPr>
          <w:p w14:paraId="45615DB1" w14:textId="4794C25C" w:rsidR="00AF529C" w:rsidRPr="008E78F2" w:rsidRDefault="00AF529C" w:rsidP="004F464F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t>Bhaskar has implemented CAST for around 25+ accounts in these previous 4+ Years in CAST COE Team, Accounts such as Metlife, NT, Delta, Arcadia, C&amp;W, Electrolux, Pepsico, QEA etc. and continue to Manage the these accounts at present, AbbVie, Transcelerate, PKI, HMH, IAT, Sanofi.</w:t>
            </w:r>
          </w:p>
          <w:p w14:paraId="30F11E3C" w14:textId="61D9D378" w:rsidR="000B431D" w:rsidRPr="008E78F2" w:rsidRDefault="000B431D" w:rsidP="004F464F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t>He has been involved in onboarding the accounts into CLM, App</w:t>
            </w:r>
            <w:r w:rsidR="008E78F2">
              <w:t>S</w:t>
            </w:r>
            <w:r>
              <w:t>can tools from IBM stack.</w:t>
            </w:r>
          </w:p>
          <w:p w14:paraId="4B119512" w14:textId="77777777" w:rsidR="008E78F2" w:rsidRPr="008E78F2" w:rsidRDefault="008E78F2" w:rsidP="004F464F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t>On boarded 3M Account onto CLM (RTC) &amp; uploaded 800+ Articles &amp; Artifacts, with more than 200+ Users.</w:t>
            </w:r>
          </w:p>
          <w:p w14:paraId="7C929083" w14:textId="77777777" w:rsidR="008E78F2" w:rsidRDefault="008E78F2" w:rsidP="008E78F2">
            <w:pPr>
              <w:pStyle w:val="ListParagraph"/>
              <w:spacing w:line="360" w:lineRule="auto"/>
              <w:ind w:left="360"/>
              <w:rPr>
                <w:rFonts w:ascii="Tahoma" w:hAnsi="Tahoma" w:cs="Tahoma"/>
                <w:b/>
                <w:sz w:val="19"/>
                <w:szCs w:val="19"/>
              </w:rPr>
            </w:pPr>
          </w:p>
          <w:p w14:paraId="3D321E58" w14:textId="3880DA09" w:rsidR="00526FD9" w:rsidRPr="00E31BF5" w:rsidRDefault="00526FD9" w:rsidP="000B431D">
            <w:pPr>
              <w:pStyle w:val="ListParagraph"/>
              <w:spacing w:line="360" w:lineRule="auto"/>
              <w:ind w:left="360"/>
              <w:jc w:val="both"/>
              <w:rPr>
                <w:rFonts w:ascii="Tahoma" w:hAnsi="Tahoma" w:cs="Tahoma"/>
                <w:b/>
              </w:rPr>
            </w:pPr>
          </w:p>
        </w:tc>
      </w:tr>
      <w:tr w:rsidR="00E11B88" w:rsidRPr="00E31BF5" w14:paraId="3D321E5D" w14:textId="77777777" w:rsidTr="006F3966">
        <w:trPr>
          <w:trHeight w:val="432"/>
        </w:trPr>
        <w:tc>
          <w:tcPr>
            <w:tcW w:w="2088" w:type="dxa"/>
            <w:shd w:val="clear" w:color="auto" w:fill="auto"/>
            <w:vAlign w:val="center"/>
          </w:tcPr>
          <w:p w14:paraId="3D321E5A" w14:textId="7C172994" w:rsidR="00E11B88" w:rsidRPr="00B17CC1" w:rsidRDefault="00E11B88" w:rsidP="00BD7D40">
            <w:pPr>
              <w:rPr>
                <w:rFonts w:ascii="Tahoma" w:hAnsi="Tahoma" w:cs="Tahoma"/>
                <w:sz w:val="18"/>
              </w:rPr>
            </w:pPr>
            <w:r w:rsidRPr="00B17CC1">
              <w:rPr>
                <w:rFonts w:ascii="Tahoma" w:hAnsi="Tahoma" w:cs="Tahoma"/>
                <w:sz w:val="18"/>
              </w:rPr>
              <w:t>Knowledge &amp; Competence Development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3F87A32F" w14:textId="3E7BFC54" w:rsidR="00F919C9" w:rsidRPr="00F919C9" w:rsidRDefault="00F919C9" w:rsidP="00387F92">
            <w:pPr>
              <w:pStyle w:val="ListParagraph"/>
              <w:ind w:left="450"/>
              <w:rPr>
                <w:rFonts w:ascii="Tahoma" w:hAnsi="Tahoma" w:cs="Tahoma"/>
                <w:sz w:val="18"/>
                <w:szCs w:val="18"/>
              </w:rPr>
            </w:pPr>
          </w:p>
          <w:p w14:paraId="3D321E5B" w14:textId="536F5A3E" w:rsidR="00B961C5" w:rsidRPr="00B961C5" w:rsidRDefault="00B961C5" w:rsidP="00B961C5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72" w:type="dxa"/>
            <w:shd w:val="clear" w:color="auto" w:fill="auto"/>
            <w:vAlign w:val="center"/>
          </w:tcPr>
          <w:p w14:paraId="0E740265" w14:textId="677AC718" w:rsidR="008E78F2" w:rsidRPr="008E78F2" w:rsidRDefault="008E78F2" w:rsidP="004F464F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t>He demonstrated remarkable capability in mastering new tools and technologies.</w:t>
            </w:r>
          </w:p>
          <w:p w14:paraId="66886F35" w14:textId="77777777" w:rsidR="008E78F2" w:rsidRPr="00AF529C" w:rsidRDefault="008E78F2" w:rsidP="004F464F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t>He has been instrumental in Integrating CAST with JIRA.</w:t>
            </w:r>
          </w:p>
          <w:p w14:paraId="3D61C85F" w14:textId="77777777" w:rsidR="008E78F2" w:rsidRDefault="008E78F2" w:rsidP="004F464F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t xml:space="preserve">He has been first to Setup CAST Automation with </w:t>
            </w:r>
          </w:p>
          <w:p w14:paraId="3D321E5C" w14:textId="30A1C342" w:rsidR="00E11B88" w:rsidRPr="00B019AA" w:rsidRDefault="008E78F2" w:rsidP="008E78F2">
            <w:pPr>
              <w:pStyle w:val="ListParagraph"/>
              <w:spacing w:line="360" w:lineRule="auto"/>
              <w:rPr>
                <w:rFonts w:ascii="Tahoma" w:hAnsi="Tahoma" w:cs="Tahoma"/>
              </w:rPr>
            </w:pPr>
            <w:r>
              <w:t>Jenkins for CoreLogic. The Same has been implementing now for several accounts.</w:t>
            </w:r>
            <w:r w:rsidR="009351F9">
              <w:rPr>
                <w:rFonts w:ascii="Tahoma" w:hAnsi="Tahoma" w:cs="Tahoma"/>
              </w:rPr>
              <w:t xml:space="preserve"> </w:t>
            </w:r>
          </w:p>
        </w:tc>
      </w:tr>
      <w:tr w:rsidR="00E11B88" w:rsidRPr="00E31BF5" w14:paraId="3D321E61" w14:textId="77777777" w:rsidTr="006F3966">
        <w:trPr>
          <w:trHeight w:val="432"/>
        </w:trPr>
        <w:tc>
          <w:tcPr>
            <w:tcW w:w="2088" w:type="dxa"/>
            <w:shd w:val="clear" w:color="auto" w:fill="auto"/>
            <w:vAlign w:val="center"/>
          </w:tcPr>
          <w:p w14:paraId="3D321E5E" w14:textId="7D78CF84" w:rsidR="00E11B88" w:rsidRPr="0044308E" w:rsidRDefault="00E11B88" w:rsidP="00BD7D40">
            <w:pPr>
              <w:rPr>
                <w:rFonts w:ascii="Tahoma" w:hAnsi="Tahoma" w:cs="Tahoma"/>
                <w:sz w:val="18"/>
                <w:szCs w:val="18"/>
              </w:rPr>
            </w:pPr>
            <w:r w:rsidRPr="0044308E">
              <w:rPr>
                <w:rFonts w:ascii="Tahoma" w:hAnsi="Tahoma" w:cs="Tahoma"/>
                <w:sz w:val="18"/>
                <w:szCs w:val="18"/>
              </w:rPr>
              <w:lastRenderedPageBreak/>
              <w:t>Client feedback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3D321E5F" w14:textId="669A3512" w:rsidR="00B961C5" w:rsidRPr="00B961C5" w:rsidRDefault="00B961C5" w:rsidP="004F464F">
            <w:pPr>
              <w:pStyle w:val="ListParagraph"/>
              <w:numPr>
                <w:ilvl w:val="0"/>
                <w:numId w:val="2"/>
              </w:numPr>
              <w:ind w:left="27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CF3842" w:rsidRPr="0044308E">
              <w:rPr>
                <w:rFonts w:ascii="Tahoma" w:hAnsi="Tahoma" w:cs="Tahoma"/>
                <w:i/>
                <w:sz w:val="18"/>
                <w:szCs w:val="18"/>
              </w:rPr>
              <w:t>if any, include mails wherever applicable</w:t>
            </w:r>
          </w:p>
        </w:tc>
        <w:tc>
          <w:tcPr>
            <w:tcW w:w="5472" w:type="dxa"/>
            <w:shd w:val="clear" w:color="auto" w:fill="auto"/>
            <w:vAlign w:val="center"/>
          </w:tcPr>
          <w:p w14:paraId="3D321E60" w14:textId="7BE6C03B" w:rsidR="00E11B88" w:rsidRPr="00B019AA" w:rsidRDefault="00AD3273" w:rsidP="00E92ED1">
            <w:pPr>
              <w:rPr>
                <w:rFonts w:ascii="Tahoma" w:hAnsi="Tahoma" w:cs="Tahoma"/>
              </w:rPr>
            </w:pPr>
            <w:r>
              <w:rPr>
                <w:rFonts w:ascii="Tahoma" w:eastAsiaTheme="minorHAnsi" w:hAnsi="Tahoma" w:cs="Tahoma"/>
                <w:sz w:val="22"/>
                <w:szCs w:val="22"/>
              </w:rPr>
              <w:object w:dxaOrig="1551" w:dyaOrig="1004" w14:anchorId="5BB10EA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65pt;height:50.1pt" o:ole="">
                  <v:imagedata r:id="rId11" o:title=""/>
                </v:shape>
                <o:OLEObject Type="Embed" ProgID="Package" ShapeID="_x0000_i1025" DrawAspect="Icon" ObjectID="_1624474405" r:id="rId12"/>
              </w:object>
            </w:r>
            <w:r w:rsidR="00E92ED1">
              <w:rPr>
                <w:rFonts w:ascii="Tahoma" w:eastAsiaTheme="minorHAnsi" w:hAnsi="Tahoma" w:cs="Tahoma"/>
                <w:sz w:val="22"/>
                <w:szCs w:val="22"/>
              </w:rPr>
              <w:object w:dxaOrig="1551" w:dyaOrig="1004" w14:anchorId="00905705">
                <v:shape id="_x0000_i1026" type="#_x0000_t75" style="width:77.65pt;height:50.1pt" o:ole="">
                  <v:imagedata r:id="rId13" o:title=""/>
                </v:shape>
                <o:OLEObject Type="Embed" ProgID="Package" ShapeID="_x0000_i1026" DrawAspect="Icon" ObjectID="_1624474406" r:id="rId14"/>
              </w:object>
            </w:r>
            <w:r w:rsidR="00CE4D76">
              <w:rPr>
                <w:rFonts w:ascii="Tahoma" w:hAnsi="Tahoma" w:cs="Tahoma"/>
              </w:rPr>
              <w:t xml:space="preserve">  </w:t>
            </w:r>
            <w:r w:rsidR="00E92ED1">
              <w:rPr>
                <w:rFonts w:ascii="Tahoma" w:eastAsiaTheme="minorHAnsi" w:hAnsi="Tahoma" w:cs="Tahoma"/>
                <w:sz w:val="22"/>
                <w:szCs w:val="22"/>
              </w:rPr>
              <w:object w:dxaOrig="1551" w:dyaOrig="1004" w14:anchorId="7C199143">
                <v:shape id="_x0000_i1027" type="#_x0000_t75" style="width:77.65pt;height:50.1pt" o:ole="">
                  <v:imagedata r:id="rId15" o:title=""/>
                </v:shape>
                <o:OLEObject Type="Embed" ProgID="Package" ShapeID="_x0000_i1027" DrawAspect="Icon" ObjectID="_1624474407" r:id="rId16"/>
              </w:object>
            </w:r>
            <w:r w:rsidR="00CE4D76">
              <w:rPr>
                <w:rFonts w:ascii="Tahoma" w:eastAsiaTheme="minorHAnsi" w:hAnsi="Tahoma" w:cs="Tahoma"/>
                <w:sz w:val="22"/>
                <w:szCs w:val="22"/>
              </w:rPr>
              <w:object w:dxaOrig="1551" w:dyaOrig="1004" w14:anchorId="1639FF88">
                <v:shape id="_x0000_i1028" type="#_x0000_t75" style="width:77.65pt;height:50.1pt" o:ole="">
                  <v:imagedata r:id="rId17" o:title=""/>
                </v:shape>
                <o:OLEObject Type="Embed" ProgID="Package" ShapeID="_x0000_i1028" DrawAspect="Icon" ObjectID="_1624474408" r:id="rId18"/>
              </w:object>
            </w:r>
            <w:r w:rsidR="00CE4D76">
              <w:rPr>
                <w:rFonts w:ascii="Tahoma" w:eastAsiaTheme="minorHAnsi" w:hAnsi="Tahoma" w:cs="Tahoma"/>
                <w:sz w:val="22"/>
                <w:szCs w:val="22"/>
              </w:rPr>
              <w:object w:dxaOrig="1551" w:dyaOrig="1004" w14:anchorId="06980A50">
                <v:shape id="_x0000_i1029" type="#_x0000_t75" style="width:77.65pt;height:50.1pt" o:ole="">
                  <v:imagedata r:id="rId19" o:title=""/>
                </v:shape>
                <o:OLEObject Type="Embed" ProgID="Package" ShapeID="_x0000_i1029" DrawAspect="Icon" ObjectID="_1624474409" r:id="rId20"/>
              </w:object>
            </w:r>
            <w:r w:rsidR="00CE4D76">
              <w:rPr>
                <w:rFonts w:ascii="Tahoma" w:eastAsiaTheme="minorHAnsi" w:hAnsi="Tahoma" w:cs="Tahoma"/>
                <w:sz w:val="22"/>
                <w:szCs w:val="22"/>
              </w:rPr>
              <w:object w:dxaOrig="1551" w:dyaOrig="1004" w14:anchorId="1E578FC3">
                <v:shape id="_x0000_i1030" type="#_x0000_t75" style="width:77.65pt;height:50.1pt" o:ole="">
                  <v:imagedata r:id="rId21" o:title=""/>
                </v:shape>
                <o:OLEObject Type="Embed" ProgID="Package" ShapeID="_x0000_i1030" DrawAspect="Icon" ObjectID="_1624474410" r:id="rId22"/>
              </w:object>
            </w:r>
            <w:r w:rsidR="00E92ED1">
              <w:rPr>
                <w:rFonts w:ascii="Tahoma" w:eastAsiaTheme="minorHAnsi" w:hAnsi="Tahoma" w:cs="Tahoma"/>
                <w:sz w:val="22"/>
                <w:szCs w:val="22"/>
              </w:rPr>
              <w:object w:dxaOrig="1551" w:dyaOrig="1004" w14:anchorId="604644E7">
                <v:shape id="_x0000_i1031" type="#_x0000_t75" style="width:77.65pt;height:50.1pt" o:ole="">
                  <v:imagedata r:id="rId23" o:title=""/>
                </v:shape>
                <o:OLEObject Type="Embed" ProgID="Package" ShapeID="_x0000_i1031" DrawAspect="Icon" ObjectID="_1624474411" r:id="rId24"/>
              </w:object>
            </w:r>
          </w:p>
        </w:tc>
      </w:tr>
    </w:tbl>
    <w:p w14:paraId="6F10A438" w14:textId="77777777" w:rsidR="000E6FE8" w:rsidRDefault="000E6FE8" w:rsidP="005C2E77">
      <w:pPr>
        <w:jc w:val="both"/>
        <w:rPr>
          <w:rFonts w:ascii="Arial" w:hAnsi="Arial" w:cs="Arial"/>
          <w:b/>
          <w:sz w:val="18"/>
          <w:szCs w:val="18"/>
        </w:rPr>
      </w:pPr>
    </w:p>
    <w:p w14:paraId="3D321E63" w14:textId="2EC5A326" w:rsidR="005C2E77" w:rsidRPr="00C262E2" w:rsidRDefault="005C2E77" w:rsidP="005C2E77">
      <w:pPr>
        <w:jc w:val="both"/>
        <w:rPr>
          <w:rFonts w:ascii="Arial" w:hAnsi="Arial" w:cs="Arial"/>
          <w:b/>
          <w:sz w:val="18"/>
          <w:szCs w:val="18"/>
        </w:rPr>
      </w:pPr>
      <w:r w:rsidRPr="00C262E2">
        <w:rPr>
          <w:rFonts w:ascii="Arial" w:hAnsi="Arial" w:cs="Arial"/>
          <w:b/>
          <w:sz w:val="18"/>
          <w:szCs w:val="18"/>
        </w:rPr>
        <w:t>Description of 3 key strengths and 3 areas of improvement</w:t>
      </w:r>
    </w:p>
    <w:tbl>
      <w:tblPr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78"/>
      </w:tblGrid>
      <w:tr w:rsidR="005C2E77" w:rsidRPr="00976956" w14:paraId="3D321E65" w14:textId="77777777" w:rsidTr="00E11B88">
        <w:trPr>
          <w:trHeight w:val="1502"/>
        </w:trPr>
        <w:tc>
          <w:tcPr>
            <w:tcW w:w="9378" w:type="dxa"/>
          </w:tcPr>
          <w:p w14:paraId="6EC338BC" w14:textId="1523A232" w:rsidR="00834E65" w:rsidRDefault="00275A10" w:rsidP="00834E65">
            <w:pPr>
              <w:pStyle w:val="ListParagraph"/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Strengths:</w:t>
            </w:r>
          </w:p>
          <w:p w14:paraId="3A3DC938" w14:textId="69BD9355" w:rsidR="00EE6A6A" w:rsidRDefault="000510FD" w:rsidP="004F464F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Technically sound</w:t>
            </w:r>
          </w:p>
          <w:p w14:paraId="627E2D4F" w14:textId="6EBB0408" w:rsidR="000510FD" w:rsidRDefault="000510FD" w:rsidP="004F464F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Quick Learner</w:t>
            </w:r>
          </w:p>
          <w:p w14:paraId="179689BD" w14:textId="04C96A19" w:rsidR="000510FD" w:rsidRPr="00392DF0" w:rsidRDefault="000510FD" w:rsidP="004F464F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Innovative problem solver</w:t>
            </w:r>
          </w:p>
          <w:p w14:paraId="3D321E64" w14:textId="3CE40FE6" w:rsidR="00834E65" w:rsidRPr="005977A1" w:rsidRDefault="00834E65" w:rsidP="00834E6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3D321E66" w14:textId="77777777" w:rsidR="00E31BF5" w:rsidRDefault="00E31BF5" w:rsidP="00E31BF5">
      <w:pPr>
        <w:rPr>
          <w:rFonts w:ascii="Tahoma" w:hAnsi="Tahoma" w:cs="Tahoma"/>
          <w:sz w:val="20"/>
        </w:rPr>
      </w:pPr>
    </w:p>
    <w:p w14:paraId="3D321E67" w14:textId="77777777" w:rsidR="00F80E25" w:rsidRDefault="00F80E25" w:rsidP="00693859">
      <w:pPr>
        <w:pStyle w:val="NoSpacing"/>
        <w:rPr>
          <w:rFonts w:ascii="Tahoma" w:hAnsi="Tahoma" w:cs="Tahoma"/>
          <w:b/>
          <w:sz w:val="20"/>
        </w:rPr>
      </w:pPr>
    </w:p>
    <w:p w14:paraId="3D321E6F" w14:textId="77777777" w:rsidR="00693859" w:rsidRDefault="00693859" w:rsidP="00693859">
      <w:pPr>
        <w:pStyle w:val="NoSpacing"/>
        <w:rPr>
          <w:rFonts w:ascii="Tahoma" w:hAnsi="Tahoma" w:cs="Tahoma"/>
          <w:b/>
          <w:sz w:val="20"/>
        </w:rPr>
      </w:pPr>
      <w:r>
        <w:rPr>
          <w:rFonts w:ascii="Tahoma" w:hAnsi="Tahoma" w:cs="Tahoma"/>
          <w:b/>
          <w:sz w:val="20"/>
        </w:rPr>
        <w:t>Future Role (s) the nominee would play</w:t>
      </w:r>
      <w:r w:rsidRPr="00E16F02">
        <w:rPr>
          <w:rFonts w:ascii="Tahoma" w:hAnsi="Tahoma" w:cs="Tahoma"/>
          <w:b/>
          <w:sz w:val="20"/>
        </w:rPr>
        <w:t>:</w:t>
      </w:r>
    </w:p>
    <w:p w14:paraId="3D321E70" w14:textId="77777777" w:rsidR="00F80E25" w:rsidRPr="00E16F02" w:rsidRDefault="00F80E25" w:rsidP="00693859">
      <w:pPr>
        <w:pStyle w:val="NoSpacing"/>
        <w:rPr>
          <w:rFonts w:ascii="Tahoma" w:hAnsi="Tahoma" w:cs="Tahoma"/>
          <w:b/>
          <w:sz w:val="20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693859" w:rsidRPr="00EA5C42" w14:paraId="3D321E73" w14:textId="77777777" w:rsidTr="00E11B88">
        <w:trPr>
          <w:trHeight w:val="1907"/>
        </w:trPr>
        <w:tc>
          <w:tcPr>
            <w:tcW w:w="9288" w:type="dxa"/>
          </w:tcPr>
          <w:p w14:paraId="3D321E72" w14:textId="092C5AA0" w:rsidR="00B21719" w:rsidRPr="00B21719" w:rsidRDefault="00B21719" w:rsidP="00112D60">
            <w:pPr>
              <w:pStyle w:val="ListParagraph"/>
              <w:rPr>
                <w:rFonts w:cs="Arial"/>
                <w:sz w:val="20"/>
                <w:szCs w:val="20"/>
              </w:rPr>
            </w:pPr>
          </w:p>
        </w:tc>
      </w:tr>
    </w:tbl>
    <w:p w14:paraId="3D321E74" w14:textId="77777777" w:rsidR="00693859" w:rsidRDefault="00693859" w:rsidP="005C2E77">
      <w:pPr>
        <w:jc w:val="both"/>
        <w:rPr>
          <w:rFonts w:ascii="Arial" w:hAnsi="Arial" w:cs="Arial"/>
          <w:b/>
          <w:sz w:val="20"/>
          <w:szCs w:val="20"/>
        </w:rPr>
      </w:pPr>
    </w:p>
    <w:p w14:paraId="3D321E75" w14:textId="47A1C938" w:rsidR="005C2E77" w:rsidRPr="00E60996" w:rsidRDefault="005C2E77" w:rsidP="005C2E77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Exception Nomination</w:t>
      </w:r>
      <w:r w:rsidR="00B961C5">
        <w:rPr>
          <w:rFonts w:ascii="Arial" w:hAnsi="Arial" w:cs="Arial"/>
          <w:b/>
          <w:sz w:val="20"/>
          <w:szCs w:val="20"/>
        </w:rPr>
        <w:t>s</w:t>
      </w:r>
    </w:p>
    <w:p w14:paraId="3D321E76" w14:textId="77777777" w:rsidR="005C2E77" w:rsidRPr="00C262E2" w:rsidRDefault="005C2E77" w:rsidP="005C2E77">
      <w:pPr>
        <w:jc w:val="both"/>
        <w:rPr>
          <w:rFonts w:ascii="Arial" w:hAnsi="Arial" w:cs="Arial"/>
          <w:b/>
          <w:sz w:val="18"/>
          <w:szCs w:val="18"/>
        </w:rPr>
      </w:pPr>
      <w:r w:rsidRPr="00C262E2">
        <w:rPr>
          <w:rFonts w:ascii="Arial" w:hAnsi="Arial" w:cs="Arial"/>
          <w:b/>
          <w:color w:val="FF0000"/>
          <w:sz w:val="18"/>
          <w:szCs w:val="18"/>
        </w:rPr>
        <w:t xml:space="preserve">In case of promotion nomination being an exception case </w:t>
      </w:r>
    </w:p>
    <w:p w14:paraId="3D321E77" w14:textId="77777777" w:rsidR="005C2E77" w:rsidRPr="0053302E" w:rsidRDefault="005C2E77" w:rsidP="005C2E77">
      <w:pPr>
        <w:numPr>
          <w:ilvl w:val="1"/>
          <w:numId w:val="1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Arial" w:hAnsi="Arial" w:cs="Arial"/>
          <w:b/>
          <w:sz w:val="18"/>
          <w:szCs w:val="18"/>
        </w:rPr>
      </w:pPr>
      <w:r w:rsidRPr="00C262E2">
        <w:rPr>
          <w:rFonts w:ascii="Arial" w:hAnsi="Arial" w:cs="Arial"/>
          <w:b/>
          <w:color w:val="FF0000"/>
          <w:sz w:val="18"/>
          <w:szCs w:val="18"/>
        </w:rPr>
        <w:t>Reason for MA</w:t>
      </w:r>
      <w:r w:rsidR="00686CBC">
        <w:rPr>
          <w:rFonts w:ascii="Arial" w:hAnsi="Arial" w:cs="Arial"/>
          <w:b/>
          <w:color w:val="FF0000"/>
          <w:sz w:val="18"/>
          <w:szCs w:val="18"/>
        </w:rPr>
        <w:t xml:space="preserve"> </w:t>
      </w:r>
      <w:r>
        <w:rPr>
          <w:rFonts w:ascii="Arial" w:hAnsi="Arial" w:cs="Arial"/>
          <w:b/>
          <w:color w:val="FF0000"/>
          <w:sz w:val="18"/>
          <w:szCs w:val="18"/>
        </w:rPr>
        <w:t>/</w:t>
      </w:r>
      <w:r w:rsidR="00093AF3">
        <w:rPr>
          <w:rFonts w:ascii="Arial" w:hAnsi="Arial" w:cs="Arial"/>
          <w:b/>
          <w:color w:val="FF0000"/>
          <w:sz w:val="18"/>
          <w:szCs w:val="18"/>
        </w:rPr>
        <w:t xml:space="preserve"> </w:t>
      </w:r>
      <w:r>
        <w:rPr>
          <w:rFonts w:ascii="Arial" w:hAnsi="Arial" w:cs="Arial"/>
          <w:b/>
          <w:color w:val="FF0000"/>
          <w:sz w:val="18"/>
          <w:szCs w:val="18"/>
        </w:rPr>
        <w:t>NA</w:t>
      </w:r>
      <w:r w:rsidRPr="00C262E2">
        <w:rPr>
          <w:rFonts w:ascii="Arial" w:hAnsi="Arial" w:cs="Arial"/>
          <w:b/>
          <w:color w:val="FF0000"/>
          <w:sz w:val="18"/>
          <w:szCs w:val="18"/>
        </w:rPr>
        <w:t xml:space="preserve"> rating</w:t>
      </w:r>
    </w:p>
    <w:p w14:paraId="3D321E78" w14:textId="77777777" w:rsidR="005C2E77" w:rsidRPr="0076101B" w:rsidRDefault="005C2E77" w:rsidP="005C2E77">
      <w:pPr>
        <w:numPr>
          <w:ilvl w:val="1"/>
          <w:numId w:val="1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color w:val="FF0000"/>
          <w:sz w:val="18"/>
          <w:szCs w:val="18"/>
        </w:rPr>
        <w:t>Substantiate upward trend in performance</w:t>
      </w:r>
      <w:r w:rsidRPr="00C262E2">
        <w:rPr>
          <w:rFonts w:ascii="Arial" w:hAnsi="Arial" w:cs="Arial"/>
          <w:b/>
          <w:color w:val="FF0000"/>
          <w:sz w:val="18"/>
          <w:szCs w:val="18"/>
        </w:rPr>
        <w:t xml:space="preserve"> </w:t>
      </w:r>
    </w:p>
    <w:p w14:paraId="3D321E79" w14:textId="77777777" w:rsidR="0076101B" w:rsidRPr="00C262E2" w:rsidRDefault="0076101B" w:rsidP="0076101B">
      <w:pPr>
        <w:spacing w:after="0" w:line="240" w:lineRule="auto"/>
        <w:ind w:left="1080"/>
        <w:jc w:val="both"/>
        <w:rPr>
          <w:rFonts w:ascii="Arial" w:hAnsi="Arial" w:cs="Arial"/>
          <w:b/>
          <w:sz w:val="18"/>
          <w:szCs w:val="18"/>
        </w:rPr>
      </w:pPr>
    </w:p>
    <w:tbl>
      <w:tblPr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78"/>
      </w:tblGrid>
      <w:tr w:rsidR="005C2E77" w:rsidRPr="00976956" w14:paraId="3D321E7E" w14:textId="77777777" w:rsidTr="00456D8F">
        <w:tc>
          <w:tcPr>
            <w:tcW w:w="9378" w:type="dxa"/>
          </w:tcPr>
          <w:p w14:paraId="3D321E7A" w14:textId="77777777" w:rsidR="005C2E77" w:rsidRPr="00976956" w:rsidRDefault="005C2E77" w:rsidP="00456D8F">
            <w:pPr>
              <w:jc w:val="both"/>
              <w:rPr>
                <w:rFonts w:ascii="Arial" w:hAnsi="Arial" w:cs="Arial"/>
                <w:b/>
                <w:color w:val="3366FF"/>
                <w:sz w:val="20"/>
                <w:szCs w:val="20"/>
              </w:rPr>
            </w:pPr>
          </w:p>
          <w:p w14:paraId="3D321E7B" w14:textId="77777777" w:rsidR="005C2E77" w:rsidRDefault="005C2E77" w:rsidP="00456D8F">
            <w:pPr>
              <w:jc w:val="both"/>
              <w:rPr>
                <w:rFonts w:ascii="Arial" w:hAnsi="Arial" w:cs="Arial"/>
                <w:b/>
                <w:color w:val="3366FF"/>
                <w:sz w:val="20"/>
                <w:szCs w:val="20"/>
              </w:rPr>
            </w:pPr>
          </w:p>
          <w:p w14:paraId="3D321E7C" w14:textId="77777777" w:rsidR="00F80E25" w:rsidRDefault="00F80E25" w:rsidP="00456D8F">
            <w:pPr>
              <w:jc w:val="both"/>
              <w:rPr>
                <w:rFonts w:ascii="Arial" w:hAnsi="Arial" w:cs="Arial"/>
                <w:b/>
                <w:color w:val="3366FF"/>
                <w:sz w:val="20"/>
                <w:szCs w:val="20"/>
              </w:rPr>
            </w:pPr>
          </w:p>
          <w:p w14:paraId="3D321E7D" w14:textId="77777777" w:rsidR="00F80E25" w:rsidRPr="00976956" w:rsidRDefault="00F80E25" w:rsidP="00456D8F">
            <w:pPr>
              <w:jc w:val="both"/>
              <w:rPr>
                <w:rFonts w:ascii="Arial" w:hAnsi="Arial" w:cs="Arial"/>
                <w:b/>
                <w:color w:val="3366FF"/>
                <w:sz w:val="20"/>
                <w:szCs w:val="20"/>
              </w:rPr>
            </w:pPr>
          </w:p>
        </w:tc>
      </w:tr>
    </w:tbl>
    <w:p w14:paraId="3D321E7F" w14:textId="77777777" w:rsidR="005C2E77" w:rsidRDefault="005C2E77" w:rsidP="00E31BF5">
      <w:pPr>
        <w:rPr>
          <w:rFonts w:ascii="Tahoma" w:hAnsi="Tahoma" w:cs="Tahoma"/>
          <w:sz w:val="20"/>
        </w:rPr>
      </w:pPr>
    </w:p>
    <w:p w14:paraId="3D321E80" w14:textId="2997A4D3" w:rsidR="005C2E77" w:rsidRDefault="005C2E77" w:rsidP="00E31BF5">
      <w:pPr>
        <w:rPr>
          <w:rFonts w:ascii="Arial" w:hAnsi="Arial" w:cs="Arial"/>
          <w:sz w:val="18"/>
          <w:szCs w:val="18"/>
        </w:rPr>
      </w:pPr>
      <w:r w:rsidRPr="00C262E2">
        <w:rPr>
          <w:rFonts w:ascii="Arial" w:hAnsi="Arial" w:cs="Arial"/>
          <w:b/>
          <w:sz w:val="18"/>
          <w:szCs w:val="18"/>
        </w:rPr>
        <w:t>Date</w:t>
      </w:r>
      <w:r w:rsidRPr="00C262E2">
        <w:rPr>
          <w:rFonts w:ascii="Arial" w:hAnsi="Arial" w:cs="Arial"/>
          <w:sz w:val="18"/>
          <w:szCs w:val="18"/>
        </w:rPr>
        <w:t xml:space="preserve">: </w:t>
      </w:r>
      <w:r w:rsidR="00751B03">
        <w:rPr>
          <w:rFonts w:ascii="Arial" w:hAnsi="Arial" w:cs="Arial"/>
          <w:sz w:val="18"/>
          <w:szCs w:val="18"/>
        </w:rPr>
        <w:t>11-07-2019</w:t>
      </w:r>
    </w:p>
    <w:p w14:paraId="399AF3EA" w14:textId="0BC2EB80" w:rsidR="000121AB" w:rsidRDefault="000121AB" w:rsidP="00E31BF5">
      <w:pPr>
        <w:rPr>
          <w:rFonts w:ascii="Arial" w:hAnsi="Arial" w:cs="Arial"/>
          <w:sz w:val="18"/>
          <w:szCs w:val="18"/>
        </w:rPr>
      </w:pPr>
    </w:p>
    <w:p w14:paraId="4FD14FA9" w14:textId="726C59F1" w:rsidR="000121AB" w:rsidRPr="00741E4A" w:rsidRDefault="000121AB" w:rsidP="00E31BF5">
      <w:pPr>
        <w:rPr>
          <w:rFonts w:ascii="Arial" w:hAnsi="Arial" w:cs="Arial"/>
          <w:b/>
          <w:sz w:val="18"/>
          <w:szCs w:val="18"/>
        </w:rPr>
      </w:pPr>
      <w:r w:rsidRPr="00741E4A">
        <w:rPr>
          <w:rFonts w:ascii="Arial" w:hAnsi="Arial" w:cs="Arial"/>
          <w:b/>
          <w:sz w:val="18"/>
          <w:szCs w:val="18"/>
        </w:rPr>
        <w:t>WKCDA</w:t>
      </w:r>
      <w:r w:rsidR="00534E71">
        <w:rPr>
          <w:rFonts w:ascii="Arial" w:hAnsi="Arial" w:cs="Arial"/>
          <w:b/>
          <w:sz w:val="18"/>
          <w:szCs w:val="18"/>
        </w:rPr>
        <w:t xml:space="preserve"> Assignment</w:t>
      </w:r>
      <w:r w:rsidRPr="00741E4A">
        <w:rPr>
          <w:rFonts w:ascii="Arial" w:hAnsi="Arial" w:cs="Arial"/>
          <w:b/>
          <w:sz w:val="18"/>
          <w:szCs w:val="18"/>
        </w:rPr>
        <w:t xml:space="preserve">: </w:t>
      </w:r>
    </w:p>
    <w:p w14:paraId="1D83D3E8" w14:textId="584EB7FF" w:rsidR="004D7AD9" w:rsidRPr="004D7AD9" w:rsidRDefault="004D7AD9" w:rsidP="004D7AD9">
      <w:pP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4D7AD9">
        <w:rPr>
          <w:rFonts w:ascii="Times New Roman" w:eastAsia="Times New Roman" w:hAnsi="Times New Roman" w:cs="Times New Roman"/>
          <w:sz w:val="20"/>
          <w:szCs w:val="20"/>
        </w:rPr>
        <w:t xml:space="preserve">The West Kowloon Cultural District Authority is a development project that aims to form an international-grade arts and culture hub on an area of land in West Kowloon, Hong Kong. WKCDA was already using IBM Rational Collaborative Lifecycle Management, but the version used was </w:t>
      </w:r>
      <w:r w:rsidR="0091515C" w:rsidRPr="004D7AD9">
        <w:rPr>
          <w:rFonts w:ascii="Times New Roman" w:eastAsia="Times New Roman" w:hAnsi="Times New Roman" w:cs="Times New Roman"/>
          <w:sz w:val="20"/>
          <w:szCs w:val="20"/>
        </w:rPr>
        <w:t>outdated</w:t>
      </w:r>
      <w:r w:rsidRPr="004D7AD9">
        <w:rPr>
          <w:rFonts w:ascii="Times New Roman" w:eastAsia="Times New Roman" w:hAnsi="Times New Roman" w:cs="Times New Roman"/>
          <w:sz w:val="20"/>
          <w:szCs w:val="20"/>
        </w:rPr>
        <w:t xml:space="preserve"> &amp; also the product was running on old version of Windows &amp; MS SQL Server database. There was a pressing need to go for platform &amp; product upgrade. </w:t>
      </w:r>
      <w:r w:rsidR="0091515C" w:rsidRPr="004D7AD9">
        <w:rPr>
          <w:rFonts w:ascii="Times New Roman" w:eastAsia="Times New Roman" w:hAnsi="Times New Roman" w:cs="Times New Roman"/>
          <w:sz w:val="20"/>
          <w:szCs w:val="20"/>
        </w:rPr>
        <w:t>In addition</w:t>
      </w:r>
      <w:r w:rsidRPr="004D7AD9">
        <w:rPr>
          <w:rFonts w:ascii="Times New Roman" w:eastAsia="Times New Roman" w:hAnsi="Times New Roman" w:cs="Times New Roman"/>
          <w:sz w:val="20"/>
          <w:szCs w:val="20"/>
        </w:rPr>
        <w:t xml:space="preserve">, the product was expected to be migrated to a newer environment with latest hardware &amp; OS configurations. </w:t>
      </w:r>
    </w:p>
    <w:p w14:paraId="371C6102" w14:textId="32CF8513" w:rsidR="000121AB" w:rsidRPr="004D7AD9" w:rsidRDefault="000121AB" w:rsidP="004D7AD9">
      <w:pP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4D7AD9">
        <w:rPr>
          <w:rFonts w:ascii="Times New Roman" w:eastAsia="Times New Roman" w:hAnsi="Times New Roman" w:cs="Times New Roman"/>
          <w:sz w:val="20"/>
          <w:szCs w:val="20"/>
        </w:rPr>
        <w:t>WKCD</w:t>
      </w:r>
      <w:r w:rsidR="004D7AD9" w:rsidRPr="004D7AD9">
        <w:rPr>
          <w:rFonts w:ascii="Times New Roman" w:eastAsia="Times New Roman" w:hAnsi="Times New Roman" w:cs="Times New Roman"/>
          <w:sz w:val="20"/>
          <w:szCs w:val="20"/>
        </w:rPr>
        <w:t>A</w:t>
      </w:r>
      <w:r w:rsidRPr="004D7AD9">
        <w:rPr>
          <w:rFonts w:ascii="Times New Roman" w:eastAsia="Times New Roman" w:hAnsi="Times New Roman" w:cs="Times New Roman"/>
          <w:sz w:val="20"/>
          <w:szCs w:val="20"/>
        </w:rPr>
        <w:t xml:space="preserve"> is looking for a partner to help them on this upgrade </w:t>
      </w:r>
      <w:r w:rsidR="0091515C" w:rsidRPr="004D7AD9">
        <w:rPr>
          <w:rFonts w:ascii="Times New Roman" w:eastAsia="Times New Roman" w:hAnsi="Times New Roman" w:cs="Times New Roman"/>
          <w:sz w:val="20"/>
          <w:szCs w:val="20"/>
        </w:rPr>
        <w:t>and</w:t>
      </w:r>
      <w:r w:rsidRPr="004D7AD9">
        <w:rPr>
          <w:rFonts w:ascii="Times New Roman" w:eastAsia="Times New Roman" w:hAnsi="Times New Roman" w:cs="Times New Roman"/>
          <w:sz w:val="20"/>
          <w:szCs w:val="20"/>
        </w:rPr>
        <w:t xml:space="preserve"> enhance the reporting through improvised dashboard and downloadable reports</w:t>
      </w:r>
      <w:r w:rsidR="004D7AD9" w:rsidRPr="004D7AD9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3FA7FEF3" w14:textId="0888925E" w:rsidR="004D7AD9" w:rsidRPr="004D7AD9" w:rsidRDefault="004D7AD9" w:rsidP="004D7AD9">
      <w:pP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4D7AD9">
        <w:rPr>
          <w:rFonts w:ascii="Times New Roman" w:eastAsia="Times New Roman" w:hAnsi="Times New Roman" w:cs="Times New Roman"/>
          <w:sz w:val="20"/>
          <w:szCs w:val="20"/>
        </w:rPr>
        <w:t>As it involved product, DB &amp; VM upgradation – it was a big challenge</w:t>
      </w:r>
    </w:p>
    <w:p w14:paraId="7E442E55" w14:textId="2F2DC84B" w:rsidR="00741E4A" w:rsidRDefault="004D7AD9" w:rsidP="004D7AD9">
      <w:pP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4D7AD9">
        <w:rPr>
          <w:rFonts w:ascii="Times New Roman" w:eastAsia="Times New Roman" w:hAnsi="Times New Roman" w:cs="Times New Roman"/>
          <w:sz w:val="20"/>
          <w:szCs w:val="20"/>
        </w:rPr>
        <w:t xml:space="preserve">Bhaskar have been involved from End to End setup of CLM migration process, understanding the customer requirements, challenges and their need. </w:t>
      </w:r>
    </w:p>
    <w:p w14:paraId="55D31D6E" w14:textId="392B7F26" w:rsidR="004D7AD9" w:rsidRPr="004D7AD9" w:rsidRDefault="004D7AD9" w:rsidP="004D7AD9">
      <w:pP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4D7AD9">
        <w:rPr>
          <w:rFonts w:ascii="Times New Roman" w:eastAsia="Times New Roman" w:hAnsi="Times New Roman" w:cs="Times New Roman"/>
          <w:sz w:val="20"/>
          <w:szCs w:val="20"/>
        </w:rPr>
        <w:t>The needs of the</w:t>
      </w:r>
      <w:r w:rsidR="00741E4A">
        <w:rPr>
          <w:rFonts w:ascii="Times New Roman" w:eastAsia="Times New Roman" w:hAnsi="Times New Roman" w:cs="Times New Roman"/>
          <w:sz w:val="20"/>
          <w:szCs w:val="20"/>
        </w:rPr>
        <w:t xml:space="preserve"> customer are summarized below:</w:t>
      </w:r>
    </w:p>
    <w:p w14:paraId="71834D3F" w14:textId="77777777" w:rsidR="00000000" w:rsidRPr="004D7AD9" w:rsidRDefault="00C14D2D" w:rsidP="004D7AD9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7AD9">
        <w:rPr>
          <w:rFonts w:ascii="Times New Roman" w:eastAsia="Times New Roman" w:hAnsi="Times New Roman" w:cs="Times New Roman"/>
          <w:sz w:val="20"/>
          <w:szCs w:val="20"/>
        </w:rPr>
        <w:t>Upgrade CLM to latest version</w:t>
      </w:r>
    </w:p>
    <w:p w14:paraId="55375C00" w14:textId="77777777" w:rsidR="00000000" w:rsidRPr="004D7AD9" w:rsidRDefault="00C14D2D" w:rsidP="004D7AD9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7AD9">
        <w:rPr>
          <w:rFonts w:ascii="Times New Roman" w:eastAsia="Times New Roman" w:hAnsi="Times New Roman" w:cs="Times New Roman"/>
          <w:sz w:val="20"/>
          <w:szCs w:val="20"/>
        </w:rPr>
        <w:t>Database upgrade to SQL Server 2016</w:t>
      </w:r>
    </w:p>
    <w:p w14:paraId="47D15E6A" w14:textId="77777777" w:rsidR="00000000" w:rsidRPr="004D7AD9" w:rsidRDefault="00C14D2D" w:rsidP="004D7AD9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7AD9">
        <w:rPr>
          <w:rFonts w:ascii="Times New Roman" w:eastAsia="Times New Roman" w:hAnsi="Times New Roman" w:cs="Times New Roman"/>
          <w:sz w:val="20"/>
          <w:szCs w:val="20"/>
        </w:rPr>
        <w:t>Migrate CLM to different VM</w:t>
      </w:r>
    </w:p>
    <w:p w14:paraId="461FF05C" w14:textId="77777777" w:rsidR="00000000" w:rsidRPr="004D7AD9" w:rsidRDefault="00C14D2D" w:rsidP="004D7AD9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7AD9">
        <w:rPr>
          <w:rFonts w:ascii="Times New Roman" w:eastAsia="Times New Roman" w:hAnsi="Times New Roman" w:cs="Times New Roman"/>
          <w:sz w:val="20"/>
          <w:szCs w:val="20"/>
        </w:rPr>
        <w:t>Advanced Reporting &amp; Dashboard</w:t>
      </w:r>
    </w:p>
    <w:p w14:paraId="5254C9D2" w14:textId="77777777" w:rsidR="00000000" w:rsidRPr="004D7AD9" w:rsidRDefault="00C14D2D" w:rsidP="004D7AD9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7AD9">
        <w:rPr>
          <w:rFonts w:ascii="Times New Roman" w:eastAsia="Times New Roman" w:hAnsi="Times New Roman" w:cs="Times New Roman"/>
          <w:sz w:val="20"/>
          <w:szCs w:val="20"/>
        </w:rPr>
        <w:t>Develop Customized Reports – to vie</w:t>
      </w:r>
      <w:r w:rsidRPr="004D7AD9">
        <w:rPr>
          <w:rFonts w:ascii="Times New Roman" w:eastAsia="Times New Roman" w:hAnsi="Times New Roman" w:cs="Times New Roman"/>
          <w:sz w:val="20"/>
          <w:szCs w:val="20"/>
        </w:rPr>
        <w:t>w consolidated defects metrics based on severity &amp; status.</w:t>
      </w:r>
    </w:p>
    <w:p w14:paraId="19CF534F" w14:textId="77777777" w:rsidR="00000000" w:rsidRPr="004D7AD9" w:rsidRDefault="00C14D2D" w:rsidP="004D7AD9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7AD9">
        <w:rPr>
          <w:rFonts w:ascii="Times New Roman" w:eastAsia="Times New Roman" w:hAnsi="Times New Roman" w:cs="Times New Roman"/>
          <w:sz w:val="20"/>
          <w:szCs w:val="20"/>
        </w:rPr>
        <w:t>Build CLM Staging environment</w:t>
      </w:r>
    </w:p>
    <w:p w14:paraId="41BBC542" w14:textId="77777777" w:rsidR="00000000" w:rsidRPr="004D7AD9" w:rsidRDefault="00C14D2D" w:rsidP="004D7AD9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7AD9">
        <w:rPr>
          <w:rFonts w:ascii="Times New Roman" w:eastAsia="Times New Roman" w:hAnsi="Times New Roman" w:cs="Times New Roman"/>
          <w:sz w:val="20"/>
          <w:szCs w:val="20"/>
        </w:rPr>
        <w:t>CLM Advisory</w:t>
      </w:r>
    </w:p>
    <w:p w14:paraId="40390F54" w14:textId="77777777" w:rsidR="00000000" w:rsidRPr="004D7AD9" w:rsidRDefault="00C14D2D" w:rsidP="004D7AD9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7AD9">
        <w:rPr>
          <w:rFonts w:ascii="Times New Roman" w:eastAsia="Times New Roman" w:hAnsi="Times New Roman" w:cs="Times New Roman"/>
          <w:sz w:val="20"/>
          <w:szCs w:val="20"/>
        </w:rPr>
        <w:t>Rational Team Concert – OOB dashboard &amp; reports were recommended for reporting as the customer had not used reports before</w:t>
      </w:r>
    </w:p>
    <w:p w14:paraId="54AB10BB" w14:textId="7D669504" w:rsidR="004D7AD9" w:rsidRDefault="00C14D2D" w:rsidP="004D7AD9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7AD9">
        <w:rPr>
          <w:rFonts w:ascii="Times New Roman" w:eastAsia="Times New Roman" w:hAnsi="Times New Roman" w:cs="Times New Roman"/>
          <w:sz w:val="20"/>
          <w:szCs w:val="20"/>
        </w:rPr>
        <w:t xml:space="preserve">JAZZ Reporting Server </w:t>
      </w:r>
      <w:r w:rsidRPr="004D7AD9">
        <w:rPr>
          <w:rFonts w:ascii="Times New Roman" w:eastAsia="Times New Roman" w:hAnsi="Times New Roman" w:cs="Times New Roman"/>
          <w:sz w:val="20"/>
          <w:szCs w:val="20"/>
        </w:rPr>
        <w:t>was recommended to create customized reports &amp; for advanced reporting</w:t>
      </w:r>
    </w:p>
    <w:p w14:paraId="636FAA78" w14:textId="70878554" w:rsidR="0091515C" w:rsidRPr="004D7AD9" w:rsidRDefault="0091515C" w:rsidP="004D7AD9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UAT for Staging and Production instances</w:t>
      </w:r>
    </w:p>
    <w:p w14:paraId="6ACED52A" w14:textId="77777777" w:rsidR="004D7AD9" w:rsidRPr="004D7AD9" w:rsidRDefault="004D7AD9" w:rsidP="004D7AD9">
      <w:pP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</w:p>
    <w:p w14:paraId="28BDAFA9" w14:textId="0475E437" w:rsidR="004D7AD9" w:rsidRDefault="004D7AD9" w:rsidP="004D7AD9">
      <w:pP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4D7AD9">
        <w:rPr>
          <w:rFonts w:ascii="Times New Roman" w:eastAsia="Times New Roman" w:hAnsi="Times New Roman" w:cs="Times New Roman"/>
          <w:sz w:val="20"/>
          <w:szCs w:val="20"/>
        </w:rPr>
        <w:t xml:space="preserve">Without any pre knowledge, Bhaskar has shown commitment in completing </w:t>
      </w:r>
      <w:r w:rsidR="0091515C" w:rsidRPr="004D7AD9">
        <w:rPr>
          <w:rFonts w:ascii="Times New Roman" w:eastAsia="Times New Roman" w:hAnsi="Times New Roman" w:cs="Times New Roman"/>
          <w:sz w:val="20"/>
          <w:szCs w:val="20"/>
        </w:rPr>
        <w:t>the entire</w:t>
      </w:r>
      <w:r w:rsidRPr="004D7AD9">
        <w:rPr>
          <w:rFonts w:ascii="Times New Roman" w:eastAsia="Times New Roman" w:hAnsi="Times New Roman" w:cs="Times New Roman"/>
          <w:sz w:val="20"/>
          <w:szCs w:val="20"/>
        </w:rPr>
        <w:t xml:space="preserve"> task</w:t>
      </w:r>
      <w:r w:rsidR="0091515C">
        <w:rPr>
          <w:rFonts w:ascii="Times New Roman" w:eastAsia="Times New Roman" w:hAnsi="Times New Roman" w:cs="Times New Roman"/>
          <w:sz w:val="20"/>
          <w:szCs w:val="20"/>
        </w:rPr>
        <w:t>s on time,</w:t>
      </w:r>
      <w:r w:rsidRPr="004D7AD9">
        <w:rPr>
          <w:rFonts w:ascii="Times New Roman" w:eastAsia="Times New Roman" w:hAnsi="Times New Roman" w:cs="Times New Roman"/>
          <w:sz w:val="20"/>
          <w:szCs w:val="20"/>
        </w:rPr>
        <w:t xml:space="preserve"> where he worked 40hrs+ on stretch to meet the timelines and fixing the issues to make the production system up and running. He </w:t>
      </w:r>
      <w:r w:rsidR="0091515C">
        <w:rPr>
          <w:rFonts w:ascii="Times New Roman" w:eastAsia="Times New Roman" w:hAnsi="Times New Roman" w:cs="Times New Roman"/>
          <w:sz w:val="20"/>
          <w:szCs w:val="20"/>
        </w:rPr>
        <w:t xml:space="preserve">got </w:t>
      </w:r>
      <w:r w:rsidRPr="004D7AD9">
        <w:rPr>
          <w:rFonts w:ascii="Times New Roman" w:eastAsia="Times New Roman" w:hAnsi="Times New Roman" w:cs="Times New Roman"/>
          <w:sz w:val="20"/>
          <w:szCs w:val="20"/>
        </w:rPr>
        <w:t>good appreciation mail from WKCDA Client directly on his commitment and passion towards the work.</w:t>
      </w:r>
    </w:p>
    <w:p w14:paraId="0C6054AC" w14:textId="77777777" w:rsidR="00741E4A" w:rsidRPr="00741E4A" w:rsidRDefault="00741E4A" w:rsidP="00741E4A">
      <w:pP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741E4A">
        <w:rPr>
          <w:rFonts w:ascii="Times New Roman" w:eastAsia="Times New Roman" w:hAnsi="Times New Roman" w:cs="Times New Roman"/>
          <w:sz w:val="20"/>
          <w:szCs w:val="20"/>
        </w:rPr>
        <w:t xml:space="preserve">It was a complex migration activity – where CLM product, DB &amp; VM upgradation was involved. </w:t>
      </w:r>
    </w:p>
    <w:p w14:paraId="669D0227" w14:textId="20C0A71B" w:rsidR="00741E4A" w:rsidRPr="00741E4A" w:rsidRDefault="00741E4A" w:rsidP="00741E4A">
      <w:pP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With the help of Bhaskar, t</w:t>
      </w:r>
      <w:r w:rsidRPr="00741E4A">
        <w:rPr>
          <w:rFonts w:ascii="Times New Roman" w:eastAsia="Times New Roman" w:hAnsi="Times New Roman" w:cs="Times New Roman"/>
          <w:sz w:val="20"/>
          <w:szCs w:val="20"/>
        </w:rPr>
        <w:t>he whole migration activity was done in a well time-boxed way with no migration or product compatibility issues.</w:t>
      </w:r>
    </w:p>
    <w:p w14:paraId="0C686AB3" w14:textId="3A730C2C" w:rsidR="00741E4A" w:rsidRDefault="00741E4A" w:rsidP="004D7AD9">
      <w:pP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</w:p>
    <w:p w14:paraId="6AA6B6F8" w14:textId="45E8BB94" w:rsidR="00741E4A" w:rsidRDefault="00741E4A" w:rsidP="004D7AD9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741E4A">
        <w:rPr>
          <w:rFonts w:ascii="Times New Roman" w:eastAsia="Times New Roman" w:hAnsi="Times New Roman" w:cs="Times New Roman"/>
          <w:b/>
          <w:bCs/>
          <w:sz w:val="20"/>
          <w:szCs w:val="20"/>
        </w:rPr>
        <w:t>Customer results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</w:p>
    <w:p w14:paraId="1855E5F5" w14:textId="021A7097" w:rsidR="00741E4A" w:rsidRDefault="00741E4A" w:rsidP="00741E4A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HKD 87,000 savings for the customer</w:t>
      </w:r>
    </w:p>
    <w:p w14:paraId="734E3D0F" w14:textId="5167DB53" w:rsidR="00741E4A" w:rsidRPr="00741E4A" w:rsidRDefault="00741E4A" w:rsidP="00741E4A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41E4A">
        <w:rPr>
          <w:rFonts w:ascii="Times New Roman" w:eastAsia="Times New Roman" w:hAnsi="Times New Roman" w:cs="Times New Roman"/>
          <w:sz w:val="20"/>
          <w:szCs w:val="20"/>
        </w:rPr>
        <w:t>Increased Application Performance achieved by product, database &amp; VM upgrade</w:t>
      </w:r>
    </w:p>
    <w:p w14:paraId="72AF270F" w14:textId="77777777" w:rsidR="00741E4A" w:rsidRPr="00741E4A" w:rsidRDefault="00741E4A" w:rsidP="00741E4A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41E4A">
        <w:rPr>
          <w:rFonts w:ascii="Times New Roman" w:eastAsia="Times New Roman" w:hAnsi="Times New Roman" w:cs="Times New Roman"/>
          <w:sz w:val="20"/>
          <w:szCs w:val="20"/>
        </w:rPr>
        <w:t>Improvised reports to have better insights of project metrics</w:t>
      </w:r>
    </w:p>
    <w:p w14:paraId="4371DFC1" w14:textId="77777777" w:rsidR="00741E4A" w:rsidRPr="00741E4A" w:rsidRDefault="00741E4A" w:rsidP="00741E4A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41E4A">
        <w:rPr>
          <w:rFonts w:ascii="Times New Roman" w:eastAsia="Times New Roman" w:hAnsi="Times New Roman" w:cs="Times New Roman"/>
          <w:sz w:val="20"/>
          <w:szCs w:val="20"/>
        </w:rPr>
        <w:t>Separate Staging Environment for Pre-Prod activities</w:t>
      </w:r>
    </w:p>
    <w:p w14:paraId="0C70F410" w14:textId="7F70B83F" w:rsidR="00741E4A" w:rsidRDefault="00741E4A" w:rsidP="00741E4A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41E4A">
        <w:rPr>
          <w:rFonts w:ascii="Times New Roman" w:eastAsia="Times New Roman" w:hAnsi="Times New Roman" w:cs="Times New Roman"/>
          <w:sz w:val="20"/>
          <w:szCs w:val="20"/>
        </w:rPr>
        <w:t>Customer was able to use CLM Rest APIs to fetch Defects related details without connecting to CLM</w:t>
      </w:r>
    </w:p>
    <w:p w14:paraId="1BE919C0" w14:textId="77777777" w:rsidR="00000000" w:rsidRPr="00741E4A" w:rsidRDefault="00C14D2D" w:rsidP="00741E4A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41E4A">
        <w:rPr>
          <w:rFonts w:ascii="Times New Roman" w:eastAsia="Times New Roman" w:hAnsi="Times New Roman" w:cs="Times New Roman"/>
          <w:sz w:val="20"/>
          <w:szCs w:val="20"/>
        </w:rPr>
        <w:t xml:space="preserve">Production CLM migration was executed in 4 days of time </w:t>
      </w:r>
    </w:p>
    <w:p w14:paraId="225932C3" w14:textId="588DAD05" w:rsidR="00741E4A" w:rsidRDefault="00741E4A" w:rsidP="00741E4A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41E4A">
        <w:rPr>
          <w:rFonts w:ascii="Times New Roman" w:eastAsia="Times New Roman" w:hAnsi="Times New Roman" w:cs="Times New Roman"/>
          <w:sz w:val="20"/>
          <w:szCs w:val="20"/>
        </w:rPr>
        <w:t>Enabled about 200+ users on the latest version of CLM &amp; Advanced reports &amp; dashboards</w:t>
      </w:r>
    </w:p>
    <w:p w14:paraId="6E1D9584" w14:textId="77777777" w:rsidR="00741E4A" w:rsidRDefault="00741E4A" w:rsidP="00741E4A">
      <w:pP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</w:p>
    <w:p w14:paraId="35473C0C" w14:textId="77777777" w:rsidR="00741E4A" w:rsidRDefault="00741E4A" w:rsidP="00741E4A">
      <w:pP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</w:p>
    <w:p w14:paraId="30946DD9" w14:textId="6AF9BEA9" w:rsidR="00741E4A" w:rsidRDefault="00741E4A" w:rsidP="00741E4A">
      <w:pP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CAST </w:t>
      </w:r>
      <w:r w:rsidR="00437E0F">
        <w:rPr>
          <w:rFonts w:ascii="Times New Roman" w:eastAsia="Times New Roman" w:hAnsi="Times New Roman" w:cs="Times New Roman"/>
          <w:sz w:val="20"/>
          <w:szCs w:val="20"/>
        </w:rPr>
        <w:t>COE Role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</w:p>
    <w:p w14:paraId="08D8544F" w14:textId="6C62B975" w:rsidR="00741E4A" w:rsidRDefault="00741E4A" w:rsidP="00741E4A">
      <w:pP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</w:p>
    <w:p w14:paraId="73DE5D17" w14:textId="32D1B9E5" w:rsidR="00741E4A" w:rsidRPr="00F7175D" w:rsidRDefault="00534E71" w:rsidP="00F7175D">
      <w:pPr>
        <w:spacing w:after="0"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7175D">
        <w:rPr>
          <w:rFonts w:ascii="Times New Roman" w:eastAsia="Times New Roman" w:hAnsi="Times New Roman" w:cs="Times New Roman"/>
          <w:sz w:val="20"/>
          <w:szCs w:val="20"/>
        </w:rPr>
        <w:t>AbbVie</w:t>
      </w:r>
      <w:r w:rsidR="00741E4A" w:rsidRPr="00F7175D">
        <w:rPr>
          <w:rFonts w:ascii="Times New Roman" w:eastAsia="Times New Roman" w:hAnsi="Times New Roman" w:cs="Times New Roman"/>
          <w:sz w:val="20"/>
          <w:szCs w:val="20"/>
        </w:rPr>
        <w:t xml:space="preserve"> : </w:t>
      </w:r>
      <w:r w:rsidR="00F7175D">
        <w:rPr>
          <w:rFonts w:ascii="Times New Roman" w:eastAsia="Times New Roman" w:hAnsi="Times New Roman" w:cs="Times New Roman"/>
          <w:sz w:val="20"/>
          <w:szCs w:val="20"/>
        </w:rPr>
        <w:t xml:space="preserve"> Case Study from Customer:</w:t>
      </w:r>
    </w:p>
    <w:p w14:paraId="2271BE75" w14:textId="761D8812" w:rsidR="00741E4A" w:rsidRDefault="00741E4A" w:rsidP="00741E4A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41E4A">
        <w:rPr>
          <w:rFonts w:ascii="Times New Roman" w:eastAsia="Times New Roman" w:hAnsi="Times New Roman" w:cs="Times New Roman"/>
          <w:b/>
          <w:bCs/>
          <w:sz w:val="20"/>
          <w:szCs w:val="20"/>
        </w:rPr>
        <w:t>AbbVie</w:t>
      </w:r>
      <w:r w:rsidRPr="00741E4A">
        <w:rPr>
          <w:rFonts w:ascii="Times New Roman" w:eastAsia="Times New Roman" w:hAnsi="Times New Roman" w:cs="Times New Roman"/>
          <w:sz w:val="20"/>
          <w:szCs w:val="20"/>
        </w:rPr>
        <w:t xml:space="preserve"> is global </w:t>
      </w:r>
      <w:r w:rsidRPr="00741E4A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biopharmaceutical </w:t>
      </w:r>
      <w:r w:rsidRPr="00741E4A">
        <w:rPr>
          <w:rFonts w:ascii="Times New Roman" w:eastAsia="Times New Roman" w:hAnsi="Times New Roman" w:cs="Times New Roman"/>
          <w:sz w:val="20"/>
          <w:szCs w:val="20"/>
        </w:rPr>
        <w:t xml:space="preserve">giant with an annual revenue of </w:t>
      </w:r>
      <w:r w:rsidRPr="00741E4A">
        <w:rPr>
          <w:rFonts w:ascii="Times New Roman" w:eastAsia="Times New Roman" w:hAnsi="Times New Roman" w:cs="Times New Roman"/>
          <w:b/>
          <w:bCs/>
          <w:sz w:val="20"/>
          <w:szCs w:val="20"/>
        </w:rPr>
        <w:t>$28.2 billion</w:t>
      </w:r>
      <w:r w:rsidRPr="00741E4A">
        <w:rPr>
          <w:rFonts w:ascii="Times New Roman" w:eastAsia="Times New Roman" w:hAnsi="Times New Roman" w:cs="Times New Roman"/>
          <w:sz w:val="20"/>
          <w:szCs w:val="20"/>
        </w:rPr>
        <w:t>. Cognizant has been the strategic technology partner for AbbVie about 6 years now.</w:t>
      </w:r>
    </w:p>
    <w:p w14:paraId="40428064" w14:textId="77777777" w:rsidR="00000000" w:rsidRPr="00F7175D" w:rsidRDefault="00C14D2D" w:rsidP="00F7175D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7175D">
        <w:rPr>
          <w:rFonts w:ascii="Times New Roman" w:eastAsia="Times New Roman" w:hAnsi="Times New Roman" w:cs="Times New Roman"/>
          <w:sz w:val="20"/>
          <w:szCs w:val="20"/>
        </w:rPr>
        <w:t xml:space="preserve">With CAST our average code quality has </w:t>
      </w:r>
      <w:r w:rsidRPr="00F7175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increased from 2.2 to around 3.3 </w:t>
      </w:r>
      <w:r w:rsidRPr="00F7175D">
        <w:rPr>
          <w:rFonts w:ascii="Times New Roman" w:eastAsia="Times New Roman" w:hAnsi="Times New Roman" w:cs="Times New Roman"/>
          <w:sz w:val="20"/>
          <w:szCs w:val="20"/>
        </w:rPr>
        <w:t xml:space="preserve">- with </w:t>
      </w:r>
      <w:r w:rsidRPr="00F7175D">
        <w:rPr>
          <w:rFonts w:ascii="Times New Roman" w:eastAsia="Times New Roman" w:hAnsi="Times New Roman" w:cs="Times New Roman"/>
          <w:b/>
          <w:bCs/>
          <w:sz w:val="20"/>
          <w:szCs w:val="20"/>
        </w:rPr>
        <w:t>top scores for many green field projects 3.5+</w:t>
      </w:r>
    </w:p>
    <w:p w14:paraId="52445604" w14:textId="77777777" w:rsidR="00000000" w:rsidRPr="00F7175D" w:rsidRDefault="00C14D2D" w:rsidP="00F7175D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7175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40 + projects </w:t>
      </w:r>
      <w:r w:rsidRPr="00F7175D">
        <w:rPr>
          <w:rFonts w:ascii="Times New Roman" w:eastAsia="Times New Roman" w:hAnsi="Times New Roman" w:cs="Times New Roman"/>
          <w:sz w:val="20"/>
          <w:szCs w:val="20"/>
        </w:rPr>
        <w:t>on boarded in Web &amp; Digital</w:t>
      </w:r>
    </w:p>
    <w:p w14:paraId="22A4C18E" w14:textId="78FDB6AF" w:rsidR="00000000" w:rsidRDefault="00C14D2D" w:rsidP="00F7175D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7175D">
        <w:rPr>
          <w:rFonts w:ascii="Times New Roman" w:eastAsia="Times New Roman" w:hAnsi="Times New Roman" w:cs="Times New Roman"/>
          <w:sz w:val="20"/>
          <w:szCs w:val="20"/>
        </w:rPr>
        <w:t>Customer recognized our stellar show and</w:t>
      </w:r>
      <w:r w:rsidRPr="00F7175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F7175D">
        <w:rPr>
          <w:rFonts w:ascii="Times New Roman" w:eastAsia="Times New Roman" w:hAnsi="Times New Roman" w:cs="Times New Roman"/>
          <w:b/>
          <w:bCs/>
          <w:sz w:val="20"/>
          <w:szCs w:val="20"/>
        </w:rPr>
        <w:t>onboarded 5+ Mobile Native</w:t>
      </w:r>
      <w:r w:rsidRPr="00F7175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F7175D">
        <w:rPr>
          <w:rFonts w:ascii="Times New Roman" w:eastAsia="Times New Roman" w:hAnsi="Times New Roman" w:cs="Times New Roman"/>
          <w:sz w:val="20"/>
          <w:szCs w:val="20"/>
        </w:rPr>
        <w:t xml:space="preserve">projects (IOS, Android,  Xamarin) onto CAST </w:t>
      </w:r>
    </w:p>
    <w:p w14:paraId="38565AC6" w14:textId="7FA9D3AB" w:rsidR="00F7175D" w:rsidRDefault="00F7175D" w:rsidP="00F7175D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7175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Zero production issues </w:t>
      </w:r>
      <w:r w:rsidRPr="00F7175D">
        <w:rPr>
          <w:rFonts w:ascii="Times New Roman" w:eastAsia="Times New Roman" w:hAnsi="Times New Roman" w:cs="Times New Roman"/>
          <w:sz w:val="20"/>
          <w:szCs w:val="20"/>
        </w:rPr>
        <w:t xml:space="preserve">on the </w:t>
      </w:r>
      <w:r>
        <w:rPr>
          <w:rFonts w:ascii="Times New Roman" w:eastAsia="Times New Roman" w:hAnsi="Times New Roman" w:cs="Times New Roman"/>
          <w:sz w:val="20"/>
          <w:szCs w:val="20"/>
        </w:rPr>
        <w:t>critical</w:t>
      </w:r>
      <w:r w:rsidRPr="00F7175D">
        <w:rPr>
          <w:rFonts w:ascii="Times New Roman" w:eastAsia="Times New Roman" w:hAnsi="Times New Roman" w:cs="Times New Roman"/>
          <w:sz w:val="20"/>
          <w:szCs w:val="20"/>
        </w:rPr>
        <w:t xml:space="preserve"> applications</w:t>
      </w:r>
    </w:p>
    <w:p w14:paraId="56B19872" w14:textId="77777777" w:rsidR="00F7175D" w:rsidRPr="00F7175D" w:rsidRDefault="00F7175D" w:rsidP="00F7175D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7175D">
        <w:rPr>
          <w:rFonts w:ascii="Times New Roman" w:eastAsia="Times New Roman" w:hAnsi="Times New Roman" w:cs="Times New Roman"/>
          <w:sz w:val="20"/>
          <w:szCs w:val="20"/>
        </w:rPr>
        <w:t xml:space="preserve">Reduce overall defects by </w:t>
      </w:r>
      <w:r w:rsidRPr="00F7175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20% </w:t>
      </w:r>
    </w:p>
    <w:p w14:paraId="0CF9AD4E" w14:textId="77777777" w:rsidR="00F7175D" w:rsidRPr="00F7175D" w:rsidRDefault="00F7175D" w:rsidP="00F7175D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7175D">
        <w:rPr>
          <w:rFonts w:ascii="Times New Roman" w:eastAsia="Times New Roman" w:hAnsi="Times New Roman" w:cs="Times New Roman"/>
          <w:sz w:val="20"/>
          <w:szCs w:val="20"/>
        </w:rPr>
        <w:t xml:space="preserve">Effort reduction by </w:t>
      </w:r>
      <w:r w:rsidRPr="00F7175D">
        <w:rPr>
          <w:rFonts w:ascii="Times New Roman" w:eastAsia="Times New Roman" w:hAnsi="Times New Roman" w:cs="Times New Roman"/>
          <w:b/>
          <w:bCs/>
          <w:sz w:val="20"/>
          <w:szCs w:val="20"/>
        </w:rPr>
        <w:t>5%</w:t>
      </w:r>
    </w:p>
    <w:p w14:paraId="7EE6511E" w14:textId="32B7F892" w:rsidR="00F7175D" w:rsidRPr="00F7175D" w:rsidRDefault="00F7175D" w:rsidP="006C7860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7175D">
        <w:rPr>
          <w:rFonts w:ascii="Times New Roman" w:eastAsia="Times New Roman" w:hAnsi="Times New Roman" w:cs="Times New Roman"/>
          <w:sz w:val="20"/>
          <w:szCs w:val="20"/>
        </w:rPr>
        <w:t xml:space="preserve">Reusability </w:t>
      </w:r>
      <w:r w:rsidRPr="00F7175D">
        <w:rPr>
          <w:rFonts w:ascii="Times New Roman" w:eastAsia="Times New Roman" w:hAnsi="Times New Roman" w:cs="Times New Roman"/>
          <w:b/>
          <w:bCs/>
          <w:sz w:val="20"/>
          <w:szCs w:val="20"/>
        </w:rPr>
        <w:t>10%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00F7175D">
        <w:rPr>
          <w:rFonts w:ascii="Times New Roman" w:eastAsia="Times New Roman" w:hAnsi="Times New Roman" w:cs="Times New Roman"/>
          <w:sz w:val="20"/>
          <w:szCs w:val="20"/>
        </w:rPr>
        <w:t>&amp; Improved Estimation</w:t>
      </w:r>
    </w:p>
    <w:p w14:paraId="312A41EE" w14:textId="2FB09BF9" w:rsidR="00F7175D" w:rsidRDefault="00F7175D" w:rsidP="00F7175D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TQI is improved from </w:t>
      </w:r>
      <w:r w:rsidRPr="00534E71">
        <w:rPr>
          <w:rFonts w:ascii="Times New Roman" w:eastAsia="Times New Roman" w:hAnsi="Times New Roman" w:cs="Times New Roman"/>
          <w:b/>
          <w:sz w:val="20"/>
          <w:szCs w:val="20"/>
        </w:rPr>
        <w:t>2.2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to </w:t>
      </w:r>
      <w:r w:rsidRPr="00534E71">
        <w:rPr>
          <w:rFonts w:ascii="Times New Roman" w:eastAsia="Times New Roman" w:hAnsi="Times New Roman" w:cs="Times New Roman"/>
          <w:b/>
          <w:sz w:val="20"/>
          <w:szCs w:val="20"/>
        </w:rPr>
        <w:t>3.3</w:t>
      </w:r>
    </w:p>
    <w:p w14:paraId="255C654B" w14:textId="64094ED5" w:rsidR="00F7175D" w:rsidRDefault="00F7175D" w:rsidP="00F7175D">
      <w:pPr>
        <w:spacing w:after="0"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PerkinElmer: </w:t>
      </w:r>
    </w:p>
    <w:p w14:paraId="54221DC4" w14:textId="2ED031C3" w:rsidR="00F7175D" w:rsidRPr="00F7175D" w:rsidRDefault="00F7175D" w:rsidP="00F7175D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7175D">
        <w:rPr>
          <w:rFonts w:ascii="Times New Roman" w:eastAsia="Times New Roman" w:hAnsi="Times New Roman" w:cs="Times New Roman"/>
          <w:sz w:val="20"/>
          <w:szCs w:val="20"/>
        </w:rPr>
        <w:t xml:space="preserve">The TQI has improved from </w:t>
      </w:r>
      <w:r w:rsidRPr="00534E71">
        <w:rPr>
          <w:rFonts w:ascii="Times New Roman" w:eastAsia="Times New Roman" w:hAnsi="Times New Roman" w:cs="Times New Roman"/>
          <w:b/>
          <w:sz w:val="20"/>
          <w:szCs w:val="20"/>
        </w:rPr>
        <w:t>2.7</w:t>
      </w:r>
      <w:r w:rsidRPr="00F7175D">
        <w:rPr>
          <w:rFonts w:ascii="Times New Roman" w:eastAsia="Times New Roman" w:hAnsi="Times New Roman" w:cs="Times New Roman"/>
          <w:sz w:val="20"/>
          <w:szCs w:val="20"/>
        </w:rPr>
        <w:t xml:space="preserve"> to </w:t>
      </w:r>
      <w:r w:rsidRPr="00534E71">
        <w:rPr>
          <w:rFonts w:ascii="Times New Roman" w:eastAsia="Times New Roman" w:hAnsi="Times New Roman" w:cs="Times New Roman"/>
          <w:b/>
          <w:sz w:val="20"/>
          <w:szCs w:val="20"/>
        </w:rPr>
        <w:t>3.9</w:t>
      </w:r>
    </w:p>
    <w:p w14:paraId="3C9CDE66" w14:textId="1F101180" w:rsidR="00F7175D" w:rsidRDefault="00F7175D" w:rsidP="00F7175D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7175D">
        <w:rPr>
          <w:rFonts w:ascii="Times New Roman" w:eastAsia="Times New Roman" w:hAnsi="Times New Roman" w:cs="Times New Roman"/>
          <w:sz w:val="20"/>
          <w:szCs w:val="20"/>
        </w:rPr>
        <w:t>Zero Critical Violations found in the latest analysis results</w:t>
      </w:r>
    </w:p>
    <w:p w14:paraId="467C2382" w14:textId="4D186421" w:rsidR="00F7175D" w:rsidRDefault="00F7175D" w:rsidP="00F7175D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BC61E1B" w14:textId="7C5B0209" w:rsidR="00F7175D" w:rsidRPr="00534E71" w:rsidRDefault="00F7175D" w:rsidP="00534E71">
      <w:pPr>
        <w:spacing w:after="0"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34E71">
        <w:rPr>
          <w:rFonts w:ascii="Times New Roman" w:eastAsia="Times New Roman" w:hAnsi="Times New Roman" w:cs="Times New Roman"/>
          <w:sz w:val="20"/>
          <w:szCs w:val="20"/>
        </w:rPr>
        <w:t>Bhaskar helped couple of teams to make their applications Zero Critical Violations.</w:t>
      </w:r>
    </w:p>
    <w:p w14:paraId="4A6A13B2" w14:textId="3B90F892" w:rsidR="00F7175D" w:rsidRPr="00534E71" w:rsidRDefault="00F7175D" w:rsidP="00534E71">
      <w:pPr>
        <w:spacing w:after="0"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34E71">
        <w:rPr>
          <w:rFonts w:ascii="Times New Roman" w:eastAsia="Times New Roman" w:hAnsi="Times New Roman" w:cs="Times New Roman"/>
          <w:sz w:val="20"/>
          <w:szCs w:val="20"/>
        </w:rPr>
        <w:t>And reduced technical debt of overall ~ 10M $</w:t>
      </w:r>
    </w:p>
    <w:p w14:paraId="525E55AC" w14:textId="2AE0631A" w:rsidR="004D7AD9" w:rsidRPr="00534E71" w:rsidRDefault="00F7175D" w:rsidP="00534E71">
      <w:pPr>
        <w:spacing w:after="0" w:line="360" w:lineRule="auto"/>
        <w:rPr>
          <w:sz w:val="28"/>
          <w:szCs w:val="28"/>
        </w:rPr>
      </w:pPr>
      <w:r w:rsidRPr="00534E71">
        <w:rPr>
          <w:rFonts w:ascii="Times New Roman" w:eastAsia="Times New Roman" w:hAnsi="Times New Roman" w:cs="Times New Roman"/>
          <w:sz w:val="20"/>
          <w:szCs w:val="20"/>
        </w:rPr>
        <w:t xml:space="preserve">In Last </w:t>
      </w:r>
      <w:r w:rsidR="00982A45" w:rsidRPr="00534E71">
        <w:rPr>
          <w:rFonts w:ascii="Times New Roman" w:eastAsia="Times New Roman" w:hAnsi="Times New Roman" w:cs="Times New Roman"/>
          <w:sz w:val="20"/>
          <w:szCs w:val="20"/>
        </w:rPr>
        <w:t>4Years, he ran CAST Analysis on 25+ accounts ~1</w:t>
      </w:r>
      <w:r w:rsidRPr="00534E71">
        <w:rPr>
          <w:rFonts w:ascii="Times New Roman" w:eastAsia="Times New Roman" w:hAnsi="Times New Roman" w:cs="Times New Roman"/>
          <w:sz w:val="20"/>
          <w:szCs w:val="20"/>
        </w:rPr>
        <w:t>00+ applications and ~</w:t>
      </w:r>
      <w:r w:rsidR="00982A45" w:rsidRPr="00534E71">
        <w:rPr>
          <w:rFonts w:ascii="Times New Roman" w:eastAsia="Times New Roman" w:hAnsi="Times New Roman" w:cs="Times New Roman"/>
          <w:sz w:val="20"/>
          <w:szCs w:val="20"/>
        </w:rPr>
        <w:t>5M LOC.</w:t>
      </w:r>
    </w:p>
    <w:p w14:paraId="7E181F59" w14:textId="77777777" w:rsidR="000121AB" w:rsidRPr="00E31BF5" w:rsidRDefault="000121AB" w:rsidP="000121AB">
      <w:pPr>
        <w:rPr>
          <w:rFonts w:ascii="Tahoma" w:hAnsi="Tahoma" w:cs="Tahoma"/>
          <w:sz w:val="20"/>
        </w:rPr>
      </w:pPr>
      <w:bookmarkStart w:id="0" w:name="_GoBack"/>
      <w:bookmarkEnd w:id="0"/>
    </w:p>
    <w:sectPr w:rsidR="000121AB" w:rsidRPr="00E31BF5" w:rsidSect="00EB508F">
      <w:headerReference w:type="default" r:id="rId25"/>
      <w:footerReference w:type="default" r:id="rId2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107530" w14:textId="77777777" w:rsidR="00C14D2D" w:rsidRDefault="00C14D2D" w:rsidP="00EB508F">
      <w:pPr>
        <w:spacing w:after="0" w:line="240" w:lineRule="auto"/>
      </w:pPr>
      <w:r>
        <w:separator/>
      </w:r>
    </w:p>
  </w:endnote>
  <w:endnote w:type="continuationSeparator" w:id="0">
    <w:p w14:paraId="03432902" w14:textId="77777777" w:rsidR="00C14D2D" w:rsidRDefault="00C14D2D" w:rsidP="00EB5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ahoma" w:hAnsi="Tahoma" w:cs="Tahoma"/>
        <w:sz w:val="18"/>
      </w:rPr>
      <w:id w:val="-870072530"/>
      <w:docPartObj>
        <w:docPartGallery w:val="Page Numbers (Bottom of Page)"/>
        <w:docPartUnique/>
      </w:docPartObj>
    </w:sdtPr>
    <w:sdtEndPr/>
    <w:sdtContent>
      <w:p w14:paraId="3D321E89" w14:textId="5F921970" w:rsidR="00E57C59" w:rsidRPr="00EB508F" w:rsidRDefault="00E57C59">
        <w:pPr>
          <w:pStyle w:val="Footer"/>
          <w:jc w:val="right"/>
          <w:rPr>
            <w:rFonts w:ascii="Tahoma" w:hAnsi="Tahoma" w:cs="Tahoma"/>
            <w:sz w:val="18"/>
          </w:rPr>
        </w:pPr>
        <w:r w:rsidRPr="00EB508F">
          <w:rPr>
            <w:rFonts w:ascii="Tahoma" w:hAnsi="Tahoma" w:cs="Tahoma"/>
            <w:sz w:val="18"/>
          </w:rPr>
          <w:t xml:space="preserve">Page | </w:t>
        </w:r>
        <w:r w:rsidRPr="00EB508F">
          <w:rPr>
            <w:rFonts w:ascii="Tahoma" w:hAnsi="Tahoma" w:cs="Tahoma"/>
            <w:sz w:val="18"/>
          </w:rPr>
          <w:fldChar w:fldCharType="begin"/>
        </w:r>
        <w:r w:rsidRPr="00EB508F">
          <w:rPr>
            <w:rFonts w:ascii="Tahoma" w:hAnsi="Tahoma" w:cs="Tahoma"/>
            <w:sz w:val="18"/>
          </w:rPr>
          <w:instrText xml:space="preserve"> PAGE   \* MERGEFORMAT </w:instrText>
        </w:r>
        <w:r w:rsidRPr="00EB508F">
          <w:rPr>
            <w:rFonts w:ascii="Tahoma" w:hAnsi="Tahoma" w:cs="Tahoma"/>
            <w:sz w:val="18"/>
          </w:rPr>
          <w:fldChar w:fldCharType="separate"/>
        </w:r>
        <w:r w:rsidR="00534E71">
          <w:rPr>
            <w:rFonts w:ascii="Tahoma" w:hAnsi="Tahoma" w:cs="Tahoma"/>
            <w:noProof/>
            <w:sz w:val="18"/>
          </w:rPr>
          <w:t>4</w:t>
        </w:r>
        <w:r w:rsidRPr="00EB508F">
          <w:rPr>
            <w:rFonts w:ascii="Tahoma" w:hAnsi="Tahoma" w:cs="Tahoma"/>
            <w:noProof/>
            <w:sz w:val="18"/>
          </w:rPr>
          <w:fldChar w:fldCharType="end"/>
        </w:r>
        <w:r w:rsidRPr="00EB508F">
          <w:rPr>
            <w:rFonts w:ascii="Tahoma" w:hAnsi="Tahoma" w:cs="Tahoma"/>
            <w:sz w:val="18"/>
          </w:rPr>
          <w:t xml:space="preserve"> </w:t>
        </w:r>
      </w:p>
    </w:sdtContent>
  </w:sdt>
  <w:p w14:paraId="3D321E8A" w14:textId="77777777" w:rsidR="00E57C59" w:rsidRDefault="00E57C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7EFD4E" w14:textId="77777777" w:rsidR="00C14D2D" w:rsidRDefault="00C14D2D" w:rsidP="00EB508F">
      <w:pPr>
        <w:spacing w:after="0" w:line="240" w:lineRule="auto"/>
      </w:pPr>
      <w:r>
        <w:separator/>
      </w:r>
    </w:p>
  </w:footnote>
  <w:footnote w:type="continuationSeparator" w:id="0">
    <w:p w14:paraId="29B714E2" w14:textId="77777777" w:rsidR="00C14D2D" w:rsidRDefault="00C14D2D" w:rsidP="00EB50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88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4694"/>
      <w:gridCol w:w="4694"/>
    </w:tblGrid>
    <w:tr w:rsidR="00E57C59" w:rsidRPr="00EB508F" w14:paraId="3D321E87" w14:textId="77777777" w:rsidTr="007223C8">
      <w:trPr>
        <w:trHeight w:val="648"/>
      </w:trPr>
      <w:tc>
        <w:tcPr>
          <w:tcW w:w="4694" w:type="dxa"/>
          <w:vAlign w:val="center"/>
        </w:tcPr>
        <w:p w14:paraId="3D321E85" w14:textId="532FE6CC" w:rsidR="00E57C59" w:rsidRPr="00EB508F" w:rsidRDefault="00537197" w:rsidP="000E3391">
          <w:pPr>
            <w:pStyle w:val="Header"/>
            <w:rPr>
              <w:rFonts w:ascii="Arial" w:hAnsi="Arial" w:cs="Arial"/>
              <w:b/>
              <w:color w:val="948A54" w:themeColor="background2" w:themeShade="80"/>
              <w:sz w:val="20"/>
              <w:szCs w:val="20"/>
            </w:rPr>
          </w:pPr>
          <w:r>
            <w:rPr>
              <w:rFonts w:ascii="Arial" w:hAnsi="Arial" w:cs="Arial"/>
              <w:b/>
              <w:color w:val="948A54" w:themeColor="background2" w:themeShade="80"/>
              <w:sz w:val="20"/>
              <w:szCs w:val="20"/>
            </w:rPr>
            <w:t>201</w:t>
          </w:r>
          <w:r w:rsidR="000E3391">
            <w:rPr>
              <w:rFonts w:ascii="Arial" w:hAnsi="Arial" w:cs="Arial"/>
              <w:b/>
              <w:color w:val="948A54" w:themeColor="background2" w:themeShade="80"/>
              <w:sz w:val="20"/>
              <w:szCs w:val="20"/>
            </w:rPr>
            <w:t>9</w:t>
          </w:r>
        </w:p>
      </w:tc>
      <w:tc>
        <w:tcPr>
          <w:tcW w:w="4694" w:type="dxa"/>
          <w:vAlign w:val="center"/>
        </w:tcPr>
        <w:p w14:paraId="3D321E86" w14:textId="66CEC321" w:rsidR="00E57C59" w:rsidRPr="00EB508F" w:rsidRDefault="00E57C59" w:rsidP="006D4DB8">
          <w:pPr>
            <w:pStyle w:val="Header"/>
            <w:jc w:val="right"/>
            <w:rPr>
              <w:rFonts w:ascii="Arial" w:hAnsi="Arial" w:cs="Arial"/>
              <w:b/>
              <w:color w:val="948A54" w:themeColor="background2" w:themeShade="80"/>
              <w:sz w:val="20"/>
              <w:szCs w:val="20"/>
            </w:rPr>
          </w:pPr>
          <w:r>
            <w:rPr>
              <w:rFonts w:ascii="Arial" w:hAnsi="Arial" w:cs="Arial"/>
              <w:b/>
              <w:color w:val="948A54" w:themeColor="background2" w:themeShade="80"/>
              <w:sz w:val="20"/>
              <w:szCs w:val="20"/>
            </w:rPr>
            <w:t>C</w:t>
          </w:r>
          <w:r w:rsidR="000E3391">
            <w:rPr>
              <w:rFonts w:ascii="Arial" w:hAnsi="Arial" w:cs="Arial"/>
              <w:b/>
              <w:color w:val="948A54" w:themeColor="background2" w:themeShade="80"/>
              <w:sz w:val="20"/>
              <w:szCs w:val="20"/>
            </w:rPr>
            <w:t>orporate Functions: A to SA</w:t>
          </w:r>
        </w:p>
      </w:tc>
    </w:tr>
  </w:tbl>
  <w:p w14:paraId="3D321E88" w14:textId="77777777" w:rsidR="00E57C59" w:rsidRDefault="00E57C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338C3"/>
    <w:multiLevelType w:val="hybridMultilevel"/>
    <w:tmpl w:val="9E14DB4A"/>
    <w:lvl w:ilvl="0" w:tplc="227C632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181ED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E6786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2855C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BEC26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00E14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02A22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8A85F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24074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C556E"/>
    <w:multiLevelType w:val="hybridMultilevel"/>
    <w:tmpl w:val="5A76C8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CC13C5"/>
    <w:multiLevelType w:val="hybridMultilevel"/>
    <w:tmpl w:val="317AA48E"/>
    <w:lvl w:ilvl="0" w:tplc="2BF81A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A60B2"/>
    <w:multiLevelType w:val="hybridMultilevel"/>
    <w:tmpl w:val="9864D78A"/>
    <w:lvl w:ilvl="0" w:tplc="5C4C2D82">
      <w:start w:val="1"/>
      <w:numFmt w:val="bullet"/>
      <w:lvlText w:val="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37A2940">
      <w:start w:val="1"/>
      <w:numFmt w:val="bullet"/>
      <w:lvlText w:val="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17E18FC" w:tentative="1">
      <w:start w:val="1"/>
      <w:numFmt w:val="bullet"/>
      <w:lvlText w:val="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F02C954" w:tentative="1">
      <w:start w:val="1"/>
      <w:numFmt w:val="bullet"/>
      <w:lvlText w:val="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1F87572" w:tentative="1">
      <w:start w:val="1"/>
      <w:numFmt w:val="bullet"/>
      <w:lvlText w:val="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2A4860A" w:tentative="1">
      <w:start w:val="1"/>
      <w:numFmt w:val="bullet"/>
      <w:lvlText w:val="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9349AD6" w:tentative="1">
      <w:start w:val="1"/>
      <w:numFmt w:val="bullet"/>
      <w:lvlText w:val="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69470EC" w:tentative="1">
      <w:start w:val="1"/>
      <w:numFmt w:val="bullet"/>
      <w:lvlText w:val="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6D89C5A" w:tentative="1">
      <w:start w:val="1"/>
      <w:numFmt w:val="bullet"/>
      <w:lvlText w:val="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44D324F4"/>
    <w:multiLevelType w:val="hybridMultilevel"/>
    <w:tmpl w:val="ADAAEFF4"/>
    <w:lvl w:ilvl="0" w:tplc="030680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18175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9269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A841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5AB7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FA52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78B5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EAEA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825E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C35CF8"/>
    <w:multiLevelType w:val="hybridMultilevel"/>
    <w:tmpl w:val="DF8CB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9B77AC"/>
    <w:multiLevelType w:val="hybridMultilevel"/>
    <w:tmpl w:val="AA54E1C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381125F"/>
    <w:multiLevelType w:val="hybridMultilevel"/>
    <w:tmpl w:val="0B5C31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E461D1"/>
    <w:multiLevelType w:val="hybridMultilevel"/>
    <w:tmpl w:val="C60069F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9C715A"/>
    <w:multiLevelType w:val="hybridMultilevel"/>
    <w:tmpl w:val="CCD6B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F706FB"/>
    <w:multiLevelType w:val="hybridMultilevel"/>
    <w:tmpl w:val="DF763064"/>
    <w:lvl w:ilvl="0" w:tplc="E2CA0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605B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360B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4E91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A4AA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7A08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28E2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9A93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D83D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BDB52A8"/>
    <w:multiLevelType w:val="hybridMultilevel"/>
    <w:tmpl w:val="C2C80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9"/>
  </w:num>
  <w:num w:numId="5">
    <w:abstractNumId w:val="0"/>
  </w:num>
  <w:num w:numId="6">
    <w:abstractNumId w:val="4"/>
  </w:num>
  <w:num w:numId="7">
    <w:abstractNumId w:val="1"/>
  </w:num>
  <w:num w:numId="8">
    <w:abstractNumId w:val="2"/>
  </w:num>
  <w:num w:numId="9">
    <w:abstractNumId w:val="3"/>
  </w:num>
  <w:num w:numId="10">
    <w:abstractNumId w:val="11"/>
  </w:num>
  <w:num w:numId="11">
    <w:abstractNumId w:val="10"/>
  </w:num>
  <w:num w:numId="12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7D8"/>
    <w:rsid w:val="000121AB"/>
    <w:rsid w:val="000510FD"/>
    <w:rsid w:val="000755F4"/>
    <w:rsid w:val="00093AF3"/>
    <w:rsid w:val="000A0ADF"/>
    <w:rsid w:val="000B431D"/>
    <w:rsid w:val="000B6A0D"/>
    <w:rsid w:val="000C4874"/>
    <w:rsid w:val="000C4C9B"/>
    <w:rsid w:val="000D2830"/>
    <w:rsid w:val="000D733B"/>
    <w:rsid w:val="000E3391"/>
    <w:rsid w:val="000E3946"/>
    <w:rsid w:val="000E6FE8"/>
    <w:rsid w:val="00112D60"/>
    <w:rsid w:val="00113D6A"/>
    <w:rsid w:val="00127DF4"/>
    <w:rsid w:val="00153385"/>
    <w:rsid w:val="00172FE7"/>
    <w:rsid w:val="00197A51"/>
    <w:rsid w:val="001A2D99"/>
    <w:rsid w:val="00275A10"/>
    <w:rsid w:val="002D0D38"/>
    <w:rsid w:val="00301E25"/>
    <w:rsid w:val="00315FFC"/>
    <w:rsid w:val="003200BB"/>
    <w:rsid w:val="00323224"/>
    <w:rsid w:val="003256E0"/>
    <w:rsid w:val="00337DA5"/>
    <w:rsid w:val="00385A98"/>
    <w:rsid w:val="00387F92"/>
    <w:rsid w:val="00392DF0"/>
    <w:rsid w:val="003A63AA"/>
    <w:rsid w:val="003B6B3A"/>
    <w:rsid w:val="00437E0F"/>
    <w:rsid w:val="00447414"/>
    <w:rsid w:val="00456D8F"/>
    <w:rsid w:val="004C180A"/>
    <w:rsid w:val="004D341A"/>
    <w:rsid w:val="004D7AD9"/>
    <w:rsid w:val="004E0956"/>
    <w:rsid w:val="004F464F"/>
    <w:rsid w:val="00526FD9"/>
    <w:rsid w:val="00534E71"/>
    <w:rsid w:val="00537197"/>
    <w:rsid w:val="0055139F"/>
    <w:rsid w:val="0055230D"/>
    <w:rsid w:val="00582766"/>
    <w:rsid w:val="005977A1"/>
    <w:rsid w:val="005A10F9"/>
    <w:rsid w:val="005A34F3"/>
    <w:rsid w:val="005C2E77"/>
    <w:rsid w:val="005F08E5"/>
    <w:rsid w:val="00610B9A"/>
    <w:rsid w:val="00616627"/>
    <w:rsid w:val="00637FBA"/>
    <w:rsid w:val="00686CBC"/>
    <w:rsid w:val="00693859"/>
    <w:rsid w:val="006A42DC"/>
    <w:rsid w:val="006B0F01"/>
    <w:rsid w:val="006B3428"/>
    <w:rsid w:val="006D4DB8"/>
    <w:rsid w:val="006F3966"/>
    <w:rsid w:val="006F4DA0"/>
    <w:rsid w:val="006F6590"/>
    <w:rsid w:val="00716064"/>
    <w:rsid w:val="007223C8"/>
    <w:rsid w:val="007270AC"/>
    <w:rsid w:val="007309CD"/>
    <w:rsid w:val="00741E4A"/>
    <w:rsid w:val="00751B03"/>
    <w:rsid w:val="0076101B"/>
    <w:rsid w:val="0076763E"/>
    <w:rsid w:val="00775C45"/>
    <w:rsid w:val="00794708"/>
    <w:rsid w:val="00795F9E"/>
    <w:rsid w:val="007B3D91"/>
    <w:rsid w:val="007C4A0D"/>
    <w:rsid w:val="007F475E"/>
    <w:rsid w:val="008300CD"/>
    <w:rsid w:val="00834E65"/>
    <w:rsid w:val="00865726"/>
    <w:rsid w:val="00877AA9"/>
    <w:rsid w:val="008D2D2C"/>
    <w:rsid w:val="008E426C"/>
    <w:rsid w:val="008E78F2"/>
    <w:rsid w:val="0091515C"/>
    <w:rsid w:val="00920CA4"/>
    <w:rsid w:val="009351F9"/>
    <w:rsid w:val="00982A45"/>
    <w:rsid w:val="009846DA"/>
    <w:rsid w:val="00997C5E"/>
    <w:rsid w:val="009A4068"/>
    <w:rsid w:val="009B31B3"/>
    <w:rsid w:val="009B44FA"/>
    <w:rsid w:val="009F7A38"/>
    <w:rsid w:val="00A2159C"/>
    <w:rsid w:val="00A81639"/>
    <w:rsid w:val="00A825EB"/>
    <w:rsid w:val="00A83CA7"/>
    <w:rsid w:val="00A853A6"/>
    <w:rsid w:val="00AA6DC0"/>
    <w:rsid w:val="00AD3273"/>
    <w:rsid w:val="00AE4702"/>
    <w:rsid w:val="00AF3F00"/>
    <w:rsid w:val="00AF529C"/>
    <w:rsid w:val="00B019AA"/>
    <w:rsid w:val="00B21719"/>
    <w:rsid w:val="00B23759"/>
    <w:rsid w:val="00B307A4"/>
    <w:rsid w:val="00B5266E"/>
    <w:rsid w:val="00B528C5"/>
    <w:rsid w:val="00B5724A"/>
    <w:rsid w:val="00B65D87"/>
    <w:rsid w:val="00B801F9"/>
    <w:rsid w:val="00B85023"/>
    <w:rsid w:val="00B961C5"/>
    <w:rsid w:val="00BB29CB"/>
    <w:rsid w:val="00BE5A37"/>
    <w:rsid w:val="00BF0DEA"/>
    <w:rsid w:val="00BF297B"/>
    <w:rsid w:val="00C14D2D"/>
    <w:rsid w:val="00C17C7C"/>
    <w:rsid w:val="00C33EF7"/>
    <w:rsid w:val="00C609CD"/>
    <w:rsid w:val="00C91A5A"/>
    <w:rsid w:val="00C969FE"/>
    <w:rsid w:val="00CA0F83"/>
    <w:rsid w:val="00CA336F"/>
    <w:rsid w:val="00CC0C51"/>
    <w:rsid w:val="00CC7A4B"/>
    <w:rsid w:val="00CE4D76"/>
    <w:rsid w:val="00CF3842"/>
    <w:rsid w:val="00CF3F90"/>
    <w:rsid w:val="00D841DA"/>
    <w:rsid w:val="00DA043D"/>
    <w:rsid w:val="00DB5428"/>
    <w:rsid w:val="00DD6B54"/>
    <w:rsid w:val="00DF1268"/>
    <w:rsid w:val="00DF4816"/>
    <w:rsid w:val="00DF57D8"/>
    <w:rsid w:val="00E11B88"/>
    <w:rsid w:val="00E31BF5"/>
    <w:rsid w:val="00E34C3C"/>
    <w:rsid w:val="00E57C59"/>
    <w:rsid w:val="00E60ADB"/>
    <w:rsid w:val="00E66824"/>
    <w:rsid w:val="00E82BFD"/>
    <w:rsid w:val="00E92ED1"/>
    <w:rsid w:val="00E93F1E"/>
    <w:rsid w:val="00EB508F"/>
    <w:rsid w:val="00ED0E1A"/>
    <w:rsid w:val="00EE6A6A"/>
    <w:rsid w:val="00F15AB0"/>
    <w:rsid w:val="00F44CB5"/>
    <w:rsid w:val="00F7175D"/>
    <w:rsid w:val="00F80E25"/>
    <w:rsid w:val="00F87A8C"/>
    <w:rsid w:val="00F919C9"/>
    <w:rsid w:val="00FB3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321E37"/>
  <w15:docId w15:val="{E68CFEF6-F371-418E-997E-3B0291305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31BF5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B5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08F"/>
  </w:style>
  <w:style w:type="paragraph" w:styleId="Footer">
    <w:name w:val="footer"/>
    <w:basedOn w:val="Normal"/>
    <w:link w:val="FooterChar"/>
    <w:uiPriority w:val="99"/>
    <w:unhideWhenUsed/>
    <w:rsid w:val="00EB5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08F"/>
  </w:style>
  <w:style w:type="character" w:customStyle="1" w:styleId="Heading1Char">
    <w:name w:val="Heading 1 Char"/>
    <w:basedOn w:val="DefaultParagraphFont"/>
    <w:link w:val="Heading1"/>
    <w:rsid w:val="00E31BF5"/>
    <w:rPr>
      <w:rFonts w:ascii="Arial" w:eastAsia="Times New Roman" w:hAnsi="Arial" w:cs="Arial"/>
      <w:b/>
      <w:bCs/>
      <w:kern w:val="32"/>
      <w:sz w:val="32"/>
      <w:szCs w:val="32"/>
    </w:rPr>
  </w:style>
  <w:style w:type="table" w:styleId="TableGrid">
    <w:name w:val="Table Grid"/>
    <w:basedOn w:val="TableNormal"/>
    <w:rsid w:val="00E31BF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31BF5"/>
    <w:pPr>
      <w:spacing w:after="0" w:line="240" w:lineRule="auto"/>
    </w:pPr>
  </w:style>
  <w:style w:type="paragraph" w:styleId="BodyText">
    <w:name w:val="Body Text"/>
    <w:basedOn w:val="Normal"/>
    <w:next w:val="Normal"/>
    <w:link w:val="BodyTextChar"/>
    <w:uiPriority w:val="99"/>
    <w:rsid w:val="00E31BF5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E31BF5"/>
    <w:rPr>
      <w:rFonts w:ascii="Arial" w:eastAsia="Times New Roman" w:hAnsi="Arial" w:cs="Arial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A04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04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04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04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043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0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4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1719"/>
    <w:pPr>
      <w:ind w:left="720"/>
      <w:contextualSpacing/>
    </w:pPr>
  </w:style>
  <w:style w:type="character" w:customStyle="1" w:styleId="pslongeditbox">
    <w:name w:val="pslongeditbox"/>
    <w:basedOn w:val="DefaultParagraphFont"/>
    <w:rsid w:val="00B528C5"/>
  </w:style>
  <w:style w:type="paragraph" w:customStyle="1" w:styleId="Default">
    <w:name w:val="Default"/>
    <w:rsid w:val="000121A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6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41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9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48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85651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46995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46014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582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74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1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139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61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17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32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oleObject" Target="embeddings/oleObject4.bin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6.emf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emf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oleObject" Target="embeddings/oleObject7.bin"/><Relationship Id="rId5" Type="http://schemas.openxmlformats.org/officeDocument/2006/relationships/numbering" Target="numbering.xml"/><Relationship Id="rId15" Type="http://schemas.openxmlformats.org/officeDocument/2006/relationships/image" Target="media/image3.emf"/><Relationship Id="rId23" Type="http://schemas.openxmlformats.org/officeDocument/2006/relationships/image" Target="media/image7.emf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5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2973B7F0B6A74F9CDF9BB0E0727611" ma:contentTypeVersion="0" ma:contentTypeDescription="Create a new document." ma:contentTypeScope="" ma:versionID="281142c929325bd14d38e4959501cd3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4303EE-3281-4652-966B-FA2662AA9BA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C4A7BF8-62E7-4C29-9CCB-6227F08EAB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BF6D0C-6F8B-4F94-86A5-54DBC0F095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004CF42-F6FC-4F88-B47A-F196181B8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</TotalTime>
  <Pages>5</Pages>
  <Words>1013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Narayanan, Archana (Cognizant-HR)</dc:creator>
  <cp:lastModifiedBy>Dara, Bhaskar (Cognizant)</cp:lastModifiedBy>
  <cp:revision>68</cp:revision>
  <dcterms:created xsi:type="dcterms:W3CDTF">2015-06-04T19:01:00Z</dcterms:created>
  <dcterms:modified xsi:type="dcterms:W3CDTF">2019-07-12T16:37:00Z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0x010100D32973B7F0B6A74F9CDF9BB0E0727611</vt:lpwstr>
  </property>
</Properties>
</file>