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br/>
      </w:r>
    </w:p>
    <w:p>
      <w:pPr>
        <w:jc w:val="center"/>
      </w:pPr>
      <w:r>
        <w:rPr>
          <w:b/>
          <w:sz w:val="50"/>
        </w:rPr>
        <w:t>FPL-Agent — Data Model &amp; ER Design</w:t>
      </w:r>
    </w:p>
    <w:p>
      <w:pPr>
        <w:jc w:val="center"/>
      </w:pPr>
      <w:r>
        <w:rPr>
          <w:i/>
        </w:rPr>
        <w:t>Logical entities, relationships, grain, keys and domain boundaries</w:t>
      </w:r>
    </w:p>
    <w:p>
      <w:pPr>
        <w:jc w:val="center"/>
      </w:pPr>
      <w:r>
        <w:rPr>
          <w:b/>
        </w:rPr>
        <w:t>Living Project Documentation</w:t>
      </w:r>
    </w:p>
    <w:p>
      <w:pPr>
        <w:jc w:val="center"/>
      </w:pPr>
      <w:r>
        <w:t>Document version: v1.3</w:t>
      </w:r>
    </w:p>
    <w:p>
      <w:pPr>
        <w:jc w:val="center"/>
      </w:pPr>
      <w:r>
        <w:t>3 October 2026, current full-history reconciliation checkpoint</w:t>
      </w:r>
    </w:p>
    <w:p>
      <w:r>
        <w:br w:type="page"/>
      </w:r>
    </w:p>
    <w:p>
      <w:pPr>
        <w:pStyle w:val="Heading1"/>
      </w:pPr>
      <w:r>
        <w:t>Change Log</w:t>
      </w:r>
    </w:p>
    <w:p>
      <w:r>
        <w:t>Version history is recorded using IST. Where an exact historical work-session timestamp cannot be recovered, no timestamp is invented.</w:t>
      </w:r>
    </w:p>
    <w:tbl>
      <w:tblPr>
        <w:tblStyle w:val="TableGrid"/>
        <w:tblW w:type="auto" w:w="0"/>
        <w:jc w:val="center"/>
        <w:tblLook w:firstColumn="1" w:firstRow="1" w:lastColumn="0" w:lastRow="0" w:noHBand="0" w:noVBand="1" w:val="04A0"/>
      </w:tblPr>
      <w:tblGrid>
        <w:gridCol w:w="3408"/>
        <w:gridCol w:w="3408"/>
        <w:gridCol w:w="3408"/>
        <w:gridCol w:w="1440"/>
        <w:gridCol w:w="1440"/>
        <w:gridCol w:w="1440"/>
      </w:tblGrid>
      <w:tr>
        <w:tc>
          <w:tcPr>
            <w:tcW w:type="dxa" w:w="3408"/>
          </w:tcPr>
          <w:p>
            <w:r>
              <w:t>Date</w:t>
            </w:r>
          </w:p>
        </w:tc>
        <w:tc>
          <w:tcPr>
            <w:tcW w:type="dxa" w:w="3408"/>
          </w:tcPr>
          <w:p>
            <w:r>
              <w:t>Version</w:t>
            </w:r>
          </w:p>
        </w:tc>
        <w:tc>
          <w:tcPr>
            <w:tcW w:type="dxa" w:w="3408"/>
          </w:tcPr>
          <w:p>
            <w:r>
              <w:t>Section</w:t>
            </w:r>
          </w:p>
        </w:tc>
        <w:tc>
          <w:tcPr>
            <w:tcW w:type="dxa" w:w="1440"/>
          </w:tcPr>
          <w:p>
            <w:r>
              <w:t>Sub-section / Point</w:t>
            </w:r>
          </w:p>
        </w:tc>
        <w:tc>
          <w:tcPr>
            <w:tcW w:type="dxa" w:w="1440"/>
          </w:tcPr>
          <w:p>
            <w:r>
              <w:t>Change Type</w:t>
            </w:r>
          </w:p>
        </w:tc>
        <w:tc>
          <w:tcPr>
            <w:tcW w:type="dxa" w:w="1440"/>
          </w:tcPr>
          <w:p>
            <w:r>
              <w:t>Change Description</w:t>
            </w:r>
          </w:p>
        </w:tc>
      </w:tr>
      <w:tr>
        <w:tc>
          <w:tcPr>
            <w:tcW w:type="dxa" w:w="3408"/>
          </w:tcPr>
          <w:p>
            <w:r>
              <w:t>September 2026</w:t>
            </w:r>
          </w:p>
        </w:tc>
        <w:tc>
          <w:tcPr>
            <w:tcW w:type="dxa" w:w="3408"/>
          </w:tcPr>
          <w:p>
            <w:r>
              <w:t>v0.1–v1.2</w:t>
            </w:r>
          </w:p>
        </w:tc>
        <w:tc>
          <w:tcPr>
            <w:tcW w:type="dxa" w:w="3408"/>
          </w:tcPr>
          <w:p>
            <w:r>
              <w:t>Document history</w:t>
            </w:r>
          </w:p>
        </w:tc>
        <w:tc>
          <w:tcPr>
            <w:tcW w:type="dxa" w:w="1440"/>
          </w:tcPr>
          <w:p>
            <w:r/>
          </w:p>
        </w:tc>
        <w:tc>
          <w:tcPr>
            <w:tcW w:type="dxa" w:w="1440"/>
          </w:tcPr>
          <w:p>
            <w:r>
              <w:t>Historical</w:t>
            </w:r>
          </w:p>
        </w:tc>
        <w:tc>
          <w:tcPr>
            <w:tcW w:type="dxa" w:w="1440"/>
          </w:tcPr>
          <w:p>
            <w:r>
              <w:t>Earlier synchronized project checkpoints covering authoritative FPL data, truth/validation, historical data, prediction, strategy, freshness, persistence and architecture.</w:t>
            </w:r>
          </w:p>
        </w:tc>
      </w:tr>
      <w:tr>
        <w:tc>
          <w:tcPr>
            <w:tcW w:type="dxa" w:w="3408"/>
          </w:tcPr>
          <w:p>
            <w:r>
              <w:t>30 September 2026, 22:19:49 IST</w:t>
            </w:r>
          </w:p>
        </w:tc>
        <w:tc>
          <w:tcPr>
            <w:tcW w:type="dxa" w:w="3408"/>
          </w:tcPr>
          <w:p>
            <w:r>
              <w:t>v1.0</w:t>
            </w:r>
          </w:p>
        </w:tc>
        <w:tc>
          <w:tcPr>
            <w:tcW w:type="dxa" w:w="3408"/>
          </w:tcPr>
          <w:p>
            <w:r>
              <w:t>Document history</w:t>
            </w:r>
          </w:p>
        </w:tc>
        <w:tc>
          <w:tcPr>
            <w:tcW w:type="dxa" w:w="1440"/>
          </w:tcPr>
          <w:p>
            <w:r/>
          </w:p>
        </w:tc>
        <w:tc>
          <w:tcPr>
            <w:tcW w:type="dxa" w:w="1440"/>
          </w:tcPr>
          <w:p>
            <w:r>
              <w:t>Historical</w:t>
            </w:r>
          </w:p>
        </w:tc>
        <w:tc>
          <w:tcPr>
            <w:tcW w:type="dxa" w:w="1440"/>
          </w:tcPr>
          <w:p>
            <w:r>
              <w:t>Expanded ER checkpoint documenting the complete domain model, entity grains, cardinalities, keys, current/historical boundary, operational metadata and strategy audit relationships.</w:t>
            </w:r>
          </w:p>
        </w:tc>
      </w:tr>
      <w:tr>
        <w:tc>
          <w:tcPr>
            <w:tcW w:type="dxa" w:w="3408"/>
          </w:tcPr>
          <w:p>
            <w:r>
              <w:t>3 October 2026</w:t>
            </w:r>
          </w:p>
        </w:tc>
        <w:tc>
          <w:tcPr>
            <w:tcW w:type="dxa" w:w="3408"/>
          </w:tcPr>
          <w:p>
            <w:r>
              <w:t>v1.2</w:t>
            </w:r>
          </w:p>
        </w:tc>
        <w:tc>
          <w:tcPr>
            <w:tcW w:type="dxa" w:w="3408"/>
          </w:tcPr>
          <w:p>
            <w:r>
              <w:t>Refresh and persistence</w:t>
            </w:r>
          </w:p>
        </w:tc>
        <w:tc>
          <w:tcPr>
            <w:tcW w:type="dxa" w:w="1440"/>
          </w:tcPr>
          <w:p>
            <w:r>
              <w:t>Batch 17A / 502809e — Atomic refresh</w:t>
            </w:r>
          </w:p>
        </w:tc>
        <w:tc>
          <w:tcPr>
            <w:tcW w:type="dxa" w:w="1440"/>
          </w:tcPr>
          <w:p>
            <w:r>
              <w:t>Added</w:t>
            </w:r>
          </w:p>
        </w:tc>
        <w:tc>
          <w:tcPr>
            <w:tcW w:type="dxa" w:w="1440"/>
          </w:tcPr>
          <w:p>
            <w:r>
              <w:t>Made the global refresh write path transactional so canonical season, gameweek, team, player, fixture and player-GW writes commit or roll back together.</w:t>
            </w:r>
          </w:p>
        </w:tc>
      </w:tr>
      <w:tr>
        <w:tc>
          <w:tcPr>
            <w:tcW w:type="dxa" w:w="3408"/>
          </w:tcPr>
          <w:p>
            <w:r>
              <w:t>3 October 2026</w:t>
            </w:r>
          </w:p>
        </w:tc>
        <w:tc>
          <w:tcPr>
            <w:tcW w:type="dxa" w:w="3408"/>
          </w:tcPr>
          <w:p>
            <w:r>
              <w:t>v1.2</w:t>
            </w:r>
          </w:p>
        </w:tc>
        <w:tc>
          <w:tcPr>
            <w:tcW w:type="dxa" w:w="3408"/>
          </w:tcPr>
          <w:p>
            <w:r>
              <w:t>Refresh and persistence</w:t>
            </w:r>
          </w:p>
        </w:tc>
        <w:tc>
          <w:tcPr>
            <w:tcW w:type="dxa" w:w="1440"/>
          </w:tcPr>
          <w:p>
            <w:r>
              <w:t>Batch 17A / 502809e — Ingestion audit boundary</w:t>
            </w:r>
          </w:p>
        </w:tc>
        <w:tc>
          <w:tcPr>
            <w:tcW w:type="dxa" w:w="1440"/>
          </w:tcPr>
          <w:p>
            <w:r>
              <w:t>Added</w:t>
            </w:r>
          </w:p>
        </w:tc>
        <w:tc>
          <w:tcPr>
            <w:tcW w:type="dxa" w:w="1440"/>
          </w:tcPr>
          <w:p>
            <w:r>
              <w:t>Kept ingestion-run creation outside the canonical-data transaction so a failed refresh remains auditable while partial canonical writes are rolled back.</w:t>
            </w:r>
          </w:p>
        </w:tc>
      </w:tr>
      <w:tr>
        <w:tc>
          <w:tcPr>
            <w:tcW w:type="dxa" w:w="3408"/>
          </w:tcPr>
          <w:p>
            <w:r>
              <w:t>3 October 2026</w:t>
            </w:r>
          </w:p>
        </w:tc>
        <w:tc>
          <w:tcPr>
            <w:tcW w:type="dxa" w:w="3408"/>
          </w:tcPr>
          <w:p>
            <w:r>
              <w:t>v1.2</w:t>
            </w:r>
          </w:p>
        </w:tc>
        <w:tc>
          <w:tcPr>
            <w:tcW w:type="dxa" w:w="3408"/>
          </w:tcPr>
          <w:p>
            <w:r>
              <w:t>Refresh and persistence</w:t>
            </w:r>
          </w:p>
        </w:tc>
        <w:tc>
          <w:tcPr>
            <w:tcW w:type="dxa" w:w="1440"/>
          </w:tcPr>
          <w:p>
            <w:r>
              <w:t>Batch 17B / b4c20b1 — Failure after prior success</w:t>
            </w:r>
          </w:p>
        </w:tc>
        <w:tc>
          <w:tcPr>
            <w:tcW w:type="dxa" w:w="1440"/>
          </w:tcPr>
          <w:p>
            <w:r>
              <w:t>Added</w:t>
            </w:r>
          </w:p>
        </w:tc>
        <w:tc>
          <w:tcPr>
            <w:tcW w:type="dxa" w:w="1440"/>
          </w:tcPr>
          <w:p>
            <w:r>
              <w:t>Specified and tested that a failed refresh after a prior successful refresh preserves prior canonical data and the successful freshness state while recording the failed attempt.</w:t>
            </w:r>
          </w:p>
        </w:tc>
      </w:tr>
      <w:tr>
        <w:tc>
          <w:tcPr>
            <w:tcW w:type="dxa" w:w="3408"/>
          </w:tcPr>
          <w:p>
            <w:r>
              <w:t>3 October 2026</w:t>
            </w:r>
          </w:p>
        </w:tc>
        <w:tc>
          <w:tcPr>
            <w:tcW w:type="dxa" w:w="3408"/>
          </w:tcPr>
          <w:p>
            <w:r>
              <w:t>v1.2</w:t>
            </w:r>
          </w:p>
        </w:tc>
        <w:tc>
          <w:tcPr>
            <w:tcW w:type="dxa" w:w="3408"/>
          </w:tcPr>
          <w:p>
            <w:r>
              <w:t>Freshness</w:t>
            </w:r>
          </w:p>
        </w:tc>
        <w:tc>
          <w:tcPr>
            <w:tcW w:type="dxa" w:w="1440"/>
          </w:tcPr>
          <w:p>
            <w:r>
              <w:t>Batch 17B / b4c20b1 — Failed refresh semantics</w:t>
            </w:r>
          </w:p>
        </w:tc>
        <w:tc>
          <w:tcPr>
            <w:tcW w:type="dxa" w:w="1440"/>
          </w:tcPr>
          <w:p>
            <w:r>
              <w:t>Updated</w:t>
            </w:r>
          </w:p>
        </w:tc>
        <w:tc>
          <w:tcPr>
            <w:tcW w:type="dxa" w:w="1440"/>
          </w:tcPr>
          <w:p>
            <w:r>
              <w:t>A failed refresh is recorded as FAILED and freshness becomes STALE rather than silently presenting the old successful refresh as current.</w:t>
            </w:r>
          </w:p>
        </w:tc>
      </w:tr>
      <w:tr>
        <w:tc>
          <w:tcPr>
            <w:tcW w:type="dxa" w:w="3408"/>
          </w:tcPr>
          <w:p>
            <w:r>
              <w:t>3 October 2026</w:t>
            </w:r>
          </w:p>
        </w:tc>
        <w:tc>
          <w:tcPr>
            <w:tcW w:type="dxa" w:w="3408"/>
          </w:tcPr>
          <w:p>
            <w:r>
              <w:t>v1.2</w:t>
            </w:r>
          </w:p>
        </w:tc>
        <w:tc>
          <w:tcPr>
            <w:tcW w:type="dxa" w:w="3408"/>
          </w:tcPr>
          <w:p>
            <w:r>
              <w:t>Refresh and persistence</w:t>
            </w:r>
          </w:p>
        </w:tc>
        <w:tc>
          <w:tcPr>
            <w:tcW w:type="dxa" w:w="1440"/>
          </w:tcPr>
          <w:p>
            <w:r>
              <w:t>Batch 17C / fbacb99 — Idempotency</w:t>
            </w:r>
          </w:p>
        </w:tc>
        <w:tc>
          <w:tcPr>
            <w:tcW w:type="dxa" w:w="1440"/>
          </w:tcPr>
          <w:p>
            <w:r>
              <w:t>Added</w:t>
            </w:r>
          </w:p>
        </w:tc>
        <w:tc>
          <w:tcPr>
            <w:tcW w:type="dxa" w:w="1440"/>
          </w:tcPr>
          <w:p>
            <w:r>
              <w:t>Added regression coverage for repeated identical refreshes, preventing duplicate current/master rows while retaining append-style snapshot history.</w:t>
            </w:r>
          </w:p>
        </w:tc>
      </w:tr>
      <w:tr>
        <w:tc>
          <w:tcPr>
            <w:tcW w:type="dxa" w:w="3408"/>
          </w:tcPr>
          <w:p>
            <w:r>
              <w:t>3 October 2026</w:t>
            </w:r>
          </w:p>
        </w:tc>
        <w:tc>
          <w:tcPr>
            <w:tcW w:type="dxa" w:w="3408"/>
          </w:tcPr>
          <w:p>
            <w:r>
              <w:t>v1.2</w:t>
            </w:r>
          </w:p>
        </w:tc>
        <w:tc>
          <w:tcPr>
            <w:tcW w:type="dxa" w:w="3408"/>
          </w:tcPr>
          <w:p>
            <w:r>
              <w:t>Refresh and persistence</w:t>
            </w:r>
          </w:p>
        </w:tc>
        <w:tc>
          <w:tcPr>
            <w:tcW w:type="dxa" w:w="1440"/>
          </w:tcPr>
          <w:p>
            <w:r>
              <w:t>Batch 17C / fbacb99 — Changed source records</w:t>
            </w:r>
          </w:p>
        </w:tc>
        <w:tc>
          <w:tcPr>
            <w:tcW w:type="dxa" w:w="1440"/>
          </w:tcPr>
          <w:p>
            <w:r>
              <w:t>Added</w:t>
            </w:r>
          </w:p>
        </w:tc>
        <w:tc>
          <w:tcPr>
            <w:tcW w:type="dxa" w:w="1440"/>
          </w:tcPr>
          <w:p>
            <w:r>
              <w:t>Verified that changed player/fixture records update their current/master representation without duplicating the logical current record.</w:t>
            </w:r>
          </w:p>
        </w:tc>
      </w:tr>
      <w:tr>
        <w:tc>
          <w:tcPr>
            <w:tcW w:type="dxa" w:w="3408"/>
          </w:tcPr>
          <w:p>
            <w:r>
              <w:t>3 October 2026</w:t>
            </w:r>
          </w:p>
        </w:tc>
        <w:tc>
          <w:tcPr>
            <w:tcW w:type="dxa" w:w="3408"/>
          </w:tcPr>
          <w:p>
            <w:r>
              <w:t>v1.2</w:t>
            </w:r>
          </w:p>
        </w:tc>
        <w:tc>
          <w:tcPr>
            <w:tcW w:type="dxa" w:w="3408"/>
          </w:tcPr>
          <w:p>
            <w:r>
              <w:t>Freshness</w:t>
            </w:r>
          </w:p>
        </w:tc>
        <w:tc>
          <w:tcPr>
            <w:tcW w:type="dxa" w:w="1440"/>
          </w:tcPr>
          <w:p>
            <w:r>
              <w:t>Batch 17C / fbacb99 — Latest ingestion pointer</w:t>
            </w:r>
          </w:p>
        </w:tc>
        <w:tc>
          <w:tcPr>
            <w:tcW w:type="dxa" w:w="1440"/>
          </w:tcPr>
          <w:p>
            <w:r>
              <w:t>Updated</w:t>
            </w:r>
          </w:p>
        </w:tc>
        <w:tc>
          <w:tcPr>
            <w:tcW w:type="dxa" w:w="1440"/>
          </w:tcPr>
          <w:p>
            <w:r>
              <w:t>Verified that successful repeated refreshes leave dataset freshness associated with the latest successful ingestion.</w:t>
            </w:r>
          </w:p>
        </w:tc>
      </w:tr>
      <w:tr>
        <w:tc>
          <w:tcPr>
            <w:tcW w:type="dxa" w:w="3408"/>
          </w:tcPr>
          <w:p>
            <w:r>
              <w:t>3 October 2026</w:t>
            </w:r>
          </w:p>
        </w:tc>
        <w:tc>
          <w:tcPr>
            <w:tcW w:type="dxa" w:w="3408"/>
          </w:tcPr>
          <w:p>
            <w:r>
              <w:t>v1.2</w:t>
            </w:r>
          </w:p>
        </w:tc>
        <w:tc>
          <w:tcPr>
            <w:tcW w:type="dxa" w:w="3408"/>
          </w:tcPr>
          <w:p>
            <w:r>
              <w:t>Production projection</w:t>
            </w:r>
          </w:p>
        </w:tc>
        <w:tc>
          <w:tcPr>
            <w:tcW w:type="dxa" w:w="1440"/>
          </w:tcPr>
          <w:p>
            <w:r>
              <w:t>Batch 18A / 0905d96 — ProductionProjectionResult</w:t>
            </w:r>
          </w:p>
        </w:tc>
        <w:tc>
          <w:tcPr>
            <w:tcW w:type="dxa" w:w="1440"/>
          </w:tcPr>
          <w:p>
            <w:r>
              <w:t>Added</w:t>
            </w:r>
          </w:p>
        </w:tc>
        <w:tc>
          <w:tcPr>
            <w:tcW w:type="dxa" w:w="1440"/>
          </w:tcPr>
          <w:p>
            <w:r>
              <w:t>Implemented the production multi-gameweek projection pipeline with leakage-safe completed-fixture history, future-fixture selection, team expected goals, player fixture projections, aggregation, completeness and warnings.</w:t>
            </w:r>
          </w:p>
        </w:tc>
      </w:tr>
      <w:tr>
        <w:tc>
          <w:tcPr>
            <w:tcW w:type="dxa" w:w="3408"/>
          </w:tcPr>
          <w:p>
            <w:r>
              <w:t>3 October 2026</w:t>
            </w:r>
          </w:p>
        </w:tc>
        <w:tc>
          <w:tcPr>
            <w:tcW w:type="dxa" w:w="3408"/>
          </w:tcPr>
          <w:p>
            <w:r>
              <w:t>v1.2</w:t>
            </w:r>
          </w:p>
        </w:tc>
        <w:tc>
          <w:tcPr>
            <w:tcW w:type="dxa" w:w="3408"/>
          </w:tcPr>
          <w:p>
            <w:r>
              <w:t>Strategy orchestration</w:t>
            </w:r>
          </w:p>
        </w:tc>
        <w:tc>
          <w:tcPr>
            <w:tcW w:type="dxa" w:w="1440"/>
          </w:tcPr>
          <w:p>
            <w:r>
              <w:t>Batch 18B / ce1c62c — Production projection adapter</w:t>
            </w:r>
          </w:p>
        </w:tc>
        <w:tc>
          <w:tcPr>
            <w:tcW w:type="dxa" w:w="1440"/>
          </w:tcPr>
          <w:p>
            <w:r>
              <w:t>Added</w:t>
            </w:r>
          </w:p>
        </w:tc>
        <w:tc>
          <w:tcPr>
            <w:tcW w:type="dxa" w:w="1440"/>
          </w:tcPr>
          <w:p>
            <w:r>
              <w:t>Connected ProductionProjectionResult to the strategy orchestrator through a production-facing adapter with target/horizon validation and authoritative projection input.</w:t>
            </w:r>
          </w:p>
        </w:tc>
      </w:tr>
      <w:tr>
        <w:tc>
          <w:tcPr>
            <w:tcW w:type="dxa" w:w="3408"/>
          </w:tcPr>
          <w:p>
            <w:r>
              <w:t>3 October 2026</w:t>
            </w:r>
          </w:p>
        </w:tc>
        <w:tc>
          <w:tcPr>
            <w:tcW w:type="dxa" w:w="3408"/>
          </w:tcPr>
          <w:p>
            <w:r>
              <w:t>v1.2</w:t>
            </w:r>
          </w:p>
        </w:tc>
        <w:tc>
          <w:tcPr>
            <w:tcW w:type="dxa" w:w="3408"/>
          </w:tcPr>
          <w:p>
            <w:r>
              <w:t>Strategy orchestration</w:t>
            </w:r>
          </w:p>
        </w:tc>
        <w:tc>
          <w:tcPr>
            <w:tcW w:type="dxa" w:w="1440"/>
          </w:tcPr>
          <w:p>
            <w:r>
              <w:t>Batch 18B / ce1c62c — Version compatibility</w:t>
            </w:r>
          </w:p>
        </w:tc>
        <w:tc>
          <w:tcPr>
            <w:tcW w:type="dxa" w:w="1440"/>
          </w:tcPr>
          <w:p>
            <w:r>
              <w:t>Added</w:t>
            </w:r>
          </w:p>
        </w:tc>
        <w:tc>
          <w:tcPr>
            <w:tcW w:type="dxa" w:w="1440"/>
          </w:tcPr>
          <w:p>
            <w:r>
              <w:t>Preserved legacy build_strategic_decision() engine version v1_2 while assigning production-integrated decisions to strategy_orchestrator_v1_3.</w:t>
            </w:r>
          </w:p>
        </w:tc>
      </w:tr>
      <w:tr>
        <w:tc>
          <w:tcPr>
            <w:tcW w:type="dxa" w:w="3408"/>
          </w:tcPr>
          <w:p>
            <w:r>
              <w:t>3 October 2026</w:t>
            </w:r>
          </w:p>
        </w:tc>
        <w:tc>
          <w:tcPr>
            <w:tcW w:type="dxa" w:w="3408"/>
          </w:tcPr>
          <w:p>
            <w:r>
              <w:t>v1.2</w:t>
            </w:r>
          </w:p>
        </w:tc>
        <w:tc>
          <w:tcPr>
            <w:tcW w:type="dxa" w:w="3408"/>
          </w:tcPr>
          <w:p>
            <w:r>
              <w:t>Trust and audit</w:t>
            </w:r>
          </w:p>
        </w:tc>
        <w:tc>
          <w:tcPr>
            <w:tcW w:type="dxa" w:w="1440"/>
          </w:tcPr>
          <w:p>
            <w:r>
              <w:t>Batch 18B / ce1c62c — Completeness and warnings</w:t>
            </w:r>
          </w:p>
        </w:tc>
        <w:tc>
          <w:tcPr>
            <w:tcW w:type="dxa" w:w="1440"/>
          </w:tcPr>
          <w:p>
            <w:r>
              <w:t>Updated</w:t>
            </w:r>
          </w:p>
        </w:tc>
        <w:tc>
          <w:tcPr>
            <w:tcW w:type="dxa" w:w="1440"/>
          </w:tcPr>
          <w:p>
            <w:r>
              <w:t>Propagated production projection completeness and warnings into StrategicDecision and retained the projection model version for auditability.</w:t>
            </w:r>
          </w:p>
        </w:tc>
      </w:tr>
      <w:tr>
        <w:tc>
          <w:tcPr>
            <w:tcW w:type="dxa" w:w="3408"/>
            <w:vAlign w:val="center"/>
          </w:tcPr>
          <w:p>
            <w:r/>
            <w:r>
              <w:rPr>
                <w:b w:val="0"/>
                <w:sz w:val="16"/>
              </w:rPr>
              <w:t>3 October 2026</w:t>
            </w:r>
          </w:p>
        </w:tc>
        <w:tc>
          <w:tcPr>
            <w:tcW w:type="dxa" w:w="3408"/>
            <w:vAlign w:val="center"/>
          </w:tcPr>
          <w:p>
            <w:r>
              <w:t>v1.3</w:t>
            </w:r>
          </w:p>
        </w:tc>
        <w:tc>
          <w:tcPr>
            <w:tcW w:type="dxa" w:w="3408"/>
            <w:vAlign w:val="center"/>
          </w:tcPr>
          <w:p>
            <w:r/>
            <w:r>
              <w:rPr>
                <w:b w:val="0"/>
                <w:sz w:val="16"/>
              </w:rPr>
              <w:t>Project evolution</w:t>
            </w:r>
          </w:p>
        </w:tc>
        <w:tc>
          <w:tcPr>
            <w:tcW w:type="dxa" w:w="1440"/>
            <w:vAlign w:val="center"/>
          </w:tcPr>
          <w:p>
            <w:r/>
            <w:r>
              <w:rPr>
                <w:b w:val="0"/>
                <w:sz w:val="16"/>
              </w:rPr>
              <w:t>Batch 1–18 reconciliation</w:t>
            </w:r>
          </w:p>
        </w:tc>
        <w:tc>
          <w:tcPr>
            <w:tcW w:type="dxa" w:w="1440"/>
            <w:vAlign w:val="center"/>
          </w:tcPr>
          <w:p>
            <w:r/>
            <w:r>
              <w:rPr>
                <w:b w:val="0"/>
                <w:sz w:val="16"/>
              </w:rPr>
              <w:t>Updated</w:t>
            </w:r>
          </w:p>
        </w:tc>
        <w:tc>
          <w:tcPr>
            <w:tcW w:type="dxa" w:w="1440"/>
            <w:vAlign w:val="center"/>
          </w:tcPr>
          <w:p>
            <w:r/>
            <w:r>
              <w:rPr>
                <w:b w:val="0"/>
                <w:sz w:val="16"/>
              </w:rPr>
              <w:t>Expanded the documentation history from the 30 September checkpoint to include the full implementation evolution from SQLite schema foundation through production projection/orchestrator integration.</w:t>
            </w:r>
          </w:p>
        </w:tc>
      </w:tr>
      <w:tr>
        <w:tc>
          <w:tcPr>
            <w:tcW w:type="dxa" w:w="3408"/>
            <w:vAlign w:val="center"/>
          </w:tcPr>
          <w:p>
            <w:r/>
            <w:r>
              <w:rPr>
                <w:b w:val="0"/>
                <w:sz w:val="16"/>
              </w:rPr>
              <w:t>3 October 2026</w:t>
            </w:r>
          </w:p>
        </w:tc>
        <w:tc>
          <w:tcPr>
            <w:tcW w:type="dxa" w:w="3408"/>
            <w:vAlign w:val="center"/>
          </w:tcPr>
          <w:p>
            <w:r>
              <w:t>v1.3</w:t>
            </w:r>
          </w:p>
        </w:tc>
        <w:tc>
          <w:tcPr>
            <w:tcW w:type="dxa" w:w="3408"/>
            <w:vAlign w:val="center"/>
          </w:tcPr>
          <w:p>
            <w:r/>
            <w:r>
              <w:rPr>
                <w:b w:val="0"/>
                <w:sz w:val="16"/>
              </w:rPr>
              <w:t>Architecture</w:t>
            </w:r>
          </w:p>
        </w:tc>
        <w:tc>
          <w:tcPr>
            <w:tcW w:type="dxa" w:w="1440"/>
            <w:vAlign w:val="center"/>
          </w:tcPr>
          <w:p>
            <w:r/>
            <w:r>
              <w:rPr>
                <w:b w:val="0"/>
                <w:sz w:val="16"/>
              </w:rPr>
              <w:t>Cross-cutting decision reconciliation</w:t>
            </w:r>
          </w:p>
        </w:tc>
        <w:tc>
          <w:tcPr>
            <w:tcW w:type="dxa" w:w="1440"/>
            <w:vAlign w:val="center"/>
          </w:tcPr>
          <w:p>
            <w:r/>
            <w:r>
              <w:rPr>
                <w:b w:val="0"/>
                <w:sz w:val="16"/>
              </w:rPr>
              <w:t>Updated</w:t>
            </w:r>
          </w:p>
        </w:tc>
        <w:tc>
          <w:tcPr>
            <w:tcW w:type="dxa" w:w="1440"/>
            <w:vAlign w:val="center"/>
          </w:tcPr>
          <w:p>
            <w:r/>
            <w:r>
              <w:rPr>
                <w:b w:val="0"/>
                <w:sz w:val="16"/>
              </w:rPr>
              <w:t>Reconciled truth, historical governance, statistical-first modelling, point-in-time state, refresh/freshness, persistence, lineage, universal optimizer, memory separation, evaluation, chips, Dream Team, multi-user and deployment decisions.</w:t>
            </w:r>
          </w:p>
        </w:tc>
      </w:tr>
      <w:tr>
        <w:tc>
          <w:tcPr>
            <w:tcW w:type="dxa" w:w="3408"/>
            <w:vAlign w:val="center"/>
          </w:tcPr>
          <w:p>
            <w:r/>
            <w:r>
              <w:rPr>
                <w:b w:val="0"/>
                <w:sz w:val="16"/>
              </w:rPr>
              <w:t>3 October 2026</w:t>
            </w:r>
          </w:p>
        </w:tc>
        <w:tc>
          <w:tcPr>
            <w:tcW w:type="dxa" w:w="3408"/>
            <w:vAlign w:val="center"/>
          </w:tcPr>
          <w:p>
            <w:r>
              <w:t>v1.3</w:t>
            </w:r>
          </w:p>
        </w:tc>
        <w:tc>
          <w:tcPr>
            <w:tcW w:type="dxa" w:w="3408"/>
            <w:vAlign w:val="center"/>
          </w:tcPr>
          <w:p>
            <w:r/>
            <w:r>
              <w:rPr>
                <w:b w:val="0"/>
                <w:sz w:val="16"/>
              </w:rPr>
              <w:t>Traceability</w:t>
            </w:r>
          </w:p>
        </w:tc>
        <w:tc>
          <w:tcPr>
            <w:tcW w:type="dxa" w:w="1440"/>
            <w:vAlign w:val="center"/>
          </w:tcPr>
          <w:p>
            <w:r/>
            <w:r>
              <w:rPr>
                <w:b w:val="0"/>
                <w:sz w:val="16"/>
              </w:rPr>
              <w:t>Batch-to-document mapping</w:t>
            </w:r>
          </w:p>
        </w:tc>
        <w:tc>
          <w:tcPr>
            <w:tcW w:type="dxa" w:w="1440"/>
            <w:vAlign w:val="center"/>
          </w:tcPr>
          <w:p>
            <w:r/>
            <w:r>
              <w:rPr>
                <w:b w:val="0"/>
                <w:sz w:val="16"/>
              </w:rPr>
              <w:t>Added</w:t>
            </w:r>
          </w:p>
        </w:tc>
        <w:tc>
          <w:tcPr>
            <w:tcW w:type="dxa" w:w="1440"/>
            <w:vAlign w:val="center"/>
          </w:tcPr>
          <w:p>
            <w:r/>
            <w:r>
              <w:rPr>
                <w:b w:val="0"/>
                <w:sz w:val="16"/>
              </w:rPr>
              <w:t>Added explicit mapping from each implementation batch to affected functional, technical, data-model, lineage and architecture concerns.</w:t>
            </w:r>
          </w:p>
        </w:tc>
      </w:tr>
    </w:tbl>
    <w:p>
      <w:r>
        <w:br w:type="page"/>
      </w:r>
    </w:p>
    <w:p>
      <w:pPr>
        <w:pStyle w:val="Heading1"/>
      </w:pPr>
      <w:r>
        <w:t>Index</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Sr. No.</w:t>
            </w:r>
          </w:p>
        </w:tc>
        <w:tc>
          <w:tcPr>
            <w:tcW w:type="dxa" w:w="3408"/>
            <w:shd w:fill="D9E2F3"/>
            <w:vAlign w:val="center"/>
          </w:tcPr>
          <w:p>
            <w:r>
              <w:t>Title</w:t>
            </w:r>
          </w:p>
        </w:tc>
        <w:tc>
          <w:tcPr>
            <w:tcW w:type="dxa" w:w="3408"/>
            <w:shd w:fill="D9E2F3"/>
            <w:vAlign w:val="center"/>
          </w:tcPr>
          <w:p>
            <w:r>
              <w:t>Page No.</w:t>
            </w:r>
          </w:p>
        </w:tc>
      </w:tr>
      <w:tr>
        <w:tc>
          <w:tcPr>
            <w:tcW w:type="dxa" w:w="3408"/>
            <w:vAlign w:val="top"/>
          </w:tcPr>
          <w:p>
            <w:r>
              <w:t>1</w:t>
            </w:r>
          </w:p>
        </w:tc>
        <w:tc>
          <w:tcPr>
            <w:tcW w:type="dxa" w:w="3408"/>
            <w:vAlign w:val="top"/>
          </w:tcPr>
          <w:p>
            <w:r>
              <w:t>Change Log</w:t>
            </w:r>
          </w:p>
        </w:tc>
        <w:tc>
          <w:tcPr>
            <w:tcW w:type="dxa" w:w="3408"/>
            <w:vAlign w:val="top"/>
          </w:tcPr>
          <w:p>
            <w:r>
              <w:t>2</w:t>
            </w:r>
          </w:p>
        </w:tc>
      </w:tr>
      <w:tr>
        <w:tc>
          <w:tcPr>
            <w:tcW w:type="dxa" w:w="3408"/>
            <w:vAlign w:val="top"/>
          </w:tcPr>
          <w:p>
            <w:r>
              <w:t>2</w:t>
            </w:r>
          </w:p>
        </w:tc>
        <w:tc>
          <w:tcPr>
            <w:tcW w:type="dxa" w:w="3408"/>
            <w:vAlign w:val="top"/>
          </w:tcPr>
          <w:p>
            <w:r>
              <w:t>1. Purpose and Design Philosophy</w:t>
            </w:r>
          </w:p>
        </w:tc>
        <w:tc>
          <w:tcPr>
            <w:tcW w:type="dxa" w:w="3408"/>
            <w:vAlign w:val="top"/>
          </w:tcPr>
          <w:p>
            <w:r>
              <w:t>4</w:t>
            </w:r>
          </w:p>
        </w:tc>
      </w:tr>
      <w:tr>
        <w:tc>
          <w:tcPr>
            <w:tcW w:type="dxa" w:w="3408"/>
            <w:vAlign w:val="top"/>
          </w:tcPr>
          <w:p>
            <w:r>
              <w:t>3</w:t>
            </w:r>
          </w:p>
        </w:tc>
        <w:tc>
          <w:tcPr>
            <w:tcW w:type="dxa" w:w="3408"/>
            <w:vAlign w:val="top"/>
          </w:tcPr>
          <w:p>
            <w:r>
              <w:t>2. Domain Map</w:t>
            </w:r>
          </w:p>
        </w:tc>
        <w:tc>
          <w:tcPr>
            <w:tcW w:type="dxa" w:w="3408"/>
            <w:vAlign w:val="top"/>
          </w:tcPr>
          <w:p>
            <w:r>
              <w:t>4</w:t>
            </w:r>
          </w:p>
        </w:tc>
      </w:tr>
      <w:tr>
        <w:tc>
          <w:tcPr>
            <w:tcW w:type="dxa" w:w="3408"/>
            <w:vAlign w:val="top"/>
          </w:tcPr>
          <w:p>
            <w:r>
              <w:t>4</w:t>
            </w:r>
          </w:p>
        </w:tc>
        <w:tc>
          <w:tcPr>
            <w:tcW w:type="dxa" w:w="3408"/>
            <w:vAlign w:val="top"/>
          </w:tcPr>
          <w:p>
            <w:r>
              <w:t>3. Reference Domain</w:t>
            </w:r>
          </w:p>
        </w:tc>
        <w:tc>
          <w:tcPr>
            <w:tcW w:type="dxa" w:w="3408"/>
            <w:vAlign w:val="top"/>
          </w:tcPr>
          <w:p>
            <w:r>
              <w:t>5</w:t>
            </w:r>
          </w:p>
        </w:tc>
      </w:tr>
      <w:tr>
        <w:tc>
          <w:tcPr>
            <w:tcW w:type="dxa" w:w="3408"/>
            <w:vAlign w:val="top"/>
          </w:tcPr>
          <w:p>
            <w:r>
              <w:t>5</w:t>
            </w:r>
          </w:p>
        </w:tc>
        <w:tc>
          <w:tcPr>
            <w:tcW w:type="dxa" w:w="3408"/>
            <w:vAlign w:val="top"/>
          </w:tcPr>
          <w:p>
            <w:r>
              <w:t>4. Player, Team and Fixture Relationships</w:t>
            </w:r>
          </w:p>
        </w:tc>
        <w:tc>
          <w:tcPr>
            <w:tcW w:type="dxa" w:w="3408"/>
            <w:vAlign w:val="top"/>
          </w:tcPr>
          <w:p>
            <w:r>
              <w:t>5</w:t>
            </w:r>
          </w:p>
        </w:tc>
      </w:tr>
      <w:tr>
        <w:tc>
          <w:tcPr>
            <w:tcW w:type="dxa" w:w="3408"/>
            <w:vAlign w:val="top"/>
          </w:tcPr>
          <w:p>
            <w:r>
              <w:t>6</w:t>
            </w:r>
          </w:p>
        </w:tc>
        <w:tc>
          <w:tcPr>
            <w:tcW w:type="dxa" w:w="3408"/>
            <w:vAlign w:val="top"/>
          </w:tcPr>
          <w:p>
            <w:r>
              <w:t>5. Current and Historical Relationships</w:t>
            </w:r>
          </w:p>
        </w:tc>
        <w:tc>
          <w:tcPr>
            <w:tcW w:type="dxa" w:w="3408"/>
            <w:vAlign w:val="top"/>
          </w:tcPr>
          <w:p>
            <w:r>
              <w:t>5</w:t>
            </w:r>
          </w:p>
        </w:tc>
      </w:tr>
      <w:tr>
        <w:tc>
          <w:tcPr>
            <w:tcW w:type="dxa" w:w="3408"/>
            <w:vAlign w:val="top"/>
          </w:tcPr>
          <w:p>
            <w:r>
              <w:t>7</w:t>
            </w:r>
          </w:p>
        </w:tc>
        <w:tc>
          <w:tcPr>
            <w:tcW w:type="dxa" w:w="3408"/>
            <w:vAlign w:val="top"/>
          </w:tcPr>
          <w:p>
            <w:r>
              <w:t>6. Manager Domain</w:t>
            </w:r>
          </w:p>
        </w:tc>
        <w:tc>
          <w:tcPr>
            <w:tcW w:type="dxa" w:w="3408"/>
            <w:vAlign w:val="top"/>
          </w:tcPr>
          <w:p>
            <w:r>
              <w:t>6</w:t>
            </w:r>
          </w:p>
        </w:tc>
      </w:tr>
      <w:tr>
        <w:tc>
          <w:tcPr>
            <w:tcW w:type="dxa" w:w="3408"/>
            <w:vAlign w:val="top"/>
          </w:tcPr>
          <w:p>
            <w:r>
              <w:t>8</w:t>
            </w:r>
          </w:p>
        </w:tc>
        <w:tc>
          <w:tcPr>
            <w:tcW w:type="dxa" w:w="3408"/>
            <w:vAlign w:val="top"/>
          </w:tcPr>
          <w:p>
            <w:r>
              <w:t>7. League and Rival Domain</w:t>
            </w:r>
          </w:p>
        </w:tc>
        <w:tc>
          <w:tcPr>
            <w:tcW w:type="dxa" w:w="3408"/>
            <w:vAlign w:val="top"/>
          </w:tcPr>
          <w:p>
            <w:r>
              <w:t>6</w:t>
            </w:r>
          </w:p>
        </w:tc>
      </w:tr>
      <w:tr>
        <w:tc>
          <w:tcPr>
            <w:tcW w:type="dxa" w:w="3408"/>
            <w:vAlign w:val="top"/>
          </w:tcPr>
          <w:p>
            <w:r>
              <w:t>9</w:t>
            </w:r>
          </w:p>
        </w:tc>
        <w:tc>
          <w:tcPr>
            <w:tcW w:type="dxa" w:w="3408"/>
            <w:vAlign w:val="top"/>
          </w:tcPr>
          <w:p>
            <w:r>
              <w:t>8. Rules and Availability Domain</w:t>
            </w:r>
          </w:p>
        </w:tc>
        <w:tc>
          <w:tcPr>
            <w:tcW w:type="dxa" w:w="3408"/>
            <w:vAlign w:val="top"/>
          </w:tcPr>
          <w:p>
            <w:r>
              <w:t>6</w:t>
            </w:r>
          </w:p>
        </w:tc>
      </w:tr>
      <w:tr>
        <w:tc>
          <w:tcPr>
            <w:tcW w:type="dxa" w:w="3408"/>
            <w:vAlign w:val="top"/>
          </w:tcPr>
          <w:p>
            <w:r>
              <w:t>10</w:t>
            </w:r>
          </w:p>
        </w:tc>
        <w:tc>
          <w:tcPr>
            <w:tcW w:type="dxa" w:w="3408"/>
            <w:vAlign w:val="top"/>
          </w:tcPr>
          <w:p>
            <w:r>
              <w:t>9. Prediction Domain</w:t>
            </w:r>
          </w:p>
        </w:tc>
        <w:tc>
          <w:tcPr>
            <w:tcW w:type="dxa" w:w="3408"/>
            <w:vAlign w:val="top"/>
          </w:tcPr>
          <w:p>
            <w:r>
              <w:t>6</w:t>
            </w:r>
          </w:p>
        </w:tc>
      </w:tr>
      <w:tr>
        <w:tc>
          <w:tcPr>
            <w:tcW w:type="dxa" w:w="3408"/>
            <w:vAlign w:val="top"/>
          </w:tcPr>
          <w:p>
            <w:r>
              <w:t>11</w:t>
            </w:r>
          </w:p>
        </w:tc>
        <w:tc>
          <w:tcPr>
            <w:tcW w:type="dxa" w:w="3408"/>
            <w:vAlign w:val="top"/>
          </w:tcPr>
          <w:p>
            <w:r>
              <w:t>10. Strategy and Audit Domain</w:t>
            </w:r>
          </w:p>
        </w:tc>
        <w:tc>
          <w:tcPr>
            <w:tcW w:type="dxa" w:w="3408"/>
            <w:vAlign w:val="top"/>
          </w:tcPr>
          <w:p>
            <w:r>
              <w:t>7</w:t>
            </w:r>
          </w:p>
        </w:tc>
      </w:tr>
      <w:tr>
        <w:tc>
          <w:tcPr>
            <w:tcW w:type="dxa" w:w="3408"/>
            <w:vAlign w:val="top"/>
          </w:tcPr>
          <w:p>
            <w:r>
              <w:t>12</w:t>
            </w:r>
          </w:p>
        </w:tc>
        <w:tc>
          <w:tcPr>
            <w:tcW w:type="dxa" w:w="3408"/>
            <w:vAlign w:val="top"/>
          </w:tcPr>
          <w:p>
            <w:r>
              <w:t>11. Operational and Lineage Domain</w:t>
            </w:r>
          </w:p>
        </w:tc>
        <w:tc>
          <w:tcPr>
            <w:tcW w:type="dxa" w:w="3408"/>
            <w:vAlign w:val="top"/>
          </w:tcPr>
          <w:p>
            <w:r>
              <w:t>7</w:t>
            </w:r>
          </w:p>
        </w:tc>
      </w:tr>
      <w:tr>
        <w:tc>
          <w:tcPr>
            <w:tcW w:type="dxa" w:w="3408"/>
            <w:vAlign w:val="top"/>
          </w:tcPr>
          <w:p>
            <w:r>
              <w:t>13</w:t>
            </w:r>
          </w:p>
        </w:tc>
        <w:tc>
          <w:tcPr>
            <w:tcW w:type="dxa" w:w="3408"/>
            <w:vAlign w:val="top"/>
          </w:tcPr>
          <w:p>
            <w:r>
              <w:t>12. Current-to-Historical Boundary</w:t>
            </w:r>
          </w:p>
        </w:tc>
        <w:tc>
          <w:tcPr>
            <w:tcW w:type="dxa" w:w="3408"/>
            <w:vAlign w:val="top"/>
          </w:tcPr>
          <w:p>
            <w:r>
              <w:t>7</w:t>
            </w:r>
          </w:p>
        </w:tc>
      </w:tr>
      <w:tr>
        <w:tc>
          <w:tcPr>
            <w:tcW w:type="dxa" w:w="3408"/>
            <w:vAlign w:val="top"/>
          </w:tcPr>
          <w:p>
            <w:r>
              <w:t>14</w:t>
            </w:r>
          </w:p>
        </w:tc>
        <w:tc>
          <w:tcPr>
            <w:tcW w:type="dxa" w:w="3408"/>
            <w:vAlign w:val="top"/>
          </w:tcPr>
          <w:p>
            <w:r>
              <w:t>13. Key and Referential Integrity Rules</w:t>
            </w:r>
          </w:p>
        </w:tc>
        <w:tc>
          <w:tcPr>
            <w:tcW w:type="dxa" w:w="3408"/>
            <w:vAlign w:val="top"/>
          </w:tcPr>
          <w:p>
            <w:r>
              <w:t>7</w:t>
            </w:r>
          </w:p>
        </w:tc>
      </w:tr>
      <w:tr>
        <w:tc>
          <w:tcPr>
            <w:tcW w:type="dxa" w:w="3408"/>
            <w:vAlign w:val="top"/>
          </w:tcPr>
          <w:p>
            <w:r>
              <w:t>15</w:t>
            </w:r>
          </w:p>
        </w:tc>
        <w:tc>
          <w:tcPr>
            <w:tcW w:type="dxa" w:w="3408"/>
            <w:vAlign w:val="top"/>
          </w:tcPr>
          <w:p>
            <w:r>
              <w:t>14. Conceptual ER Flow</w:t>
            </w:r>
          </w:p>
        </w:tc>
        <w:tc>
          <w:tcPr>
            <w:tcW w:type="dxa" w:w="3408"/>
            <w:vAlign w:val="top"/>
          </w:tcPr>
          <w:p>
            <w:r>
              <w:t>8</w:t>
            </w:r>
          </w:p>
        </w:tc>
      </w:tr>
      <w:tr>
        <w:tc>
          <w:tcPr>
            <w:tcW w:type="dxa" w:w="3408"/>
          </w:tcPr>
          <w:p>
            <w:r>
              <w:t>16</w:t>
            </w:r>
          </w:p>
        </w:tc>
        <w:tc>
          <w:tcPr>
            <w:tcW w:type="dxa" w:w="3408"/>
          </w:tcPr>
          <w:p>
            <w:r>
              <w:t>15. Post-83f3069 Persistence and Runtime Boundary</w:t>
            </w:r>
          </w:p>
        </w:tc>
        <w:tc>
          <w:tcPr>
            <w:tcW w:type="dxa" w:w="3408"/>
          </w:tcPr>
          <w:p>
            <w:r>
              <w:t>12</w:t>
            </w:r>
          </w:p>
        </w:tc>
      </w:tr>
    </w:tbl>
    <w:p>
      <w:r>
        <w:br w:type="page"/>
      </w:r>
    </w:p>
    <w:p>
      <w:pPr>
        <w:pStyle w:val="Heading1"/>
      </w:pPr>
      <w:r>
        <w:t>1. Purpose and Design Philosophy</w:t>
      </w:r>
    </w:p>
    <w:p>
      <w:r>
        <w:t>The ER design defines how the FPL Strategist's persistent information is organized and related. It deliberately separates authoritative FPL truth, historical canonical data, model outputs, strategy decisions, operational metadata and lineage.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2F3"/>
            <w:vAlign w:val="center"/>
          </w:tcPr>
          <w:p>
            <w:r>
              <w:t>Design decision</w:t>
            </w:r>
          </w:p>
        </w:tc>
        <w:tc>
          <w:tcPr>
            <w:tcW w:type="dxa" w:w="5112"/>
            <w:shd w:fill="D9E2F3"/>
            <w:vAlign w:val="center"/>
          </w:tcPr>
          <w:p>
            <w:r>
              <w:t>Reason</w:t>
            </w:r>
          </w:p>
        </w:tc>
      </w:tr>
      <w:tr>
        <w:tc>
          <w:tcPr>
            <w:tcW w:type="dxa" w:w="5112"/>
            <w:vAlign w:val="top"/>
          </w:tcPr>
          <w:p>
            <w:r>
              <w:t>Database models the domain, not Python files</w:t>
            </w:r>
          </w:p>
        </w:tc>
        <w:tc>
          <w:tcPr>
            <w:tcW w:type="dxa" w:w="5112"/>
            <w:vAlign w:val="top"/>
          </w:tcPr>
          <w:p>
            <w:r>
              <w:t>Python module boundaries often reflect source differences; database boundaries should reflect business grain.</w:t>
            </w:r>
          </w:p>
        </w:tc>
      </w:tr>
      <w:tr>
        <w:tc>
          <w:tcPr>
            <w:tcW w:type="dxa" w:w="5112"/>
            <w:vAlign w:val="top"/>
          </w:tcPr>
          <w:p>
            <w:r>
              <w:t>Current and historical player-GW tables are separate</w:t>
            </w:r>
          </w:p>
        </w:tc>
        <w:tc>
          <w:tcPr>
            <w:tcW w:type="dxa" w:w="5112"/>
            <w:vAlign w:val="top"/>
          </w:tcPr>
          <w:p>
            <w:r>
              <w:t>Current data is mutable/incremental; historical data is canonical/frozen.</w:t>
            </w:r>
          </w:p>
        </w:tc>
      </w:tr>
      <w:tr>
        <w:tc>
          <w:tcPr>
            <w:tcW w:type="dxa" w:w="5112"/>
            <w:vAlign w:val="top"/>
          </w:tcPr>
          <w:p>
            <w:r>
              <w:t>Historical player and team datasets may coexist</w:t>
            </w:r>
          </w:p>
        </w:tc>
        <w:tc>
          <w:tcPr>
            <w:tcW w:type="dxa" w:w="5112"/>
            <w:vAlign w:val="top"/>
          </w:tcPr>
          <w:p>
            <w:r>
              <w:t>Different source systems do not require separate databases.</w:t>
            </w:r>
          </w:p>
        </w:tc>
      </w:tr>
      <w:tr>
        <w:tc>
          <w:tcPr>
            <w:tcW w:type="dxa" w:w="5112"/>
            <w:vAlign w:val="top"/>
          </w:tcPr>
          <w:p>
            <w:r>
              <w:t>Stable identities are separated from snapshots</w:t>
            </w:r>
          </w:p>
        </w:tc>
        <w:tc>
          <w:tcPr>
            <w:tcW w:type="dxa" w:w="5112"/>
            <w:vAlign w:val="top"/>
          </w:tcPr>
          <w:p>
            <w:r>
              <w:t>Prices, teams, availability and strength can change over time.</w:t>
            </w:r>
          </w:p>
        </w:tc>
      </w:tr>
      <w:tr>
        <w:tc>
          <w:tcPr>
            <w:tcW w:type="dxa" w:w="5112"/>
            <w:vAlign w:val="top"/>
          </w:tcPr>
          <w:p>
            <w:r>
              <w:t>Ingestion runs are consolidated</w:t>
            </w:r>
          </w:p>
        </w:tc>
        <w:tc>
          <w:tcPr>
            <w:tcW w:type="dxa" w:w="5112"/>
            <w:vAlign w:val="top"/>
          </w:tcPr>
          <w:p>
            <w:r>
              <w:t>Avoid duplicate refresh/ingestion execution concepts.</w:t>
            </w:r>
          </w:p>
        </w:tc>
      </w:tr>
      <w:tr>
        <w:tc>
          <w:tcPr>
            <w:tcW w:type="dxa" w:w="5112"/>
            <w:vAlign w:val="top"/>
          </w:tcPr>
          <w:p>
            <w:r>
              <w:t>Freshness is separate from lineage</w:t>
            </w:r>
          </w:p>
        </w:tc>
        <w:tc>
          <w:tcPr>
            <w:tcW w:type="dxa" w:w="5112"/>
            <w:vAlign w:val="top"/>
          </w:tcPr>
          <w:p>
            <w:r>
              <w:t>A mapping does not tell us whether current data is usable.</w:t>
            </w:r>
          </w:p>
        </w:tc>
      </w:tr>
      <w:tr>
        <w:tc>
          <w:tcPr>
            <w:tcW w:type="dxa" w:w="5112"/>
            <w:vAlign w:val="top"/>
          </w:tcPr>
          <w:p>
            <w:r>
              <w:t>Prediction is separate from observed data</w:t>
            </w:r>
          </w:p>
        </w:tc>
        <w:tc>
          <w:tcPr>
            <w:tcW w:type="dxa" w:w="5112"/>
            <w:vAlign w:val="top"/>
          </w:tcPr>
          <w:p>
            <w:r>
              <w:t>Expected points are model outputs, not observed FPL facts.</w:t>
            </w:r>
          </w:p>
        </w:tc>
      </w:tr>
      <w:tr>
        <w:tc>
          <w:tcPr>
            <w:tcW w:type="dxa" w:w="5112"/>
            <w:vAlign w:val="top"/>
          </w:tcPr>
          <w:p>
            <w:r>
              <w:t>Strategy memory is separate from manager state</w:t>
            </w:r>
          </w:p>
        </w:tc>
        <w:tc>
          <w:tcPr>
            <w:tcW w:type="dxa" w:w="5112"/>
            <w:vAlign w:val="top"/>
          </w:tcPr>
          <w:p>
            <w:r>
              <w:t>LLM memory must not overwrite authoritative state.</w:t>
            </w:r>
          </w:p>
        </w:tc>
      </w:tr>
    </w:tbl>
    <w:p>
      <w:pPr>
        <w:pStyle w:val="Heading1"/>
      </w:pPr>
      <w:r>
        <w:t>2. Domain Map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Domain</w:t>
            </w:r>
          </w:p>
        </w:tc>
        <w:tc>
          <w:tcPr>
            <w:tcW w:type="dxa" w:w="3408"/>
            <w:shd w:fill="D9E2F3"/>
            <w:vAlign w:val="center"/>
          </w:tcPr>
          <w:p>
            <w:r>
              <w:t>Entities</w:t>
            </w:r>
          </w:p>
        </w:tc>
        <w:tc>
          <w:tcPr>
            <w:tcW w:type="dxa" w:w="3408"/>
            <w:shd w:fill="D9E2F3"/>
            <w:vAlign w:val="center"/>
          </w:tcPr>
          <w:p>
            <w:r>
              <w:t>Primary responsibility</w:t>
            </w:r>
          </w:p>
        </w:tc>
      </w:tr>
      <w:tr>
        <w:tc>
          <w:tcPr>
            <w:tcW w:type="dxa" w:w="3408"/>
            <w:vAlign w:val="top"/>
          </w:tcPr>
          <w:p>
            <w:r>
              <w:t>Reference</w:t>
            </w:r>
          </w:p>
        </w:tc>
        <w:tc>
          <w:tcPr>
            <w:tcW w:type="dxa" w:w="3408"/>
            <w:vAlign w:val="top"/>
          </w:tcPr>
          <w:p>
            <w:r>
              <w:t>seasons, gameweeks</w:t>
            </w:r>
          </w:p>
        </w:tc>
        <w:tc>
          <w:tcPr>
            <w:tcW w:type="dxa" w:w="3408"/>
            <w:vAlign w:val="top"/>
          </w:tcPr>
          <w:p>
            <w:r>
              <w:t>Season/GW lifecycle.</w:t>
            </w:r>
          </w:p>
        </w:tc>
      </w:tr>
      <w:tr>
        <w:tc>
          <w:tcPr>
            <w:tcW w:type="dxa" w:w="3408"/>
            <w:vAlign w:val="top"/>
          </w:tcPr>
          <w:p>
            <w:r>
              <w:t>Team/fixture</w:t>
            </w:r>
          </w:p>
        </w:tc>
        <w:tc>
          <w:tcPr>
            <w:tcW w:type="dxa" w:w="3408"/>
            <w:vAlign w:val="top"/>
          </w:tcPr>
          <w:p>
            <w:r>
              <w:t>teams, team_snapshots, fixtures</w:t>
            </w:r>
          </w:p>
        </w:tc>
        <w:tc>
          <w:tcPr>
            <w:tcW w:type="dxa" w:w="3408"/>
            <w:vAlign w:val="top"/>
          </w:tcPr>
          <w:p>
            <w:r>
              <w:t>FPL teams and fixtures.</w:t>
            </w:r>
          </w:p>
        </w:tc>
      </w:tr>
      <w:tr>
        <w:tc>
          <w:tcPr>
            <w:tcW w:type="dxa" w:w="3408"/>
            <w:vAlign w:val="top"/>
          </w:tcPr>
          <w:p>
            <w:r>
              <w:t>Player</w:t>
            </w:r>
          </w:p>
        </w:tc>
        <w:tc>
          <w:tcPr>
            <w:tcW w:type="dxa" w:w="3408"/>
            <w:vAlign w:val="top"/>
          </w:tcPr>
          <w:p>
            <w:r>
              <w:t>players, player_snapshots</w:t>
            </w:r>
          </w:p>
        </w:tc>
        <w:tc>
          <w:tcPr>
            <w:tcW w:type="dxa" w:w="3408"/>
            <w:vAlign w:val="top"/>
          </w:tcPr>
          <w:p>
            <w:r>
              <w:t>Player identity and current point-in-time state.</w:t>
            </w:r>
          </w:p>
        </w:tc>
      </w:tr>
      <w:tr>
        <w:tc>
          <w:tcPr>
            <w:tcW w:type="dxa" w:w="3408"/>
            <w:vAlign w:val="top"/>
          </w:tcPr>
          <w:p>
            <w:r>
              <w:t>Current performance</w:t>
            </w:r>
          </w:p>
        </w:tc>
        <w:tc>
          <w:tcPr>
            <w:tcW w:type="dxa" w:w="3408"/>
            <w:vAlign w:val="top"/>
          </w:tcPr>
          <w:p>
            <w:r>
              <w:t>current_player_gameweek_stats</w:t>
            </w:r>
          </w:p>
        </w:tc>
        <w:tc>
          <w:tcPr>
            <w:tcW w:type="dxa" w:w="3408"/>
            <w:vAlign w:val="top"/>
          </w:tcPr>
          <w:p>
            <w:r>
              <w:t>Current-season player fixture facts.</w:t>
            </w:r>
          </w:p>
        </w:tc>
      </w:tr>
      <w:tr>
        <w:tc>
          <w:tcPr>
            <w:tcW w:type="dxa" w:w="3408"/>
            <w:vAlign w:val="top"/>
          </w:tcPr>
          <w:p>
            <w:r>
              <w:t>Historical</w:t>
            </w:r>
          </w:p>
        </w:tc>
        <w:tc>
          <w:tcPr>
            <w:tcW w:type="dxa" w:w="3408"/>
            <w:vAlign w:val="top"/>
          </w:tcPr>
          <w:p>
            <w:r>
              <w:t>historical_player_gameweek_stats, historical_matches</w:t>
            </w:r>
          </w:p>
        </w:tc>
        <w:tc>
          <w:tcPr>
            <w:tcW w:type="dxa" w:w="3408"/>
            <w:vAlign w:val="top"/>
          </w:tcPr>
          <w:p>
            <w:r>
              <w:t>Canonical historical modelling data.</w:t>
            </w:r>
          </w:p>
        </w:tc>
      </w:tr>
      <w:tr>
        <w:tc>
          <w:tcPr>
            <w:tcW w:type="dxa" w:w="3408"/>
            <w:vAlign w:val="top"/>
          </w:tcPr>
          <w:p>
            <w:r>
              <w:t>Manager</w:t>
            </w:r>
          </w:p>
        </w:tc>
        <w:tc>
          <w:tcPr>
            <w:tcW w:type="dxa" w:w="3408"/>
            <w:vAlign w:val="top"/>
          </w:tcPr>
          <w:p>
            <w:r>
              <w:t>users, managers, manager_gameweek_state, manager_picks, manager_transfers, manager_chips</w:t>
            </w:r>
          </w:p>
        </w:tc>
        <w:tc>
          <w:tcPr>
            <w:tcW w:type="dxa" w:w="3408"/>
            <w:vAlign w:val="top"/>
          </w:tcPr>
          <w:p>
            <w:r>
              <w:t>Authoritative user FPL state.</w:t>
            </w:r>
          </w:p>
        </w:tc>
      </w:tr>
      <w:tr>
        <w:tc>
          <w:tcPr>
            <w:tcW w:type="dxa" w:w="3408"/>
            <w:vAlign w:val="top"/>
          </w:tcPr>
          <w:p>
            <w:r>
              <w:t>League</w:t>
            </w:r>
          </w:p>
        </w:tc>
        <w:tc>
          <w:tcPr>
            <w:tcW w:type="dxa" w:w="3408"/>
            <w:vAlign w:val="top"/>
          </w:tcPr>
          <w:p>
            <w:r>
              <w:t>leagues, league_members, league_standings, rival_squad_snapshots</w:t>
            </w:r>
          </w:p>
        </w:tc>
        <w:tc>
          <w:tcPr>
            <w:tcW w:type="dxa" w:w="3408"/>
            <w:vAlign w:val="top"/>
          </w:tcPr>
          <w:p>
            <w:r>
              <w:t>Competitive context.</w:t>
            </w:r>
          </w:p>
        </w:tc>
      </w:tr>
      <w:tr>
        <w:tc>
          <w:tcPr>
            <w:tcW w:type="dxa" w:w="3408"/>
            <w:vAlign w:val="top"/>
          </w:tcPr>
          <w:p>
            <w:r>
              <w:t>Rules/availability</w:t>
            </w:r>
          </w:p>
        </w:tc>
        <w:tc>
          <w:tcPr>
            <w:tcW w:type="dxa" w:w="3408"/>
            <w:vAlign w:val="top"/>
          </w:tcPr>
          <w:p>
            <w:r>
              <w:t>player_availability, rules_versions, rules_payload</w:t>
            </w:r>
          </w:p>
        </w:tc>
        <w:tc>
          <w:tcPr>
            <w:tcW w:type="dxa" w:w="3408"/>
            <w:vAlign w:val="top"/>
          </w:tcPr>
          <w:p>
            <w:r>
              <w:t>Time-sensitive availability and scoring rules.</w:t>
            </w:r>
          </w:p>
        </w:tc>
      </w:tr>
      <w:tr>
        <w:tc>
          <w:tcPr>
            <w:tcW w:type="dxa" w:w="3408"/>
            <w:vAlign w:val="top"/>
          </w:tcPr>
          <w:p>
            <w:r>
              <w:t>Prediction</w:t>
            </w:r>
          </w:p>
        </w:tc>
        <w:tc>
          <w:tcPr>
            <w:tcW w:type="dxa" w:w="3408"/>
            <w:vAlign w:val="top"/>
          </w:tcPr>
          <w:p>
            <w:r>
              <w:t>player_predictions, prediction_outcomes</w:t>
            </w:r>
          </w:p>
        </w:tc>
        <w:tc>
          <w:tcPr>
            <w:tcW w:type="dxa" w:w="3408"/>
            <w:vAlign w:val="top"/>
          </w:tcPr>
          <w:p>
            <w:r>
              <w:t>Model outputs and evaluation.</w:t>
            </w:r>
          </w:p>
        </w:tc>
      </w:tr>
      <w:tr>
        <w:tc>
          <w:tcPr>
            <w:tcW w:type="dxa" w:w="3408"/>
            <w:vAlign w:val="top"/>
          </w:tcPr>
          <w:p>
            <w:r>
              <w:t>Strategy</w:t>
            </w:r>
          </w:p>
        </w:tc>
        <w:tc>
          <w:tcPr>
            <w:tcW w:type="dxa" w:w="3408"/>
            <w:vAlign w:val="top"/>
          </w:tcPr>
          <w:p>
            <w:r>
              <w:t>strategy_memory, recommendations, audits, outcomes</w:t>
            </w:r>
          </w:p>
        </w:tc>
        <w:tc>
          <w:tcPr>
            <w:tcW w:type="dxa" w:w="3408"/>
            <w:vAlign w:val="top"/>
          </w:tcPr>
          <w:p>
            <w:r>
              <w:t>Decision layer.</w:t>
            </w:r>
          </w:p>
        </w:tc>
      </w:tr>
      <w:tr>
        <w:tc>
          <w:tcPr>
            <w:tcW w:type="dxa" w:w="3408"/>
            <w:vAlign w:val="top"/>
          </w:tcPr>
          <w:p>
            <w:r>
              <w:t>Operations</w:t>
            </w:r>
          </w:p>
        </w:tc>
        <w:tc>
          <w:tcPr>
            <w:tcW w:type="dxa" w:w="3408"/>
            <w:vAlign w:val="top"/>
          </w:tcPr>
          <w:p>
            <w:r>
              <w:t>ingestion_runs, dataset_freshness</w:t>
            </w:r>
          </w:p>
        </w:tc>
        <w:tc>
          <w:tcPr>
            <w:tcW w:type="dxa" w:w="3408"/>
            <w:vAlign w:val="top"/>
          </w:tcPr>
          <w:p>
            <w:r>
              <w:t>Retrieval and freshness.</w:t>
            </w:r>
          </w:p>
        </w:tc>
      </w:tr>
      <w:tr>
        <w:tc>
          <w:tcPr>
            <w:tcW w:type="dxa" w:w="3408"/>
            <w:vAlign w:val="top"/>
          </w:tcPr>
          <w:p>
            <w:r>
              <w:t>Lineage</w:t>
            </w:r>
          </w:p>
        </w:tc>
        <w:tc>
          <w:tcPr>
            <w:tcW w:type="dxa" w:w="3408"/>
            <w:vAlign w:val="top"/>
          </w:tcPr>
          <w:p>
            <w:r>
              <w:t>data_lineage</w:t>
            </w:r>
          </w:p>
        </w:tc>
        <w:tc>
          <w:tcPr>
            <w:tcW w:type="dxa" w:w="3408"/>
            <w:vAlign w:val="top"/>
          </w:tcPr>
          <w:p>
            <w:r>
              <w:t>Source/field mapping.</w:t>
            </w:r>
          </w:p>
        </w:tc>
      </w:tr>
    </w:tbl>
    <w:p>
      <w:pPr>
        <w:pStyle w:val="Heading1"/>
      </w:pPr>
      <w:r>
        <w:t>3. Reference Domain</w:t>
      </w:r>
    </w:p>
    <w:p>
      <w:r>
        <w:t>seasons is the top-level temporal entity. gameweeks belong to seasons. teams and players are stable identities. team_snapshots and player_snapshots provide point-in-time mutable state. fixtures belong to a season and gameweek and reference home/away teams.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Parent</w:t>
            </w:r>
          </w:p>
        </w:tc>
        <w:tc>
          <w:tcPr>
            <w:tcW w:type="dxa" w:w="3408"/>
            <w:shd w:fill="D9E2F3"/>
            <w:vAlign w:val="center"/>
          </w:tcPr>
          <w:p>
            <w:r>
              <w:t>Child</w:t>
            </w:r>
          </w:p>
        </w:tc>
        <w:tc>
          <w:tcPr>
            <w:tcW w:type="dxa" w:w="3408"/>
            <w:shd w:fill="D9E2F3"/>
            <w:vAlign w:val="center"/>
          </w:tcPr>
          <w:p>
            <w:r>
              <w:t>Relationship</w:t>
            </w:r>
          </w:p>
        </w:tc>
      </w:tr>
      <w:tr>
        <w:tc>
          <w:tcPr>
            <w:tcW w:type="dxa" w:w="3408"/>
            <w:vAlign w:val="top"/>
          </w:tcPr>
          <w:p>
            <w:r>
              <w:t>seasons</w:t>
            </w:r>
          </w:p>
        </w:tc>
        <w:tc>
          <w:tcPr>
            <w:tcW w:type="dxa" w:w="3408"/>
            <w:vAlign w:val="top"/>
          </w:tcPr>
          <w:p>
            <w:r>
              <w:t>gameweeks</w:t>
            </w:r>
          </w:p>
        </w:tc>
        <w:tc>
          <w:tcPr>
            <w:tcW w:type="dxa" w:w="3408"/>
            <w:vAlign w:val="top"/>
          </w:tcPr>
          <w:p>
            <w:r>
              <w:t>1-to-many</w:t>
            </w:r>
          </w:p>
        </w:tc>
      </w:tr>
      <w:tr>
        <w:tc>
          <w:tcPr>
            <w:tcW w:type="dxa" w:w="3408"/>
            <w:vAlign w:val="top"/>
          </w:tcPr>
          <w:p>
            <w:r>
              <w:t>seasons</w:t>
            </w:r>
          </w:p>
        </w:tc>
        <w:tc>
          <w:tcPr>
            <w:tcW w:type="dxa" w:w="3408"/>
            <w:vAlign w:val="top"/>
          </w:tcPr>
          <w:p>
            <w:r>
              <w:t>fixtures</w:t>
            </w:r>
          </w:p>
        </w:tc>
        <w:tc>
          <w:tcPr>
            <w:tcW w:type="dxa" w:w="3408"/>
            <w:vAlign w:val="top"/>
          </w:tcPr>
          <w:p>
            <w:r>
              <w:t>1-to-many</w:t>
            </w:r>
          </w:p>
        </w:tc>
      </w:tr>
      <w:tr>
        <w:tc>
          <w:tcPr>
            <w:tcW w:type="dxa" w:w="3408"/>
            <w:vAlign w:val="top"/>
          </w:tcPr>
          <w:p>
            <w:r>
              <w:t>teams</w:t>
            </w:r>
          </w:p>
        </w:tc>
        <w:tc>
          <w:tcPr>
            <w:tcW w:type="dxa" w:w="3408"/>
            <w:vAlign w:val="top"/>
          </w:tcPr>
          <w:p>
            <w:r>
              <w:t>fixtures (home)</w:t>
            </w:r>
          </w:p>
        </w:tc>
        <w:tc>
          <w:tcPr>
            <w:tcW w:type="dxa" w:w="3408"/>
            <w:vAlign w:val="top"/>
          </w:tcPr>
          <w:p>
            <w:r>
              <w:t>1-to-many</w:t>
            </w:r>
          </w:p>
        </w:tc>
      </w:tr>
      <w:tr>
        <w:tc>
          <w:tcPr>
            <w:tcW w:type="dxa" w:w="3408"/>
            <w:vAlign w:val="top"/>
          </w:tcPr>
          <w:p>
            <w:r>
              <w:t>teams</w:t>
            </w:r>
          </w:p>
        </w:tc>
        <w:tc>
          <w:tcPr>
            <w:tcW w:type="dxa" w:w="3408"/>
            <w:vAlign w:val="top"/>
          </w:tcPr>
          <w:p>
            <w:r>
              <w:t>fixtures (away)</w:t>
            </w:r>
          </w:p>
        </w:tc>
        <w:tc>
          <w:tcPr>
            <w:tcW w:type="dxa" w:w="3408"/>
            <w:vAlign w:val="top"/>
          </w:tcPr>
          <w:p>
            <w:r>
              <w:t>1-to-many</w:t>
            </w:r>
          </w:p>
        </w:tc>
      </w:tr>
      <w:tr>
        <w:tc>
          <w:tcPr>
            <w:tcW w:type="dxa" w:w="3408"/>
            <w:vAlign w:val="top"/>
          </w:tcPr>
          <w:p>
            <w:r>
              <w:t>teams</w:t>
            </w:r>
          </w:p>
        </w:tc>
        <w:tc>
          <w:tcPr>
            <w:tcW w:type="dxa" w:w="3408"/>
            <w:vAlign w:val="top"/>
          </w:tcPr>
          <w:p>
            <w:r>
              <w:t>team_snapshots</w:t>
            </w:r>
          </w:p>
        </w:tc>
        <w:tc>
          <w:tcPr>
            <w:tcW w:type="dxa" w:w="3408"/>
            <w:vAlign w:val="top"/>
          </w:tcPr>
          <w:p>
            <w:r>
              <w:t>1-to-many</w:t>
            </w:r>
          </w:p>
        </w:tc>
      </w:tr>
      <w:tr>
        <w:tc>
          <w:tcPr>
            <w:tcW w:type="dxa" w:w="3408"/>
            <w:vAlign w:val="top"/>
          </w:tcPr>
          <w:p>
            <w:r>
              <w:t>players</w:t>
            </w:r>
          </w:p>
        </w:tc>
        <w:tc>
          <w:tcPr>
            <w:tcW w:type="dxa" w:w="3408"/>
            <w:vAlign w:val="top"/>
          </w:tcPr>
          <w:p>
            <w:r>
              <w:t>player_snapshots</w:t>
            </w:r>
          </w:p>
        </w:tc>
        <w:tc>
          <w:tcPr>
            <w:tcW w:type="dxa" w:w="3408"/>
            <w:vAlign w:val="top"/>
          </w:tcPr>
          <w:p>
            <w:r>
              <w:t>1-to-many</w:t>
            </w:r>
          </w:p>
        </w:tc>
      </w:tr>
      <w:tr>
        <w:tc>
          <w:tcPr>
            <w:tcW w:type="dxa" w:w="3408"/>
            <w:vAlign w:val="top"/>
          </w:tcPr>
          <w:p>
            <w:r>
              <w:t>gameweeks</w:t>
            </w:r>
          </w:p>
        </w:tc>
        <w:tc>
          <w:tcPr>
            <w:tcW w:type="dxa" w:w="3408"/>
            <w:vAlign w:val="top"/>
          </w:tcPr>
          <w:p>
            <w:r>
              <w:t>fixtures</w:t>
            </w:r>
          </w:p>
        </w:tc>
        <w:tc>
          <w:tcPr>
            <w:tcW w:type="dxa" w:w="3408"/>
            <w:vAlign w:val="top"/>
          </w:tcPr>
          <w:p>
            <w:r>
              <w:t>1-to-many</w:t>
            </w:r>
          </w:p>
        </w:tc>
      </w:tr>
    </w:tbl>
    <w:p>
      <w:pPr>
        <w:pStyle w:val="Heading1"/>
      </w:pPr>
      <w:r>
        <w:t>4. Player, Team and Fixture Relationships</w:t>
      </w:r>
    </w:p>
    <w:p>
      <w:r>
        <w:t>A fixture is the bridge between team context and player fixture performance. current_player_gameweek_stats and historical_player_gameweek_stats reference players and fixtures rather than duplicating fixture identity.</w:t>
      </w:r>
    </w:p>
    <w:p>
      <w:r>
        <w:t>This gives a normalized relationship:</w:t>
      </w:r>
    </w:p>
    <w:p>
      <w:r>
        <w:t>season → gameweek → fixture → home/away teams; player → player-GW performance → fixture.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Entity</w:t>
            </w:r>
          </w:p>
        </w:tc>
        <w:tc>
          <w:tcPr>
            <w:tcW w:type="dxa" w:w="3408"/>
            <w:shd w:fill="D9E2F3"/>
            <w:vAlign w:val="center"/>
          </w:tcPr>
          <w:p>
            <w:r>
              <w:t>Natural/business key</w:t>
            </w:r>
          </w:p>
        </w:tc>
        <w:tc>
          <w:tcPr>
            <w:tcW w:type="dxa" w:w="3408"/>
            <w:shd w:fill="D9E2F3"/>
            <w:vAlign w:val="center"/>
          </w:tcPr>
          <w:p>
            <w:r>
              <w:t>Why</w:t>
            </w:r>
          </w:p>
        </w:tc>
      </w:tr>
      <w:tr>
        <w:tc>
          <w:tcPr>
            <w:tcW w:type="dxa" w:w="3408"/>
            <w:vAlign w:val="top"/>
          </w:tcPr>
          <w:p>
            <w:r>
              <w:t>teams</w:t>
            </w:r>
          </w:p>
        </w:tc>
        <w:tc>
          <w:tcPr>
            <w:tcW w:type="dxa" w:w="3408"/>
            <w:vAlign w:val="top"/>
          </w:tcPr>
          <w:p>
            <w:r>
              <w:t>fpl_team_id</w:t>
            </w:r>
          </w:p>
        </w:tc>
        <w:tc>
          <w:tcPr>
            <w:tcW w:type="dxa" w:w="3408"/>
            <w:vAlign w:val="top"/>
          </w:tcPr>
          <w:p>
            <w:r>
              <w:t>Stable external FPL team identity.</w:t>
            </w:r>
          </w:p>
        </w:tc>
      </w:tr>
      <w:tr>
        <w:tc>
          <w:tcPr>
            <w:tcW w:type="dxa" w:w="3408"/>
            <w:vAlign w:val="top"/>
          </w:tcPr>
          <w:p>
            <w:r>
              <w:t>players</w:t>
            </w:r>
          </w:p>
        </w:tc>
        <w:tc>
          <w:tcPr>
            <w:tcW w:type="dxa" w:w="3408"/>
            <w:vAlign w:val="top"/>
          </w:tcPr>
          <w:p>
            <w:r>
              <w:t>fpl_player_id</w:t>
            </w:r>
          </w:p>
        </w:tc>
        <w:tc>
          <w:tcPr>
            <w:tcW w:type="dxa" w:w="3408"/>
            <w:vAlign w:val="top"/>
          </w:tcPr>
          <w:p>
            <w:r>
              <w:t>Stable external FPL player identity.</w:t>
            </w:r>
          </w:p>
        </w:tc>
      </w:tr>
      <w:tr>
        <w:tc>
          <w:tcPr>
            <w:tcW w:type="dxa" w:w="3408"/>
            <w:vAlign w:val="top"/>
          </w:tcPr>
          <w:p>
            <w:r>
              <w:t>fixtures</w:t>
            </w:r>
          </w:p>
        </w:tc>
        <w:tc>
          <w:tcPr>
            <w:tcW w:type="dxa" w:w="3408"/>
            <w:vAlign w:val="top"/>
          </w:tcPr>
          <w:p>
            <w:r>
              <w:t>fpl_fixture_id</w:t>
            </w:r>
          </w:p>
        </w:tc>
        <w:tc>
          <w:tcPr>
            <w:tcW w:type="dxa" w:w="3408"/>
            <w:vAlign w:val="top"/>
          </w:tcPr>
          <w:p>
            <w:r>
              <w:t>Official FPL fixture identity.</w:t>
            </w:r>
          </w:p>
        </w:tc>
      </w:tr>
      <w:tr>
        <w:tc>
          <w:tcPr>
            <w:tcW w:type="dxa" w:w="3408"/>
            <w:vAlign w:val="top"/>
          </w:tcPr>
          <w:p>
            <w:r>
              <w:t>current_player_gameweek_stats</w:t>
            </w:r>
          </w:p>
        </w:tc>
        <w:tc>
          <w:tcPr>
            <w:tcW w:type="dxa" w:w="3408"/>
            <w:vAlign w:val="top"/>
          </w:tcPr>
          <w:p>
            <w:r>
              <w:t>season + player + fixture</w:t>
            </w:r>
          </w:p>
        </w:tc>
        <w:tc>
          <w:tcPr>
            <w:tcW w:type="dxa" w:w="3408"/>
            <w:vAlign w:val="top"/>
          </w:tcPr>
          <w:p>
            <w:r>
              <w:t>Prevents duplicate current observations.</w:t>
            </w:r>
          </w:p>
        </w:tc>
      </w:tr>
      <w:tr>
        <w:tc>
          <w:tcPr>
            <w:tcW w:type="dxa" w:w="3408"/>
            <w:vAlign w:val="top"/>
          </w:tcPr>
          <w:p>
            <w:r>
              <w:t>historical_player_gameweek_stats</w:t>
            </w:r>
          </w:p>
        </w:tc>
        <w:tc>
          <w:tcPr>
            <w:tcW w:type="dxa" w:w="3408"/>
            <w:vAlign w:val="top"/>
          </w:tcPr>
          <w:p>
            <w:r>
              <w:t>season + player + fixture</w:t>
            </w:r>
          </w:p>
        </w:tc>
        <w:tc>
          <w:tcPr>
            <w:tcW w:type="dxa" w:w="3408"/>
            <w:vAlign w:val="top"/>
          </w:tcPr>
          <w:p>
            <w:r>
              <w:t>Canonical historical player-fixture grain.</w:t>
            </w:r>
          </w:p>
        </w:tc>
      </w:tr>
    </w:tbl>
    <w:p>
      <w:pPr>
        <w:pStyle w:val="Heading1"/>
      </w:pPr>
      <w:r>
        <w:t>5. Current and Historical Relationships</w:t>
      </w:r>
    </w:p>
    <w:p>
      <w:r>
        <w:t>Current and historical player-gameweek data intentionally use separate tables even though their canonical fields overlap.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Characteristic</w:t>
            </w:r>
          </w:p>
        </w:tc>
        <w:tc>
          <w:tcPr>
            <w:tcW w:type="dxa" w:w="3408"/>
            <w:shd w:fill="D9E2F3"/>
            <w:vAlign w:val="center"/>
          </w:tcPr>
          <w:p>
            <w:r>
              <w:t>Current table</w:t>
            </w:r>
          </w:p>
        </w:tc>
        <w:tc>
          <w:tcPr>
            <w:tcW w:type="dxa" w:w="3408"/>
            <w:shd w:fill="D9E2F3"/>
            <w:vAlign w:val="center"/>
          </w:tcPr>
          <w:p>
            <w:r>
              <w:t>Historical table</w:t>
            </w:r>
          </w:p>
        </w:tc>
      </w:tr>
      <w:tr>
        <w:tc>
          <w:tcPr>
            <w:tcW w:type="dxa" w:w="3408"/>
            <w:vAlign w:val="top"/>
          </w:tcPr>
          <w:p>
            <w:r>
              <w:t>Mutability</w:t>
            </w:r>
          </w:p>
        </w:tc>
        <w:tc>
          <w:tcPr>
            <w:tcW w:type="dxa" w:w="3408"/>
            <w:vAlign w:val="top"/>
          </w:tcPr>
          <w:p>
            <w:r>
              <w:t>Incrementally refreshed</w:t>
            </w:r>
          </w:p>
        </w:tc>
        <w:tc>
          <w:tcPr>
            <w:tcW w:type="dxa" w:w="3408"/>
            <w:vAlign w:val="top"/>
          </w:tcPr>
          <w:p>
            <w:r>
              <w:t>Immutable after finalization</w:t>
            </w:r>
          </w:p>
        </w:tc>
      </w:tr>
      <w:tr>
        <w:tc>
          <w:tcPr>
            <w:tcW w:type="dxa" w:w="3408"/>
            <w:vAlign w:val="top"/>
          </w:tcPr>
          <w:p>
            <w:r>
              <w:t>Purpose</w:t>
            </w:r>
          </w:p>
        </w:tc>
        <w:tc>
          <w:tcPr>
            <w:tcW w:type="dxa" w:w="3408"/>
            <w:vAlign w:val="top"/>
          </w:tcPr>
          <w:p>
            <w:r>
              <w:t>Current state, live/post-GW analysis</w:t>
            </w:r>
          </w:p>
        </w:tc>
        <w:tc>
          <w:tcPr>
            <w:tcW w:type="dxa" w:w="3408"/>
            <w:vAlign w:val="top"/>
          </w:tcPr>
          <w:p>
            <w:r>
              <w:t>Training, priors, walk-forward evaluation</w:t>
            </w:r>
          </w:p>
        </w:tc>
      </w:tr>
      <w:tr>
        <w:tc>
          <w:tcPr>
            <w:tcW w:type="dxa" w:w="3408"/>
            <w:vAlign w:val="top"/>
          </w:tcPr>
          <w:p>
            <w:r>
              <w:t>Source</w:t>
            </w:r>
          </w:p>
        </w:tc>
        <w:tc>
          <w:tcPr>
            <w:tcW w:type="dxa" w:w="3408"/>
            <w:vAlign w:val="top"/>
          </w:tcPr>
          <w:p>
            <w:r>
              <w:t>Official FPL API</w:t>
            </w:r>
          </w:p>
        </w:tc>
        <w:tc>
          <w:tcPr>
            <w:tcW w:type="dxa" w:w="3408"/>
            <w:vAlign w:val="top"/>
          </w:tcPr>
          <w:p>
            <w:r>
              <w:t>Validated historical dataset</w:t>
            </w:r>
          </w:p>
        </w:tc>
      </w:tr>
      <w:tr>
        <w:tc>
          <w:tcPr>
            <w:tcW w:type="dxa" w:w="3408"/>
            <w:vAlign w:val="top"/>
          </w:tcPr>
          <w:p>
            <w:r>
              <w:t>Grain</w:t>
            </w:r>
          </w:p>
        </w:tc>
        <w:tc>
          <w:tcPr>
            <w:tcW w:type="dxa" w:w="3408"/>
            <w:vAlign w:val="top"/>
          </w:tcPr>
          <w:p>
            <w:r>
              <w:t>Season + player + fixture</w:t>
            </w:r>
          </w:p>
        </w:tc>
        <w:tc>
          <w:tcPr>
            <w:tcW w:type="dxa" w:w="3408"/>
            <w:vAlign w:val="top"/>
          </w:tcPr>
          <w:p>
            <w:r>
              <w:t>Season + player + fixture</w:t>
            </w:r>
          </w:p>
        </w:tc>
      </w:tr>
      <w:tr>
        <w:tc>
          <w:tcPr>
            <w:tcW w:type="dxa" w:w="3408"/>
            <w:vAlign w:val="top"/>
          </w:tcPr>
          <w:p>
            <w:r>
              <w:t>Model outputs</w:t>
            </w:r>
          </w:p>
        </w:tc>
        <w:tc>
          <w:tcPr>
            <w:tcW w:type="dxa" w:w="3408"/>
            <w:vAlign w:val="top"/>
          </w:tcPr>
          <w:p>
            <w:r>
              <w:t>Not mixed into truth</w:t>
            </w:r>
          </w:p>
        </w:tc>
        <w:tc>
          <w:tcPr>
            <w:tcW w:type="dxa" w:w="3408"/>
            <w:vAlign w:val="top"/>
          </w:tcPr>
          <w:p>
            <w:r>
              <w:t>Excluded from historical truth; predictions separate</w:t>
            </w:r>
          </w:p>
        </w:tc>
      </w:tr>
      <w:tr>
        <w:tc>
          <w:tcPr>
            <w:tcW w:type="dxa" w:w="3408"/>
            <w:vAlign w:val="top"/>
          </w:tcPr>
          <w:p>
            <w:r>
              <w:t>Promotion</w:t>
            </w:r>
          </w:p>
        </w:tc>
        <w:tc>
          <w:tcPr>
            <w:tcW w:type="dxa" w:w="3408"/>
            <w:vAlign w:val="top"/>
          </w:tcPr>
          <w:p>
            <w:r>
              <w:t>Source for season finalization</w:t>
            </w:r>
          </w:p>
        </w:tc>
        <w:tc>
          <w:tcPr>
            <w:tcW w:type="dxa" w:w="3408"/>
            <w:vAlign w:val="top"/>
          </w:tcPr>
          <w:p>
            <w:r>
              <w:t>Destination of approved promotion</w:t>
            </w:r>
          </w:p>
        </w:tc>
      </w:tr>
      <w:tr>
        <w:tc>
          <w:tcPr>
            <w:tcW w:type="dxa" w:w="3408"/>
            <w:vAlign w:val="top"/>
          </w:tcPr>
          <w:p>
            <w:r>
              <w:t>Freshness</w:t>
            </w:r>
          </w:p>
        </w:tc>
        <w:tc>
          <w:tcPr>
            <w:tcW w:type="dxa" w:w="3408"/>
            <w:vAlign w:val="top"/>
          </w:tcPr>
          <w:p>
            <w:r>
              <w:t>Freshness evaluated</w:t>
            </w:r>
          </w:p>
        </w:tc>
        <w:tc>
          <w:tcPr>
            <w:tcW w:type="dxa" w:w="3408"/>
            <w:vAlign w:val="top"/>
          </w:tcPr>
          <w:p>
            <w:r>
              <w:t>No ongoing freshness requirement after freeze</w:t>
            </w:r>
          </w:p>
        </w:tc>
      </w:tr>
    </w:tbl>
    <w:p>
      <w:pPr>
        <w:pStyle w:val="Heading1"/>
      </w:pPr>
      <w:r>
        <w:t>6. Manager Domain</w:t>
      </w:r>
    </w:p>
    <w:p>
      <w:r>
        <w:t>users represent application identity; managers represent FPL manager identity. One user can eventually support separate manager contexts. Manager state is reconstructed from authoritative FPL endpoints and persisted by gameweek.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Relationship</w:t>
            </w:r>
          </w:p>
        </w:tc>
        <w:tc>
          <w:tcPr>
            <w:tcW w:type="dxa" w:w="3408"/>
            <w:shd w:fill="D9E2F3"/>
            <w:vAlign w:val="center"/>
          </w:tcPr>
          <w:p>
            <w:r>
              <w:t>Cardinality</w:t>
            </w:r>
          </w:p>
        </w:tc>
        <w:tc>
          <w:tcPr>
            <w:tcW w:type="dxa" w:w="3408"/>
            <w:shd w:fill="D9E2F3"/>
            <w:vAlign w:val="center"/>
          </w:tcPr>
          <w:p>
            <w:r>
              <w:t>Meaning</w:t>
            </w:r>
          </w:p>
        </w:tc>
      </w:tr>
      <w:tr>
        <w:tc>
          <w:tcPr>
            <w:tcW w:type="dxa" w:w="3408"/>
            <w:vAlign w:val="top"/>
          </w:tcPr>
          <w:p>
            <w:r>
              <w:t>users → managers</w:t>
            </w:r>
          </w:p>
        </w:tc>
        <w:tc>
          <w:tcPr>
            <w:tcW w:type="dxa" w:w="3408"/>
            <w:vAlign w:val="top"/>
          </w:tcPr>
          <w:p>
            <w:r>
              <w:t>1-to-many</w:t>
            </w:r>
          </w:p>
        </w:tc>
        <w:tc>
          <w:tcPr>
            <w:tcW w:type="dxa" w:w="3408"/>
            <w:vAlign w:val="top"/>
          </w:tcPr>
          <w:p>
            <w:r>
              <w:t>Supports future multiple FPL contexts per application user.</w:t>
            </w:r>
          </w:p>
        </w:tc>
      </w:tr>
      <w:tr>
        <w:tc>
          <w:tcPr>
            <w:tcW w:type="dxa" w:w="3408"/>
            <w:vAlign w:val="top"/>
          </w:tcPr>
          <w:p>
            <w:r>
              <w:t>managers → manager_gameweek_state</w:t>
            </w:r>
          </w:p>
        </w:tc>
        <w:tc>
          <w:tcPr>
            <w:tcW w:type="dxa" w:w="3408"/>
            <w:vAlign w:val="top"/>
          </w:tcPr>
          <w:p>
            <w:r>
              <w:t>1-to-many</w:t>
            </w:r>
          </w:p>
        </w:tc>
        <w:tc>
          <w:tcPr>
            <w:tcW w:type="dxa" w:w="3408"/>
            <w:vAlign w:val="top"/>
          </w:tcPr>
          <w:p>
            <w:r>
              <w:t>One state record per manager/GW.</w:t>
            </w:r>
          </w:p>
        </w:tc>
      </w:tr>
      <w:tr>
        <w:tc>
          <w:tcPr>
            <w:tcW w:type="dxa" w:w="3408"/>
            <w:vAlign w:val="top"/>
          </w:tcPr>
          <w:p>
            <w:r>
              <w:t>managers → manager_picks</w:t>
            </w:r>
          </w:p>
        </w:tc>
        <w:tc>
          <w:tcPr>
            <w:tcW w:type="dxa" w:w="3408"/>
            <w:vAlign w:val="top"/>
          </w:tcPr>
          <w:p>
            <w:r>
              <w:t>1-to-many</w:t>
            </w:r>
          </w:p>
        </w:tc>
        <w:tc>
          <w:tcPr>
            <w:tcW w:type="dxa" w:w="3408"/>
            <w:vAlign w:val="top"/>
          </w:tcPr>
          <w:p>
            <w:r>
              <w:t>One row per player in a manager's GW squad.</w:t>
            </w:r>
          </w:p>
        </w:tc>
      </w:tr>
      <w:tr>
        <w:tc>
          <w:tcPr>
            <w:tcW w:type="dxa" w:w="3408"/>
            <w:vAlign w:val="top"/>
          </w:tcPr>
          <w:p>
            <w:r>
              <w:t>managers → manager_transfers</w:t>
            </w:r>
          </w:p>
        </w:tc>
        <w:tc>
          <w:tcPr>
            <w:tcW w:type="dxa" w:w="3408"/>
            <w:vAlign w:val="top"/>
          </w:tcPr>
          <w:p>
            <w:r>
              <w:t>1-to-many</w:t>
            </w:r>
          </w:p>
        </w:tc>
        <w:tc>
          <w:tcPr>
            <w:tcW w:type="dxa" w:w="3408"/>
            <w:vAlign w:val="top"/>
          </w:tcPr>
          <w:p>
            <w:r>
              <w:t>Completed transfers.</w:t>
            </w:r>
          </w:p>
        </w:tc>
      </w:tr>
      <w:tr>
        <w:tc>
          <w:tcPr>
            <w:tcW w:type="dxa" w:w="3408"/>
            <w:vAlign w:val="top"/>
          </w:tcPr>
          <w:p>
            <w:r>
              <w:t>managers → manager_chips</w:t>
            </w:r>
          </w:p>
        </w:tc>
        <w:tc>
          <w:tcPr>
            <w:tcW w:type="dxa" w:w="3408"/>
            <w:vAlign w:val="top"/>
          </w:tcPr>
          <w:p>
            <w:r>
              <w:t>1-to-many</w:t>
            </w:r>
          </w:p>
        </w:tc>
        <w:tc>
          <w:tcPr>
            <w:tcW w:type="dxa" w:w="3408"/>
            <w:vAlign w:val="top"/>
          </w:tcPr>
          <w:p>
            <w:r>
              <w:t>Chip usage history.</w:t>
            </w:r>
          </w:p>
        </w:tc>
      </w:tr>
    </w:tbl>
    <w:p>
      <w:pPr>
        <w:pStyle w:val="Heading1"/>
      </w:pPr>
      <w:r>
        <w:t>7. League and Rival Domain</w:t>
      </w:r>
    </w:p>
    <w:p>
      <w:r>
        <w:t>The league domain allows the strategist to reconstruct competitive context, including standings and rival squad composition. This is especially important for differential strategy in a tracked mini-league.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2F3"/>
            <w:vAlign w:val="center"/>
          </w:tcPr>
          <w:p>
            <w:r>
              <w:t>Entity</w:t>
            </w:r>
          </w:p>
        </w:tc>
        <w:tc>
          <w:tcPr>
            <w:tcW w:type="dxa" w:w="5112"/>
            <w:shd w:fill="D9E2F3"/>
            <w:vAlign w:val="center"/>
          </w:tcPr>
          <w:p>
            <w:r>
              <w:t>Relationship</w:t>
            </w:r>
          </w:p>
        </w:tc>
      </w:tr>
      <w:tr>
        <w:tc>
          <w:tcPr>
            <w:tcW w:type="dxa" w:w="5112"/>
            <w:vAlign w:val="top"/>
          </w:tcPr>
          <w:p>
            <w:r>
              <w:t>leagues → league_members</w:t>
            </w:r>
          </w:p>
        </w:tc>
        <w:tc>
          <w:tcPr>
            <w:tcW w:type="dxa" w:w="5112"/>
            <w:vAlign w:val="top"/>
          </w:tcPr>
          <w:p>
            <w:r>
              <w:t>One league has many manager memberships.</w:t>
            </w:r>
          </w:p>
        </w:tc>
      </w:tr>
      <w:tr>
        <w:tc>
          <w:tcPr>
            <w:tcW w:type="dxa" w:w="5112"/>
            <w:vAlign w:val="top"/>
          </w:tcPr>
          <w:p>
            <w:r>
              <w:t>leagues → league_standings</w:t>
            </w:r>
          </w:p>
        </w:tc>
        <w:tc>
          <w:tcPr>
            <w:tcW w:type="dxa" w:w="5112"/>
            <w:vAlign w:val="top"/>
          </w:tcPr>
          <w:p>
            <w:r>
              <w:t>One league has many GW standings snapshots.</w:t>
            </w:r>
          </w:p>
        </w:tc>
      </w:tr>
      <w:tr>
        <w:tc>
          <w:tcPr>
            <w:tcW w:type="dxa" w:w="5112"/>
            <w:vAlign w:val="top"/>
          </w:tcPr>
          <w:p>
            <w:r>
              <w:t>managers → league_members</w:t>
            </w:r>
          </w:p>
        </w:tc>
        <w:tc>
          <w:tcPr>
            <w:tcW w:type="dxa" w:w="5112"/>
            <w:vAlign w:val="top"/>
          </w:tcPr>
          <w:p>
            <w:r>
              <w:t>One manager may belong to many tracked leagues.</w:t>
            </w:r>
          </w:p>
        </w:tc>
      </w:tr>
      <w:tr>
        <w:tc>
          <w:tcPr>
            <w:tcW w:type="dxa" w:w="5112"/>
            <w:vAlign w:val="top"/>
          </w:tcPr>
          <w:p>
            <w:r>
              <w:t>league_standings → managers</w:t>
            </w:r>
          </w:p>
        </w:tc>
        <w:tc>
          <w:tcPr>
            <w:tcW w:type="dxa" w:w="5112"/>
            <w:vAlign w:val="top"/>
          </w:tcPr>
          <w:p>
            <w:r>
              <w:t>Each standing row identifies a manager and GW.</w:t>
            </w:r>
          </w:p>
        </w:tc>
      </w:tr>
      <w:tr>
        <w:tc>
          <w:tcPr>
            <w:tcW w:type="dxa" w:w="5112"/>
            <w:vAlign w:val="top"/>
          </w:tcPr>
          <w:p>
            <w:r>
              <w:t>rival_squad_snapshots → league + manager + GW + player</w:t>
            </w:r>
          </w:p>
        </w:tc>
        <w:tc>
          <w:tcPr>
            <w:tcW w:type="dxa" w:w="5112"/>
            <w:vAlign w:val="top"/>
          </w:tcPr>
          <w:p>
            <w:r>
              <w:t>Reconstructs rival squad exposure over time.</w:t>
            </w:r>
          </w:p>
        </w:tc>
      </w:tr>
    </w:tbl>
    <w:p>
      <w:pPr>
        <w:pStyle w:val="Heading1"/>
      </w:pPr>
      <w:r>
        <w:t>8. Rules and Availability Domain</w:t>
      </w:r>
    </w:p>
    <w:p>
      <w:r>
        <w:t>Availability observations are time-dependent. Rules are versioned by season because scoring and chip rules can change. These domains must not be hidden inside strategy memory.</w:t>
      </w:r>
    </w:p>
    <w:p>
      <w:pPr>
        <w:pStyle w:val="Heading1"/>
      </w:pPr>
      <w:r>
        <w:t>9. Prediction Domain</w:t>
      </w:r>
    </w:p>
    <w:p>
      <w:r>
        <w:t>player_predictions is downstream of verified data. Each prediction identifies the model version and prediction timestamp, allowing multiple model versions and reproducible evaluation.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2F3"/>
            <w:vAlign w:val="center"/>
          </w:tcPr>
          <w:p>
            <w:r>
              <w:t>Prediction relationship</w:t>
            </w:r>
          </w:p>
        </w:tc>
        <w:tc>
          <w:tcPr>
            <w:tcW w:type="dxa" w:w="5112"/>
            <w:shd w:fill="D9E2F3"/>
            <w:vAlign w:val="center"/>
          </w:tcPr>
          <w:p>
            <w:r>
              <w:t>Purpose</w:t>
            </w:r>
          </w:p>
        </w:tc>
      </w:tr>
      <w:tr>
        <w:tc>
          <w:tcPr>
            <w:tcW w:type="dxa" w:w="5112"/>
            <w:vAlign w:val="top"/>
          </w:tcPr>
          <w:p>
            <w:r>
              <w:t>player_predictions → players</w:t>
            </w:r>
          </w:p>
        </w:tc>
        <w:tc>
          <w:tcPr>
            <w:tcW w:type="dxa" w:w="5112"/>
            <w:vAlign w:val="top"/>
          </w:tcPr>
          <w:p>
            <w:r>
              <w:t>Identify predicted player.</w:t>
            </w:r>
          </w:p>
        </w:tc>
      </w:tr>
      <w:tr>
        <w:tc>
          <w:tcPr>
            <w:tcW w:type="dxa" w:w="5112"/>
            <w:vAlign w:val="top"/>
          </w:tcPr>
          <w:p>
            <w:r>
              <w:t>player_predictions → gameweeks/seasons</w:t>
            </w:r>
          </w:p>
        </w:tc>
        <w:tc>
          <w:tcPr>
            <w:tcW w:type="dxa" w:w="5112"/>
            <w:vAlign w:val="top"/>
          </w:tcPr>
          <w:p>
            <w:r>
              <w:t>Identify prediction horizon.</w:t>
            </w:r>
          </w:p>
        </w:tc>
      </w:tr>
      <w:tr>
        <w:tc>
          <w:tcPr>
            <w:tcW w:type="dxa" w:w="5112"/>
            <w:vAlign w:val="top"/>
          </w:tcPr>
          <w:p>
            <w:r>
              <w:t>player_predictions → model_version</w:t>
            </w:r>
          </w:p>
        </w:tc>
        <w:tc>
          <w:tcPr>
            <w:tcW w:type="dxa" w:w="5112"/>
            <w:vAlign w:val="top"/>
          </w:tcPr>
          <w:p>
            <w:r>
              <w:t>Distinguish model iterations.</w:t>
            </w:r>
          </w:p>
        </w:tc>
      </w:tr>
      <w:tr>
        <w:tc>
          <w:tcPr>
            <w:tcW w:type="dxa" w:w="5112"/>
            <w:vAlign w:val="top"/>
          </w:tcPr>
          <w:p>
            <w:r>
              <w:t>prediction_outcomes → prediction</w:t>
            </w:r>
          </w:p>
        </w:tc>
        <w:tc>
          <w:tcPr>
            <w:tcW w:type="dxa" w:w="5112"/>
            <w:vAlign w:val="top"/>
          </w:tcPr>
          <w:p>
            <w:r>
              <w:t>Compare prediction with actual result.</w:t>
            </w:r>
          </w:p>
        </w:tc>
      </w:tr>
    </w:tbl>
    <w:p>
      <w:pPr>
        <w:pStyle w:val="ListBullet"/>
      </w:pPr>
      <w:r>
        <w:t>The production projection pipeline is a runtime derived layer over current player/fixture/team state. ProductionProjectionResult is intentionally not a new persistent entity in the approved ER model.</w:t>
      </w:r>
    </w:p>
    <w:p>
      <w:pPr>
        <w:pStyle w:val="ListBullet"/>
      </w:pPr>
      <w:r>
        <w:t>StrategicDecision may retain the projection model version and completeness/warning state in its audit record when the production projection adapter is used.</w:t>
      </w:r>
    </w:p>
    <w:p>
      <w:pPr>
        <w:pStyle w:val="Heading1"/>
      </w:pPr>
      <w:r>
        <w:t>10. Strategy and Audit Domain</w:t>
      </w:r>
    </w:p>
    <w:p>
      <w:r>
        <w:t>Recommendations are generated decisions, not facts. Audits preserve the evidence used. Outcomes record what happened after the decision. This separation allows the system to learn from historical decisions without confusing outcome with correctness.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Entity</w:t>
            </w:r>
          </w:p>
        </w:tc>
        <w:tc>
          <w:tcPr>
            <w:tcW w:type="dxa" w:w="3408"/>
            <w:shd w:fill="D9E2F3"/>
            <w:vAlign w:val="center"/>
          </w:tcPr>
          <w:p>
            <w:r>
              <w:t>Connects to</w:t>
            </w:r>
          </w:p>
        </w:tc>
        <w:tc>
          <w:tcPr>
            <w:tcW w:type="dxa" w:w="3408"/>
            <w:shd w:fill="D9E2F3"/>
            <w:vAlign w:val="center"/>
          </w:tcPr>
          <w:p>
            <w:r>
              <w:t>Purpose</w:t>
            </w:r>
          </w:p>
        </w:tc>
      </w:tr>
      <w:tr>
        <w:tc>
          <w:tcPr>
            <w:tcW w:type="dxa" w:w="3408"/>
            <w:vAlign w:val="top"/>
          </w:tcPr>
          <w:p>
            <w:r>
              <w:t>strategy_memory</w:t>
            </w:r>
          </w:p>
        </w:tc>
        <w:tc>
          <w:tcPr>
            <w:tcW w:type="dxa" w:w="3408"/>
            <w:vAlign w:val="top"/>
          </w:tcPr>
          <w:p>
            <w:r>
              <w:t>user/manager</w:t>
            </w:r>
          </w:p>
        </w:tc>
        <w:tc>
          <w:tcPr>
            <w:tcW w:type="dxa" w:w="3408"/>
            <w:vAlign w:val="top"/>
          </w:tcPr>
          <w:p>
            <w:r>
              <w:t>Durable strategic context.</w:t>
            </w:r>
          </w:p>
        </w:tc>
      </w:tr>
      <w:tr>
        <w:tc>
          <w:tcPr>
            <w:tcW w:type="dxa" w:w="3408"/>
            <w:vAlign w:val="top"/>
          </w:tcPr>
          <w:p>
            <w:r>
              <w:t>recommendations</w:t>
            </w:r>
          </w:p>
        </w:tc>
        <w:tc>
          <w:tcPr>
            <w:tcW w:type="dxa" w:w="3408"/>
            <w:vAlign w:val="top"/>
          </w:tcPr>
          <w:p>
            <w:r>
              <w:t>user/manager/GW</w:t>
            </w:r>
          </w:p>
        </w:tc>
        <w:tc>
          <w:tcPr>
            <w:tcW w:type="dxa" w:w="3408"/>
            <w:vAlign w:val="top"/>
          </w:tcPr>
          <w:p>
            <w:r>
              <w:t>Decision produced by strategy engine.</w:t>
            </w:r>
          </w:p>
        </w:tc>
      </w:tr>
      <w:tr>
        <w:tc>
          <w:tcPr>
            <w:tcW w:type="dxa" w:w="3408"/>
            <w:vAlign w:val="top"/>
          </w:tcPr>
          <w:p>
            <w:r>
              <w:t>recommendation_audits</w:t>
            </w:r>
          </w:p>
        </w:tc>
        <w:tc>
          <w:tcPr>
            <w:tcW w:type="dxa" w:w="3408"/>
            <w:vAlign w:val="top"/>
          </w:tcPr>
          <w:p>
            <w:r>
              <w:t>recommendation</w:t>
            </w:r>
          </w:p>
        </w:tc>
        <w:tc>
          <w:tcPr>
            <w:tcW w:type="dxa" w:w="3408"/>
            <w:vAlign w:val="top"/>
          </w:tcPr>
          <w:p>
            <w:r>
              <w:t>Evidence/data snapshot and completeness.</w:t>
            </w:r>
          </w:p>
        </w:tc>
      </w:tr>
      <w:tr>
        <w:tc>
          <w:tcPr>
            <w:tcW w:type="dxa" w:w="3408"/>
            <w:vAlign w:val="top"/>
          </w:tcPr>
          <w:p>
            <w:r>
              <w:t>recommendation_outcomes</w:t>
            </w:r>
          </w:p>
        </w:tc>
        <w:tc>
          <w:tcPr>
            <w:tcW w:type="dxa" w:w="3408"/>
            <w:vAlign w:val="top"/>
          </w:tcPr>
          <w:p>
            <w:r>
              <w:t>recommendation</w:t>
            </w:r>
          </w:p>
        </w:tc>
        <w:tc>
          <w:tcPr>
            <w:tcW w:type="dxa" w:w="3408"/>
            <w:vAlign w:val="top"/>
          </w:tcPr>
          <w:p>
            <w:r>
              <w:t>Post-event evaluation.</w:t>
            </w:r>
          </w:p>
        </w:tc>
      </w:tr>
    </w:tbl>
    <w:p>
      <w:pPr>
        <w:pStyle w:val="Heading1"/>
      </w:pPr>
      <w:r>
        <w:t>11. Operational and Lineage Domain</w:t>
      </w:r>
    </w:p>
    <w:p>
      <w:r>
        <w:t>ingestion_runs is the canonical execution record. dataset_freshness references ingestion runs. data_lineage describes field mappings.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2F3"/>
            <w:vAlign w:val="center"/>
          </w:tcPr>
          <w:p>
            <w:r>
              <w:t>Entity</w:t>
            </w:r>
          </w:p>
        </w:tc>
        <w:tc>
          <w:tcPr>
            <w:tcW w:type="dxa" w:w="5112"/>
            <w:shd w:fill="D9E2F3"/>
            <w:vAlign w:val="center"/>
          </w:tcPr>
          <w:p>
            <w:r>
              <w:t>Primary relationships</w:t>
            </w:r>
          </w:p>
        </w:tc>
      </w:tr>
      <w:tr>
        <w:tc>
          <w:tcPr>
            <w:tcW w:type="dxa" w:w="5112"/>
            <w:vAlign w:val="top"/>
          </w:tcPr>
          <w:p>
            <w:r>
              <w:t>ingestion_runs</w:t>
            </w:r>
          </w:p>
        </w:tc>
        <w:tc>
          <w:tcPr>
            <w:tcW w:type="dxa" w:w="5112"/>
            <w:vAlign w:val="top"/>
          </w:tcPr>
          <w:p>
            <w:r>
              <w:t>Referenced by snapshots, current/historical data, manager/league data and freshness.</w:t>
            </w:r>
          </w:p>
        </w:tc>
      </w:tr>
      <w:tr>
        <w:tc>
          <w:tcPr>
            <w:tcW w:type="dxa" w:w="5112"/>
            <w:vAlign w:val="top"/>
          </w:tcPr>
          <w:p>
            <w:r>
              <w:t>dataset_freshness</w:t>
            </w:r>
          </w:p>
        </w:tc>
        <w:tc>
          <w:tcPr>
            <w:tcW w:type="dxa" w:w="5112"/>
            <w:vAlign w:val="top"/>
          </w:tcPr>
          <w:p>
            <w:r>
              <w:t>References latest successful and attempted ingestion runs.</w:t>
            </w:r>
          </w:p>
        </w:tc>
      </w:tr>
      <w:tr>
        <w:tc>
          <w:tcPr>
            <w:tcW w:type="dxa" w:w="5112"/>
            <w:vAlign w:val="top"/>
          </w:tcPr>
          <w:p>
            <w:r>
              <w:t>data_lineage</w:t>
            </w:r>
          </w:p>
        </w:tc>
        <w:tc>
          <w:tcPr>
            <w:tcW w:type="dxa" w:w="5112"/>
            <w:vAlign w:val="top"/>
          </w:tcPr>
          <w:p>
            <w:r>
              <w:t>Logical mapping catalog; not a transactional parent of each row.</w:t>
            </w:r>
          </w:p>
        </w:tc>
      </w:tr>
    </w:tbl>
    <w:p>
      <w:pPr>
        <w:pStyle w:val="Heading1"/>
      </w:pPr>
      <w:r>
        <w:t>12. Current-to-Historical Boundary</w:t>
      </w:r>
    </w:p>
    <w:p>
      <w:r>
        <w:t>The boundary is explicit:</w:t>
      </w:r>
    </w:p>
    <w:p>
      <w:r>
        <w:t>Official source → ingestion_run → current canonical data → validation → promotion mapping → historical canonical data → freeze.</w:t>
      </w:r>
    </w:p>
    <w:p>
      <w:r>
        <w:t>There is no requirement to merge current and historical tables. The same source-derived fact may exist in both domains at different lifecycle stages, with lineage explaining the relationship.</w:t>
      </w:r>
    </w:p>
    <w:p>
      <w:pPr>
        <w:pStyle w:val="ListBullet"/>
      </w:pPr>
      <w:r>
        <w:t>Runtime projection horizon must begin at target_gameweek and contain a valid ordered set of future Gameweeks; this is an application contract rather than a relational foreign-key rule.</w:t>
      </w:r>
    </w:p>
    <w:p>
      <w:pPr>
        <w:pStyle w:val="ListBullet"/>
      </w:pPr>
      <w:r>
        <w:t>Projection warnings/completeness are carried forward to strategy outputs; incomplete upstream data must not be represented as a complete strategic decision.</w:t>
      </w:r>
    </w:p>
    <w:p>
      <w:pPr>
        <w:pStyle w:val="Heading1"/>
      </w:pPr>
      <w:r>
        <w:t>13. Key and Referential Integrity Rules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2F3"/>
            <w:vAlign w:val="center"/>
          </w:tcPr>
          <w:p>
            <w:r>
              <w:t>Rule</w:t>
            </w:r>
          </w:p>
        </w:tc>
        <w:tc>
          <w:tcPr>
            <w:tcW w:type="dxa" w:w="5112"/>
            <w:shd w:fill="D9E2F3"/>
            <w:vAlign w:val="center"/>
          </w:tcPr>
          <w:p>
            <w:r>
              <w:t>Implementation intent</w:t>
            </w:r>
          </w:p>
        </w:tc>
      </w:tr>
      <w:tr>
        <w:tc>
          <w:tcPr>
            <w:tcW w:type="dxa" w:w="5112"/>
            <w:vAlign w:val="top"/>
          </w:tcPr>
          <w:p>
            <w:r>
              <w:t>PRAGMA foreign_keys = ON</w:t>
            </w:r>
          </w:p>
        </w:tc>
        <w:tc>
          <w:tcPr>
            <w:tcW w:type="dxa" w:w="5112"/>
            <w:vAlign w:val="top"/>
          </w:tcPr>
          <w:p>
            <w:r>
              <w:t>SQLite must enforce FK relationships.</w:t>
            </w:r>
          </w:p>
        </w:tc>
      </w:tr>
      <w:tr>
        <w:tc>
          <w:tcPr>
            <w:tcW w:type="dxa" w:w="5112"/>
            <w:vAlign w:val="top"/>
          </w:tcPr>
          <w:p>
            <w:r>
              <w:t>Natural uniqueness</w:t>
            </w:r>
          </w:p>
        </w:tc>
        <w:tc>
          <w:tcPr>
            <w:tcW w:type="dxa" w:w="5112"/>
            <w:vAlign w:val="top"/>
          </w:tcPr>
          <w:p>
            <w:r>
              <w:t>Composite UNIQUE constraints enforce business grain.</w:t>
            </w:r>
          </w:p>
        </w:tc>
      </w:tr>
      <w:tr>
        <w:tc>
          <w:tcPr>
            <w:tcW w:type="dxa" w:w="5112"/>
            <w:vAlign w:val="top"/>
          </w:tcPr>
          <w:p>
            <w:r>
              <w:t>External IDs</w:t>
            </w:r>
          </w:p>
        </w:tc>
        <w:tc>
          <w:tcPr>
            <w:tcW w:type="dxa" w:w="5112"/>
            <w:vAlign w:val="top"/>
          </w:tcPr>
          <w:p>
            <w:r>
              <w:t>Official IDs remain available for source reconciliation.</w:t>
            </w:r>
          </w:p>
        </w:tc>
      </w:tr>
      <w:tr>
        <w:tc>
          <w:tcPr>
            <w:tcW w:type="dxa" w:w="5112"/>
            <w:vAlign w:val="top"/>
          </w:tcPr>
          <w:p>
            <w:r>
              <w:t>No orphan facts</w:t>
            </w:r>
          </w:p>
        </w:tc>
        <w:tc>
          <w:tcPr>
            <w:tcW w:type="dxa" w:w="5112"/>
            <w:vAlign w:val="top"/>
          </w:tcPr>
          <w:p>
            <w:r>
              <w:t>FKs required for canonical domain relationships.</w:t>
            </w:r>
          </w:p>
        </w:tc>
      </w:tr>
      <w:tr>
        <w:tc>
          <w:tcPr>
            <w:tcW w:type="dxa" w:w="5112"/>
            <w:vAlign w:val="top"/>
          </w:tcPr>
          <w:p>
            <w:r>
              <w:t>Historical immutability</w:t>
            </w:r>
          </w:p>
        </w:tc>
        <w:tc>
          <w:tcPr>
            <w:tcW w:type="dxa" w:w="5112"/>
            <w:vAlign w:val="top"/>
          </w:tcPr>
          <w:p>
            <w:r>
              <w:t>Application layer must reject/avoid updates after freeze.</w:t>
            </w:r>
          </w:p>
        </w:tc>
      </w:tr>
      <w:tr>
        <w:tc>
          <w:tcPr>
            <w:tcW w:type="dxa" w:w="5112"/>
            <w:vAlign w:val="top"/>
          </w:tcPr>
          <w:p>
            <w:r>
              <w:t>Snapshot uniqueness</w:t>
            </w:r>
          </w:p>
        </w:tc>
        <w:tc>
          <w:tcPr>
            <w:tcW w:type="dxa" w:w="5112"/>
            <w:vAlign w:val="top"/>
          </w:tcPr>
          <w:p>
            <w:r>
              <w:t>Player/team snapshots require player/team + season + timestamp.</w:t>
            </w:r>
          </w:p>
        </w:tc>
      </w:tr>
      <w:tr>
        <w:tc>
          <w:tcPr>
            <w:tcW w:type="dxa" w:w="5112"/>
            <w:vAlign w:val="top"/>
          </w:tcPr>
          <w:p>
            <w:r>
              <w:t>Prediction versioning</w:t>
            </w:r>
          </w:p>
        </w:tc>
        <w:tc>
          <w:tcPr>
            <w:tcW w:type="dxa" w:w="5112"/>
            <w:vAlign w:val="top"/>
          </w:tcPr>
          <w:p>
            <w:r>
              <w:t>Model version participates in uniqueness.</w:t>
            </w:r>
          </w:p>
        </w:tc>
      </w:tr>
      <w:tr>
        <w:tc>
          <w:tcPr>
            <w:tcW w:type="dxa" w:w="5112"/>
            <w:vAlign w:val="top"/>
          </w:tcPr>
          <w:p>
            <w:r>
              <w:t>Rules versioning</w:t>
            </w:r>
          </w:p>
        </w:tc>
        <w:tc>
          <w:tcPr>
            <w:tcW w:type="dxa" w:w="5112"/>
            <w:vAlign w:val="top"/>
          </w:tcPr>
          <w:p>
            <w:r>
              <w:t>Rules keys are unique within a rules version.</w:t>
            </w:r>
          </w:p>
        </w:tc>
      </w:tr>
    </w:tbl>
    <w:p>
      <w:pPr>
        <w:pStyle w:val="Heading1"/>
      </w:pPr>
      <w:r>
        <w:t>14. Conceptual ER Flow</w:t>
      </w:r>
    </w:p>
    <w:p>
      <w:r>
        <w:t>Reference flow:</w:t>
      </w:r>
    </w:p>
    <w:p>
      <w:r>
        <w:t>seasons → gameweeks → fixtures → teams</w:t>
      </w:r>
    </w:p>
    <w:p>
      <w:r>
        <w:t>players → player_snapshots</w:t>
      </w:r>
    </w:p>
    <w:p>
      <w:r>
        <w:t>players + fixtures → current_player_gameweek_stats / historical_player_gameweek_stats</w:t>
      </w:r>
    </w:p>
    <w:p>
      <w:r>
        <w:t>users → managers → manager state/picks/transfers/chips</w:t>
      </w:r>
    </w:p>
    <w:p>
      <w:r>
        <w:t>leagues → members/standings → rival squad snapshots</w:t>
      </w:r>
    </w:p>
    <w:p>
      <w:r>
        <w:t>verified data → predictions → recommendations → audits → outcomes</w:t>
      </w:r>
    </w:p>
    <w:p>
      <w:r>
        <w:t>sources → ingestion_runs → datasets; lineage describes source-to-target mappings; freshness determines whether datasets are usable.</w:t>
      </w:r>
    </w:p>
    <w:p>
      <w:r>
        <w:br w:type="page"/>
      </w:r>
    </w:p>
    <w:p>
      <w:pPr>
        <w:pStyle w:val="Heading1"/>
      </w:pPr>
      <w:r>
        <w:t>15. Post-83f3069 Persistence and Runtime Boundary</w:t>
      </w:r>
    </w:p>
    <w:p>
      <w:pPr>
        <w:spacing w:after="120"/>
      </w:pPr>
      <w:r>
        <w:t>Batch 17 and Batch 18 changed transactional and runtime behaviour but intentionally did not add new canonical relational entities.</w:t>
      </w:r>
    </w:p>
    <w:p>
      <w:pPr>
        <w:pStyle w:val="Heading2"/>
      </w:pPr>
      <w:r>
        <w:t>15.1 Refresh transaction boundary</w:t>
      </w:r>
    </w:p>
    <w:p>
      <w:pPr>
        <w:spacing w:after="120"/>
      </w:pPr>
      <w:r>
        <w:t>The existing operational entities ingestion_runs and dataset_freshness support the refresh lifecycle.</w:t>
      </w:r>
    </w:p>
    <w:p>
      <w:pPr>
        <w:pStyle w:val="ListBullet"/>
      </w:pPr>
      <w:r>
        <w:t>Canonical domain rows are committed atomically as one refresh unit.</w:t>
      </w:r>
    </w:p>
    <w:p>
      <w:pPr>
        <w:pStyle w:val="ListBullet"/>
      </w:pPr>
      <w:r>
        <w:t>Ingestion execution is auditable independently of canonical-data transaction success.</w:t>
      </w:r>
    </w:p>
    <w:p>
      <w:pPr>
        <w:pStyle w:val="ListBullet"/>
      </w:pPr>
      <w:r>
        <w:t>Failed refreshes do not create partial canonical states.</w:t>
      </w:r>
    </w:p>
    <w:p>
      <w:pPr>
        <w:pStyle w:val="Heading2"/>
      </w:pPr>
      <w:r>
        <w:t>15.2 Idempotency boundary</w:t>
      </w:r>
    </w:p>
    <w:p>
      <w:pPr>
        <w:spacing w:after="120"/>
      </w:pPr>
      <w:r>
        <w:t>Idempotency is enforced through existing business keys and repository behaviour.</w:t>
      </w:r>
    </w:p>
    <w:p>
      <w:pPr>
        <w:pStyle w:val="ListBullet"/>
      </w:pPr>
      <w:r>
        <w:t>Identical current/master records are not duplicated.</w:t>
      </w:r>
    </w:p>
    <w:p>
      <w:pPr>
        <w:pStyle w:val="ListBullet"/>
      </w:pPr>
      <w:r>
        <w:t>Snapshot rows retain append semantics where the model requires temporal history.</w:t>
      </w:r>
    </w:p>
    <w:p>
      <w:pPr>
        <w:pStyle w:val="ListBullet"/>
      </w:pPr>
      <w:r>
        <w:t>Updated source values replace/update the current logical record rather than creating duplicate current entities.</w:t>
      </w:r>
    </w:p>
    <w:p>
      <w:pPr>
        <w:pStyle w:val="Heading2"/>
      </w:pPr>
      <w:r>
        <w:t>15.3 ProductionProjectionResult is not an ER entity</w:t>
      </w:r>
    </w:p>
    <w:p>
      <w:pPr>
        <w:spacing w:after="120"/>
      </w:pPr>
      <w:r>
        <w:t>ProductionProjectionResult exists at the model/runtime boundary. It consumes verified data and produces transient multi-GW projections for strategy orchestration. It is deliberately excluded from the canonical ER diagram until a later requirement establishes durable prediction-snapshot persistence.</w:t>
      </w:r>
    </w:p>
    <w:p>
      <w:pPr>
        <w:pStyle w:val="Heading2"/>
      </w:pPr>
      <w:r>
        <w:t>15.4 StrategicDecision boundary</w:t>
      </w:r>
    </w:p>
    <w:p>
      <w:pPr>
        <w:spacing w:after="120"/>
      </w:pPr>
      <w:r>
        <w:t>The strategy decision remains a downstream decision/audit object. The production projection model version is carried for traceability, while the projection itself is not treated as authoritative FPL fact.</w:t>
      </w:r>
    </w:p>
    <w:p>
      <w:r>
        <w:br w:type="page"/>
      </w:r>
    </w:p>
    <w:p>
      <w:pPr>
        <w:pStyle w:val="Heading1"/>
      </w:pPr>
      <w:r>
        <w:t>Data Model &amp; ER Design — Full Domain Evolution Reconciliation</w:t>
      </w:r>
    </w:p>
    <w:p>
      <w:r>
        <w:t>The ER appendix maps the evolution of domain boundaries, grains, persistence relationships and the deliberate non-entity status of runtime production projection contracts.</w:t>
      </w:r>
    </w:p>
    <w:p>
      <w:pPr>
        <w:pStyle w:val="Heading2"/>
      </w:pPr>
      <w:r>
        <w:t>A. Batch 1–18 implementation and design traceability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r/>
            <w:r>
              <w:rPr>
                <w:b/>
                <w:sz w:val="16"/>
              </w:rPr>
              <w:t>Batch</w:t>
            </w:r>
          </w:p>
        </w:tc>
        <w:tc>
          <w:tcPr>
            <w:tcW w:type="dxa" w:w="1704"/>
            <w:vAlign w:val="center"/>
          </w:tcPr>
          <w:p>
            <w:r/>
            <w:r>
              <w:rPr>
                <w:b/>
                <w:sz w:val="16"/>
              </w:rPr>
              <w:t>Implementation focus</w:t>
            </w:r>
          </w:p>
        </w:tc>
        <w:tc>
          <w:tcPr>
            <w:tcW w:type="dxa" w:w="1704"/>
            <w:vAlign w:val="center"/>
          </w:tcPr>
          <w:p>
            <w:r/>
            <w:r>
              <w:rPr>
                <w:b/>
                <w:sz w:val="16"/>
              </w:rPr>
              <w:t>Material change / scope</w:t>
            </w:r>
          </w:p>
        </w:tc>
        <w:tc>
          <w:tcPr>
            <w:tcW w:type="dxa" w:w="1704"/>
            <w:vAlign w:val="center"/>
          </w:tcPr>
          <w:p>
            <w:r/>
            <w:r>
              <w:rPr>
                <w:b/>
                <w:sz w:val="16"/>
              </w:rPr>
              <w:t>Evidence / validation</w:t>
            </w:r>
          </w:p>
        </w:tc>
        <w:tc>
          <w:tcPr>
            <w:tcW w:type="dxa" w:w="1704"/>
            <w:vAlign w:val="center"/>
          </w:tcPr>
          <w:p>
            <w:r/>
            <w:r>
              <w:rPr>
                <w:b/>
                <w:sz w:val="16"/>
              </w:rPr>
              <w:t>Documentation impact</w:t>
            </w:r>
          </w:p>
        </w:tc>
        <w:tc>
          <w:tcPr>
            <w:tcW w:type="dxa" w:w="1704"/>
            <w:vAlign w:val="center"/>
          </w:tcPr>
          <w:p>
            <w:r/>
            <w:r>
              <w:rPr>
                <w:b/>
                <w:sz w:val="16"/>
              </w:rPr>
              <w:t>Architecture implication</w:t>
            </w:r>
          </w:p>
        </w:tc>
      </w:tr>
      <w:tr>
        <w:tc>
          <w:tcPr>
            <w:tcW w:type="dxa" w:w="1704"/>
            <w:vAlign w:val="center"/>
          </w:tcPr>
          <w:p>
            <w:r/>
            <w:r>
              <w:rPr>
                <w:b w:val="0"/>
                <w:sz w:val="16"/>
              </w:rPr>
              <w:t>1</w:t>
            </w:r>
          </w:p>
        </w:tc>
        <w:tc>
          <w:tcPr>
            <w:tcW w:type="dxa" w:w="1704"/>
            <w:vAlign w:val="center"/>
          </w:tcPr>
          <w:p>
            <w:r/>
            <w:r>
              <w:rPr>
                <w:b w:val="0"/>
                <w:sz w:val="16"/>
              </w:rPr>
              <w:t>SQLite schema foundation</w:t>
            </w:r>
          </w:p>
        </w:tc>
        <w:tc>
          <w:tcPr>
            <w:tcW w:type="dxa" w:w="1704"/>
            <w:vAlign w:val="center"/>
          </w:tcPr>
          <w:p>
            <w:r/>
            <w:r>
              <w:rPr>
                <w:b w:val="0"/>
                <w:sz w:val="16"/>
              </w:rPr>
              <w:t>Canonical SQLite schema/infrastructure; FK/index/version/idempotent initialization; JSON/refresh behavior preserved.</w:t>
            </w:r>
          </w:p>
        </w:tc>
        <w:tc>
          <w:tcPr>
            <w:tcW w:type="dxa" w:w="1704"/>
            <w:vAlign w:val="center"/>
          </w:tcPr>
          <w:p>
            <w:r/>
            <w:r>
              <w:rPr>
                <w:b w:val="0"/>
                <w:sz w:val="16"/>
              </w:rPr>
              <w:t>“Add SQLite schema foundation”; `db/schema.sql`, `sqlite_db.py`, `test_sqlite_schema.py`; 5 focused SQLite tests; 21 regression tests; environment-limited run reported 112 passed / 24 errors.</w:t>
            </w:r>
          </w:p>
        </w:tc>
        <w:tc>
          <w:tcPr>
            <w:tcW w:type="dxa" w:w="1704"/>
            <w:vAlign w:val="center"/>
          </w:tcPr>
          <w:p>
            <w:r/>
            <w:r>
              <w:rPr>
                <w:b w:val="0"/>
                <w:sz w:val="16"/>
              </w:rPr>
              <w:t>Persistence foundation</w:t>
            </w:r>
          </w:p>
        </w:tc>
        <w:tc>
          <w:tcPr>
            <w:tcW w:type="dxa" w:w="1704"/>
            <w:vAlign w:val="center"/>
          </w:tcPr>
          <w:p>
            <w:r/>
            <w:r>
              <w:rPr>
                <w:b w:val="0"/>
                <w:sz w:val="16"/>
              </w:rPr>
              <w:t>SQLite becomes the durable target behind abstraction; schema precedes integration.</w:t>
            </w:r>
          </w:p>
        </w:tc>
      </w:tr>
      <w:tr>
        <w:tc>
          <w:tcPr>
            <w:tcW w:type="dxa" w:w="1704"/>
            <w:vAlign w:val="center"/>
          </w:tcPr>
          <w:p>
            <w:r/>
            <w:r>
              <w:rPr>
                <w:b w:val="0"/>
                <w:sz w:val="16"/>
              </w:rPr>
              <w:t>2</w:t>
            </w:r>
          </w:p>
        </w:tc>
        <w:tc>
          <w:tcPr>
            <w:tcW w:type="dxa" w:w="1704"/>
            <w:vAlign w:val="center"/>
          </w:tcPr>
          <w:p>
            <w:r/>
            <w:r>
              <w:rPr>
                <w:b w:val="0"/>
                <w:sz w:val="16"/>
              </w:rPr>
              <w:t>SQLite repository for global FPL data</w:t>
            </w:r>
          </w:p>
        </w:tc>
        <w:tc>
          <w:tcPr>
            <w:tcW w:type="dxa" w:w="1704"/>
            <w:vAlign w:val="center"/>
          </w:tcPr>
          <w:p>
            <w:r/>
            <w:r>
              <w:rPr>
                <w:b w:val="0"/>
                <w:sz w:val="16"/>
              </w:rPr>
              <w:t>Repository contract plus SQLite implementation for ingestion runs, seasons/gameweeks, teams/snapshots, players/snapshots, fixtures and current player-GW stats.</w:t>
            </w:r>
          </w:p>
        </w:tc>
        <w:tc>
          <w:tcPr>
            <w:tcW w:type="dxa" w:w="1704"/>
            <w:vAlign w:val="center"/>
          </w:tcPr>
          <w:p>
            <w:r/>
            <w:r>
              <w:rPr>
                <w:b w:val="0"/>
                <w:sz w:val="16"/>
              </w:rPr>
              <w:t>`5ebd112` — “Extend SQLite repository for global FPL data”; 26 repository tests; full suite 162.</w:t>
            </w:r>
          </w:p>
        </w:tc>
        <w:tc>
          <w:tcPr>
            <w:tcW w:type="dxa" w:w="1704"/>
            <w:vAlign w:val="center"/>
          </w:tcPr>
          <w:p>
            <w:r/>
            <w:r>
              <w:rPr>
                <w:b w:val="0"/>
                <w:sz w:val="16"/>
              </w:rPr>
              <w:t>Persistence abstraction</w:t>
            </w:r>
          </w:p>
        </w:tc>
        <w:tc>
          <w:tcPr>
            <w:tcW w:type="dxa" w:w="1704"/>
            <w:vAlign w:val="center"/>
          </w:tcPr>
          <w:p>
            <w:r/>
            <w:r>
              <w:rPr>
                <w:b w:val="0"/>
                <w:sz w:val="16"/>
              </w:rPr>
              <w:t>Business logic writes through repository; no direct SQL in strategy/business layers.</w:t>
            </w:r>
          </w:p>
        </w:tc>
      </w:tr>
      <w:tr>
        <w:tc>
          <w:tcPr>
            <w:tcW w:type="dxa" w:w="1704"/>
            <w:vAlign w:val="center"/>
          </w:tcPr>
          <w:p>
            <w:r/>
            <w:r>
              <w:rPr>
                <w:b w:val="0"/>
                <w:sz w:val="16"/>
              </w:rPr>
              <w:t>3</w:t>
            </w:r>
          </w:p>
        </w:tc>
        <w:tc>
          <w:tcPr>
            <w:tcW w:type="dxa" w:w="1704"/>
            <w:vAlign w:val="center"/>
          </w:tcPr>
          <w:p>
            <w:r/>
            <w:r>
              <w:rPr>
                <w:b w:val="0"/>
                <w:sz w:val="16"/>
              </w:rPr>
              <w:t>Global FPL refresh → SQLite</w:t>
            </w:r>
          </w:p>
        </w:tc>
        <w:tc>
          <w:tcPr>
            <w:tcW w:type="dxa" w:w="1704"/>
            <w:vAlign w:val="center"/>
          </w:tcPr>
          <w:p>
            <w:r/>
            <w:r>
              <w:rPr>
                <w:b w:val="0"/>
                <w:sz w:val="16"/>
              </w:rPr>
              <w:t>Connected official FPL global refresh to FPLDataSource → FPLRefreshManager → Repository → SQLiteRepository; normalized bootstrap/fixtures into canonical tables.</w:t>
            </w:r>
          </w:p>
        </w:tc>
        <w:tc>
          <w:tcPr>
            <w:tcW w:type="dxa" w:w="1704"/>
            <w:vAlign w:val="center"/>
          </w:tcPr>
          <w:p>
            <w:r/>
            <w:r>
              <w:rPr>
                <w:b w:val="0"/>
                <w:sz w:val="16"/>
              </w:rPr>
              <w:t>`93e2d3e` — “Connect global refresh to SQLite repository”; 10 targeted; full suite 169.</w:t>
            </w:r>
          </w:p>
        </w:tc>
        <w:tc>
          <w:tcPr>
            <w:tcW w:type="dxa" w:w="1704"/>
            <w:vAlign w:val="center"/>
          </w:tcPr>
          <w:p>
            <w:r/>
            <w:r>
              <w:rPr>
                <w:b w:val="0"/>
                <w:sz w:val="16"/>
              </w:rPr>
              <w:t>Refresh architecture</w:t>
            </w:r>
          </w:p>
        </w:tc>
        <w:tc>
          <w:tcPr>
            <w:tcW w:type="dxa" w:w="1704"/>
            <w:vAlign w:val="center"/>
          </w:tcPr>
          <w:p>
            <w:r/>
            <w:r>
              <w:rPr>
                <w:b w:val="0"/>
                <w:sz w:val="16"/>
              </w:rPr>
              <w:t>Refresh became the controlled ingestion path into canonical SQLite state.</w:t>
            </w:r>
          </w:p>
        </w:tc>
      </w:tr>
      <w:tr>
        <w:tc>
          <w:tcPr>
            <w:tcW w:type="dxa" w:w="1704"/>
            <w:vAlign w:val="center"/>
          </w:tcPr>
          <w:p>
            <w:r/>
            <w:r>
              <w:rPr>
                <w:b w:val="0"/>
                <w:sz w:val="16"/>
              </w:rPr>
              <w:t>4</w:t>
            </w:r>
          </w:p>
        </w:tc>
        <w:tc>
          <w:tcPr>
            <w:tcW w:type="dxa" w:w="1704"/>
            <w:vAlign w:val="center"/>
          </w:tcPr>
          <w:p>
            <w:r/>
            <w:r>
              <w:rPr>
                <w:b w:val="0"/>
                <w:sz w:val="16"/>
              </w:rPr>
              <w:t>Manager and league source support</w:t>
            </w:r>
          </w:p>
        </w:tc>
        <w:tc>
          <w:tcPr>
            <w:tcW w:type="dxa" w:w="1704"/>
            <w:vAlign w:val="center"/>
          </w:tcPr>
          <w:p>
            <w:r/>
            <w:r>
              <w:rPr>
                <w:b w:val="0"/>
                <w:sz w:val="16"/>
              </w:rPr>
              <w:t>Added manager profile/transfers and classic-league standings retrieval; no schema expansion.</w:t>
            </w:r>
          </w:p>
        </w:tc>
        <w:tc>
          <w:tcPr>
            <w:tcW w:type="dxa" w:w="1704"/>
            <w:vAlign w:val="center"/>
          </w:tcPr>
          <w:p>
            <w:r/>
            <w:r>
              <w:rPr>
                <w:b w:val="0"/>
                <w:sz w:val="16"/>
              </w:rPr>
              <w:t>`b435eaf` — “Add manager and league data source support”; 28 focused; project total 171.</w:t>
            </w:r>
          </w:p>
        </w:tc>
        <w:tc>
          <w:tcPr>
            <w:tcW w:type="dxa" w:w="1704"/>
            <w:vAlign w:val="center"/>
          </w:tcPr>
          <w:p>
            <w:r/>
            <w:r>
              <w:rPr>
                <w:b w:val="0"/>
                <w:sz w:val="16"/>
              </w:rPr>
              <w:t>Data-source architecture</w:t>
            </w:r>
          </w:p>
        </w:tc>
        <w:tc>
          <w:tcPr>
            <w:tcW w:type="dxa" w:w="1704"/>
            <w:vAlign w:val="center"/>
          </w:tcPr>
          <w:p>
            <w:r/>
            <w:r>
              <w:rPr>
                <w:b w:val="0"/>
                <w:sz w:val="16"/>
              </w:rPr>
              <w:t>Manager/league retrieval is separated from persistence and schema.</w:t>
            </w:r>
          </w:p>
        </w:tc>
      </w:tr>
      <w:tr>
        <w:tc>
          <w:tcPr>
            <w:tcW w:type="dxa" w:w="1704"/>
            <w:vAlign w:val="center"/>
          </w:tcPr>
          <w:p>
            <w:r/>
            <w:r>
              <w:rPr>
                <w:b w:val="0"/>
                <w:sz w:val="16"/>
              </w:rPr>
              <w:t>5</w:t>
            </w:r>
          </w:p>
        </w:tc>
        <w:tc>
          <w:tcPr>
            <w:tcW w:type="dxa" w:w="1704"/>
            <w:vAlign w:val="center"/>
          </w:tcPr>
          <w:p>
            <w:r/>
            <w:r>
              <w:rPr>
                <w:b w:val="0"/>
                <w:sz w:val="16"/>
              </w:rPr>
              <w:t>Manager state persistence</w:t>
            </w:r>
          </w:p>
        </w:tc>
        <w:tc>
          <w:tcPr>
            <w:tcW w:type="dxa" w:w="1704"/>
            <w:vAlign w:val="center"/>
          </w:tcPr>
          <w:p>
            <w:r/>
            <w:r>
              <w:rPr>
                <w:b w:val="0"/>
                <w:sz w:val="16"/>
              </w:rPr>
              <w:t>Persisted users/managers, manager GW state, picks, transfers and chips through SQLite repository.</w:t>
            </w:r>
          </w:p>
        </w:tc>
        <w:tc>
          <w:tcPr>
            <w:tcW w:type="dxa" w:w="1704"/>
            <w:vAlign w:val="center"/>
          </w:tcPr>
          <w:p>
            <w:r/>
            <w:r>
              <w:rPr>
                <w:b w:val="0"/>
                <w:sz w:val="16"/>
              </w:rPr>
              <w:t>`22e263f` — manager state persistence; project total 179.</w:t>
            </w:r>
          </w:p>
        </w:tc>
        <w:tc>
          <w:tcPr>
            <w:tcW w:type="dxa" w:w="1704"/>
            <w:vAlign w:val="center"/>
          </w:tcPr>
          <w:p>
            <w:r/>
            <w:r>
              <w:rPr>
                <w:b w:val="0"/>
                <w:sz w:val="16"/>
              </w:rPr>
              <w:t>Manager state</w:t>
            </w:r>
          </w:p>
        </w:tc>
        <w:tc>
          <w:tcPr>
            <w:tcW w:type="dxa" w:w="1704"/>
            <w:vAlign w:val="center"/>
          </w:tcPr>
          <w:p>
            <w:r/>
            <w:r>
              <w:rPr>
                <w:b w:val="0"/>
                <w:sz w:val="16"/>
              </w:rPr>
              <w:t>Authoritative manager state is persisted separately from strategic memory.</w:t>
            </w:r>
          </w:p>
        </w:tc>
      </w:tr>
      <w:tr>
        <w:tc>
          <w:tcPr>
            <w:tcW w:type="dxa" w:w="1704"/>
            <w:vAlign w:val="center"/>
          </w:tcPr>
          <w:p>
            <w:r/>
            <w:r>
              <w:rPr>
                <w:b w:val="0"/>
                <w:sz w:val="16"/>
              </w:rPr>
              <w:t>6</w:t>
            </w:r>
          </w:p>
        </w:tc>
        <w:tc>
          <w:tcPr>
            <w:tcW w:type="dxa" w:w="1704"/>
            <w:vAlign w:val="center"/>
          </w:tcPr>
          <w:p>
            <w:r/>
            <w:r>
              <w:rPr>
                <w:b w:val="0"/>
                <w:sz w:val="16"/>
              </w:rPr>
              <w:t>Multi-league and rival persistence</w:t>
            </w:r>
          </w:p>
        </w:tc>
        <w:tc>
          <w:tcPr>
            <w:tcW w:type="dxa" w:w="1704"/>
            <w:vAlign w:val="center"/>
          </w:tcPr>
          <w:p>
            <w:r/>
            <w:r>
              <w:rPr>
                <w:b w:val="0"/>
                <w:sz w:val="16"/>
              </w:rPr>
              <w:t>Added leagues, many-to-many league membership, league standings by league/manager/GW, and rival squad snapshots; supports overlapping memberships and paginated standings.</w:t>
            </w:r>
          </w:p>
        </w:tc>
        <w:tc>
          <w:tcPr>
            <w:tcW w:type="dxa" w:w="1704"/>
            <w:vAlign w:val="center"/>
          </w:tcPr>
          <w:p>
            <w:r/>
            <w:r>
              <w:rPr>
                <w:b w:val="0"/>
                <w:sz w:val="16"/>
              </w:rPr>
              <w:t>`60b381f` — “Add multi-league and rival persistence”; 48 focused; full suite 181.</w:t>
            </w:r>
          </w:p>
        </w:tc>
        <w:tc>
          <w:tcPr>
            <w:tcW w:type="dxa" w:w="1704"/>
            <w:vAlign w:val="center"/>
          </w:tcPr>
          <w:p>
            <w:r/>
            <w:r>
              <w:rPr>
                <w:b w:val="0"/>
                <w:sz w:val="16"/>
              </w:rPr>
              <w:t>League/rival architecture</w:t>
            </w:r>
          </w:p>
        </w:tc>
        <w:tc>
          <w:tcPr>
            <w:tcW w:type="dxa" w:w="1704"/>
            <w:vAlign w:val="center"/>
          </w:tcPr>
          <w:p>
            <w:r/>
            <w:r>
              <w:rPr>
                <w:b w:val="0"/>
                <w:sz w:val="16"/>
              </w:rPr>
              <w:t>One universal team optimizer; leagues/rivals are contextual inputs, never separate team optimizers.</w:t>
            </w:r>
          </w:p>
        </w:tc>
      </w:tr>
      <w:tr>
        <w:tc>
          <w:tcPr>
            <w:tcW w:type="dxa" w:w="1704"/>
            <w:vAlign w:val="center"/>
          </w:tcPr>
          <w:p>
            <w:r/>
            <w:r>
              <w:rPr>
                <w:b w:val="0"/>
                <w:sz w:val="16"/>
              </w:rPr>
              <w:t>7</w:t>
            </w:r>
          </w:p>
        </w:tc>
        <w:tc>
          <w:tcPr>
            <w:tcW w:type="dxa" w:w="1704"/>
            <w:vAlign w:val="center"/>
          </w:tcPr>
          <w:p>
            <w:r/>
            <w:r>
              <w:rPr>
                <w:b w:val="0"/>
                <w:sz w:val="16"/>
              </w:rPr>
              <w:t>Freshness and refresh orchestration</w:t>
            </w:r>
          </w:p>
        </w:tc>
        <w:tc>
          <w:tcPr>
            <w:tcW w:type="dxa" w:w="1704"/>
            <w:vAlign w:val="center"/>
          </w:tcPr>
          <w:p>
            <w:r/>
            <w:r>
              <w:rPr>
                <w:b w:val="0"/>
                <w:sz w:val="16"/>
              </w:rPr>
              <w:t>Persisted dataset freshness for global, manager and league data; refresh-if-needed skips fresh data, refreshes stale/missing data, and preserves prior successful state on failure.</w:t>
            </w:r>
          </w:p>
        </w:tc>
        <w:tc>
          <w:tcPr>
            <w:tcW w:type="dxa" w:w="1704"/>
            <w:vAlign w:val="center"/>
          </w:tcPr>
          <w:p>
            <w:r/>
            <w:r>
              <w:rPr>
                <w:b w:val="0"/>
                <w:sz w:val="16"/>
              </w:rPr>
              <w:t>55 focused + 69 regression tests during development; user-local full suite 187.</w:t>
            </w:r>
          </w:p>
        </w:tc>
        <w:tc>
          <w:tcPr>
            <w:tcW w:type="dxa" w:w="1704"/>
            <w:vAlign w:val="center"/>
          </w:tcPr>
          <w:p>
            <w:r/>
            <w:r>
              <w:rPr>
                <w:b w:val="0"/>
                <w:sz w:val="16"/>
              </w:rPr>
              <w:t>Operational architecture</w:t>
            </w:r>
          </w:p>
        </w:tc>
        <w:tc>
          <w:tcPr>
            <w:tcW w:type="dxa" w:w="1704"/>
            <w:vAlign w:val="center"/>
          </w:tcPr>
          <w:p>
            <w:r/>
            <w:r>
              <w:rPr>
                <w:b w:val="0"/>
                <w:sz w:val="16"/>
              </w:rPr>
              <w:t>Freshness policy decides usability; refresh manager performs retrieval; prompt ≠ data refresh.</w:t>
            </w:r>
          </w:p>
        </w:tc>
      </w:tr>
      <w:tr>
        <w:tc>
          <w:tcPr>
            <w:tcW w:type="dxa" w:w="1704"/>
            <w:vAlign w:val="center"/>
          </w:tcPr>
          <w:p>
            <w:r/>
            <w:r>
              <w:rPr>
                <w:b w:val="0"/>
                <w:sz w:val="16"/>
              </w:rPr>
              <w:t>8</w:t>
            </w:r>
          </w:p>
        </w:tc>
        <w:tc>
          <w:tcPr>
            <w:tcW w:type="dxa" w:w="1704"/>
            <w:vAlign w:val="center"/>
          </w:tcPr>
          <w:p>
            <w:r/>
            <w:r>
              <w:rPr>
                <w:b w:val="0"/>
                <w:sz w:val="16"/>
              </w:rPr>
              <w:t>Fixture-level player expected points</w:t>
            </w:r>
          </w:p>
        </w:tc>
        <w:tc>
          <w:tcPr>
            <w:tcW w:type="dxa" w:w="1704"/>
            <w:vAlign w:val="center"/>
          </w:tcPr>
          <w:p>
            <w:r/>
            <w:r>
              <w:rPr>
                <w:b w:val="0"/>
                <w:sz w:val="16"/>
              </w:rPr>
              <w:t>Added player fixture model bridging team xG → player xG/xA → clean sheets → bonus → expected points; explicit incomplete/NO-DATA behavior.</w:t>
            </w:r>
          </w:p>
        </w:tc>
        <w:tc>
          <w:tcPr>
            <w:tcW w:type="dxa" w:w="1704"/>
            <w:vAlign w:val="center"/>
          </w:tcPr>
          <w:p>
            <w:r/>
            <w:r>
              <w:rPr>
                <w:b w:val="0"/>
                <w:sz w:val="16"/>
              </w:rPr>
              <w:t>`c0ab52f` — “Add fixture-level player expected points”; 26 focused; full suite 197.</w:t>
            </w:r>
          </w:p>
        </w:tc>
        <w:tc>
          <w:tcPr>
            <w:tcW w:type="dxa" w:w="1704"/>
            <w:vAlign w:val="center"/>
          </w:tcPr>
          <w:p>
            <w:r/>
            <w:r>
              <w:rPr>
                <w:b w:val="0"/>
                <w:sz w:val="16"/>
              </w:rPr>
              <w:t>Prediction architecture</w:t>
            </w:r>
          </w:p>
        </w:tc>
        <w:tc>
          <w:tcPr>
            <w:tcW w:type="dxa" w:w="1704"/>
            <w:vAlign w:val="center"/>
          </w:tcPr>
          <w:p>
            <w:r/>
            <w:r>
              <w:rPr>
                <w:b w:val="0"/>
                <w:sz w:val="16"/>
              </w:rPr>
              <w:t>Fixture xP is an adapter/model bridge; no invented missing inputs; Historical Prior remains diagnostic-only.</w:t>
            </w:r>
          </w:p>
        </w:tc>
      </w:tr>
      <w:tr>
        <w:tc>
          <w:tcPr>
            <w:tcW w:type="dxa" w:w="1704"/>
            <w:vAlign w:val="center"/>
          </w:tcPr>
          <w:p>
            <w:r/>
            <w:r>
              <w:rPr>
                <w:b w:val="0"/>
                <w:sz w:val="16"/>
              </w:rPr>
              <w:t>9</w:t>
            </w:r>
          </w:p>
        </w:tc>
        <w:tc>
          <w:tcPr>
            <w:tcW w:type="dxa" w:w="1704"/>
            <w:vAlign w:val="center"/>
          </w:tcPr>
          <w:p>
            <w:r/>
            <w:r>
              <w:rPr>
                <w:b w:val="0"/>
                <w:sz w:val="16"/>
              </w:rPr>
              <w:t>Expected minutes / start probability</w:t>
            </w:r>
          </w:p>
        </w:tc>
        <w:tc>
          <w:tcPr>
            <w:tcW w:type="dxa" w:w="1704"/>
            <w:vAlign w:val="center"/>
          </w:tcPr>
          <w:p>
            <w:r/>
            <w:r>
              <w:rPr>
                <w:b w:val="0"/>
                <w:sz w:val="16"/>
              </w:rPr>
              <w:t>Added availability → start probability → expected minutes → player xG/xA → fixture xP chain; V1 uses Expected Minutes = 90 × Start Probability.</w:t>
            </w:r>
          </w:p>
        </w:tc>
        <w:tc>
          <w:tcPr>
            <w:tcW w:type="dxa" w:w="1704"/>
            <w:vAlign w:val="center"/>
          </w:tcPr>
          <w:p>
            <w:r/>
            <w:r>
              <w:rPr>
                <w:b w:val="0"/>
                <w:sz w:val="16"/>
              </w:rPr>
              <w:t>`bd413c2` — “Add player expected minutes model”; 23 focused; full suite 208.</w:t>
            </w:r>
          </w:p>
        </w:tc>
        <w:tc>
          <w:tcPr>
            <w:tcW w:type="dxa" w:w="1704"/>
            <w:vAlign w:val="center"/>
          </w:tcPr>
          <w:p>
            <w:r/>
            <w:r>
              <w:rPr>
                <w:b w:val="0"/>
                <w:sz w:val="16"/>
              </w:rPr>
              <w:t>Prediction architecture</w:t>
            </w:r>
          </w:p>
        </w:tc>
        <w:tc>
          <w:tcPr>
            <w:tcW w:type="dxa" w:w="1704"/>
            <w:vAlign w:val="center"/>
          </w:tcPr>
          <w:p>
            <w:r/>
            <w:r>
              <w:rPr>
                <w:b w:val="0"/>
                <w:sz w:val="16"/>
              </w:rPr>
              <w:t>Expected Minutes precedes production xP; model exposes completeness/warnings/version.</w:t>
            </w:r>
          </w:p>
        </w:tc>
      </w:tr>
      <w:tr>
        <w:tc>
          <w:tcPr>
            <w:tcW w:type="dxa" w:w="1704"/>
            <w:vAlign w:val="center"/>
          </w:tcPr>
          <w:p>
            <w:r/>
            <w:r>
              <w:rPr>
                <w:b w:val="0"/>
                <w:sz w:val="16"/>
              </w:rPr>
              <w:t>10</w:t>
            </w:r>
          </w:p>
        </w:tc>
        <w:tc>
          <w:tcPr>
            <w:tcW w:type="dxa" w:w="1704"/>
            <w:vAlign w:val="center"/>
          </w:tcPr>
          <w:p>
            <w:r/>
            <w:r>
              <w:rPr>
                <w:b w:val="0"/>
                <w:sz w:val="16"/>
              </w:rPr>
              <w:t>Legal squad optimizer</w:t>
            </w:r>
          </w:p>
        </w:tc>
        <w:tc>
          <w:tcPr>
            <w:tcW w:type="dxa" w:w="1704"/>
            <w:vAlign w:val="center"/>
          </w:tcPr>
          <w:p>
            <w:r/>
            <w:r>
              <w:rPr>
                <w:b w:val="0"/>
                <w:sz w:val="16"/>
              </w:rPr>
              <w:t>Added deterministic legal 15-player squad optimization enforcing positions, budget, max three per club, legal XI, transfer hits and warnings.</w:t>
            </w:r>
          </w:p>
        </w:tc>
        <w:tc>
          <w:tcPr>
            <w:tcW w:type="dxa" w:w="1704"/>
            <w:vAlign w:val="center"/>
          </w:tcPr>
          <w:p>
            <w:r/>
            <w:r>
              <w:rPr>
                <w:b w:val="0"/>
                <w:sz w:val="16"/>
              </w:rPr>
              <w:t>`2224b01` — “Add legal squad optimizer”; full suite 213.</w:t>
            </w:r>
          </w:p>
        </w:tc>
        <w:tc>
          <w:tcPr>
            <w:tcW w:type="dxa" w:w="1704"/>
            <w:vAlign w:val="center"/>
          </w:tcPr>
          <w:p>
            <w:r/>
            <w:r>
              <w:rPr>
                <w:b w:val="0"/>
                <w:sz w:val="16"/>
              </w:rPr>
              <w:t>Strategy/optimization</w:t>
            </w:r>
          </w:p>
        </w:tc>
        <w:tc>
          <w:tcPr>
            <w:tcW w:type="dxa" w:w="1704"/>
            <w:vAlign w:val="center"/>
          </w:tcPr>
          <w:p>
            <w:r/>
            <w:r>
              <w:rPr>
                <w:b w:val="0"/>
                <w:sz w:val="16"/>
              </w:rPr>
              <w:t>Expected points feed a legality-constrained optimizer; legality is explicit, not an LLM responsibility.</w:t>
            </w:r>
          </w:p>
        </w:tc>
      </w:tr>
      <w:tr>
        <w:tc>
          <w:tcPr>
            <w:tcW w:type="dxa" w:w="1704"/>
            <w:vAlign w:val="center"/>
          </w:tcPr>
          <w:p>
            <w:r/>
            <w:r>
              <w:rPr>
                <w:b w:val="0"/>
                <w:sz w:val="16"/>
              </w:rPr>
              <w:t>11</w:t>
            </w:r>
          </w:p>
        </w:tc>
        <w:tc>
          <w:tcPr>
            <w:tcW w:type="dxa" w:w="1704"/>
            <w:vAlign w:val="center"/>
          </w:tcPr>
          <w:p>
            <w:r/>
            <w:r>
              <w:rPr>
                <w:b w:val="0"/>
                <w:sz w:val="16"/>
              </w:rPr>
              <w:t>Expected Points V2 + multi-GW transfer optimization</w:t>
            </w:r>
          </w:p>
        </w:tc>
        <w:tc>
          <w:tcPr>
            <w:tcW w:type="dxa" w:w="1704"/>
            <w:vAlign w:val="center"/>
          </w:tcPr>
          <w:p>
            <w:r/>
            <w:r>
              <w:rPr>
                <w:b w:val="0"/>
                <w:sz w:val="16"/>
              </w:rPr>
              <w:t>Upgraded xP interface and player fixture model; added bounded multi-GW transfer optimization with rolling free transfers, bank/prices, hits and legality.</w:t>
            </w:r>
          </w:p>
        </w:tc>
        <w:tc>
          <w:tcPr>
            <w:tcW w:type="dxa" w:w="1704"/>
            <w:vAlign w:val="center"/>
          </w:tcPr>
          <w:p>
            <w:r/>
            <w:r>
              <w:rPr>
                <w:b w:val="0"/>
                <w:sz w:val="16"/>
              </w:rPr>
              <w:t>`9ba663b` — “Add multi-GW transfer optimization”; full suite 218.</w:t>
            </w:r>
          </w:p>
        </w:tc>
        <w:tc>
          <w:tcPr>
            <w:tcW w:type="dxa" w:w="1704"/>
            <w:vAlign w:val="center"/>
          </w:tcPr>
          <w:p>
            <w:r/>
            <w:r>
              <w:rPr>
                <w:b w:val="0"/>
                <w:sz w:val="16"/>
              </w:rPr>
              <w:t>Multi-GW strategy</w:t>
            </w:r>
          </w:p>
        </w:tc>
        <w:tc>
          <w:tcPr>
            <w:tcW w:type="dxa" w:w="1704"/>
            <w:vAlign w:val="center"/>
          </w:tcPr>
          <w:p>
            <w:r/>
            <w:r>
              <w:rPr>
                <w:b w:val="0"/>
                <w:sz w:val="16"/>
              </w:rPr>
              <w:t>Optimize over a bounded future horizon with explicit transfer costs; retain no-data/completeness behavior.</w:t>
            </w:r>
          </w:p>
        </w:tc>
      </w:tr>
      <w:tr>
        <w:tc>
          <w:tcPr>
            <w:tcW w:type="dxa" w:w="1704"/>
            <w:vAlign w:val="center"/>
          </w:tcPr>
          <w:p>
            <w:r/>
            <w:r>
              <w:rPr>
                <w:b w:val="0"/>
                <w:sz w:val="16"/>
              </w:rPr>
              <w:t>12</w:t>
            </w:r>
          </w:p>
        </w:tc>
        <w:tc>
          <w:tcPr>
            <w:tcW w:type="dxa" w:w="1704"/>
            <w:vAlign w:val="center"/>
          </w:tcPr>
          <w:p>
            <w:r/>
            <w:r>
              <w:rPr>
                <w:b w:val="0"/>
                <w:sz w:val="16"/>
              </w:rPr>
              <w:t>Captain optimization</w:t>
            </w:r>
          </w:p>
        </w:tc>
        <w:tc>
          <w:tcPr>
            <w:tcW w:type="dxa" w:w="1704"/>
            <w:vAlign w:val="center"/>
          </w:tcPr>
          <w:p>
            <w:r/>
            <w:r>
              <w:rPr>
                <w:b w:val="0"/>
                <w:sz w:val="16"/>
              </w:rPr>
              <w:t>Target-GW captain/vice optimization; DGW summation; distinct captain/vice; warnings/completeness; ownership contextual only; diagnostic ceiling proxy; first-horizon-GW integration; backward-compatible horizon contract.</w:t>
            </w:r>
          </w:p>
        </w:tc>
        <w:tc>
          <w:tcPr>
            <w:tcW w:type="dxa" w:w="1704"/>
            <w:vAlign w:val="center"/>
          </w:tcPr>
          <w:p>
            <w:r/>
            <w:r>
              <w:rPr>
                <w:b w:val="0"/>
                <w:sz w:val="16"/>
              </w:rPr>
              <w:t>`c877c7d` — “Add captain optimization”; 12 internal focused tests; full suite 223.</w:t>
            </w:r>
          </w:p>
        </w:tc>
        <w:tc>
          <w:tcPr>
            <w:tcW w:type="dxa" w:w="1704"/>
            <w:vAlign w:val="center"/>
          </w:tcPr>
          <w:p>
            <w:r/>
            <w:r>
              <w:rPr>
                <w:b w:val="0"/>
                <w:sz w:val="16"/>
              </w:rPr>
              <w:t>Captaincy</w:t>
            </w:r>
          </w:p>
        </w:tc>
        <w:tc>
          <w:tcPr>
            <w:tcW w:type="dxa" w:w="1704"/>
            <w:vAlign w:val="center"/>
          </w:tcPr>
          <w:p>
            <w:r/>
            <w:r>
              <w:rPr>
                <w:b w:val="0"/>
                <w:sz w:val="16"/>
              </w:rPr>
              <w:t>Captaincy is a projection-driven decision layer, not an ownership-driven ranking.</w:t>
            </w:r>
          </w:p>
        </w:tc>
      </w:tr>
      <w:tr>
        <w:tc>
          <w:tcPr>
            <w:tcW w:type="dxa" w:w="1704"/>
            <w:vAlign w:val="center"/>
          </w:tcPr>
          <w:p>
            <w:r/>
            <w:r>
              <w:rPr>
                <w:b w:val="0"/>
                <w:sz w:val="16"/>
              </w:rPr>
              <w:t>13</w:t>
            </w:r>
          </w:p>
        </w:tc>
        <w:tc>
          <w:tcPr>
            <w:tcW w:type="dxa" w:w="1704"/>
            <w:vAlign w:val="center"/>
          </w:tcPr>
          <w:p>
            <w:r/>
            <w:r>
              <w:rPr>
                <w:b w:val="0"/>
                <w:sz w:val="16"/>
              </w:rPr>
              <w:t>Strategy evaluation foundation</w:t>
            </w:r>
          </w:p>
        </w:tc>
        <w:tc>
          <w:tcPr>
            <w:tcW w:type="dxa" w:w="1704"/>
            <w:vAlign w:val="center"/>
          </w:tcPr>
          <w:p>
            <w:r/>
            <w:r>
              <w:rPr>
                <w:b w:val="0"/>
                <w:sz w:val="16"/>
              </w:rPr>
              <w:t>Separated forecast evaluation from decision evaluation; captured information state, prediction/decision, actual outcome, errors/opportunity cost and point-in-time snapshot.</w:t>
            </w:r>
          </w:p>
        </w:tc>
        <w:tc>
          <w:tcPr>
            <w:tcW w:type="dxa" w:w="1704"/>
            <w:vAlign w:val="center"/>
          </w:tcPr>
          <w:p>
            <w:r/>
            <w:r>
              <w:rPr>
                <w:b w:val="0"/>
                <w:sz w:val="16"/>
              </w:rPr>
              <w:t>`5348edd` — “Add strategy evaluation foundation”; 9 focused; full suite 232.</w:t>
            </w:r>
          </w:p>
        </w:tc>
        <w:tc>
          <w:tcPr>
            <w:tcW w:type="dxa" w:w="1704"/>
            <w:vAlign w:val="center"/>
          </w:tcPr>
          <w:p>
            <w:r/>
            <w:r>
              <w:rPr>
                <w:b w:val="0"/>
                <w:sz w:val="16"/>
              </w:rPr>
              <w:t>Evaluation architecture</w:t>
            </w:r>
          </w:p>
        </w:tc>
        <w:tc>
          <w:tcPr>
            <w:tcW w:type="dxa" w:w="1704"/>
            <w:vAlign w:val="center"/>
          </w:tcPr>
          <w:p>
            <w:r/>
            <w:r>
              <w:rPr>
                <w:b w:val="0"/>
                <w:sz w:val="16"/>
              </w:rPr>
              <w:t>Forecast quality and strategy decision quality are evaluated separately; live and walk-forward evaluation remain distinct.</w:t>
            </w:r>
          </w:p>
        </w:tc>
      </w:tr>
      <w:tr>
        <w:tc>
          <w:tcPr>
            <w:tcW w:type="dxa" w:w="1704"/>
            <w:vAlign w:val="center"/>
          </w:tcPr>
          <w:p>
            <w:r/>
            <w:r>
              <w:rPr>
                <w:b w:val="0"/>
                <w:sz w:val="16"/>
              </w:rPr>
              <w:t>14</w:t>
            </w:r>
          </w:p>
        </w:tc>
        <w:tc>
          <w:tcPr>
            <w:tcW w:type="dxa" w:w="1704"/>
            <w:vAlign w:val="center"/>
          </w:tcPr>
          <w:p>
            <w:r/>
            <w:r>
              <w:rPr>
                <w:b w:val="0"/>
                <w:sz w:val="16"/>
              </w:rPr>
              <w:t>Future horizon and scenario foundation</w:t>
            </w:r>
          </w:p>
        </w:tc>
        <w:tc>
          <w:tcPr>
            <w:tcW w:type="dxa" w:w="1704"/>
            <w:vAlign w:val="center"/>
          </w:tcPr>
          <w:p>
            <w:r/>
            <w:r>
              <w:rPr>
                <w:b w:val="0"/>
                <w:sz w:val="16"/>
              </w:rPr>
              <w:t>Added arbitrary future GW horizon, DGW/BGW detection, completeness/warnings and scenario aggregation without inventing fixtures; no decision logic inside scenario layer.</w:t>
            </w:r>
          </w:p>
        </w:tc>
        <w:tc>
          <w:tcPr>
            <w:tcW w:type="dxa" w:w="1704"/>
            <w:vAlign w:val="center"/>
          </w:tcPr>
          <w:p>
            <w:r/>
            <w:r>
              <w:rPr>
                <w:b w:val="0"/>
                <w:sz w:val="16"/>
              </w:rPr>
              <w:t>`35657c4` — “Add future horizon scenario foundation”; 6 focused; full suite 238.</w:t>
            </w:r>
          </w:p>
        </w:tc>
        <w:tc>
          <w:tcPr>
            <w:tcW w:type="dxa" w:w="1704"/>
            <w:vAlign w:val="center"/>
          </w:tcPr>
          <w:p>
            <w:r/>
            <w:r>
              <w:rPr>
                <w:b w:val="0"/>
                <w:sz w:val="16"/>
              </w:rPr>
              <w:t>Scenario architecture</w:t>
            </w:r>
          </w:p>
        </w:tc>
        <w:tc>
          <w:tcPr>
            <w:tcW w:type="dxa" w:w="1704"/>
            <w:vAlign w:val="center"/>
          </w:tcPr>
          <w:p>
            <w:r/>
            <w:r>
              <w:rPr>
                <w:b w:val="0"/>
                <w:sz w:val="16"/>
              </w:rPr>
              <w:t>Forecast → horizon → scenario evaluation becomes an explicit layer before transfer/chip decisions.</w:t>
            </w:r>
          </w:p>
        </w:tc>
      </w:tr>
      <w:tr>
        <w:tc>
          <w:tcPr>
            <w:tcW w:type="dxa" w:w="1704"/>
            <w:vAlign w:val="center"/>
          </w:tcPr>
          <w:p>
            <w:r/>
            <w:r>
              <w:rPr>
                <w:b w:val="0"/>
                <w:sz w:val="16"/>
              </w:rPr>
              <w:t>15</w:t>
            </w:r>
          </w:p>
        </w:tc>
        <w:tc>
          <w:tcPr>
            <w:tcW w:type="dxa" w:w="1704"/>
            <w:vAlign w:val="center"/>
          </w:tcPr>
          <w:p>
            <w:r/>
            <w:r>
              <w:rPr>
                <w:b w:val="0"/>
                <w:sz w:val="16"/>
              </w:rPr>
              <w:t>Chip counterfactual strategy</w:t>
            </w:r>
          </w:p>
        </w:tc>
        <w:tc>
          <w:tcPr>
            <w:tcW w:type="dxa" w:w="1704"/>
            <w:vAlign w:val="center"/>
          </w:tcPr>
          <w:p>
            <w:r/>
            <w:r>
              <w:rPr>
                <w:b w:val="0"/>
                <w:sz w:val="16"/>
              </w:rPr>
              <w:t>Added season-aware Wildcard 1/2 rules and counterfactual evaluation for Wildcard, Free Hit, Bench Boost and Triple Captain; incremental value/opportunity cost and warnings.</w:t>
            </w:r>
          </w:p>
        </w:tc>
        <w:tc>
          <w:tcPr>
            <w:tcW w:type="dxa" w:w="1704"/>
            <w:vAlign w:val="center"/>
          </w:tcPr>
          <w:p>
            <w:r/>
            <w:r>
              <w:rPr>
                <w:b w:val="0"/>
                <w:sz w:val="16"/>
              </w:rPr>
              <w:t>`851bc7e` — “Add chip counterfactual strategy”; full suite 246.</w:t>
            </w:r>
          </w:p>
        </w:tc>
        <w:tc>
          <w:tcPr>
            <w:tcW w:type="dxa" w:w="1704"/>
            <w:vAlign w:val="center"/>
          </w:tcPr>
          <w:p>
            <w:r/>
            <w:r>
              <w:rPr>
                <w:b w:val="0"/>
                <w:sz w:val="16"/>
              </w:rPr>
              <w:t>Chip architecture</w:t>
            </w:r>
          </w:p>
        </w:tc>
        <w:tc>
          <w:tcPr>
            <w:tcW w:type="dxa" w:w="1704"/>
            <w:vAlign w:val="center"/>
          </w:tcPr>
          <w:p>
            <w:r/>
            <w:r>
              <w:rPr>
                <w:b w:val="0"/>
                <w:sz w:val="16"/>
              </w:rPr>
              <w:t>Single-chip counterfactuals first; bounded multi-chip search deferred; rules are season-aware and versioned.</w:t>
            </w:r>
          </w:p>
        </w:tc>
      </w:tr>
      <w:tr>
        <w:tc>
          <w:tcPr>
            <w:tcW w:type="dxa" w:w="1704"/>
            <w:vAlign w:val="center"/>
          </w:tcPr>
          <w:p>
            <w:r/>
            <w:r>
              <w:rPr>
                <w:b w:val="0"/>
                <w:sz w:val="16"/>
              </w:rPr>
              <w:t>16</w:t>
            </w:r>
          </w:p>
        </w:tc>
        <w:tc>
          <w:tcPr>
            <w:tcW w:type="dxa" w:w="1704"/>
            <w:vAlign w:val="center"/>
          </w:tcPr>
          <w:p>
            <w:r/>
            <w:r>
              <w:rPr>
                <w:b w:val="0"/>
                <w:sz w:val="16"/>
              </w:rPr>
              <w:t>Dream Team + multi-GW strategy</w:t>
            </w:r>
          </w:p>
        </w:tc>
        <w:tc>
          <w:tcPr>
            <w:tcW w:type="dxa" w:w="1704"/>
            <w:vAlign w:val="center"/>
          </w:tcPr>
          <w:p>
            <w:r/>
            <w:r>
              <w:rPr>
                <w:b w:val="0"/>
                <w:sz w:val="16"/>
              </w:rPr>
              <w:t>Dream Team endpoints/engine and orchestrator integration; separates weekly outcome vs season benchmark. Then added common-horizon multi-GW planning with roll flexibility, hit costs and incomplete-option rejection.</w:t>
            </w:r>
          </w:p>
        </w:tc>
        <w:tc>
          <w:tcPr>
            <w:tcW w:type="dxa" w:w="1704"/>
            <w:vAlign w:val="center"/>
          </w:tcPr>
          <w:p>
            <w:r/>
            <w:r>
              <w:rPr>
                <w:b w:val="0"/>
                <w:sz w:val="16"/>
              </w:rPr>
              <w:t>`b7508b5` — Dream Team/orchestration; 254 tests. `41e9b6c` — multi-GW strategy; 259 tests.</w:t>
            </w:r>
          </w:p>
        </w:tc>
        <w:tc>
          <w:tcPr>
            <w:tcW w:type="dxa" w:w="1704"/>
            <w:vAlign w:val="center"/>
          </w:tcPr>
          <w:p>
            <w:r/>
            <w:r>
              <w:rPr>
                <w:b w:val="0"/>
                <w:sz w:val="16"/>
              </w:rPr>
              <w:t>Strategy orchestration</w:t>
            </w:r>
          </w:p>
        </w:tc>
        <w:tc>
          <w:tcPr>
            <w:tcW w:type="dxa" w:w="1704"/>
            <w:vAlign w:val="center"/>
          </w:tcPr>
          <w:p>
            <w:r/>
            <w:r>
              <w:rPr>
                <w:b w:val="0"/>
                <w:sz w:val="16"/>
              </w:rPr>
              <w:t>Dream Team is benchmark/context, not future input; rivals and Dream Team do not replace the universal optimizer.</w:t>
            </w:r>
          </w:p>
        </w:tc>
      </w:tr>
      <w:tr>
        <w:tc>
          <w:tcPr>
            <w:tcW w:type="dxa" w:w="1704"/>
            <w:vAlign w:val="center"/>
          </w:tcPr>
          <w:p>
            <w:r/>
            <w:r>
              <w:rPr>
                <w:b w:val="0"/>
                <w:sz w:val="16"/>
              </w:rPr>
              <w:t>17</w:t>
            </w:r>
          </w:p>
        </w:tc>
        <w:tc>
          <w:tcPr>
            <w:tcW w:type="dxa" w:w="1704"/>
            <w:vAlign w:val="center"/>
          </w:tcPr>
          <w:p>
            <w:r/>
            <w:r>
              <w:rPr>
                <w:b w:val="0"/>
                <w:sz w:val="16"/>
              </w:rPr>
              <w:t>SQLite refresh reliability</w:t>
            </w:r>
          </w:p>
        </w:tc>
        <w:tc>
          <w:tcPr>
            <w:tcW w:type="dxa" w:w="1704"/>
            <w:vAlign w:val="center"/>
          </w:tcPr>
          <w:p>
            <w:r/>
            <w:r>
              <w:rPr>
                <w:b w:val="0"/>
                <w:sz w:val="16"/>
              </w:rPr>
              <w:t>17A atomic global refresh; 17B failure-path hardening; 17C idempotency coverage. Canonical writes roll back together; failed attempts remain auditable; repeated identical refreshes do not duplicate current/master records; changed records update in place; freshness points to latest ingestion.</w:t>
            </w:r>
          </w:p>
        </w:tc>
        <w:tc>
          <w:tcPr>
            <w:tcW w:type="dxa" w:w="1704"/>
            <w:vAlign w:val="center"/>
          </w:tcPr>
          <w:p>
            <w:r/>
            <w:r>
              <w:rPr>
                <w:b w:val="0"/>
                <w:sz w:val="16"/>
              </w:rPr>
              <w:t>`502809e`, `b4c20b1`, `fbacb99`; 64 persistence/refresh/idempotency tests; latest pre-18 checkpoint `fbacb99`.</w:t>
            </w:r>
          </w:p>
        </w:tc>
        <w:tc>
          <w:tcPr>
            <w:tcW w:type="dxa" w:w="1704"/>
            <w:vAlign w:val="center"/>
          </w:tcPr>
          <w:p>
            <w:r/>
            <w:r>
              <w:rPr>
                <w:b w:val="0"/>
                <w:sz w:val="16"/>
              </w:rPr>
              <w:t>Persistence reliability</w:t>
            </w:r>
          </w:p>
        </w:tc>
        <w:tc>
          <w:tcPr>
            <w:tcW w:type="dxa" w:w="1704"/>
            <w:vAlign w:val="center"/>
          </w:tcPr>
          <w:p>
            <w:r/>
            <w:r>
              <w:rPr>
                <w:b w:val="0"/>
                <w:sz w:val="16"/>
              </w:rPr>
              <w:t>Canonical transaction and ingestion audit boundary are explicit; FAILED refresh makes freshness STALE while preserving prior canonical data.</w:t>
            </w:r>
          </w:p>
        </w:tc>
      </w:tr>
      <w:tr>
        <w:tc>
          <w:tcPr>
            <w:tcW w:type="dxa" w:w="1704"/>
            <w:vAlign w:val="center"/>
          </w:tcPr>
          <w:p>
            <w:r/>
            <w:r>
              <w:rPr>
                <w:b w:val="0"/>
                <w:sz w:val="16"/>
              </w:rPr>
              <w:t>18</w:t>
            </w:r>
          </w:p>
        </w:tc>
        <w:tc>
          <w:tcPr>
            <w:tcW w:type="dxa" w:w="1704"/>
            <w:vAlign w:val="center"/>
          </w:tcPr>
          <w:p>
            <w:r/>
            <w:r>
              <w:rPr>
                <w:b w:val="0"/>
                <w:sz w:val="16"/>
              </w:rPr>
              <w:t>Production projection + strategy adapter</w:t>
            </w:r>
          </w:p>
        </w:tc>
        <w:tc>
          <w:tcPr>
            <w:tcW w:type="dxa" w:w="1704"/>
            <w:vAlign w:val="center"/>
          </w:tcPr>
          <w:p>
            <w:r/>
            <w:r>
              <w:rPr>
                <w:b w:val="0"/>
                <w:sz w:val="16"/>
              </w:rPr>
              <w:t>18A introduced point-in-time multi-GW production projection aggregation and corrected the `expected_points` → `horizon_expected_points` contract/leakage test. 18B connected `ProductionProjectionResult` to the strategy orchestrator, propagating warnings/completeness/model version while retaining legacy compatibility.</w:t>
            </w:r>
          </w:p>
        </w:tc>
        <w:tc>
          <w:tcPr>
            <w:tcW w:type="dxa" w:w="1704"/>
            <w:vAlign w:val="center"/>
          </w:tcPr>
          <w:p>
            <w:r/>
            <w:r>
              <w:rPr>
                <w:b w:val="0"/>
                <w:sz w:val="16"/>
              </w:rPr>
              <w:t>`0905d96` — production projection; `ce1c62c` — orchestrator adapter; 6 focused for 18A, 16 focused for 18B; full suite 282 after 18B.</w:t>
            </w:r>
          </w:p>
        </w:tc>
        <w:tc>
          <w:tcPr>
            <w:tcW w:type="dxa" w:w="1704"/>
            <w:vAlign w:val="center"/>
          </w:tcPr>
          <w:p>
            <w:r/>
            <w:r>
              <w:rPr>
                <w:b w:val="0"/>
                <w:sz w:val="16"/>
              </w:rPr>
              <w:t>Production integration</w:t>
            </w:r>
          </w:p>
        </w:tc>
        <w:tc>
          <w:tcPr>
            <w:tcW w:type="dxa" w:w="1704"/>
            <w:vAlign w:val="center"/>
          </w:tcPr>
          <w:p>
            <w:r/>
            <w:r>
              <w:rPr>
                <w:b w:val="0"/>
                <w:sz w:val="16"/>
              </w:rPr>
              <w:t>Production chain now has an explicit projection boundary; legacy orchestrator v1.2 remains while production adapter is v1.3; app.py remains unchanged.</w:t>
            </w:r>
          </w:p>
        </w:tc>
      </w:tr>
    </w:tbl>
    <w:p/>
    <w:p>
      <w:pPr>
        <w:pStyle w:val="Heading2"/>
      </w:pPr>
      <w:r>
        <w:t>B. Cross-cutting architecture and design decisions that must remain current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
              <w:rPr>
                <w:b/>
                <w:sz w:val="16"/>
              </w:rPr>
              <w:t>Decision area</w:t>
            </w:r>
          </w:p>
        </w:tc>
        <w:tc>
          <w:tcPr>
            <w:tcW w:type="dxa" w:w="5112"/>
            <w:vAlign w:val="center"/>
          </w:tcPr>
          <w:p>
            <w:r/>
            <w:r>
              <w:rPr>
                <w:b/>
                <w:sz w:val="16"/>
              </w:rPr>
              <w:t>Current documented decision</w:t>
            </w:r>
          </w:p>
        </w:tc>
      </w:tr>
      <w:tr>
        <w:tc>
          <w:tcPr>
            <w:tcW w:type="dxa" w:w="5112"/>
            <w:vAlign w:val="center"/>
          </w:tcPr>
          <w:p>
            <w:r/>
            <w:r>
              <w:rPr>
                <w:b w:val="0"/>
                <w:sz w:val="16"/>
              </w:rPr>
              <w:t>Truth hierarchy</w:t>
            </w:r>
          </w:p>
        </w:tc>
        <w:tc>
          <w:tcPr>
            <w:tcW w:type="dxa" w:w="5112"/>
            <w:vAlign w:val="center"/>
          </w:tcPr>
          <w:p>
            <w:r/>
            <w:r>
              <w:rPr>
                <w:b w:val="0"/>
                <w:sz w:val="16"/>
              </w:rPr>
              <w:t>Official FPL API is authoritative for current FPL facts; derived values, model predictions and strategy decisions are separate classes. Missing decision-critical data triggers NO DATA = NO ANSWER.</w:t>
            </w:r>
          </w:p>
        </w:tc>
      </w:tr>
      <w:tr>
        <w:tc>
          <w:tcPr>
            <w:tcW w:type="dxa" w:w="5112"/>
            <w:vAlign w:val="center"/>
          </w:tcPr>
          <w:p>
            <w:r/>
            <w:r>
              <w:rPr>
                <w:b w:val="0"/>
                <w:sz w:val="16"/>
              </w:rPr>
              <w:t>Historical governance</w:t>
            </w:r>
          </w:p>
        </w:tc>
        <w:tc>
          <w:tcPr>
            <w:tcW w:type="dxa" w:w="5112"/>
            <w:vAlign w:val="center"/>
          </w:tcPr>
          <w:p>
            <w:r/>
            <w:r>
              <w:rPr>
                <w:b w:val="0"/>
                <w:sz w:val="16"/>
              </w:rPr>
              <w:t>Historical data is seeded once, validated, project-owned and reused; six seasons 2020/21–2025/26; canonical player grain season+player+fixture; exact duplicates collapse only after validation; conflicts fail; missing authoritative fields remain NULL; postponed GW gaps are preserved.</w:t>
            </w:r>
          </w:p>
        </w:tc>
      </w:tr>
      <w:tr>
        <w:tc>
          <w:tcPr>
            <w:tcW w:type="dxa" w:w="5112"/>
            <w:vAlign w:val="center"/>
          </w:tcPr>
          <w:p>
            <w:r/>
            <w:r>
              <w:rPr>
                <w:b w:val="0"/>
                <w:sz w:val="16"/>
              </w:rPr>
              <w:t>Statistical-first modelling</w:t>
            </w:r>
          </w:p>
        </w:tc>
        <w:tc>
          <w:tcPr>
            <w:tcW w:type="dxa" w:w="5112"/>
            <w:vAlign w:val="center"/>
          </w:tcPr>
          <w:p>
            <w:r/>
            <w:r>
              <w:rPr>
                <w:b w:val="0"/>
                <w:sz w:val="16"/>
              </w:rPr>
              <w:t>Transparent statistical baselines precede ML; model comparisons use leakage-safe expanding walk-forward validation; ensembles/ML are only adopted if out-of-sample evidence supports them.</w:t>
            </w:r>
          </w:p>
        </w:tc>
      </w:tr>
      <w:tr>
        <w:tc>
          <w:tcPr>
            <w:tcW w:type="dxa" w:w="5112"/>
            <w:vAlign w:val="center"/>
          </w:tcPr>
          <w:p>
            <w:r/>
            <w:r>
              <w:rPr>
                <w:b w:val="0"/>
                <w:sz w:val="16"/>
              </w:rPr>
              <w:t>Current vs historical state</w:t>
            </w:r>
          </w:p>
        </w:tc>
        <w:tc>
          <w:tcPr>
            <w:tcW w:type="dxa" w:w="5112"/>
            <w:vAlign w:val="center"/>
          </w:tcPr>
          <w:p>
            <w:r/>
            <w:r>
              <w:rPr>
                <w:b w:val="0"/>
                <w:sz w:val="16"/>
              </w:rPr>
              <w:t>Current-season prediction state is point-in-time and cutoff-based. Historical Prior is a separate layer: up to three completed PL seasons, 60/30/10 V1 baseline, explicit promoted/no-history handling, metadata retained, and deferred from baseline xG until validated.</w:t>
            </w:r>
          </w:p>
        </w:tc>
      </w:tr>
      <w:tr>
        <w:tc>
          <w:tcPr>
            <w:tcW w:type="dxa" w:w="5112"/>
            <w:vAlign w:val="center"/>
          </w:tcPr>
          <w:p>
            <w:r/>
            <w:r>
              <w:rPr>
                <w:b w:val="0"/>
                <w:sz w:val="16"/>
              </w:rPr>
              <w:t>Expected-goals architecture</w:t>
            </w:r>
          </w:p>
        </w:tc>
        <w:tc>
          <w:tcPr>
            <w:tcW w:type="dxa" w:w="5112"/>
            <w:vAlign w:val="center"/>
          </w:tcPr>
          <w:p>
            <w:r/>
            <w:r>
              <w:rPr>
                <w:b w:val="0"/>
                <w:sz w:val="16"/>
              </w:rPr>
              <w:t>Team strength, match expectations/xG, player expected points and strategy are separate layers. Baseline xG is transparent and benchmarked against naive prediction; sample-size shrinkage and recent-form extensions are validated incrementally.</w:t>
            </w:r>
          </w:p>
        </w:tc>
      </w:tr>
      <w:tr>
        <w:tc>
          <w:tcPr>
            <w:tcW w:type="dxa" w:w="5112"/>
            <w:vAlign w:val="center"/>
          </w:tcPr>
          <w:p>
            <w:r/>
            <w:r>
              <w:rPr>
                <w:b w:val="0"/>
                <w:sz w:val="16"/>
              </w:rPr>
              <w:t>FDR vs internal fixture model</w:t>
            </w:r>
          </w:p>
        </w:tc>
        <w:tc>
          <w:tcPr>
            <w:tcW w:type="dxa" w:w="5112"/>
            <w:vAlign w:val="center"/>
          </w:tcPr>
          <w:p>
            <w:r/>
            <w:r>
              <w:rPr>
                <w:b w:val="0"/>
                <w:sz w:val="16"/>
              </w:rPr>
              <w:t>Official FDR is a benchmark/context signal; the project maintains an independent internal fixture model rather than replacing modelling with FDR.</w:t>
            </w:r>
          </w:p>
        </w:tc>
      </w:tr>
      <w:tr>
        <w:tc>
          <w:tcPr>
            <w:tcW w:type="dxa" w:w="5112"/>
            <w:vAlign w:val="center"/>
          </w:tcPr>
          <w:p>
            <w:r/>
            <w:r>
              <w:rPr>
                <w:b w:val="0"/>
                <w:sz w:val="16"/>
              </w:rPr>
              <w:t>Refresh architecture</w:t>
            </w:r>
          </w:p>
        </w:tc>
        <w:tc>
          <w:tcPr>
            <w:tcW w:type="dxa" w:w="5112"/>
            <w:vAlign w:val="center"/>
          </w:tcPr>
          <w:p>
            <w:r/>
            <w:r>
              <w:rPr>
                <w:b w:val="0"/>
                <w:sz w:val="16"/>
              </w:rPr>
              <w:t>Prompt ≠ data refresh. Dataset-specific freshness controls when APIs are called; refresh manager performs ingestion; analysis consumes verified stored state. Historical data is immutable/slow-changing while manager, league and availability/news are more volatile.</w:t>
            </w:r>
          </w:p>
        </w:tc>
      </w:tr>
      <w:tr>
        <w:tc>
          <w:tcPr>
            <w:tcW w:type="dxa" w:w="5112"/>
            <w:vAlign w:val="center"/>
          </w:tcPr>
          <w:p>
            <w:r/>
            <w:r>
              <w:rPr>
                <w:b w:val="0"/>
                <w:sz w:val="16"/>
              </w:rPr>
              <w:t>Persistence architecture</w:t>
            </w:r>
          </w:p>
        </w:tc>
        <w:tc>
          <w:tcPr>
            <w:tcW w:type="dxa" w:w="5112"/>
            <w:vAlign w:val="center"/>
          </w:tcPr>
          <w:p>
            <w:r/>
            <w:r>
              <w:rPr>
                <w:b w:val="0"/>
                <w:sz w:val="16"/>
              </w:rPr>
              <w:t>SQLite is the first durable backend behind repository abstraction. Database models domains/grains rather than Python files. Strategy/business logic must not execute SQL directly. JSON remains prototype/test storage.</w:t>
            </w:r>
          </w:p>
        </w:tc>
      </w:tr>
      <w:tr>
        <w:tc>
          <w:tcPr>
            <w:tcW w:type="dxa" w:w="5112"/>
            <w:vAlign w:val="center"/>
          </w:tcPr>
          <w:p>
            <w:r/>
            <w:r>
              <w:rPr>
                <w:b w:val="0"/>
                <w:sz w:val="16"/>
              </w:rPr>
              <w:t>Lineage and audit</w:t>
            </w:r>
          </w:p>
        </w:tc>
        <w:tc>
          <w:tcPr>
            <w:tcW w:type="dxa" w:w="5112"/>
            <w:vAlign w:val="center"/>
          </w:tcPr>
          <w:p>
            <w:r/>
            <w:r>
              <w:rPr>
                <w:b w:val="0"/>
                <w:sz w:val="16"/>
              </w:rPr>
              <w:t>Source-to-target field mappings, transformations, ingestion execution, freshness, prediction snapshots and strategy audit are separate but linked concepts. Outputs must be traceable backward to verified inputs.</w:t>
            </w:r>
          </w:p>
        </w:tc>
      </w:tr>
      <w:tr>
        <w:tc>
          <w:tcPr>
            <w:tcW w:type="dxa" w:w="5112"/>
            <w:vAlign w:val="center"/>
          </w:tcPr>
          <w:p>
            <w:r/>
            <w:r>
              <w:rPr>
                <w:b w:val="0"/>
                <w:sz w:val="16"/>
              </w:rPr>
              <w:t>Universal optimizer</w:t>
            </w:r>
          </w:p>
        </w:tc>
        <w:tc>
          <w:tcPr>
            <w:tcW w:type="dxa" w:w="5112"/>
            <w:vAlign w:val="center"/>
          </w:tcPr>
          <w:p>
            <w:r/>
            <w:r>
              <w:rPr>
                <w:b w:val="0"/>
                <w:sz w:val="16"/>
              </w:rPr>
              <w:t>One FPL team has one underlying optimization problem. Multiple leagues, standings and rivals provide context; they do not create separate team decisions.</w:t>
            </w:r>
          </w:p>
        </w:tc>
      </w:tr>
      <w:tr>
        <w:tc>
          <w:tcPr>
            <w:tcW w:type="dxa" w:w="5112"/>
            <w:vAlign w:val="center"/>
          </w:tcPr>
          <w:p>
            <w:r/>
            <w:r>
              <w:rPr>
                <w:b w:val="0"/>
                <w:sz w:val="16"/>
              </w:rPr>
              <w:t>Manager/memory separation</w:t>
            </w:r>
          </w:p>
        </w:tc>
        <w:tc>
          <w:tcPr>
            <w:tcW w:type="dxa" w:w="5112"/>
            <w:vAlign w:val="center"/>
          </w:tcPr>
          <w:p>
            <w:r/>
            <w:r>
              <w:rPr>
                <w:b w:val="0"/>
                <w:sz w:val="16"/>
              </w:rPr>
              <w:t>Authoritative manager state is refreshed from FPL and persisted separately from conversational/strategic memory. User state and conversations are isolated per manager/user; global FPL data can be shared.</w:t>
            </w:r>
          </w:p>
        </w:tc>
      </w:tr>
      <w:tr>
        <w:tc>
          <w:tcPr>
            <w:tcW w:type="dxa" w:w="5112"/>
            <w:vAlign w:val="center"/>
          </w:tcPr>
          <w:p>
            <w:r/>
            <w:r>
              <w:rPr>
                <w:b w:val="0"/>
                <w:sz w:val="16"/>
              </w:rPr>
              <w:t>Risk/upside and chips</w:t>
            </w:r>
          </w:p>
        </w:tc>
        <w:tc>
          <w:tcPr>
            <w:tcW w:type="dxa" w:w="5112"/>
            <w:vAlign w:val="center"/>
          </w:tcPr>
          <w:p>
            <w:r/>
            <w:r>
              <w:rPr>
                <w:b w:val="0"/>
                <w:sz w:val="16"/>
              </w:rPr>
              <w:t>Expected value remains primary; controlled differentials/upside and chip opportunity cost are considered. No reckless weekly-prize chasing. No-transfer is valid. Chips are evaluated through counterfactual opportunity cost and future value.</w:t>
            </w:r>
          </w:p>
        </w:tc>
      </w:tr>
      <w:tr>
        <w:tc>
          <w:tcPr>
            <w:tcW w:type="dxa" w:w="5112"/>
            <w:vAlign w:val="center"/>
          </w:tcPr>
          <w:p>
            <w:r/>
            <w:r>
              <w:rPr>
                <w:b w:val="0"/>
                <w:sz w:val="16"/>
              </w:rPr>
              <w:t>Dream Team</w:t>
            </w:r>
          </w:p>
        </w:tc>
        <w:tc>
          <w:tcPr>
            <w:tcW w:type="dxa" w:w="5112"/>
            <w:vAlign w:val="center"/>
          </w:tcPr>
          <w:p>
            <w:r/>
            <w:r>
              <w:rPr>
                <w:b w:val="0"/>
                <w:sz w:val="16"/>
              </w:rPr>
              <w:t>Weekly Dream Team is a post-GW ceiling/benchmark signal; season-to-date Dream Team informs long-horizon learning/planning. Future Dream Team data is never used as same-GW prediction input.</w:t>
            </w:r>
          </w:p>
        </w:tc>
      </w:tr>
      <w:tr>
        <w:tc>
          <w:tcPr>
            <w:tcW w:type="dxa" w:w="5112"/>
            <w:vAlign w:val="center"/>
          </w:tcPr>
          <w:p>
            <w:r/>
            <w:r>
              <w:rPr>
                <w:b w:val="0"/>
                <w:sz w:val="16"/>
              </w:rPr>
              <w:t>Evaluation/learning</w:t>
            </w:r>
          </w:p>
        </w:tc>
        <w:tc>
          <w:tcPr>
            <w:tcW w:type="dxa" w:w="5112"/>
            <w:vAlign w:val="center"/>
          </w:tcPr>
          <w:p>
            <w:r/>
            <w:r>
              <w:rPr>
                <w:b w:val="0"/>
                <w:sz w:val="16"/>
              </w:rPr>
              <w:t>Forecast evaluation and decision evaluation are separate. Walk-forward evaluation is point-in-time and reusable; live current scenarios are calculated freshly rather than copied from same-GW historical outcomes.</w:t>
            </w:r>
          </w:p>
        </w:tc>
      </w:tr>
      <w:tr>
        <w:tc>
          <w:tcPr>
            <w:tcW w:type="dxa" w:w="5112"/>
            <w:vAlign w:val="center"/>
          </w:tcPr>
          <w:p>
            <w:r/>
            <w:r>
              <w:rPr>
                <w:b w:val="0"/>
                <w:sz w:val="16"/>
              </w:rPr>
              <w:t>Production orchestration</w:t>
            </w:r>
          </w:p>
        </w:tc>
        <w:tc>
          <w:tcPr>
            <w:tcW w:type="dxa" w:w="5112"/>
            <w:vAlign w:val="center"/>
          </w:tcPr>
          <w:p>
            <w:r/>
            <w:r>
              <w:rPr>
                <w:b w:val="0"/>
                <w:sz w:val="16"/>
              </w:rPr>
              <w:t>Long-term authoritative coordinator is `strategy_orchestrator.py`; legacy `strategy_engine.py` remains until its behavior is inventoried, migrated, and proven covered. Production flow is Official FPL/SQLite → freshness/validation → projections → manager state → transfers → captain → chips → multi-GW → rivals → recommendation.</w:t>
            </w:r>
          </w:p>
        </w:tc>
      </w:tr>
      <w:tr>
        <w:tc>
          <w:tcPr>
            <w:tcW w:type="dxa" w:w="5112"/>
            <w:vAlign w:val="center"/>
          </w:tcPr>
          <w:p>
            <w:r/>
            <w:r>
              <w:rPr>
                <w:b w:val="0"/>
                <w:sz w:val="16"/>
              </w:rPr>
              <w:t>Product/deployment direction</w:t>
            </w:r>
          </w:p>
        </w:tc>
        <w:tc>
          <w:tcPr>
            <w:tcW w:type="dxa" w:w="5112"/>
            <w:vAlign w:val="center"/>
          </w:tcPr>
          <w:p>
            <w:r/>
            <w:r>
              <w:rPr>
                <w:b w:val="0"/>
                <w:sz w:val="16"/>
              </w:rPr>
              <w:t>Cloud/mobile/web accessibility and ₹0 additional operating cost remain target constraints; UI must not own core strategy logic; app.py remains an interface vehicle and has not been modified in the current integration batches.</w:t>
            </w:r>
          </w:p>
        </w:tc>
      </w:tr>
    </w:tbl>
    <w:p/>
    <w:p>
      <w:pPr>
        <w:pStyle w:val="Heading2"/>
      </w:pPr>
      <w:r>
        <w:t>C. Reconciliation rule</w:t>
      </w:r>
    </w:p>
    <w:p>
      <w:r>
        <w:t>The batch table records implementation evolution; the decision/design table records the durable architecture. A later implementation may operationalize an earlier decision without replacing it. Where code and design differ, the repository is the implementation evidence and the Architecture Decision Log is the controlled record of the decision; discrepancies must be reconciled before treating a new baseline as complete.</w:t>
      </w:r>
    </w:p>
    <w:p>
      <w:pPr>
        <w:pStyle w:val="Heading2"/>
      </w:pPr>
      <w:r>
        <w:t>D. Current post-30-Sep implementation checkpoint</w:t>
      </w:r>
    </w:p>
    <w:p>
      <w:r>
        <w:t>The 30 September 2026 documentation checkpoint is the last formal baseline before the Batch 17/18 implementation work. Since then, the material changes are persistence reliability (17A–17C), production projection construction (18A), and production projection integration with the strategy orchestrator (18B). The latest known coding checkpoint is `ce1c62c`; the user-local full regression after 18B was 282 passed. The current architecture therefore documents both the full earlier evolution and these post-checkpoint implementation changes.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FPL-Agent | v1.3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FPL-Agent | v1.3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