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96"/>
        <w:jc w:val="center"/>
      </w:pPr>
      <w:r>
        <w:rPr>
          <w:b/>
          <w:sz w:val="50"/>
        </w:rPr>
        <w:t>FPL-Agent — Technical Specification</w:t>
      </w:r>
    </w:p>
    <w:p>
      <w:pPr>
        <w:spacing w:before="280"/>
        <w:jc w:val="center"/>
      </w:pPr>
      <w:r>
        <w:rPr>
          <w:sz w:val="26"/>
        </w:rPr>
        <w:t>Architecture, modules, data model, prediction and learning design</w:t>
      </w:r>
    </w:p>
    <w:p>
      <w:pPr>
        <w:spacing w:before="3744"/>
        <w:jc w:val="center"/>
      </w:pPr>
      <w:r>
        <w:rPr>
          <w:i/>
          <w:sz w:val="20"/>
        </w:rPr>
        <w:t>Living Project Documentation</w:t>
      </w:r>
    </w:p>
    <w:p>
      <w:pPr>
        <w:spacing w:before="160"/>
        <w:jc w:val="center"/>
      </w:pPr>
      <w:r>
        <w:t>Document version: v1.6</w:t>
      </w:r>
    </w:p>
    <w:p>
      <w:pPr>
        <w:jc w:val="center"/>
      </w:pPr>
      <w:r>
        <w:t>3 October 2026, current full-history reconciliation checkpoint</w:t>
      </w:r>
    </w:p>
    <w:p>
      <w:r>
        <w:br w:type="page"/>
      </w:r>
    </w:p>
    <w:p>
      <w:pPr>
        <w:pStyle w:val="Heading1"/>
      </w:pPr>
      <w:bookmarkStart w:id="1000" w:name="IndexTarget1000"/>
      <w:r>
        <w:t>Change Log</w:t>
      </w:r>
      <w:bookmarkEnd w:id="1000"/>
    </w:p>
    <w:p>
      <w:pPr>
        <w:spacing w:after="160"/>
      </w:pPr>
      <w:r>
        <w:rPr>
          <w:sz w:val="18"/>
        </w:rPr>
        <w:t>Version history is recorded using IST. Where a historical documentation version could not be mapped to an exact work-session timestamp from the recovered record, no timestamp is invented.</w:t>
      </w:r>
    </w:p>
    <w:tbl>
      <w:tblPr>
        <w:tblStyle w:val="TableGrid"/>
        <w:tblW w:type="auto" w:w="0"/>
        <w:tblLook w:firstColumn="1" w:firstRow="1" w:lastColumn="0" w:lastRow="0" w:noHBand="0" w:noVBand="1" w:val="04A0"/>
      </w:tblPr>
      <w:tblGrid>
        <w:gridCol w:w="3264"/>
        <w:gridCol w:w="3264"/>
        <w:gridCol w:w="3264"/>
        <w:gridCol w:w="1440"/>
        <w:gridCol w:w="1440"/>
        <w:gridCol w:w="1440"/>
      </w:tblGrid>
      <w:tr>
        <w:tc>
          <w:tcPr>
            <w:tcW w:type="dxa" w:w="3264"/>
          </w:tcPr>
          <w:p>
            <w:r>
              <w:t>Date</w:t>
            </w:r>
          </w:p>
        </w:tc>
        <w:tc>
          <w:tcPr>
            <w:tcW w:type="dxa" w:w="3264"/>
          </w:tcPr>
          <w:p>
            <w:r>
              <w:t>Version</w:t>
            </w:r>
          </w:p>
        </w:tc>
        <w:tc>
          <w:tcPr>
            <w:tcW w:type="dxa" w:w="3264"/>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264"/>
          </w:tcPr>
          <w:p>
            <w:r>
              <w:t>Earlier work-session checkpoints; exact version mapping not independently recoverable</w:t>
            </w:r>
          </w:p>
        </w:tc>
        <w:tc>
          <w:tcPr>
            <w:tcW w:type="dxa" w:w="3264"/>
          </w:tcPr>
          <w:p>
            <w:r>
              <w:t>v0.1–v0.4</w:t>
            </w:r>
          </w:p>
        </w:tc>
        <w:tc>
          <w:tcPr>
            <w:tcW w:type="dxa" w:w="3264"/>
          </w:tcPr>
          <w:p>
            <w:r>
              <w:t>Document history</w:t>
            </w:r>
          </w:p>
        </w:tc>
        <w:tc>
          <w:tcPr>
            <w:tcW w:type="dxa" w:w="1440"/>
          </w:tcPr>
          <w:p>
            <w:r/>
          </w:p>
        </w:tc>
        <w:tc>
          <w:tcPr>
            <w:tcW w:type="dxa" w:w="1440"/>
          </w:tcPr>
          <w:p>
            <w:r>
              <w:t>Historical</w:t>
            </w:r>
          </w:p>
        </w:tc>
        <w:tc>
          <w:tcPr>
            <w:tcW w:type="dxa" w:w="1440"/>
          </w:tcPr>
          <w:p>
            <w:r>
              <w:t>Pre-v0.5 technical evolution. Earlier architecture/model decisions were incorporated into the synchronized documentation; no version-specific timestamp is invented where the work-session record does not explicitly identify the documentation version.</w:t>
            </w:r>
          </w:p>
        </w:tc>
      </w:tr>
      <w:tr>
        <w:tc>
          <w:tcPr>
            <w:tcW w:type="dxa" w:w="3264"/>
          </w:tcPr>
          <w:p>
            <w:r>
              <w:t>22 September 2026, 21:17:08 IST</w:t>
            </w:r>
          </w:p>
        </w:tc>
        <w:tc>
          <w:tcPr>
            <w:tcW w:type="dxa" w:w="3264"/>
          </w:tcPr>
          <w:p>
            <w:r>
              <w:t>Development checkpoint</w:t>
            </w:r>
          </w:p>
        </w:tc>
        <w:tc>
          <w:tcPr>
            <w:tcW w:type="dxa" w:w="3264"/>
          </w:tcPr>
          <w:p>
            <w:r>
              <w:t>Document history</w:t>
            </w:r>
          </w:p>
        </w:tc>
        <w:tc>
          <w:tcPr>
            <w:tcW w:type="dxa" w:w="1440"/>
          </w:tcPr>
          <w:p>
            <w:r/>
          </w:p>
        </w:tc>
        <w:tc>
          <w:tcPr>
            <w:tcW w:type="dxa" w:w="1440"/>
          </w:tcPr>
          <w:p>
            <w:r>
              <w:t>Historical</w:t>
            </w:r>
          </w:p>
        </w:tc>
        <w:tc>
          <w:tcPr>
            <w:tcW w:type="dxa" w:w="1440"/>
          </w:tcPr>
          <w:p>
            <w:r>
              <w:t>Commit 9dd06da — Add structured player history. Retained as an explicit pre-v0.5 technical checkpoint without retroactively assigning it to a specific documentation version.</w:t>
            </w:r>
          </w:p>
        </w:tc>
      </w:tr>
      <w:tr>
        <w:tc>
          <w:tcPr>
            <w:tcW w:type="dxa" w:w="3264"/>
          </w:tcPr>
          <w:p>
            <w:r>
              <w:t>24 September 2026, 19:43:54 IST</w:t>
            </w:r>
          </w:p>
        </w:tc>
        <w:tc>
          <w:tcPr>
            <w:tcW w:type="dxa" w:w="3264"/>
          </w:tcPr>
          <w:p>
            <w:r>
              <w:t>v0.5</w:t>
            </w:r>
          </w:p>
        </w:tc>
        <w:tc>
          <w:tcPr>
            <w:tcW w:type="dxa" w:w="3264"/>
          </w:tcPr>
          <w:p>
            <w:r>
              <w:t>Document history</w:t>
            </w:r>
          </w:p>
        </w:tc>
        <w:tc>
          <w:tcPr>
            <w:tcW w:type="dxa" w:w="1440"/>
          </w:tcPr>
          <w:p>
            <w:r/>
          </w:p>
        </w:tc>
        <w:tc>
          <w:tcPr>
            <w:tcW w:type="dxa" w:w="1440"/>
          </w:tcPr>
          <w:p>
            <w:r>
              <w:t>Historical</w:t>
            </w:r>
          </w:p>
        </w:tc>
        <w:tc>
          <w:tcPr>
            <w:tcW w:type="dxa" w:w="1440"/>
          </w:tcPr>
          <w:p>
            <w:r>
              <w:t>Prior synchronized documentation checkpoint.</w:t>
            </w:r>
          </w:p>
        </w:tc>
      </w:tr>
      <w:tr>
        <w:tc>
          <w:tcPr>
            <w:tcW w:type="dxa" w:w="3264"/>
          </w:tcPr>
          <w:p>
            <w:r>
              <w:t>25 September 2026, 01:11:24 IST</w:t>
            </w:r>
          </w:p>
        </w:tc>
        <w:tc>
          <w:tcPr>
            <w:tcW w:type="dxa" w:w="3264"/>
          </w:tcPr>
          <w:p>
            <w:r>
              <w:t>v0.6</w:t>
            </w:r>
          </w:p>
        </w:tc>
        <w:tc>
          <w:tcPr>
            <w:tcW w:type="dxa" w:w="3264"/>
          </w:tcPr>
          <w:p>
            <w:r>
              <w:t>Document history</w:t>
            </w:r>
          </w:p>
        </w:tc>
        <w:tc>
          <w:tcPr>
            <w:tcW w:type="dxa" w:w="1440"/>
          </w:tcPr>
          <w:p>
            <w:r/>
          </w:p>
        </w:tc>
        <w:tc>
          <w:tcPr>
            <w:tcW w:type="dxa" w:w="1440"/>
          </w:tcPr>
          <w:p>
            <w:r>
              <w:t>Historical</w:t>
            </w:r>
          </w:p>
        </w:tc>
        <w:tc>
          <w:tcPr>
            <w:tcW w:type="dxa" w:w="1440"/>
          </w:tcPr>
          <w:p>
            <w:r>
              <w:t>Added historical-data governance, statistical-first forecasting, walk-forward evaluation, project-owned historical retention, research-reference policy, prediction auditability, and team-level xGC validation requirements.</w:t>
            </w:r>
          </w:p>
        </w:tc>
      </w:tr>
      <w:tr>
        <w:tc>
          <w:tcPr>
            <w:tcW w:type="dxa" w:w="3264"/>
          </w:tcPr>
          <w:p>
            <w:r>
              <w:t>26 September 2026, 11:33:44 IST</w:t>
            </w:r>
          </w:p>
        </w:tc>
        <w:tc>
          <w:tcPr>
            <w:tcW w:type="dxa" w:w="3264"/>
          </w:tcPr>
          <w:p>
            <w:r>
              <w:t>v0.7</w:t>
            </w:r>
          </w:p>
        </w:tc>
        <w:tc>
          <w:tcPr>
            <w:tcW w:type="dxa" w:w="3264"/>
          </w:tcPr>
          <w:p>
            <w:r>
              <w:t>Document history</w:t>
            </w:r>
          </w:p>
        </w:tc>
        <w:tc>
          <w:tcPr>
            <w:tcW w:type="dxa" w:w="1440"/>
          </w:tcPr>
          <w:p>
            <w:r/>
          </w:p>
        </w:tc>
        <w:tc>
          <w:tcPr>
            <w:tcW w:type="dxa" w:w="1440"/>
          </w:tcPr>
          <w:p>
            <w:r>
              <w:t>Historical</w:t>
            </w:r>
          </w:p>
        </w:tc>
        <w:tc>
          <w:tcPr>
            <w:tcW w:type="dxa" w:w="1440"/>
          </w:tcPr>
          <w:p>
            <w:r>
              <w:t>Added validated historical team/player layers, six-season coverage, canonical player-fixture grain, provenance and duplicate handling, FPL-authoritative historical truth, and secondary-source deferral.</w:t>
            </w:r>
          </w:p>
        </w:tc>
      </w:tr>
      <w:tr>
        <w:tc>
          <w:tcPr>
            <w:tcW w:type="dxa" w:w="3264"/>
          </w:tcPr>
          <w:p>
            <w:r>
              <w:t>26 September 2026, 11:43 IST</w:t>
            </w:r>
          </w:p>
        </w:tc>
        <w:tc>
          <w:tcPr>
            <w:tcW w:type="dxa" w:w="3264"/>
          </w:tcPr>
          <w:p>
            <w:r>
              <w:t>v0.8</w:t>
            </w:r>
          </w:p>
        </w:tc>
        <w:tc>
          <w:tcPr>
            <w:tcW w:type="dxa" w:w="3264"/>
          </w:tcPr>
          <w:p>
            <w:r>
              <w:t>Document history</w:t>
            </w:r>
          </w:p>
        </w:tc>
        <w:tc>
          <w:tcPr>
            <w:tcW w:type="dxa" w:w="1440"/>
          </w:tcPr>
          <w:p>
            <w:r/>
          </w:p>
        </w:tc>
        <w:tc>
          <w:tcPr>
            <w:tcW w:type="dxa" w:w="1440"/>
          </w:tcPr>
          <w:p>
            <w:r>
              <w:t>Historical</w:t>
            </w:r>
          </w:p>
        </w:tc>
        <w:tc>
          <w:tcPr>
            <w:tcW w:type="dxa" w:w="1440"/>
          </w:tcPr>
          <w:p>
            <w:r>
              <w:t>Full thread reconciliation of architecture, truth/caching, historical data, walk-forward design, prediction snapshots, multi-user/cloud direction, interface independence, modular development workflow and roadmap ordering.</w:t>
            </w:r>
          </w:p>
        </w:tc>
      </w:tr>
      <w:tr>
        <w:tc>
          <w:tcPr>
            <w:tcW w:type="dxa" w:w="3264"/>
          </w:tcPr>
          <w:p>
            <w:r>
              <w:t>26 September 2026, current checkpoint</w:t>
            </w:r>
          </w:p>
        </w:tc>
        <w:tc>
          <w:tcPr>
            <w:tcW w:type="dxa" w:w="3264"/>
          </w:tcPr>
          <w:p>
            <w:r>
              <w:t>v0.9</w:t>
            </w:r>
          </w:p>
        </w:tc>
        <w:tc>
          <w:tcPr>
            <w:tcW w:type="dxa" w:w="3264"/>
          </w:tcPr>
          <w:p>
            <w:r>
              <w:t>Document history</w:t>
            </w:r>
          </w:p>
        </w:tc>
        <w:tc>
          <w:tcPr>
            <w:tcW w:type="dxa" w:w="1440"/>
          </w:tcPr>
          <w:p>
            <w:r/>
          </w:p>
        </w:tc>
        <w:tc>
          <w:tcPr>
            <w:tcW w:type="dxa" w:w="1440"/>
          </w:tcPr>
          <w:p>
            <w:r>
              <w:t>Historical</w:t>
            </w:r>
          </w:p>
        </w:tc>
        <w:tc>
          <w:tcPr>
            <w:tcW w:type="dxa" w:w="1440"/>
          </w:tcPr>
          <w:p>
            <w:r>
              <w:t>Reformatted documentation set with standardized title, Change Log, Index and main-content page structure; corrected recovered timestamps while preserving v0.8 technical content.</w:t>
            </w:r>
          </w:p>
        </w:tc>
      </w:tr>
      <w:tr>
        <w:tc>
          <w:tcPr>
            <w:tcW w:type="dxa" w:w="3264"/>
          </w:tcPr>
          <w:p>
            <w:r>
              <w:t>26 September 2026, 19:08:00 IST</w:t>
            </w:r>
          </w:p>
        </w:tc>
        <w:tc>
          <w:tcPr>
            <w:tcW w:type="dxa" w:w="3264"/>
          </w:tcPr>
          <w:p>
            <w:r>
              <w:t>v1.0</w:t>
            </w:r>
          </w:p>
        </w:tc>
        <w:tc>
          <w:tcPr>
            <w:tcW w:type="dxa" w:w="3264"/>
          </w:tcPr>
          <w:p>
            <w:r>
              <w:t>Document history</w:t>
            </w:r>
          </w:p>
        </w:tc>
        <w:tc>
          <w:tcPr>
            <w:tcW w:type="dxa" w:w="1440"/>
          </w:tcPr>
          <w:p>
            <w:r/>
          </w:p>
        </w:tc>
        <w:tc>
          <w:tcPr>
            <w:tcW w:type="dxa" w:w="1440"/>
          </w:tcPr>
          <w:p>
            <w:r>
              <w:t>Historical</w:t>
            </w:r>
          </w:p>
        </w:tc>
        <w:tc>
          <w:tcPr>
            <w:tcW w:type="dxa" w:w="1440"/>
          </w:tcPr>
          <w:p>
            <w:r>
              <w:t>Added the baseline expected-goals model specification: transparent inputs and outputs, sample-size shrinkage, separately validated recent-form extension, walk-forward training/test separation, evaluation metrics, naive benchmark, explicit exclusions, model-layer separation and staged evolution toward match probabilities and player expected points.</w:t>
            </w:r>
          </w:p>
        </w:tc>
      </w:tr>
      <w:tr>
        <w:tc>
          <w:tcPr>
            <w:tcW w:type="dxa" w:w="3264"/>
          </w:tcPr>
          <w:p>
            <w:r>
              <w:t>27 September 2026</w:t>
            </w:r>
          </w:p>
        </w:tc>
        <w:tc>
          <w:tcPr>
            <w:tcW w:type="dxa" w:w="3264"/>
          </w:tcPr>
          <w:p>
            <w:r>
              <w:t>v1.1</w:t>
            </w:r>
          </w:p>
        </w:tc>
        <w:tc>
          <w:tcPr>
            <w:tcW w:type="dxa" w:w="3264"/>
          </w:tcPr>
          <w:p>
            <w:r>
              <w:t>Document history</w:t>
            </w:r>
          </w:p>
        </w:tc>
        <w:tc>
          <w:tcPr>
            <w:tcW w:type="dxa" w:w="1440"/>
          </w:tcPr>
          <w:p>
            <w:r/>
          </w:p>
        </w:tc>
        <w:tc>
          <w:tcPr>
            <w:tcW w:type="dxa" w:w="1440"/>
          </w:tcPr>
          <w:p>
            <w:r>
              <w:t>Historical</w:t>
            </w:r>
          </w:p>
        </w:tc>
        <w:tc>
          <w:tcPr>
            <w:tcW w:type="dxa" w:w="1440"/>
          </w:tcPr>
          <w:p>
            <w:r>
              <w:t>Methodology checkpoint: separated current-season point-in-time state from a distinct Historical Prior Layer; documented recent-five season boundaries, promoted/relegated handling, leakage controls, staged integration and the requirement to recalibrate expected-goals only after the state methodology is finalized.</w:t>
            </w:r>
          </w:p>
        </w:tc>
      </w:tr>
      <w:tr>
        <w:tc>
          <w:tcPr>
            <w:tcW w:type="dxa" w:w="3264"/>
          </w:tcPr>
          <w:p>
            <w:r>
              <w:t>27 September 2026 14:25 IST</w:t>
            </w:r>
          </w:p>
        </w:tc>
        <w:tc>
          <w:tcPr>
            <w:tcW w:type="dxa" w:w="3264"/>
          </w:tcPr>
          <w:p>
            <w:r>
              <w:t>v1.2</w:t>
            </w:r>
          </w:p>
        </w:tc>
        <w:tc>
          <w:tcPr>
            <w:tcW w:type="dxa" w:w="3264"/>
          </w:tcPr>
          <w:p>
            <w:r>
              <w:t>Document history</w:t>
            </w:r>
          </w:p>
        </w:tc>
        <w:tc>
          <w:tcPr>
            <w:tcW w:type="dxa" w:w="1440"/>
          </w:tcPr>
          <w:p>
            <w:r/>
          </w:p>
        </w:tc>
        <w:tc>
          <w:tcPr>
            <w:tcW w:type="dxa" w:w="1440"/>
          </w:tcPr>
          <w:p>
            <w:r>
              <w:t>Historical</w:t>
            </w:r>
          </w:p>
        </w:tc>
        <w:tc>
          <w:tcPr>
            <w:tcW w:type="dxa" w:w="1440"/>
          </w:tcPr>
          <w:p>
            <w:r>
              <w:t>Locked the Historical Prior Layer technical methodology: three-season maximum, 60%/30%/10% recency baseline, explicit sample/availability metadata, promoted-team handling, no historical shrinkage tuning in V1, strict walk-forward season boundaries and deferred xG integration.</w:t>
            </w:r>
          </w:p>
        </w:tc>
      </w:tr>
      <w:tr>
        <w:tc>
          <w:tcPr>
            <w:tcW w:type="dxa" w:w="3264"/>
          </w:tcPr>
          <w:p>
            <w:r>
              <w:t>30 September 2026, 22:19:49 IST</w:t>
            </w:r>
          </w:p>
        </w:tc>
        <w:tc>
          <w:tcPr>
            <w:tcW w:type="dxa" w:w="3264"/>
          </w:tcPr>
          <w:p>
            <w:r>
              <w:t>v1.3</w:t>
            </w:r>
          </w:p>
        </w:tc>
        <w:tc>
          <w:tcPr>
            <w:tcW w:type="dxa" w:w="3264"/>
          </w:tcPr>
          <w:p>
            <w:r>
              <w:t>Document history</w:t>
            </w:r>
          </w:p>
        </w:tc>
        <w:tc>
          <w:tcPr>
            <w:tcW w:type="dxa" w:w="1440"/>
          </w:tcPr>
          <w:p>
            <w:r/>
          </w:p>
        </w:tc>
        <w:tc>
          <w:tcPr>
            <w:tcW w:type="dxa" w:w="1440"/>
          </w:tcPr>
          <w:p>
            <w:r>
              <w:t>Historical</w:t>
            </w:r>
          </w:p>
        </w:tc>
        <w:tc>
          <w:tcPr>
            <w:tcW w:type="dxa" w:w="1440"/>
          </w:tcPr>
          <w:p>
            <w:r>
              <w:t>Formalized the repository-grounded SQLite architecture and logical data model. Added current/historical schema separation, ingestion_runs and dataset_freshness roles, data-lineage mapping, canonical grains and uniqueness rules, source/provenance requirements, current-to-historical promotion, persistence abstraction, and documentation governance. Updated the technical roadmap and implementation checkpoint.</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264"/>
          </w:tcPr>
          <w:p>
            <w:r>
              <w:t>3 October 2026</w:t>
            </w:r>
          </w:p>
        </w:tc>
        <w:tc>
          <w:tcPr>
            <w:tcW w:type="dxa" w:w="3264"/>
          </w:tcPr>
          <w:p>
            <w:r>
              <w:t>v1.5</w:t>
            </w:r>
          </w:p>
        </w:tc>
        <w:tc>
          <w:tcPr>
            <w:tcW w:type="dxa" w:w="3264"/>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264"/>
          </w:tcPr>
          <w:p>
            <w:r>
              <w:t>3 October 2026</w:t>
            </w:r>
          </w:p>
        </w:tc>
        <w:tc>
          <w:tcPr>
            <w:tcW w:type="dxa" w:w="3264"/>
          </w:tcPr>
          <w:p>
            <w:r>
              <w:t>v1.5</w:t>
            </w:r>
          </w:p>
        </w:tc>
        <w:tc>
          <w:tcPr>
            <w:tcW w:type="dxa" w:w="3264"/>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264"/>
          </w:tcPr>
          <w:p>
            <w:r>
              <w:t>3 October 2026</w:t>
            </w:r>
          </w:p>
        </w:tc>
        <w:tc>
          <w:tcPr>
            <w:tcW w:type="dxa" w:w="3264"/>
          </w:tcPr>
          <w:p>
            <w:r>
              <w:t>v1.5</w:t>
            </w:r>
          </w:p>
        </w:tc>
        <w:tc>
          <w:tcPr>
            <w:tcW w:type="dxa" w:w="3264"/>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264"/>
          </w:tcPr>
          <w:p>
            <w:r>
              <w:t>3 October 2026</w:t>
            </w:r>
          </w:p>
        </w:tc>
        <w:tc>
          <w:tcPr>
            <w:tcW w:type="dxa" w:w="3264"/>
          </w:tcPr>
          <w:p>
            <w:r>
              <w:t>v1.5</w:t>
            </w:r>
          </w:p>
        </w:tc>
        <w:tc>
          <w:tcPr>
            <w:tcW w:type="dxa" w:w="3264"/>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264"/>
          </w:tcPr>
          <w:p>
            <w:r>
              <w:t>3 October 2026</w:t>
            </w:r>
          </w:p>
        </w:tc>
        <w:tc>
          <w:tcPr>
            <w:tcW w:type="dxa" w:w="3264"/>
          </w:tcPr>
          <w:p>
            <w:r>
              <w:t>v1.5</w:t>
            </w:r>
          </w:p>
        </w:tc>
        <w:tc>
          <w:tcPr>
            <w:tcW w:type="dxa" w:w="3264"/>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264"/>
          </w:tcPr>
          <w:p>
            <w:r>
              <w:t>3 October 2026</w:t>
            </w:r>
          </w:p>
        </w:tc>
        <w:tc>
          <w:tcPr>
            <w:tcW w:type="dxa" w:w="3264"/>
          </w:tcPr>
          <w:p>
            <w:r>
              <w:t>v1.5</w:t>
            </w:r>
          </w:p>
        </w:tc>
        <w:tc>
          <w:tcPr>
            <w:tcW w:type="dxa" w:w="3264"/>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264"/>
          </w:tcPr>
          <w:p>
            <w:r>
              <w:t>3 October 2026</w:t>
            </w:r>
          </w:p>
        </w:tc>
        <w:tc>
          <w:tcPr>
            <w:tcW w:type="dxa" w:w="3264"/>
          </w:tcPr>
          <w:p>
            <w:r>
              <w:t>v1.5</w:t>
            </w:r>
          </w:p>
        </w:tc>
        <w:tc>
          <w:tcPr>
            <w:tcW w:type="dxa" w:w="3264"/>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264"/>
            <w:vAlign w:val="center"/>
          </w:tcPr>
          <w:p>
            <w:r/>
            <w:r>
              <w:rPr>
                <w:b w:val="0"/>
                <w:sz w:val="16"/>
              </w:rPr>
              <w:t>3 October 2026</w:t>
            </w:r>
          </w:p>
        </w:tc>
        <w:tc>
          <w:tcPr>
            <w:tcW w:type="dxa" w:w="3264"/>
            <w:vAlign w:val="center"/>
          </w:tcPr>
          <w:p>
            <w:r>
              <w:t>v1.6</w:t>
            </w:r>
          </w:p>
        </w:tc>
        <w:tc>
          <w:tcPr>
            <w:tcW w:type="dxa" w:w="3264"/>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bl>
    <w:p>
      <w:r>
        <w:br w:type="page"/>
      </w:r>
    </w:p>
    <w:p>
      <w:pPr>
        <w:pStyle w:val="Heading1"/>
      </w:pPr>
      <w:r>
        <w:t>Index</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Title</w:t>
            </w:r>
          </w:p>
        </w:tc>
        <w:tc>
          <w:tcPr>
            <w:tcW w:type="dxa" w:w="3264"/>
          </w:tcPr>
          <w:p>
            <w:r>
              <w:rPr>
                <w:b/>
              </w:rPr>
              <w:t>Page No.</w:t>
            </w:r>
          </w:p>
        </w:tc>
      </w:tr>
      <w:tr>
        <w:tc>
          <w:tcPr>
            <w:tcW w:type="dxa" w:w="3264"/>
          </w:tcPr>
          <w:p>
            <w:r>
              <w:t>1</w:t>
            </w:r>
          </w:p>
        </w:tc>
        <w:tc>
          <w:tcPr>
            <w:tcW w:type="dxa" w:w="3264"/>
          </w:tcPr>
          <w:p>
            <w:r>
              <w:t>Change Log</w:t>
            </w:r>
          </w:p>
        </w:tc>
        <w:tc>
          <w:tcPr>
            <w:tcW w:type="dxa" w:w="3264"/>
          </w:tcPr>
          <w:p>
            <w:r>
              <w:t>2</w:t>
            </w:r>
          </w:p>
        </w:tc>
      </w:tr>
      <w:tr>
        <w:tc>
          <w:tcPr>
            <w:tcW w:type="dxa" w:w="3264"/>
          </w:tcPr>
          <w:p>
            <w:r>
              <w:t>2</w:t>
            </w:r>
          </w:p>
        </w:tc>
        <w:tc>
          <w:tcPr>
            <w:tcW w:type="dxa" w:w="3264"/>
          </w:tcPr>
          <w:p>
            <w:r>
              <w:t>1. Architecture Overview</w:t>
            </w:r>
          </w:p>
        </w:tc>
        <w:tc>
          <w:tcPr>
            <w:tcW w:type="dxa" w:w="3264"/>
          </w:tcPr>
          <w:p>
            <w:r>
              <w:t>4</w:t>
            </w:r>
          </w:p>
        </w:tc>
      </w:tr>
      <w:tr>
        <w:tc>
          <w:tcPr>
            <w:tcW w:type="dxa" w:w="3264"/>
          </w:tcPr>
          <w:p>
            <w:r>
              <w:t>3</w:t>
            </w:r>
          </w:p>
        </w:tc>
        <w:tc>
          <w:tcPr>
            <w:tcW w:type="dxa" w:w="3264"/>
          </w:tcPr>
          <w:p>
            <w:r>
              <w:t>2. Current Modules and Status</w:t>
            </w:r>
          </w:p>
        </w:tc>
        <w:tc>
          <w:tcPr>
            <w:tcW w:type="dxa" w:w="3264"/>
          </w:tcPr>
          <w:p>
            <w:r>
              <w:t>4</w:t>
            </w:r>
          </w:p>
        </w:tc>
      </w:tr>
      <w:tr>
        <w:tc>
          <w:tcPr>
            <w:tcW w:type="dxa" w:w="3264"/>
          </w:tcPr>
          <w:p>
            <w:r>
              <w:t>4</w:t>
            </w:r>
          </w:p>
        </w:tc>
        <w:tc>
          <w:tcPr>
            <w:tcW w:type="dxa" w:w="3264"/>
          </w:tcPr>
          <w:p>
            <w:r>
              <w:t>3. Truth, Validation and Data Governance</w:t>
            </w:r>
          </w:p>
        </w:tc>
        <w:tc>
          <w:tcPr>
            <w:tcW w:type="dxa" w:w="3264"/>
          </w:tcPr>
          <w:p>
            <w:r>
              <w:t>6</w:t>
            </w:r>
          </w:p>
        </w:tc>
      </w:tr>
      <w:tr>
        <w:tc>
          <w:tcPr>
            <w:tcW w:type="dxa" w:w="3264"/>
          </w:tcPr>
          <w:p>
            <w:r>
              <w:t>5</w:t>
            </w:r>
          </w:p>
        </w:tc>
        <w:tc>
          <w:tcPr>
            <w:tcW w:type="dxa" w:w="3264"/>
          </w:tcPr>
          <w:p>
            <w:r>
              <w:t>4. Team Data Layer</w:t>
            </w:r>
          </w:p>
        </w:tc>
        <w:tc>
          <w:tcPr>
            <w:tcW w:type="dxa" w:w="3264"/>
          </w:tcPr>
          <w:p>
            <w:r>
              <w:t>4</w:t>
            </w:r>
          </w:p>
        </w:tc>
      </w:tr>
      <w:tr>
        <w:tc>
          <w:tcPr>
            <w:tcW w:type="dxa" w:w="3264"/>
          </w:tcPr>
          <w:p>
            <w:r>
              <w:t>6</w:t>
            </w:r>
          </w:p>
        </w:tc>
        <w:tc>
          <w:tcPr>
            <w:tcW w:type="dxa" w:w="3264"/>
          </w:tcPr>
          <w:p>
            <w:r>
              <w:t>5. Team Strength Model</w:t>
            </w:r>
          </w:p>
        </w:tc>
        <w:tc>
          <w:tcPr>
            <w:tcW w:type="dxa" w:w="3264"/>
          </w:tcPr>
          <w:p>
            <w:r>
              <w:t>4</w:t>
            </w:r>
          </w:p>
        </w:tc>
      </w:tr>
      <w:tr>
        <w:tc>
          <w:tcPr>
            <w:tcW w:type="dxa" w:w="3264"/>
          </w:tcPr>
          <w:p>
            <w:r>
              <w:t>7</w:t>
            </w:r>
          </w:p>
        </w:tc>
        <w:tc>
          <w:tcPr>
            <w:tcW w:type="dxa" w:w="3264"/>
          </w:tcPr>
          <w:p>
            <w:r>
              <w:t>6. Historical Data Architecture</w:t>
            </w:r>
          </w:p>
        </w:tc>
        <w:tc>
          <w:tcPr>
            <w:tcW w:type="dxa" w:w="3264"/>
          </w:tcPr>
          <w:p>
            <w:r>
              <w:t>4</w:t>
            </w:r>
          </w:p>
        </w:tc>
      </w:tr>
      <w:tr>
        <w:tc>
          <w:tcPr>
            <w:tcW w:type="dxa" w:w="3264"/>
          </w:tcPr>
          <w:p>
            <w:r>
              <w:t>8</w:t>
            </w:r>
          </w:p>
        </w:tc>
        <w:tc>
          <w:tcPr>
            <w:tcW w:type="dxa" w:w="3264"/>
          </w:tcPr>
          <w:p>
            <w:r>
              <w:t>7. Walk-Forward Historical Design</w:t>
            </w:r>
          </w:p>
        </w:tc>
        <w:tc>
          <w:tcPr>
            <w:tcW w:type="dxa" w:w="3264"/>
          </w:tcPr>
          <w:p>
            <w:r>
              <w:t>7</w:t>
            </w:r>
          </w:p>
        </w:tc>
      </w:tr>
      <w:tr>
        <w:tc>
          <w:tcPr>
            <w:tcW w:type="dxa" w:w="3264"/>
          </w:tcPr>
          <w:p>
            <w:r>
              <w:t>9</w:t>
            </w:r>
          </w:p>
        </w:tc>
        <w:tc>
          <w:tcPr>
            <w:tcW w:type="dxa" w:w="3264"/>
          </w:tcPr>
          <w:p>
            <w:r>
              <w:t>7.1 Historical Prior Layer</w:t>
            </w:r>
          </w:p>
        </w:tc>
        <w:tc>
          <w:tcPr>
            <w:tcW w:type="dxa" w:w="3264"/>
          </w:tcPr>
          <w:p>
            <w:r>
              <w:t>4</w:t>
            </w:r>
          </w:p>
        </w:tc>
      </w:tr>
      <w:tr>
        <w:tc>
          <w:tcPr>
            <w:tcW w:type="dxa" w:w="3264"/>
          </w:tcPr>
          <w:p>
            <w:r>
              <w:t>10</w:t>
            </w:r>
          </w:p>
        </w:tc>
        <w:tc>
          <w:tcPr>
            <w:tcW w:type="dxa" w:w="3264"/>
          </w:tcPr>
          <w:p>
            <w:r>
              <w:t>8. Internal Fixture Model and Official FDR</w:t>
            </w:r>
          </w:p>
        </w:tc>
        <w:tc>
          <w:tcPr>
            <w:tcW w:type="dxa" w:w="3264"/>
          </w:tcPr>
          <w:p>
            <w:r>
              <w:t>8</w:t>
            </w:r>
          </w:p>
        </w:tc>
      </w:tr>
      <w:tr>
        <w:tc>
          <w:tcPr>
            <w:tcW w:type="dxa" w:w="3264"/>
          </w:tcPr>
          <w:p>
            <w:r>
              <w:t>11</w:t>
            </w:r>
          </w:p>
        </w:tc>
        <w:tc>
          <w:tcPr>
            <w:tcW w:type="dxa" w:w="3264"/>
          </w:tcPr>
          <w:p>
            <w:r>
              <w:t>9. Prediction and Learning Architecture</w:t>
            </w:r>
          </w:p>
        </w:tc>
        <w:tc>
          <w:tcPr>
            <w:tcW w:type="dxa" w:w="3264"/>
          </w:tcPr>
          <w:p>
            <w:r>
              <w:t>8</w:t>
            </w:r>
          </w:p>
        </w:tc>
      </w:tr>
      <w:tr>
        <w:tc>
          <w:tcPr>
            <w:tcW w:type="dxa" w:w="3264"/>
          </w:tcPr>
          <w:p>
            <w:r>
              <w:t>12</w:t>
            </w:r>
          </w:p>
        </w:tc>
        <w:tc>
          <w:tcPr>
            <w:tcW w:type="dxa" w:w="3264"/>
          </w:tcPr>
          <w:p>
            <w:r>
              <w:t>9.1 Baseline Expected-Goals Model</w:t>
            </w:r>
          </w:p>
        </w:tc>
        <w:tc>
          <w:tcPr>
            <w:tcW w:type="dxa" w:w="3264"/>
          </w:tcPr>
          <w:p>
            <w:r>
              <w:t>8</w:t>
            </w:r>
          </w:p>
        </w:tc>
      </w:tr>
      <w:tr>
        <w:tc>
          <w:tcPr>
            <w:tcW w:type="dxa" w:w="3264"/>
          </w:tcPr>
          <w:p>
            <w:r>
              <w:t>13</w:t>
            </w:r>
          </w:p>
        </w:tc>
        <w:tc>
          <w:tcPr>
            <w:tcW w:type="dxa" w:w="3264"/>
          </w:tcPr>
          <w:p>
            <w:r>
              <w:t>10. Expected Points Architecture</w:t>
            </w:r>
          </w:p>
        </w:tc>
        <w:tc>
          <w:tcPr>
            <w:tcW w:type="dxa" w:w="3264"/>
          </w:tcPr>
          <w:p>
            <w:r>
              <w:t>4</w:t>
            </w:r>
          </w:p>
        </w:tc>
      </w:tr>
      <w:tr>
        <w:tc>
          <w:tcPr>
            <w:tcW w:type="dxa" w:w="3264"/>
          </w:tcPr>
          <w:p>
            <w:r>
              <w:t>14</w:t>
            </w:r>
          </w:p>
        </w:tc>
        <w:tc>
          <w:tcPr>
            <w:tcW w:type="dxa" w:w="3264"/>
          </w:tcPr>
          <w:p>
            <w:r>
              <w:t>11. Data Model</w:t>
            </w:r>
          </w:p>
        </w:tc>
        <w:tc>
          <w:tcPr>
            <w:tcW w:type="dxa" w:w="3264"/>
          </w:tcPr>
          <w:p>
            <w:r>
              <w:t>4</w:t>
            </w:r>
          </w:p>
        </w:tc>
      </w:tr>
      <w:tr>
        <w:tc>
          <w:tcPr>
            <w:tcW w:type="dxa" w:w="3264"/>
          </w:tcPr>
          <w:p>
            <w:r>
              <w:t>15</w:t>
            </w:r>
          </w:p>
        </w:tc>
        <w:tc>
          <w:tcPr>
            <w:tcW w:type="dxa" w:w="3264"/>
          </w:tcPr>
          <w:p>
            <w:r>
              <w:t>11.1 Persistence Architecture</w:t>
            </w:r>
          </w:p>
        </w:tc>
        <w:tc>
          <w:tcPr>
            <w:tcW w:type="dxa" w:w="3264"/>
          </w:tcPr>
          <w:p>
            <w:r>
              <w:t>4</w:t>
            </w:r>
          </w:p>
        </w:tc>
      </w:tr>
      <w:tr>
        <w:tc>
          <w:tcPr>
            <w:tcW w:type="dxa" w:w="3264"/>
          </w:tcPr>
          <w:p>
            <w:r>
              <w:t>16</w:t>
            </w:r>
          </w:p>
        </w:tc>
        <w:tc>
          <w:tcPr>
            <w:tcW w:type="dxa" w:w="3264"/>
          </w:tcPr>
          <w:p>
            <w:r>
              <w:t>11.7 Data Lineage</w:t>
            </w:r>
          </w:p>
        </w:tc>
        <w:tc>
          <w:tcPr>
            <w:tcW w:type="dxa" w:w="3264"/>
          </w:tcPr>
          <w:p>
            <w:r>
              <w:t>4</w:t>
            </w:r>
          </w:p>
        </w:tc>
      </w:tr>
      <w:tr>
        <w:tc>
          <w:tcPr>
            <w:tcW w:type="dxa" w:w="3264"/>
          </w:tcPr>
          <w:p>
            <w:r>
              <w:t>17</w:t>
            </w:r>
          </w:p>
        </w:tc>
        <w:tc>
          <w:tcPr>
            <w:tcW w:type="dxa" w:w="3264"/>
          </w:tcPr>
          <w:p>
            <w:r>
              <w:t>11.10 Current-to-Historical Promotion</w:t>
            </w:r>
          </w:p>
        </w:tc>
        <w:tc>
          <w:tcPr>
            <w:tcW w:type="dxa" w:w="3264"/>
          </w:tcPr>
          <w:p>
            <w:r>
              <w:t>11</w:t>
            </w:r>
          </w:p>
        </w:tc>
      </w:tr>
      <w:tr>
        <w:tc>
          <w:tcPr>
            <w:tcW w:type="dxa" w:w="3264"/>
          </w:tcPr>
          <w:p>
            <w:r>
              <w:t>18</w:t>
            </w:r>
          </w:p>
        </w:tc>
        <w:tc>
          <w:tcPr>
            <w:tcW w:type="dxa" w:w="3264"/>
          </w:tcPr>
          <w:p>
            <w:r>
              <w:t>12. Historical Season Finalization</w:t>
            </w:r>
          </w:p>
        </w:tc>
        <w:tc>
          <w:tcPr>
            <w:tcW w:type="dxa" w:w="3264"/>
          </w:tcPr>
          <w:p>
            <w:r>
              <w:t>4</w:t>
            </w:r>
          </w:p>
        </w:tc>
      </w:tr>
      <w:tr>
        <w:tc>
          <w:tcPr>
            <w:tcW w:type="dxa" w:w="3264"/>
          </w:tcPr>
          <w:p>
            <w:r>
              <w:t>19</w:t>
            </w:r>
          </w:p>
        </w:tc>
        <w:tc>
          <w:tcPr>
            <w:tcW w:type="dxa" w:w="3264"/>
          </w:tcPr>
          <w:p>
            <w:r>
              <w:t>13. Multi-User and Cloud Architecture</w:t>
            </w:r>
          </w:p>
        </w:tc>
        <w:tc>
          <w:tcPr>
            <w:tcW w:type="dxa" w:w="3264"/>
          </w:tcPr>
          <w:p>
            <w:r>
              <w:t>12</w:t>
            </w:r>
          </w:p>
        </w:tc>
      </w:tr>
      <w:tr>
        <w:tc>
          <w:tcPr>
            <w:tcW w:type="dxa" w:w="3264"/>
          </w:tcPr>
          <w:p>
            <w:r>
              <w:t>20</w:t>
            </w:r>
          </w:p>
        </w:tc>
        <w:tc>
          <w:tcPr>
            <w:tcW w:type="dxa" w:w="3264"/>
          </w:tcPr>
          <w:p>
            <w:r>
              <w:t>14. UI and Application Architecture</w:t>
            </w:r>
          </w:p>
        </w:tc>
        <w:tc>
          <w:tcPr>
            <w:tcW w:type="dxa" w:w="3264"/>
          </w:tcPr>
          <w:p>
            <w:r>
              <w:t>12</w:t>
            </w:r>
          </w:p>
        </w:tc>
      </w:tr>
      <w:tr>
        <w:tc>
          <w:tcPr>
            <w:tcW w:type="dxa" w:w="3264"/>
          </w:tcPr>
          <w:p>
            <w:r>
              <w:t>21</w:t>
            </w:r>
          </w:p>
        </w:tc>
        <w:tc>
          <w:tcPr>
            <w:tcW w:type="dxa" w:w="3264"/>
          </w:tcPr>
          <w:p>
            <w:r>
              <w:t>15. Development Workflow</w:t>
            </w:r>
          </w:p>
        </w:tc>
        <w:tc>
          <w:tcPr>
            <w:tcW w:type="dxa" w:w="3264"/>
          </w:tcPr>
          <w:p>
            <w:r>
              <w:t>4</w:t>
            </w:r>
          </w:p>
        </w:tc>
      </w:tr>
      <w:tr>
        <w:tc>
          <w:tcPr>
            <w:tcW w:type="dxa" w:w="3264"/>
          </w:tcPr>
          <w:p>
            <w:r>
              <w:t>22</w:t>
            </w:r>
          </w:p>
        </w:tc>
        <w:tc>
          <w:tcPr>
            <w:tcW w:type="dxa" w:w="3264"/>
          </w:tcPr>
          <w:p>
            <w:r>
              <w:t>16. Current Technical Roadmap</w:t>
            </w:r>
          </w:p>
        </w:tc>
        <w:tc>
          <w:tcPr>
            <w:tcW w:type="dxa" w:w="3264"/>
          </w:tcPr>
          <w:p>
            <w:r>
              <w:t>4</w:t>
            </w:r>
          </w:p>
        </w:tc>
      </w:tr>
      <w:tr>
        <w:tc>
          <w:tcPr>
            <w:tcW w:type="dxa" w:w="3264"/>
          </w:tcPr>
          <w:p>
            <w:r>
              <w:t>23</w:t>
            </w:r>
          </w:p>
        </w:tc>
        <w:tc>
          <w:tcPr>
            <w:tcW w:type="dxa" w:w="3264"/>
          </w:tcPr>
          <w:p>
            <w:r>
              <w:t>16.1 Database Implementation Sequence</w:t>
            </w:r>
          </w:p>
        </w:tc>
        <w:tc>
          <w:tcPr>
            <w:tcW w:type="dxa" w:w="3264"/>
          </w:tcPr>
          <w:p>
            <w:r>
              <w:t>13</w:t>
            </w:r>
          </w:p>
        </w:tc>
      </w:tr>
      <w:tr>
        <w:tc>
          <w:tcPr>
            <w:tcW w:type="dxa" w:w="3264"/>
          </w:tcPr>
          <w:p>
            <w:r>
              <w:t>24</w:t>
            </w:r>
          </w:p>
        </w:tc>
        <w:tc>
          <w:tcPr>
            <w:tcW w:type="dxa" w:w="3264"/>
          </w:tcPr>
          <w:p>
            <w:r>
              <w:t>17. Thread Reconciliation — v0.8</w:t>
            </w:r>
          </w:p>
        </w:tc>
        <w:tc>
          <w:tcPr>
            <w:tcW w:type="dxa" w:w="3264"/>
          </w:tcPr>
          <w:p>
            <w:r>
              <w:t>4</w:t>
            </w:r>
          </w:p>
        </w:tc>
      </w:tr>
      <w:tr>
        <w:tc>
          <w:tcPr>
            <w:tcW w:type="dxa" w:w="3264"/>
          </w:tcPr>
          <w:p>
            <w:r>
              <w:t>25</w:t>
            </w:r>
          </w:p>
        </w:tc>
        <w:tc>
          <w:tcPr>
            <w:tcW w:type="dxa" w:w="3264"/>
          </w:tcPr>
          <w:p>
            <w:r>
              <w:t>Documentation Governance and Change Control</w:t>
            </w:r>
          </w:p>
        </w:tc>
        <w:tc>
          <w:tcPr>
            <w:tcW w:type="dxa" w:w="3264"/>
          </w:tcPr>
          <w:p>
            <w:r>
              <w:t>13</w:t>
            </w:r>
          </w:p>
        </w:tc>
      </w:tr>
      <w:tr>
        <w:tc>
          <w:tcPr>
            <w:tcW w:type="dxa" w:w="3264"/>
          </w:tcPr>
          <w:p>
            <w:r>
              <w:t>26</w:t>
            </w:r>
          </w:p>
        </w:tc>
        <w:tc>
          <w:tcPr>
            <w:tcW w:type="dxa" w:w="3264"/>
          </w:tcPr>
          <w:p>
            <w:r>
              <w:t>18. Post-83f3069 Technical Implementation Checkpoint</w:t>
            </w:r>
          </w:p>
        </w:tc>
        <w:tc>
          <w:tcPr>
            <w:tcW w:type="dxa" w:w="3264"/>
          </w:tcPr>
          <w:p>
            <w:r>
              <w:t>13</w:t>
            </w:r>
          </w:p>
        </w:tc>
      </w:tr>
    </w:tbl>
    <w:p/>
    <w:p/>
    <w:p/>
    <w:p/>
    <w:p/>
    <w:p/>
    <w:p/>
    <w:p/>
    <w:p/>
    <w:p/>
    <w:p/>
    <w:p/>
    <w:p>
      <w:r>
        <w:br w:type="page"/>
      </w:r>
    </w:p>
    <w:p>
      <w:pPr>
        <w:pStyle w:val="Heading1"/>
      </w:pPr>
      <w:r>
        <w:t>18. Post-83f3069 Technical Implementation Checkpoint</w:t>
      </w:r>
    </w:p>
    <w:p>
      <w:pPr>
        <w:spacing w:after="120"/>
      </w:pPr>
      <w:r>
        <w:t>This checkpoint records the actual implementation delivered after 83f3069 and distinguishes completed engineering from future production wiring.</w:t>
      </w:r>
    </w:p>
    <w:p>
      <w:pPr>
        <w:pStyle w:val="Heading2"/>
      </w:pPr>
      <w:r>
        <w:t>18.1 Batch 17 — Refresh transaction architecture</w:t>
      </w:r>
    </w:p>
    <w:p>
      <w:pPr>
        <w:spacing w:after="120"/>
      </w:pPr>
      <w:r>
        <w:t>Batch 17 hardened the SQLite-backed refresh path without changing the approved domain schema.</w:t>
      </w:r>
    </w:p>
    <w:p>
      <w:pPr>
        <w:pStyle w:val="ListBullet"/>
      </w:pPr>
      <w:r>
        <w:t>17A / 502809e: refresh_manager.py wraps canonical refresh writes in repository.transaction().</w:t>
      </w:r>
    </w:p>
    <w:p>
      <w:pPr>
        <w:pStyle w:val="ListBullet"/>
      </w:pPr>
      <w:r>
        <w:t>Ingestion-run creation remains outside the canonical transaction for durable failure audit.</w:t>
      </w:r>
    </w:p>
    <w:p>
      <w:pPr>
        <w:pStyle w:val="ListBullet"/>
      </w:pPr>
      <w:r>
        <w:t>17B / b4c20b1: regression coverage verifies failed-after-success behaviour and STALE freshness.</w:t>
      </w:r>
    </w:p>
    <w:p>
      <w:pPr>
        <w:pStyle w:val="ListBullet"/>
      </w:pPr>
      <w:r>
        <w:t>17C / fbacb99: tests verify repeated identical refreshes are idempotent, snapshots remain append-style, changed current records update correctly, and freshness follows the latest ingestion.</w:t>
      </w:r>
    </w:p>
    <w:p>
      <w:pPr>
        <w:pStyle w:val="Heading2"/>
      </w:pPr>
      <w:r>
        <w:t>18.2 Batch 18A — Production projection pipeline</w:t>
      </w:r>
    </w:p>
    <w:p>
      <w:pPr>
        <w:spacing w:after="120"/>
      </w:pPr>
      <w:r>
        <w:t>production_projection.py is the production-facing multi-GW projection pipeline.</w:t>
      </w:r>
    </w:p>
    <w:p>
      <w:pPr>
        <w:pStyle w:val="ListBullet"/>
      </w:pPr>
      <w:r>
        <w:t>Builds point-in-time team state from completed fixtures strictly before the target.</w:t>
      </w:r>
    </w:p>
    <w:p>
      <w:pPr>
        <w:pStyle w:val="ListBullet"/>
      </w:pPr>
      <w:r>
        <w:t>Projects only uncompleted fixtures within the requested horizon.</w:t>
      </w:r>
    </w:p>
    <w:p>
      <w:pPr>
        <w:pStyle w:val="ListBullet"/>
      </w:pPr>
      <w:r>
        <w:t>Produces team expected goals and fixture-level player projections.</w:t>
      </w:r>
    </w:p>
    <w:p>
      <w:pPr>
        <w:pStyle w:val="ListBullet"/>
      </w:pPr>
      <w:r>
        <w:t>Aggregates player expected points over the horizon, including multiple fixtures.</w:t>
      </w:r>
    </w:p>
    <w:p>
      <w:pPr>
        <w:pStyle w:val="ListBullet"/>
      </w:pPr>
      <w:r>
        <w:t>Returns ProductionProjectionResult with target_gameweek, horizon_gameweeks, projections, data_complete, warnings and model_version.</w:t>
      </w:r>
    </w:p>
    <w:p>
      <w:pPr>
        <w:pStyle w:val="ListBullet"/>
      </w:pPr>
      <w:r>
        <w:t>Includes explicit validation and test coverage for leakage-safe horizon behaviour.</w:t>
      </w:r>
    </w:p>
    <w:p>
      <w:pPr>
        <w:pStyle w:val="Heading2"/>
      </w:pPr>
      <w:r>
        <w:t>18.3 Batch 18B — Strategy orchestrator adapter</w:t>
      </w:r>
    </w:p>
    <w:p>
      <w:pPr>
        <w:spacing w:after="120"/>
      </w:pPr>
      <w:r>
        <w:t>strategy_orchestrator.py now has a production-facing adapter while preserving backward compatibility.</w:t>
      </w:r>
    </w:p>
    <w:p>
      <w:pPr>
        <w:pStyle w:val="ListBullet"/>
      </w:pPr>
      <w:r>
        <w:t>build_strategic_decision_from_production_projection() requires ProductionProjectionResult.</w:t>
      </w:r>
    </w:p>
    <w:p>
      <w:pPr>
        <w:pStyle w:val="ListBullet"/>
      </w:pPr>
      <w:r>
        <w:t>Validates non-empty horizon and target-at-horizon-start alignment.</w:t>
      </w:r>
    </w:p>
    <w:p>
      <w:pPr>
        <w:pStyle w:val="ListBullet"/>
      </w:pPr>
      <w:r>
        <w:t>Uses projection_result.projections as the authoritative projection source for orchestration.</w:t>
      </w:r>
    </w:p>
    <w:p>
      <w:pPr>
        <w:pStyle w:val="ListBullet"/>
      </w:pPr>
      <w:r>
        <w:t>Combines decision warnings with projection warnings using deterministic de-duplication.</w:t>
      </w:r>
    </w:p>
    <w:p>
      <w:pPr>
        <w:pStyle w:val="ListBullet"/>
      </w:pPr>
      <w:r>
        <w:t>Final data_complete is the conjunction of strategy completeness and projection completeness.</w:t>
      </w:r>
    </w:p>
    <w:p>
      <w:pPr>
        <w:pStyle w:val="ListBullet"/>
      </w:pPr>
      <w:r>
        <w:t>projection_model_version is carried onto StrategicDecision.</w:t>
      </w:r>
    </w:p>
    <w:p>
      <w:pPr>
        <w:pStyle w:val="ListBullet"/>
      </w:pPr>
      <w:r>
        <w:t>Legacy build_strategic_decision() remains strategy_orchestrator_v1_2; the production adapter uses strategy_orchestrator_v1_3.</w:t>
      </w:r>
    </w:p>
    <w:p>
      <w:pPr>
        <w:pStyle w:val="Heading2"/>
      </w:pPr>
      <w:r>
        <w:t>18.4 Test checkpoint</w:t>
      </w:r>
    </w:p>
    <w:p>
      <w:pPr>
        <w:spacing w:after="120"/>
      </w:pPr>
      <w:r>
        <w:t>The local implementation was validated after 18B.</w:t>
      </w:r>
    </w:p>
    <w:p>
      <w:pPr>
        <w:pStyle w:val="ListBullet"/>
      </w:pPr>
      <w:r>
        <w:t>Batch 18A focused suite: 6 passed.</w:t>
      </w:r>
    </w:p>
    <w:p>
      <w:pPr>
        <w:pStyle w:val="ListBullet"/>
      </w:pPr>
      <w:r>
        <w:t>Batch 18B focused suite: 16 passed.</w:t>
      </w:r>
    </w:p>
    <w:p>
      <w:pPr>
        <w:pStyle w:val="ListBullet"/>
      </w:pPr>
      <w:r>
        <w:t>Full repository suite: 282 passed locally.</w:t>
      </w:r>
    </w:p>
    <w:p>
      <w:pPr>
        <w:pStyle w:val="ListBullet"/>
      </w:pPr>
      <w:r>
        <w:t>No app.py change was made in 18B; end-to-end application integration remains outside this checkpoint.</w:t>
      </w:r>
    </w:p>
    <w:p>
      <w:r>
        <w:br w:type="page"/>
      </w:r>
    </w:p>
    <w:p>
      <w:pPr>
        <w:pStyle w:val="Heading1"/>
      </w:pPr>
      <w:r>
        <w:t>Technical Specification — Full Project Evolution Reconciliation</w:t>
      </w:r>
    </w:p>
    <w:p>
      <w:r>
        <w:t>The technical appendix is the most detailed implementation trace, including repository, refresh, modelling, optimization, evaluation and production integration boundaries.</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tcPr>
          <w:p>
            <w:r/>
            <w:r>
              <w:rPr>
                <w:b/>
                <w:sz w:val="16"/>
              </w:rPr>
              <w:t>Batch</w:t>
            </w:r>
          </w:p>
        </w:tc>
        <w:tc>
          <w:tcPr>
            <w:tcW w:type="dxa" w:w="1632"/>
            <w:vAlign w:val="center"/>
          </w:tcPr>
          <w:p>
            <w:r/>
            <w:r>
              <w:rPr>
                <w:b/>
                <w:sz w:val="16"/>
              </w:rPr>
              <w:t>Implementation focus</w:t>
            </w:r>
          </w:p>
        </w:tc>
        <w:tc>
          <w:tcPr>
            <w:tcW w:type="dxa" w:w="1632"/>
            <w:vAlign w:val="center"/>
          </w:tcPr>
          <w:p>
            <w:r/>
            <w:r>
              <w:rPr>
                <w:b/>
                <w:sz w:val="16"/>
              </w:rPr>
              <w:t>Material change / scope</w:t>
            </w:r>
          </w:p>
        </w:tc>
        <w:tc>
          <w:tcPr>
            <w:tcW w:type="dxa" w:w="1632"/>
            <w:vAlign w:val="center"/>
          </w:tcPr>
          <w:p>
            <w:r/>
            <w:r>
              <w:rPr>
                <w:b/>
                <w:sz w:val="16"/>
              </w:rPr>
              <w:t>Evidence / validation</w:t>
            </w:r>
          </w:p>
        </w:tc>
        <w:tc>
          <w:tcPr>
            <w:tcW w:type="dxa" w:w="1632"/>
            <w:vAlign w:val="center"/>
          </w:tcPr>
          <w:p>
            <w:r/>
            <w:r>
              <w:rPr>
                <w:b/>
                <w:sz w:val="16"/>
              </w:rPr>
              <w:t>Documentation impact</w:t>
            </w:r>
          </w:p>
        </w:tc>
        <w:tc>
          <w:tcPr>
            <w:tcW w:type="dxa" w:w="1632"/>
            <w:vAlign w:val="center"/>
          </w:tcPr>
          <w:p>
            <w:r/>
            <w:r>
              <w:rPr>
                <w:b/>
                <w:sz w:val="16"/>
              </w:rPr>
              <w:t>Architecture implication</w:t>
            </w:r>
          </w:p>
        </w:tc>
      </w:tr>
      <w:tr>
        <w:tc>
          <w:tcPr>
            <w:tcW w:type="dxa" w:w="1632"/>
            <w:vAlign w:val="center"/>
          </w:tcPr>
          <w:p>
            <w:r/>
            <w:r>
              <w:rPr>
                <w:b w:val="0"/>
                <w:sz w:val="16"/>
              </w:rPr>
              <w:t>1</w:t>
            </w:r>
          </w:p>
        </w:tc>
        <w:tc>
          <w:tcPr>
            <w:tcW w:type="dxa" w:w="1632"/>
            <w:vAlign w:val="center"/>
          </w:tcPr>
          <w:p>
            <w:r/>
            <w:r>
              <w:rPr>
                <w:b w:val="0"/>
                <w:sz w:val="16"/>
              </w:rPr>
              <w:t>SQLite schema foundation</w:t>
            </w:r>
          </w:p>
        </w:tc>
        <w:tc>
          <w:tcPr>
            <w:tcW w:type="dxa" w:w="1632"/>
            <w:vAlign w:val="center"/>
          </w:tcPr>
          <w:p>
            <w:r/>
            <w:r>
              <w:rPr>
                <w:b w:val="0"/>
                <w:sz w:val="16"/>
              </w:rPr>
              <w:t>Canonical SQLite schema/infrastructure; FK/index/version/idempotent initialization; JSON/refresh behavior preserved.</w:t>
            </w:r>
          </w:p>
        </w:tc>
        <w:tc>
          <w:tcPr>
            <w:tcW w:type="dxa" w:w="1632"/>
            <w:vAlign w:val="center"/>
          </w:tcPr>
          <w:p>
            <w:r/>
            <w:r>
              <w:rPr>
                <w:b w:val="0"/>
                <w:sz w:val="16"/>
              </w:rPr>
              <w:t>“Add SQLite schema foundation”; `db/schema.sql`, `sqlite_db.py`, `test_sqlite_schema.py`; 5 focused SQLite tests; 21 regression tests; environment-limited run reported 112 passed / 24 errors.</w:t>
            </w:r>
          </w:p>
        </w:tc>
        <w:tc>
          <w:tcPr>
            <w:tcW w:type="dxa" w:w="1632"/>
            <w:vAlign w:val="center"/>
          </w:tcPr>
          <w:p>
            <w:r/>
            <w:r>
              <w:rPr>
                <w:b w:val="0"/>
                <w:sz w:val="16"/>
              </w:rPr>
              <w:t>Persistence foundation</w:t>
            </w:r>
          </w:p>
        </w:tc>
        <w:tc>
          <w:tcPr>
            <w:tcW w:type="dxa" w:w="1632"/>
            <w:vAlign w:val="center"/>
          </w:tcPr>
          <w:p>
            <w:r/>
            <w:r>
              <w:rPr>
                <w:b w:val="0"/>
                <w:sz w:val="16"/>
              </w:rPr>
              <w:t>SQLite becomes the durable target behind abstraction; schema precedes integration.</w:t>
            </w:r>
          </w:p>
        </w:tc>
      </w:tr>
      <w:tr>
        <w:tc>
          <w:tcPr>
            <w:tcW w:type="dxa" w:w="1632"/>
            <w:vAlign w:val="center"/>
          </w:tcPr>
          <w:p>
            <w:r/>
            <w:r>
              <w:rPr>
                <w:b w:val="0"/>
                <w:sz w:val="16"/>
              </w:rPr>
              <w:t>2</w:t>
            </w:r>
          </w:p>
        </w:tc>
        <w:tc>
          <w:tcPr>
            <w:tcW w:type="dxa" w:w="1632"/>
            <w:vAlign w:val="center"/>
          </w:tcPr>
          <w:p>
            <w:r/>
            <w:r>
              <w:rPr>
                <w:b w:val="0"/>
                <w:sz w:val="16"/>
              </w:rPr>
              <w:t>SQLite repository for global FPL data</w:t>
            </w:r>
          </w:p>
        </w:tc>
        <w:tc>
          <w:tcPr>
            <w:tcW w:type="dxa" w:w="1632"/>
            <w:vAlign w:val="center"/>
          </w:tcPr>
          <w:p>
            <w:r/>
            <w:r>
              <w:rPr>
                <w:b w:val="0"/>
                <w:sz w:val="16"/>
              </w:rPr>
              <w:t>Repository contract plus SQLite implementation for ingestion runs, seasons/gameweeks, teams/snapshots, players/snapshots, fixtures and current player-GW stats.</w:t>
            </w:r>
          </w:p>
        </w:tc>
        <w:tc>
          <w:tcPr>
            <w:tcW w:type="dxa" w:w="1632"/>
            <w:vAlign w:val="center"/>
          </w:tcPr>
          <w:p>
            <w:r/>
            <w:r>
              <w:rPr>
                <w:b w:val="0"/>
                <w:sz w:val="16"/>
              </w:rPr>
              <w:t>`5ebd112` — “Extend SQLite repository for global FPL data”; 26 repository tests; full suite 162.</w:t>
            </w:r>
          </w:p>
        </w:tc>
        <w:tc>
          <w:tcPr>
            <w:tcW w:type="dxa" w:w="1632"/>
            <w:vAlign w:val="center"/>
          </w:tcPr>
          <w:p>
            <w:r/>
            <w:r>
              <w:rPr>
                <w:b w:val="0"/>
                <w:sz w:val="16"/>
              </w:rPr>
              <w:t>Persistence abstraction</w:t>
            </w:r>
          </w:p>
        </w:tc>
        <w:tc>
          <w:tcPr>
            <w:tcW w:type="dxa" w:w="1632"/>
            <w:vAlign w:val="center"/>
          </w:tcPr>
          <w:p>
            <w:r/>
            <w:r>
              <w:rPr>
                <w:b w:val="0"/>
                <w:sz w:val="16"/>
              </w:rPr>
              <w:t>Business logic writes through repository; no direct SQL in strategy/business layers.</w:t>
            </w:r>
          </w:p>
        </w:tc>
      </w:tr>
      <w:tr>
        <w:tc>
          <w:tcPr>
            <w:tcW w:type="dxa" w:w="1632"/>
            <w:vAlign w:val="center"/>
          </w:tcPr>
          <w:p>
            <w:r/>
            <w:r>
              <w:rPr>
                <w:b w:val="0"/>
                <w:sz w:val="16"/>
              </w:rPr>
              <w:t>3</w:t>
            </w:r>
          </w:p>
        </w:tc>
        <w:tc>
          <w:tcPr>
            <w:tcW w:type="dxa" w:w="1632"/>
            <w:vAlign w:val="center"/>
          </w:tcPr>
          <w:p>
            <w:r/>
            <w:r>
              <w:rPr>
                <w:b w:val="0"/>
                <w:sz w:val="16"/>
              </w:rPr>
              <w:t>Global FPL refresh → SQLite</w:t>
            </w:r>
          </w:p>
        </w:tc>
        <w:tc>
          <w:tcPr>
            <w:tcW w:type="dxa" w:w="1632"/>
            <w:vAlign w:val="center"/>
          </w:tcPr>
          <w:p>
            <w:r/>
            <w:r>
              <w:rPr>
                <w:b w:val="0"/>
                <w:sz w:val="16"/>
              </w:rPr>
              <w:t>Connected official FPL global refresh to FPLDataSource → FPLRefreshManager → Repository → SQLiteRepository; normalized bootstrap/fixtures into canonical tables.</w:t>
            </w:r>
          </w:p>
        </w:tc>
        <w:tc>
          <w:tcPr>
            <w:tcW w:type="dxa" w:w="1632"/>
            <w:vAlign w:val="center"/>
          </w:tcPr>
          <w:p>
            <w:r/>
            <w:r>
              <w:rPr>
                <w:b w:val="0"/>
                <w:sz w:val="16"/>
              </w:rPr>
              <w:t>`93e2d3e` — “Connect global refresh to SQLite repository”; 10 targeted; full suite 169.</w:t>
            </w:r>
          </w:p>
        </w:tc>
        <w:tc>
          <w:tcPr>
            <w:tcW w:type="dxa" w:w="1632"/>
            <w:vAlign w:val="center"/>
          </w:tcPr>
          <w:p>
            <w:r/>
            <w:r>
              <w:rPr>
                <w:b w:val="0"/>
                <w:sz w:val="16"/>
              </w:rPr>
              <w:t>Refresh architecture</w:t>
            </w:r>
          </w:p>
        </w:tc>
        <w:tc>
          <w:tcPr>
            <w:tcW w:type="dxa" w:w="1632"/>
            <w:vAlign w:val="center"/>
          </w:tcPr>
          <w:p>
            <w:r/>
            <w:r>
              <w:rPr>
                <w:b w:val="0"/>
                <w:sz w:val="16"/>
              </w:rPr>
              <w:t>Refresh became the controlled ingestion path into canonical SQLite state.</w:t>
            </w:r>
          </w:p>
        </w:tc>
      </w:tr>
      <w:tr>
        <w:tc>
          <w:tcPr>
            <w:tcW w:type="dxa" w:w="1632"/>
            <w:vAlign w:val="center"/>
          </w:tcPr>
          <w:p>
            <w:r/>
            <w:r>
              <w:rPr>
                <w:b w:val="0"/>
                <w:sz w:val="16"/>
              </w:rPr>
              <w:t>4</w:t>
            </w:r>
          </w:p>
        </w:tc>
        <w:tc>
          <w:tcPr>
            <w:tcW w:type="dxa" w:w="1632"/>
            <w:vAlign w:val="center"/>
          </w:tcPr>
          <w:p>
            <w:r/>
            <w:r>
              <w:rPr>
                <w:b w:val="0"/>
                <w:sz w:val="16"/>
              </w:rPr>
              <w:t>Manager and league source support</w:t>
            </w:r>
          </w:p>
        </w:tc>
        <w:tc>
          <w:tcPr>
            <w:tcW w:type="dxa" w:w="1632"/>
            <w:vAlign w:val="center"/>
          </w:tcPr>
          <w:p>
            <w:r/>
            <w:r>
              <w:rPr>
                <w:b w:val="0"/>
                <w:sz w:val="16"/>
              </w:rPr>
              <w:t>Added manager profile/transfers and classic-league standings retrieval; no schema expansion.</w:t>
            </w:r>
          </w:p>
        </w:tc>
        <w:tc>
          <w:tcPr>
            <w:tcW w:type="dxa" w:w="1632"/>
            <w:vAlign w:val="center"/>
          </w:tcPr>
          <w:p>
            <w:r/>
            <w:r>
              <w:rPr>
                <w:b w:val="0"/>
                <w:sz w:val="16"/>
              </w:rPr>
              <w:t>`b435eaf` — “Add manager and league data source support”; 28 focused; project total 171.</w:t>
            </w:r>
          </w:p>
        </w:tc>
        <w:tc>
          <w:tcPr>
            <w:tcW w:type="dxa" w:w="1632"/>
            <w:vAlign w:val="center"/>
          </w:tcPr>
          <w:p>
            <w:r/>
            <w:r>
              <w:rPr>
                <w:b w:val="0"/>
                <w:sz w:val="16"/>
              </w:rPr>
              <w:t>Data-source architecture</w:t>
            </w:r>
          </w:p>
        </w:tc>
        <w:tc>
          <w:tcPr>
            <w:tcW w:type="dxa" w:w="1632"/>
            <w:vAlign w:val="center"/>
          </w:tcPr>
          <w:p>
            <w:r/>
            <w:r>
              <w:rPr>
                <w:b w:val="0"/>
                <w:sz w:val="16"/>
              </w:rPr>
              <w:t>Manager/league retrieval is separated from persistence and schema.</w:t>
            </w:r>
          </w:p>
        </w:tc>
      </w:tr>
      <w:tr>
        <w:tc>
          <w:tcPr>
            <w:tcW w:type="dxa" w:w="1632"/>
            <w:vAlign w:val="center"/>
          </w:tcPr>
          <w:p>
            <w:r/>
            <w:r>
              <w:rPr>
                <w:b w:val="0"/>
                <w:sz w:val="16"/>
              </w:rPr>
              <w:t>5</w:t>
            </w:r>
          </w:p>
        </w:tc>
        <w:tc>
          <w:tcPr>
            <w:tcW w:type="dxa" w:w="1632"/>
            <w:vAlign w:val="center"/>
          </w:tcPr>
          <w:p>
            <w:r/>
            <w:r>
              <w:rPr>
                <w:b w:val="0"/>
                <w:sz w:val="16"/>
              </w:rPr>
              <w:t>Manager state persistence</w:t>
            </w:r>
          </w:p>
        </w:tc>
        <w:tc>
          <w:tcPr>
            <w:tcW w:type="dxa" w:w="1632"/>
            <w:vAlign w:val="center"/>
          </w:tcPr>
          <w:p>
            <w:r/>
            <w:r>
              <w:rPr>
                <w:b w:val="0"/>
                <w:sz w:val="16"/>
              </w:rPr>
              <w:t>Persisted users/managers, manager GW state, picks, transfers and chips through SQLite repository.</w:t>
            </w:r>
          </w:p>
        </w:tc>
        <w:tc>
          <w:tcPr>
            <w:tcW w:type="dxa" w:w="1632"/>
            <w:vAlign w:val="center"/>
          </w:tcPr>
          <w:p>
            <w:r/>
            <w:r>
              <w:rPr>
                <w:b w:val="0"/>
                <w:sz w:val="16"/>
              </w:rPr>
              <w:t>`22e263f` — manager state persistence; project total 179.</w:t>
            </w:r>
          </w:p>
        </w:tc>
        <w:tc>
          <w:tcPr>
            <w:tcW w:type="dxa" w:w="1632"/>
            <w:vAlign w:val="center"/>
          </w:tcPr>
          <w:p>
            <w:r/>
            <w:r>
              <w:rPr>
                <w:b w:val="0"/>
                <w:sz w:val="16"/>
              </w:rPr>
              <w:t>Manager state</w:t>
            </w:r>
          </w:p>
        </w:tc>
        <w:tc>
          <w:tcPr>
            <w:tcW w:type="dxa" w:w="1632"/>
            <w:vAlign w:val="center"/>
          </w:tcPr>
          <w:p>
            <w:r/>
            <w:r>
              <w:rPr>
                <w:b w:val="0"/>
                <w:sz w:val="16"/>
              </w:rPr>
              <w:t>Authoritative manager state is persisted separately from strategic memory.</w:t>
            </w:r>
          </w:p>
        </w:tc>
      </w:tr>
      <w:tr>
        <w:tc>
          <w:tcPr>
            <w:tcW w:type="dxa" w:w="1632"/>
            <w:vAlign w:val="center"/>
          </w:tcPr>
          <w:p>
            <w:r/>
            <w:r>
              <w:rPr>
                <w:b w:val="0"/>
                <w:sz w:val="16"/>
              </w:rPr>
              <w:t>6</w:t>
            </w:r>
          </w:p>
        </w:tc>
        <w:tc>
          <w:tcPr>
            <w:tcW w:type="dxa" w:w="1632"/>
            <w:vAlign w:val="center"/>
          </w:tcPr>
          <w:p>
            <w:r/>
            <w:r>
              <w:rPr>
                <w:b w:val="0"/>
                <w:sz w:val="16"/>
              </w:rPr>
              <w:t>Multi-league and rival persistence</w:t>
            </w:r>
          </w:p>
        </w:tc>
        <w:tc>
          <w:tcPr>
            <w:tcW w:type="dxa" w:w="1632"/>
            <w:vAlign w:val="center"/>
          </w:tcPr>
          <w:p>
            <w:r/>
            <w:r>
              <w:rPr>
                <w:b w:val="0"/>
                <w:sz w:val="16"/>
              </w:rPr>
              <w:t>Added leagues, many-to-many league membership, league standings by league/manager/GW, and rival squad snapshots; supports overlapping memberships and paginated standings.</w:t>
            </w:r>
          </w:p>
        </w:tc>
        <w:tc>
          <w:tcPr>
            <w:tcW w:type="dxa" w:w="1632"/>
            <w:vAlign w:val="center"/>
          </w:tcPr>
          <w:p>
            <w:r/>
            <w:r>
              <w:rPr>
                <w:b w:val="0"/>
                <w:sz w:val="16"/>
              </w:rPr>
              <w:t>`60b381f` — “Add multi-league and rival persistence”; 48 focused; full suite 181.</w:t>
            </w:r>
          </w:p>
        </w:tc>
        <w:tc>
          <w:tcPr>
            <w:tcW w:type="dxa" w:w="1632"/>
            <w:vAlign w:val="center"/>
          </w:tcPr>
          <w:p>
            <w:r/>
            <w:r>
              <w:rPr>
                <w:b w:val="0"/>
                <w:sz w:val="16"/>
              </w:rPr>
              <w:t>League/rival architecture</w:t>
            </w:r>
          </w:p>
        </w:tc>
        <w:tc>
          <w:tcPr>
            <w:tcW w:type="dxa" w:w="1632"/>
            <w:vAlign w:val="center"/>
          </w:tcPr>
          <w:p>
            <w:r/>
            <w:r>
              <w:rPr>
                <w:b w:val="0"/>
                <w:sz w:val="16"/>
              </w:rPr>
              <w:t>One universal team optimizer; leagues/rivals are contextual inputs, never separate team optimizers.</w:t>
            </w:r>
          </w:p>
        </w:tc>
      </w:tr>
      <w:tr>
        <w:tc>
          <w:tcPr>
            <w:tcW w:type="dxa" w:w="1632"/>
            <w:vAlign w:val="center"/>
          </w:tcPr>
          <w:p>
            <w:r/>
            <w:r>
              <w:rPr>
                <w:b w:val="0"/>
                <w:sz w:val="16"/>
              </w:rPr>
              <w:t>7</w:t>
            </w:r>
          </w:p>
        </w:tc>
        <w:tc>
          <w:tcPr>
            <w:tcW w:type="dxa" w:w="1632"/>
            <w:vAlign w:val="center"/>
          </w:tcPr>
          <w:p>
            <w:r/>
            <w:r>
              <w:rPr>
                <w:b w:val="0"/>
                <w:sz w:val="16"/>
              </w:rPr>
              <w:t>Freshness and refresh orchestration</w:t>
            </w:r>
          </w:p>
        </w:tc>
        <w:tc>
          <w:tcPr>
            <w:tcW w:type="dxa" w:w="1632"/>
            <w:vAlign w:val="center"/>
          </w:tcPr>
          <w:p>
            <w:r/>
            <w:r>
              <w:rPr>
                <w:b w:val="0"/>
                <w:sz w:val="16"/>
              </w:rPr>
              <w:t>Persisted dataset freshness for global, manager and league data; refresh-if-needed skips fresh data, refreshes stale/missing data, and preserves prior successful state on failure.</w:t>
            </w:r>
          </w:p>
        </w:tc>
        <w:tc>
          <w:tcPr>
            <w:tcW w:type="dxa" w:w="1632"/>
            <w:vAlign w:val="center"/>
          </w:tcPr>
          <w:p>
            <w:r/>
            <w:r>
              <w:rPr>
                <w:b w:val="0"/>
                <w:sz w:val="16"/>
              </w:rPr>
              <w:t>55 focused + 69 regression tests during development; user-local full suite 187.</w:t>
            </w:r>
          </w:p>
        </w:tc>
        <w:tc>
          <w:tcPr>
            <w:tcW w:type="dxa" w:w="1632"/>
            <w:vAlign w:val="center"/>
          </w:tcPr>
          <w:p>
            <w:r/>
            <w:r>
              <w:rPr>
                <w:b w:val="0"/>
                <w:sz w:val="16"/>
              </w:rPr>
              <w:t>Operational architecture</w:t>
            </w:r>
          </w:p>
        </w:tc>
        <w:tc>
          <w:tcPr>
            <w:tcW w:type="dxa" w:w="1632"/>
            <w:vAlign w:val="center"/>
          </w:tcPr>
          <w:p>
            <w:r/>
            <w:r>
              <w:rPr>
                <w:b w:val="0"/>
                <w:sz w:val="16"/>
              </w:rPr>
              <w:t>Freshness policy decides usability; refresh manager performs retrieval; prompt ≠ data refresh.</w:t>
            </w:r>
          </w:p>
        </w:tc>
      </w:tr>
      <w:tr>
        <w:tc>
          <w:tcPr>
            <w:tcW w:type="dxa" w:w="1632"/>
            <w:vAlign w:val="center"/>
          </w:tcPr>
          <w:p>
            <w:r/>
            <w:r>
              <w:rPr>
                <w:b w:val="0"/>
                <w:sz w:val="16"/>
              </w:rPr>
              <w:t>8</w:t>
            </w:r>
          </w:p>
        </w:tc>
        <w:tc>
          <w:tcPr>
            <w:tcW w:type="dxa" w:w="1632"/>
            <w:vAlign w:val="center"/>
          </w:tcPr>
          <w:p>
            <w:r/>
            <w:r>
              <w:rPr>
                <w:b w:val="0"/>
                <w:sz w:val="16"/>
              </w:rPr>
              <w:t>Fixture-level player expected points</w:t>
            </w:r>
          </w:p>
        </w:tc>
        <w:tc>
          <w:tcPr>
            <w:tcW w:type="dxa" w:w="1632"/>
            <w:vAlign w:val="center"/>
          </w:tcPr>
          <w:p>
            <w:r/>
            <w:r>
              <w:rPr>
                <w:b w:val="0"/>
                <w:sz w:val="16"/>
              </w:rPr>
              <w:t>Added player fixture model bridging team xG → player xG/xA → clean sheets → bonus → expected points; explicit incomplete/NO-DATA behavior.</w:t>
            </w:r>
          </w:p>
        </w:tc>
        <w:tc>
          <w:tcPr>
            <w:tcW w:type="dxa" w:w="1632"/>
            <w:vAlign w:val="center"/>
          </w:tcPr>
          <w:p>
            <w:r/>
            <w:r>
              <w:rPr>
                <w:b w:val="0"/>
                <w:sz w:val="16"/>
              </w:rPr>
              <w:t>`c0ab52f` — “Add fixture-level player expected points”; 26 focused; full suite 197.</w:t>
            </w:r>
          </w:p>
        </w:tc>
        <w:tc>
          <w:tcPr>
            <w:tcW w:type="dxa" w:w="1632"/>
            <w:vAlign w:val="center"/>
          </w:tcPr>
          <w:p>
            <w:r/>
            <w:r>
              <w:rPr>
                <w:b w:val="0"/>
                <w:sz w:val="16"/>
              </w:rPr>
              <w:t>Prediction architecture</w:t>
            </w:r>
          </w:p>
        </w:tc>
        <w:tc>
          <w:tcPr>
            <w:tcW w:type="dxa" w:w="1632"/>
            <w:vAlign w:val="center"/>
          </w:tcPr>
          <w:p>
            <w:r/>
            <w:r>
              <w:rPr>
                <w:b w:val="0"/>
                <w:sz w:val="16"/>
              </w:rPr>
              <w:t>Fixture xP is an adapter/model bridge; no invented missing inputs; Historical Prior remains diagnostic-only.</w:t>
            </w:r>
          </w:p>
        </w:tc>
      </w:tr>
      <w:tr>
        <w:tc>
          <w:tcPr>
            <w:tcW w:type="dxa" w:w="1632"/>
            <w:vAlign w:val="center"/>
          </w:tcPr>
          <w:p>
            <w:r/>
            <w:r>
              <w:rPr>
                <w:b w:val="0"/>
                <w:sz w:val="16"/>
              </w:rPr>
              <w:t>9</w:t>
            </w:r>
          </w:p>
        </w:tc>
        <w:tc>
          <w:tcPr>
            <w:tcW w:type="dxa" w:w="1632"/>
            <w:vAlign w:val="center"/>
          </w:tcPr>
          <w:p>
            <w:r/>
            <w:r>
              <w:rPr>
                <w:b w:val="0"/>
                <w:sz w:val="16"/>
              </w:rPr>
              <w:t>Expected minutes / start probability</w:t>
            </w:r>
          </w:p>
        </w:tc>
        <w:tc>
          <w:tcPr>
            <w:tcW w:type="dxa" w:w="1632"/>
            <w:vAlign w:val="center"/>
          </w:tcPr>
          <w:p>
            <w:r/>
            <w:r>
              <w:rPr>
                <w:b w:val="0"/>
                <w:sz w:val="16"/>
              </w:rPr>
              <w:t>Added availability → start probability → expected minutes → player xG/xA → fixture xP chain; V1 uses Expected Minutes = 90 × Start Probability.</w:t>
            </w:r>
          </w:p>
        </w:tc>
        <w:tc>
          <w:tcPr>
            <w:tcW w:type="dxa" w:w="1632"/>
            <w:vAlign w:val="center"/>
          </w:tcPr>
          <w:p>
            <w:r/>
            <w:r>
              <w:rPr>
                <w:b w:val="0"/>
                <w:sz w:val="16"/>
              </w:rPr>
              <w:t>`bd413c2` — “Add player expected minutes model”; 23 focused; full suite 208.</w:t>
            </w:r>
          </w:p>
        </w:tc>
        <w:tc>
          <w:tcPr>
            <w:tcW w:type="dxa" w:w="1632"/>
            <w:vAlign w:val="center"/>
          </w:tcPr>
          <w:p>
            <w:r/>
            <w:r>
              <w:rPr>
                <w:b w:val="0"/>
                <w:sz w:val="16"/>
              </w:rPr>
              <w:t>Prediction architecture</w:t>
            </w:r>
          </w:p>
        </w:tc>
        <w:tc>
          <w:tcPr>
            <w:tcW w:type="dxa" w:w="1632"/>
            <w:vAlign w:val="center"/>
          </w:tcPr>
          <w:p>
            <w:r/>
            <w:r>
              <w:rPr>
                <w:b w:val="0"/>
                <w:sz w:val="16"/>
              </w:rPr>
              <w:t>Expected Minutes precedes production xP; model exposes completeness/warnings/version.</w:t>
            </w:r>
          </w:p>
        </w:tc>
      </w:tr>
      <w:tr>
        <w:tc>
          <w:tcPr>
            <w:tcW w:type="dxa" w:w="1632"/>
            <w:vAlign w:val="center"/>
          </w:tcPr>
          <w:p>
            <w:r/>
            <w:r>
              <w:rPr>
                <w:b w:val="0"/>
                <w:sz w:val="16"/>
              </w:rPr>
              <w:t>10</w:t>
            </w:r>
          </w:p>
        </w:tc>
        <w:tc>
          <w:tcPr>
            <w:tcW w:type="dxa" w:w="1632"/>
            <w:vAlign w:val="center"/>
          </w:tcPr>
          <w:p>
            <w:r/>
            <w:r>
              <w:rPr>
                <w:b w:val="0"/>
                <w:sz w:val="16"/>
              </w:rPr>
              <w:t>Legal squad optimizer</w:t>
            </w:r>
          </w:p>
        </w:tc>
        <w:tc>
          <w:tcPr>
            <w:tcW w:type="dxa" w:w="1632"/>
            <w:vAlign w:val="center"/>
          </w:tcPr>
          <w:p>
            <w:r/>
            <w:r>
              <w:rPr>
                <w:b w:val="0"/>
                <w:sz w:val="16"/>
              </w:rPr>
              <w:t>Added deterministic legal 15-player squad optimization enforcing positions, budget, max three per club, legal XI, transfer hits and warnings.</w:t>
            </w:r>
          </w:p>
        </w:tc>
        <w:tc>
          <w:tcPr>
            <w:tcW w:type="dxa" w:w="1632"/>
            <w:vAlign w:val="center"/>
          </w:tcPr>
          <w:p>
            <w:r/>
            <w:r>
              <w:rPr>
                <w:b w:val="0"/>
                <w:sz w:val="16"/>
              </w:rPr>
              <w:t>`2224b01` — “Add legal squad optimizer”; full suite 213.</w:t>
            </w:r>
          </w:p>
        </w:tc>
        <w:tc>
          <w:tcPr>
            <w:tcW w:type="dxa" w:w="1632"/>
            <w:vAlign w:val="center"/>
          </w:tcPr>
          <w:p>
            <w:r/>
            <w:r>
              <w:rPr>
                <w:b w:val="0"/>
                <w:sz w:val="16"/>
              </w:rPr>
              <w:t>Strategy/optimization</w:t>
            </w:r>
          </w:p>
        </w:tc>
        <w:tc>
          <w:tcPr>
            <w:tcW w:type="dxa" w:w="1632"/>
            <w:vAlign w:val="center"/>
          </w:tcPr>
          <w:p>
            <w:r/>
            <w:r>
              <w:rPr>
                <w:b w:val="0"/>
                <w:sz w:val="16"/>
              </w:rPr>
              <w:t>Expected points feed a legality-constrained optimizer; legality is explicit, not an LLM responsibility.</w:t>
            </w:r>
          </w:p>
        </w:tc>
      </w:tr>
      <w:tr>
        <w:tc>
          <w:tcPr>
            <w:tcW w:type="dxa" w:w="1632"/>
            <w:vAlign w:val="center"/>
          </w:tcPr>
          <w:p>
            <w:r/>
            <w:r>
              <w:rPr>
                <w:b w:val="0"/>
                <w:sz w:val="16"/>
              </w:rPr>
              <w:t>11</w:t>
            </w:r>
          </w:p>
        </w:tc>
        <w:tc>
          <w:tcPr>
            <w:tcW w:type="dxa" w:w="1632"/>
            <w:vAlign w:val="center"/>
          </w:tcPr>
          <w:p>
            <w:r/>
            <w:r>
              <w:rPr>
                <w:b w:val="0"/>
                <w:sz w:val="16"/>
              </w:rPr>
              <w:t>Expected Points V2 + multi-GW transfer optimization</w:t>
            </w:r>
          </w:p>
        </w:tc>
        <w:tc>
          <w:tcPr>
            <w:tcW w:type="dxa" w:w="1632"/>
            <w:vAlign w:val="center"/>
          </w:tcPr>
          <w:p>
            <w:r/>
            <w:r>
              <w:rPr>
                <w:b w:val="0"/>
                <w:sz w:val="16"/>
              </w:rPr>
              <w:t>Upgraded xP interface and player fixture model; added bounded multi-GW transfer optimization with rolling free transfers, bank/prices, hits and legality.</w:t>
            </w:r>
          </w:p>
        </w:tc>
        <w:tc>
          <w:tcPr>
            <w:tcW w:type="dxa" w:w="1632"/>
            <w:vAlign w:val="center"/>
          </w:tcPr>
          <w:p>
            <w:r/>
            <w:r>
              <w:rPr>
                <w:b w:val="0"/>
                <w:sz w:val="16"/>
              </w:rPr>
              <w:t>`9ba663b` — “Add multi-GW transfer optimization”; full suite 218.</w:t>
            </w:r>
          </w:p>
        </w:tc>
        <w:tc>
          <w:tcPr>
            <w:tcW w:type="dxa" w:w="1632"/>
            <w:vAlign w:val="center"/>
          </w:tcPr>
          <w:p>
            <w:r/>
            <w:r>
              <w:rPr>
                <w:b w:val="0"/>
                <w:sz w:val="16"/>
              </w:rPr>
              <w:t>Multi-GW strategy</w:t>
            </w:r>
          </w:p>
        </w:tc>
        <w:tc>
          <w:tcPr>
            <w:tcW w:type="dxa" w:w="1632"/>
            <w:vAlign w:val="center"/>
          </w:tcPr>
          <w:p>
            <w:r/>
            <w:r>
              <w:rPr>
                <w:b w:val="0"/>
                <w:sz w:val="16"/>
              </w:rPr>
              <w:t>Optimize over a bounded future horizon with explicit transfer costs; retain no-data/completeness behavior.</w:t>
            </w:r>
          </w:p>
        </w:tc>
      </w:tr>
      <w:tr>
        <w:tc>
          <w:tcPr>
            <w:tcW w:type="dxa" w:w="1632"/>
            <w:vAlign w:val="center"/>
          </w:tcPr>
          <w:p>
            <w:r/>
            <w:r>
              <w:rPr>
                <w:b w:val="0"/>
                <w:sz w:val="16"/>
              </w:rPr>
              <w:t>12</w:t>
            </w:r>
          </w:p>
        </w:tc>
        <w:tc>
          <w:tcPr>
            <w:tcW w:type="dxa" w:w="1632"/>
            <w:vAlign w:val="center"/>
          </w:tcPr>
          <w:p>
            <w:r/>
            <w:r>
              <w:rPr>
                <w:b w:val="0"/>
                <w:sz w:val="16"/>
              </w:rPr>
              <w:t>Captain optimization</w:t>
            </w:r>
          </w:p>
        </w:tc>
        <w:tc>
          <w:tcPr>
            <w:tcW w:type="dxa" w:w="1632"/>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632"/>
            <w:vAlign w:val="center"/>
          </w:tcPr>
          <w:p>
            <w:r/>
            <w:r>
              <w:rPr>
                <w:b w:val="0"/>
                <w:sz w:val="16"/>
              </w:rPr>
              <w:t>`c877c7d` — “Add captain optimization”; 12 internal focused tests; full suite 223.</w:t>
            </w:r>
          </w:p>
        </w:tc>
        <w:tc>
          <w:tcPr>
            <w:tcW w:type="dxa" w:w="1632"/>
            <w:vAlign w:val="center"/>
          </w:tcPr>
          <w:p>
            <w:r/>
            <w:r>
              <w:rPr>
                <w:b w:val="0"/>
                <w:sz w:val="16"/>
              </w:rPr>
              <w:t>Captaincy</w:t>
            </w:r>
          </w:p>
        </w:tc>
        <w:tc>
          <w:tcPr>
            <w:tcW w:type="dxa" w:w="1632"/>
            <w:vAlign w:val="center"/>
          </w:tcPr>
          <w:p>
            <w:r/>
            <w:r>
              <w:rPr>
                <w:b w:val="0"/>
                <w:sz w:val="16"/>
              </w:rPr>
              <w:t>Captaincy is a projection-driven decision layer, not an ownership-driven ranking.</w:t>
            </w:r>
          </w:p>
        </w:tc>
      </w:tr>
      <w:tr>
        <w:tc>
          <w:tcPr>
            <w:tcW w:type="dxa" w:w="1632"/>
            <w:vAlign w:val="center"/>
          </w:tcPr>
          <w:p>
            <w:r/>
            <w:r>
              <w:rPr>
                <w:b w:val="0"/>
                <w:sz w:val="16"/>
              </w:rPr>
              <w:t>13</w:t>
            </w:r>
          </w:p>
        </w:tc>
        <w:tc>
          <w:tcPr>
            <w:tcW w:type="dxa" w:w="1632"/>
            <w:vAlign w:val="center"/>
          </w:tcPr>
          <w:p>
            <w:r/>
            <w:r>
              <w:rPr>
                <w:b w:val="0"/>
                <w:sz w:val="16"/>
              </w:rPr>
              <w:t>Strategy evaluation foundation</w:t>
            </w:r>
          </w:p>
        </w:tc>
        <w:tc>
          <w:tcPr>
            <w:tcW w:type="dxa" w:w="1632"/>
            <w:vAlign w:val="center"/>
          </w:tcPr>
          <w:p>
            <w:r/>
            <w:r>
              <w:rPr>
                <w:b w:val="0"/>
                <w:sz w:val="16"/>
              </w:rPr>
              <w:t>Separated forecast evaluation from decision evaluation; captured information state, prediction/decision, actual outcome, errors/opportunity cost and point-in-time snapshot.</w:t>
            </w:r>
          </w:p>
        </w:tc>
        <w:tc>
          <w:tcPr>
            <w:tcW w:type="dxa" w:w="1632"/>
            <w:vAlign w:val="center"/>
          </w:tcPr>
          <w:p>
            <w:r/>
            <w:r>
              <w:rPr>
                <w:b w:val="0"/>
                <w:sz w:val="16"/>
              </w:rPr>
              <w:t>`5348edd` — “Add strategy evaluation foundation”; 9 focused; full suite 232.</w:t>
            </w:r>
          </w:p>
        </w:tc>
        <w:tc>
          <w:tcPr>
            <w:tcW w:type="dxa" w:w="1632"/>
            <w:vAlign w:val="center"/>
          </w:tcPr>
          <w:p>
            <w:r/>
            <w:r>
              <w:rPr>
                <w:b w:val="0"/>
                <w:sz w:val="16"/>
              </w:rPr>
              <w:t>Evaluation architecture</w:t>
            </w:r>
          </w:p>
        </w:tc>
        <w:tc>
          <w:tcPr>
            <w:tcW w:type="dxa" w:w="1632"/>
            <w:vAlign w:val="center"/>
          </w:tcPr>
          <w:p>
            <w:r/>
            <w:r>
              <w:rPr>
                <w:b w:val="0"/>
                <w:sz w:val="16"/>
              </w:rPr>
              <w:t>Forecast quality and strategy decision quality are evaluated separately; live and walk-forward evaluation remain distinct.</w:t>
            </w:r>
          </w:p>
        </w:tc>
      </w:tr>
      <w:tr>
        <w:tc>
          <w:tcPr>
            <w:tcW w:type="dxa" w:w="1632"/>
            <w:vAlign w:val="center"/>
          </w:tcPr>
          <w:p>
            <w:r/>
            <w:r>
              <w:rPr>
                <w:b w:val="0"/>
                <w:sz w:val="16"/>
              </w:rPr>
              <w:t>14</w:t>
            </w:r>
          </w:p>
        </w:tc>
        <w:tc>
          <w:tcPr>
            <w:tcW w:type="dxa" w:w="1632"/>
            <w:vAlign w:val="center"/>
          </w:tcPr>
          <w:p>
            <w:r/>
            <w:r>
              <w:rPr>
                <w:b w:val="0"/>
                <w:sz w:val="16"/>
              </w:rPr>
              <w:t>Future horizon and scenario foundation</w:t>
            </w:r>
          </w:p>
        </w:tc>
        <w:tc>
          <w:tcPr>
            <w:tcW w:type="dxa" w:w="1632"/>
            <w:vAlign w:val="center"/>
          </w:tcPr>
          <w:p>
            <w:r/>
            <w:r>
              <w:rPr>
                <w:b w:val="0"/>
                <w:sz w:val="16"/>
              </w:rPr>
              <w:t>Added arbitrary future GW horizon, DGW/BGW detection, completeness/warnings and scenario aggregation without inventing fixtures; no decision logic inside scenario layer.</w:t>
            </w:r>
          </w:p>
        </w:tc>
        <w:tc>
          <w:tcPr>
            <w:tcW w:type="dxa" w:w="1632"/>
            <w:vAlign w:val="center"/>
          </w:tcPr>
          <w:p>
            <w:r/>
            <w:r>
              <w:rPr>
                <w:b w:val="0"/>
                <w:sz w:val="16"/>
              </w:rPr>
              <w:t>`35657c4` — “Add future horizon scenario foundation”; 6 focused; full suite 238.</w:t>
            </w:r>
          </w:p>
        </w:tc>
        <w:tc>
          <w:tcPr>
            <w:tcW w:type="dxa" w:w="1632"/>
            <w:vAlign w:val="center"/>
          </w:tcPr>
          <w:p>
            <w:r/>
            <w:r>
              <w:rPr>
                <w:b w:val="0"/>
                <w:sz w:val="16"/>
              </w:rPr>
              <w:t>Scenario architecture</w:t>
            </w:r>
          </w:p>
        </w:tc>
        <w:tc>
          <w:tcPr>
            <w:tcW w:type="dxa" w:w="1632"/>
            <w:vAlign w:val="center"/>
          </w:tcPr>
          <w:p>
            <w:r/>
            <w:r>
              <w:rPr>
                <w:b w:val="0"/>
                <w:sz w:val="16"/>
              </w:rPr>
              <w:t>Forecast → horizon → scenario evaluation becomes an explicit layer before transfer/chip decisions.</w:t>
            </w:r>
          </w:p>
        </w:tc>
      </w:tr>
      <w:tr>
        <w:tc>
          <w:tcPr>
            <w:tcW w:type="dxa" w:w="1632"/>
            <w:vAlign w:val="center"/>
          </w:tcPr>
          <w:p>
            <w:r/>
            <w:r>
              <w:rPr>
                <w:b w:val="0"/>
                <w:sz w:val="16"/>
              </w:rPr>
              <w:t>15</w:t>
            </w:r>
          </w:p>
        </w:tc>
        <w:tc>
          <w:tcPr>
            <w:tcW w:type="dxa" w:w="1632"/>
            <w:vAlign w:val="center"/>
          </w:tcPr>
          <w:p>
            <w:r/>
            <w:r>
              <w:rPr>
                <w:b w:val="0"/>
                <w:sz w:val="16"/>
              </w:rPr>
              <w:t>Chip counterfactual strategy</w:t>
            </w:r>
          </w:p>
        </w:tc>
        <w:tc>
          <w:tcPr>
            <w:tcW w:type="dxa" w:w="1632"/>
            <w:vAlign w:val="center"/>
          </w:tcPr>
          <w:p>
            <w:r/>
            <w:r>
              <w:rPr>
                <w:b w:val="0"/>
                <w:sz w:val="16"/>
              </w:rPr>
              <w:t>Added season-aware Wildcard 1/2 rules and counterfactual evaluation for Wildcard, Free Hit, Bench Boost and Triple Captain; incremental value/opportunity cost and warnings.</w:t>
            </w:r>
          </w:p>
        </w:tc>
        <w:tc>
          <w:tcPr>
            <w:tcW w:type="dxa" w:w="1632"/>
            <w:vAlign w:val="center"/>
          </w:tcPr>
          <w:p>
            <w:r/>
            <w:r>
              <w:rPr>
                <w:b w:val="0"/>
                <w:sz w:val="16"/>
              </w:rPr>
              <w:t>`851bc7e` — “Add chip counterfactual strategy”; full suite 246.</w:t>
            </w:r>
          </w:p>
        </w:tc>
        <w:tc>
          <w:tcPr>
            <w:tcW w:type="dxa" w:w="1632"/>
            <w:vAlign w:val="center"/>
          </w:tcPr>
          <w:p>
            <w:r/>
            <w:r>
              <w:rPr>
                <w:b w:val="0"/>
                <w:sz w:val="16"/>
              </w:rPr>
              <w:t>Chip architecture</w:t>
            </w:r>
          </w:p>
        </w:tc>
        <w:tc>
          <w:tcPr>
            <w:tcW w:type="dxa" w:w="1632"/>
            <w:vAlign w:val="center"/>
          </w:tcPr>
          <w:p>
            <w:r/>
            <w:r>
              <w:rPr>
                <w:b w:val="0"/>
                <w:sz w:val="16"/>
              </w:rPr>
              <w:t>Single-chip counterfactuals first; bounded multi-chip search deferred; rules are season-aware and versioned.</w:t>
            </w:r>
          </w:p>
        </w:tc>
      </w:tr>
      <w:tr>
        <w:tc>
          <w:tcPr>
            <w:tcW w:type="dxa" w:w="1632"/>
            <w:vAlign w:val="center"/>
          </w:tcPr>
          <w:p>
            <w:r/>
            <w:r>
              <w:rPr>
                <w:b w:val="0"/>
                <w:sz w:val="16"/>
              </w:rPr>
              <w:t>16</w:t>
            </w:r>
          </w:p>
        </w:tc>
        <w:tc>
          <w:tcPr>
            <w:tcW w:type="dxa" w:w="1632"/>
            <w:vAlign w:val="center"/>
          </w:tcPr>
          <w:p>
            <w:r/>
            <w:r>
              <w:rPr>
                <w:b w:val="0"/>
                <w:sz w:val="16"/>
              </w:rPr>
              <w:t>Dream Team + multi-GW strategy</w:t>
            </w:r>
          </w:p>
        </w:tc>
        <w:tc>
          <w:tcPr>
            <w:tcW w:type="dxa" w:w="1632"/>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632"/>
            <w:vAlign w:val="center"/>
          </w:tcPr>
          <w:p>
            <w:r/>
            <w:r>
              <w:rPr>
                <w:b w:val="0"/>
                <w:sz w:val="16"/>
              </w:rPr>
              <w:t>`b7508b5` — Dream Team/orchestration; 254 tests. `41e9b6c` — multi-GW strategy; 259 tests.</w:t>
            </w:r>
          </w:p>
        </w:tc>
        <w:tc>
          <w:tcPr>
            <w:tcW w:type="dxa" w:w="1632"/>
            <w:vAlign w:val="center"/>
          </w:tcPr>
          <w:p>
            <w:r/>
            <w:r>
              <w:rPr>
                <w:b w:val="0"/>
                <w:sz w:val="16"/>
              </w:rPr>
              <w:t>Strategy orchestration</w:t>
            </w:r>
          </w:p>
        </w:tc>
        <w:tc>
          <w:tcPr>
            <w:tcW w:type="dxa" w:w="1632"/>
            <w:vAlign w:val="center"/>
          </w:tcPr>
          <w:p>
            <w:r/>
            <w:r>
              <w:rPr>
                <w:b w:val="0"/>
                <w:sz w:val="16"/>
              </w:rPr>
              <w:t>Dream Team is benchmark/context, not future input; rivals and Dream Team do not replace the universal optimizer.</w:t>
            </w:r>
          </w:p>
        </w:tc>
      </w:tr>
      <w:tr>
        <w:tc>
          <w:tcPr>
            <w:tcW w:type="dxa" w:w="1632"/>
            <w:vAlign w:val="center"/>
          </w:tcPr>
          <w:p>
            <w:r/>
            <w:r>
              <w:rPr>
                <w:b w:val="0"/>
                <w:sz w:val="16"/>
              </w:rPr>
              <w:t>17</w:t>
            </w:r>
          </w:p>
        </w:tc>
        <w:tc>
          <w:tcPr>
            <w:tcW w:type="dxa" w:w="1632"/>
            <w:vAlign w:val="center"/>
          </w:tcPr>
          <w:p>
            <w:r/>
            <w:r>
              <w:rPr>
                <w:b w:val="0"/>
                <w:sz w:val="16"/>
              </w:rPr>
              <w:t>SQLite refresh reliability</w:t>
            </w:r>
          </w:p>
        </w:tc>
        <w:tc>
          <w:tcPr>
            <w:tcW w:type="dxa" w:w="1632"/>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632"/>
            <w:vAlign w:val="center"/>
          </w:tcPr>
          <w:p>
            <w:r/>
            <w:r>
              <w:rPr>
                <w:b w:val="0"/>
                <w:sz w:val="16"/>
              </w:rPr>
              <w:t>`502809e`, `b4c20b1`, `fbacb99`; 64 persistence/refresh/idempotency tests; latest pre-18 checkpoint `fbacb99`.</w:t>
            </w:r>
          </w:p>
        </w:tc>
        <w:tc>
          <w:tcPr>
            <w:tcW w:type="dxa" w:w="1632"/>
            <w:vAlign w:val="center"/>
          </w:tcPr>
          <w:p>
            <w:r/>
            <w:r>
              <w:rPr>
                <w:b w:val="0"/>
                <w:sz w:val="16"/>
              </w:rPr>
              <w:t>Persistence reliability</w:t>
            </w:r>
          </w:p>
        </w:tc>
        <w:tc>
          <w:tcPr>
            <w:tcW w:type="dxa" w:w="1632"/>
            <w:vAlign w:val="center"/>
          </w:tcPr>
          <w:p>
            <w:r/>
            <w:r>
              <w:rPr>
                <w:b w:val="0"/>
                <w:sz w:val="16"/>
              </w:rPr>
              <w:t>Canonical transaction and ingestion audit boundary are explicit; FAILED refresh makes freshness STALE while preserving prior canonical data.</w:t>
            </w:r>
          </w:p>
        </w:tc>
      </w:tr>
      <w:tr>
        <w:tc>
          <w:tcPr>
            <w:tcW w:type="dxa" w:w="1632"/>
            <w:vAlign w:val="center"/>
          </w:tcPr>
          <w:p>
            <w:r/>
            <w:r>
              <w:rPr>
                <w:b w:val="0"/>
                <w:sz w:val="16"/>
              </w:rPr>
              <w:t>18</w:t>
            </w:r>
          </w:p>
        </w:tc>
        <w:tc>
          <w:tcPr>
            <w:tcW w:type="dxa" w:w="1632"/>
            <w:vAlign w:val="center"/>
          </w:tcPr>
          <w:p>
            <w:r/>
            <w:r>
              <w:rPr>
                <w:b w:val="0"/>
                <w:sz w:val="16"/>
              </w:rPr>
              <w:t>Production projection + strategy adapter</w:t>
            </w:r>
          </w:p>
        </w:tc>
        <w:tc>
          <w:tcPr>
            <w:tcW w:type="dxa" w:w="1632"/>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632"/>
            <w:vAlign w:val="center"/>
          </w:tcPr>
          <w:p>
            <w:r/>
            <w:r>
              <w:rPr>
                <w:b w:val="0"/>
                <w:sz w:val="16"/>
              </w:rPr>
              <w:t>`0905d96` — production projection; `ce1c62c` — orchestrator adapter; 6 focused for 18A, 16 focused for 18B; full suite 282 after 18B.</w:t>
            </w:r>
          </w:p>
        </w:tc>
        <w:tc>
          <w:tcPr>
            <w:tcW w:type="dxa" w:w="1632"/>
            <w:vAlign w:val="center"/>
          </w:tcPr>
          <w:p>
            <w:r/>
            <w:r>
              <w:rPr>
                <w:b w:val="0"/>
                <w:sz w:val="16"/>
              </w:rPr>
              <w:t>Production integration</w:t>
            </w:r>
          </w:p>
        </w:tc>
        <w:tc>
          <w:tcPr>
            <w:tcW w:type="dxa" w:w="1632"/>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r>
              <w:rPr>
                <w:b/>
                <w:sz w:val="16"/>
              </w:rPr>
              <w:t>Decision area</w:t>
            </w:r>
          </w:p>
        </w:tc>
        <w:tc>
          <w:tcPr>
            <w:tcW w:type="dxa" w:w="4896"/>
            <w:vAlign w:val="center"/>
          </w:tcPr>
          <w:p>
            <w:r/>
            <w:r>
              <w:rPr>
                <w:b/>
                <w:sz w:val="16"/>
              </w:rPr>
              <w:t>Current documented decision</w:t>
            </w:r>
          </w:p>
        </w:tc>
      </w:tr>
      <w:tr>
        <w:tc>
          <w:tcPr>
            <w:tcW w:type="dxa" w:w="4896"/>
            <w:vAlign w:val="center"/>
          </w:tcPr>
          <w:p>
            <w:r/>
            <w:r>
              <w:rPr>
                <w:b w:val="0"/>
                <w:sz w:val="16"/>
              </w:rPr>
              <w:t>Truth hierarchy</w:t>
            </w:r>
          </w:p>
        </w:tc>
        <w:tc>
          <w:tcPr>
            <w:tcW w:type="dxa" w:w="4896"/>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4896"/>
            <w:vAlign w:val="center"/>
          </w:tcPr>
          <w:p>
            <w:r/>
            <w:r>
              <w:rPr>
                <w:b w:val="0"/>
                <w:sz w:val="16"/>
              </w:rPr>
              <w:t>Historical governance</w:t>
            </w:r>
          </w:p>
        </w:tc>
        <w:tc>
          <w:tcPr>
            <w:tcW w:type="dxa" w:w="4896"/>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4896"/>
            <w:vAlign w:val="center"/>
          </w:tcPr>
          <w:p>
            <w:r/>
            <w:r>
              <w:rPr>
                <w:b w:val="0"/>
                <w:sz w:val="16"/>
              </w:rPr>
              <w:t>Statistical-first modelling</w:t>
            </w:r>
          </w:p>
        </w:tc>
        <w:tc>
          <w:tcPr>
            <w:tcW w:type="dxa" w:w="4896"/>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4896"/>
            <w:vAlign w:val="center"/>
          </w:tcPr>
          <w:p>
            <w:r/>
            <w:r>
              <w:rPr>
                <w:b w:val="0"/>
                <w:sz w:val="16"/>
              </w:rPr>
              <w:t>Current vs historical state</w:t>
            </w:r>
          </w:p>
        </w:tc>
        <w:tc>
          <w:tcPr>
            <w:tcW w:type="dxa" w:w="4896"/>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4896"/>
            <w:vAlign w:val="center"/>
          </w:tcPr>
          <w:p>
            <w:r/>
            <w:r>
              <w:rPr>
                <w:b w:val="0"/>
                <w:sz w:val="16"/>
              </w:rPr>
              <w:t>Expected-goals architecture</w:t>
            </w:r>
          </w:p>
        </w:tc>
        <w:tc>
          <w:tcPr>
            <w:tcW w:type="dxa" w:w="4896"/>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4896"/>
            <w:vAlign w:val="center"/>
          </w:tcPr>
          <w:p>
            <w:r/>
            <w:r>
              <w:rPr>
                <w:b w:val="0"/>
                <w:sz w:val="16"/>
              </w:rPr>
              <w:t>FDR vs internal fixture model</w:t>
            </w:r>
          </w:p>
        </w:tc>
        <w:tc>
          <w:tcPr>
            <w:tcW w:type="dxa" w:w="4896"/>
            <w:vAlign w:val="center"/>
          </w:tcPr>
          <w:p>
            <w:r/>
            <w:r>
              <w:rPr>
                <w:b w:val="0"/>
                <w:sz w:val="16"/>
              </w:rPr>
              <w:t>Official FDR is a benchmark/context signal; the project maintains an independent internal fixture model rather than replacing modelling with FDR.</w:t>
            </w:r>
          </w:p>
        </w:tc>
      </w:tr>
      <w:tr>
        <w:tc>
          <w:tcPr>
            <w:tcW w:type="dxa" w:w="4896"/>
            <w:vAlign w:val="center"/>
          </w:tcPr>
          <w:p>
            <w:r/>
            <w:r>
              <w:rPr>
                <w:b w:val="0"/>
                <w:sz w:val="16"/>
              </w:rPr>
              <w:t>Refresh architecture</w:t>
            </w:r>
          </w:p>
        </w:tc>
        <w:tc>
          <w:tcPr>
            <w:tcW w:type="dxa" w:w="4896"/>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4896"/>
            <w:vAlign w:val="center"/>
          </w:tcPr>
          <w:p>
            <w:r/>
            <w:r>
              <w:rPr>
                <w:b w:val="0"/>
                <w:sz w:val="16"/>
              </w:rPr>
              <w:t>Persistence architecture</w:t>
            </w:r>
          </w:p>
        </w:tc>
        <w:tc>
          <w:tcPr>
            <w:tcW w:type="dxa" w:w="4896"/>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4896"/>
            <w:vAlign w:val="center"/>
          </w:tcPr>
          <w:p>
            <w:r/>
            <w:r>
              <w:rPr>
                <w:b w:val="0"/>
                <w:sz w:val="16"/>
              </w:rPr>
              <w:t>Lineage and audit</w:t>
            </w:r>
          </w:p>
        </w:tc>
        <w:tc>
          <w:tcPr>
            <w:tcW w:type="dxa" w:w="4896"/>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4896"/>
            <w:vAlign w:val="center"/>
          </w:tcPr>
          <w:p>
            <w:r/>
            <w:r>
              <w:rPr>
                <w:b w:val="0"/>
                <w:sz w:val="16"/>
              </w:rPr>
              <w:t>Universal optimizer</w:t>
            </w:r>
          </w:p>
        </w:tc>
        <w:tc>
          <w:tcPr>
            <w:tcW w:type="dxa" w:w="4896"/>
            <w:vAlign w:val="center"/>
          </w:tcPr>
          <w:p>
            <w:r/>
            <w:r>
              <w:rPr>
                <w:b w:val="0"/>
                <w:sz w:val="16"/>
              </w:rPr>
              <w:t>One FPL team has one underlying optimization problem. Multiple leagues, standings and rivals provide context; they do not create separate team decisions.</w:t>
            </w:r>
          </w:p>
        </w:tc>
      </w:tr>
      <w:tr>
        <w:tc>
          <w:tcPr>
            <w:tcW w:type="dxa" w:w="4896"/>
            <w:vAlign w:val="center"/>
          </w:tcPr>
          <w:p>
            <w:r/>
            <w:r>
              <w:rPr>
                <w:b w:val="0"/>
                <w:sz w:val="16"/>
              </w:rPr>
              <w:t>Manager/memory separation</w:t>
            </w:r>
          </w:p>
        </w:tc>
        <w:tc>
          <w:tcPr>
            <w:tcW w:type="dxa" w:w="4896"/>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4896"/>
            <w:vAlign w:val="center"/>
          </w:tcPr>
          <w:p>
            <w:r/>
            <w:r>
              <w:rPr>
                <w:b w:val="0"/>
                <w:sz w:val="16"/>
              </w:rPr>
              <w:t>Risk/upside and chips</w:t>
            </w:r>
          </w:p>
        </w:tc>
        <w:tc>
          <w:tcPr>
            <w:tcW w:type="dxa" w:w="4896"/>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4896"/>
            <w:vAlign w:val="center"/>
          </w:tcPr>
          <w:p>
            <w:r/>
            <w:r>
              <w:rPr>
                <w:b w:val="0"/>
                <w:sz w:val="16"/>
              </w:rPr>
              <w:t>Dream Team</w:t>
            </w:r>
          </w:p>
        </w:tc>
        <w:tc>
          <w:tcPr>
            <w:tcW w:type="dxa" w:w="4896"/>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4896"/>
            <w:vAlign w:val="center"/>
          </w:tcPr>
          <w:p>
            <w:r/>
            <w:r>
              <w:rPr>
                <w:b w:val="0"/>
                <w:sz w:val="16"/>
              </w:rPr>
              <w:t>Evaluation/learning</w:t>
            </w:r>
          </w:p>
        </w:tc>
        <w:tc>
          <w:tcPr>
            <w:tcW w:type="dxa" w:w="4896"/>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4896"/>
            <w:vAlign w:val="center"/>
          </w:tcPr>
          <w:p>
            <w:r/>
            <w:r>
              <w:rPr>
                <w:b w:val="0"/>
                <w:sz w:val="16"/>
              </w:rPr>
              <w:t>Production orchestration</w:t>
            </w:r>
          </w:p>
        </w:tc>
        <w:tc>
          <w:tcPr>
            <w:tcW w:type="dxa" w:w="4896"/>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4896"/>
            <w:vAlign w:val="center"/>
          </w:tcPr>
          <w:p>
            <w:r/>
            <w:r>
              <w:rPr>
                <w:b w:val="0"/>
                <w:sz w:val="16"/>
              </w:rPr>
              <w:t>Product/deployment direction</w:t>
            </w:r>
          </w:p>
        </w:tc>
        <w:tc>
          <w:tcPr>
            <w:tcW w:type="dxa" w:w="4896"/>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footerReference w:type="default" r:id="rId9"/>
      <w:headerReference w:type="default" r:id="rId10"/>
      <w:pgSz w:w="12240" w:h="15840"/>
      <w:pgMar w:top="1080" w:right="1224" w:bottom="1080" w:left="1224" w:header="720" w:footer="720" w:gutter="0"/>
      <w:cols w:space="720"/>
      <w:docGrid w:linePitch="360"/>
    </w:sectPr>
    <w:p>
      <w:pPr>
        <w:pStyle w:val="Heading1"/>
      </w:pPr>
      <w:bookmarkStart w:id="1001" w:name="IndexTarget1001"/>
      <w:r>
        <w:t>1. Architecture Overview</w:t>
      </w:r>
      <w:bookmarkEnd w:id="1001"/>
    </w:p>
    <w:p>
      <w:r>
        <w:t>The architecture separates authoritative retrieval, validation, structured data layers, quantitative prediction, strategy logic, LLM explanation, persistence and UI. The UI is an interface layer and must not own the core strategy logic.</w:t>
      </w:r>
    </w:p>
    <w:p>
      <w:r>
        <w:t>Conceptual flow: Official FPL API → truth layer → validation → structured/cached data → team/fixture/player modelling → expected points → strategy engines → structured recommendations → LLM explanation/UI.</w:t>
      </w:r>
    </w:p>
    <w:p>
      <w:pPr>
        <w:pStyle w:val="ListBullet"/>
      </w:pPr>
      <w:r>
        <w:t>production_projection.py provides the authoritative production projection pipeline from point-in-time team state through fixture-level player projections to multi-GW player projections.</w:t>
      </w:r>
    </w:p>
    <w:p>
      <w:pPr>
        <w:pStyle w:val="ListBullet"/>
      </w:pPr>
      <w:r>
        <w:t>strategy_orchestrator.py provides bounded strategic comparison and now exposes a production-facing adapter that consumes ProductionProjectionResult without changing the backward-compatible generic decision function.</w:t>
      </w:r>
    </w:p>
    <w:p>
      <w:pPr>
        <w:pStyle w:val="Heading1"/>
      </w:pPr>
      <w:bookmarkStart w:id="1002" w:name="IndexTarget1002"/>
      <w:r>
        <w:t>2. Current Modules and Status</w:t>
      </w:r>
      <w:bookmarkEnd w:id="1002"/>
    </w:p>
    <w:tbl>
      <w:tblPr>
        <w:tblStyle w:val="TableGrid"/>
        <w:tblW w:type="auto" w:w="0"/>
        <w:tblLook w:firstColumn="1" w:firstRow="1" w:lastColumn="0" w:lastRow="0" w:noHBand="0" w:noVBand="1" w:val="04A0"/>
      </w:tblPr>
      <w:tblGrid>
        <w:gridCol w:w="3360"/>
        <w:gridCol w:w="3360"/>
        <w:gridCol w:w="3360"/>
      </w:tblGrid>
      <w:tr>
        <w:tc>
          <w:tcPr>
            <w:tcW w:type="dxa" w:w="3360"/>
          </w:tcPr>
          <w:p>
            <w:r>
              <w:t>Module</w:t>
            </w:r>
          </w:p>
        </w:tc>
        <w:tc>
          <w:tcPr>
            <w:tcW w:type="dxa" w:w="3360"/>
          </w:tcPr>
          <w:p>
            <w:r>
              <w:t>Responsibility</w:t>
            </w:r>
          </w:p>
        </w:tc>
        <w:tc>
          <w:tcPr>
            <w:tcW w:type="dxa" w:w="3360"/>
          </w:tcPr>
          <w:p>
            <w:r>
              <w:t>Status</w:t>
            </w:r>
          </w:p>
        </w:tc>
      </w:tr>
      <w:tr>
        <w:tc>
          <w:tcPr>
            <w:tcW w:type="dxa" w:w="3360"/>
          </w:tcPr>
          <w:p>
            <w:r>
              <w:t>fpl_truth.py</w:t>
            </w:r>
          </w:p>
        </w:tc>
        <w:tc>
          <w:tcPr>
            <w:tcW w:type="dxa" w:w="3360"/>
          </w:tcPr>
          <w:p>
            <w:r>
              <w:t>Official FPL API access and truth-layer retrieval</w:t>
            </w:r>
          </w:p>
        </w:tc>
        <w:tc>
          <w:tcPr>
            <w:tcW w:type="dxa" w:w="3360"/>
          </w:tcPr>
          <w:p>
            <w:r>
              <w:t>Completed</w:t>
            </w:r>
          </w:p>
        </w:tc>
      </w:tr>
      <w:tr>
        <w:tc>
          <w:tcPr>
            <w:tcW w:type="dxa" w:w="3360"/>
          </w:tcPr>
          <w:p>
            <w:r>
              <w:t>validation.py</w:t>
            </w:r>
          </w:p>
        </w:tc>
        <w:tc>
          <w:tcPr>
            <w:tcW w:type="dxa" w:w="3360"/>
          </w:tcPr>
          <w:p>
            <w:r>
              <w:t>Validation of FPL structures and manager data</w:t>
            </w:r>
          </w:p>
        </w:tc>
        <w:tc>
          <w:tcPr>
            <w:tcW w:type="dxa" w:w="3360"/>
          </w:tcPr>
          <w:p>
            <w:r>
              <w:t>Completed</w:t>
            </w:r>
          </w:p>
        </w:tc>
      </w:tr>
      <w:tr>
        <w:tc>
          <w:tcPr>
            <w:tcW w:type="dxa" w:w="3360"/>
          </w:tcPr>
          <w:p>
            <w:r>
              <w:t>player_data.py</w:t>
            </w:r>
          </w:p>
        </w:tc>
        <w:tc>
          <w:tcPr>
            <w:tcW w:type="dxa" w:w="3360"/>
          </w:tcPr>
          <w:p>
            <w:r>
              <w:t>Normalized current player universe</w:t>
            </w:r>
          </w:p>
        </w:tc>
        <w:tc>
          <w:tcPr>
            <w:tcW w:type="dxa" w:w="3360"/>
          </w:tcPr>
          <w:p>
            <w:r>
              <w:t>Completed</w:t>
            </w:r>
          </w:p>
        </w:tc>
      </w:tr>
      <w:tr>
        <w:tc>
          <w:tcPr>
            <w:tcW w:type="dxa" w:w="3360"/>
          </w:tcPr>
          <w:p>
            <w:r>
              <w:t>fixture_data.py</w:t>
            </w:r>
          </w:p>
        </w:tc>
        <w:tc>
          <w:tcPr>
            <w:tcW w:type="dxa" w:w="3360"/>
          </w:tcPr>
          <w:p>
            <w:r>
              <w:t>Current structured fixtures</w:t>
            </w:r>
          </w:p>
        </w:tc>
        <w:tc>
          <w:tcPr>
            <w:tcW w:type="dxa" w:w="3360"/>
          </w:tcPr>
          <w:p>
            <w:r>
              <w:t>Completed</w:t>
            </w:r>
          </w:p>
        </w:tc>
      </w:tr>
      <w:tr>
        <w:tc>
          <w:tcPr>
            <w:tcW w:type="dxa" w:w="3360"/>
          </w:tcPr>
          <w:p>
            <w:r>
              <w:t>player_history.py</w:t>
            </w:r>
          </w:p>
        </w:tc>
        <w:tc>
          <w:tcPr>
            <w:tcW w:type="dxa" w:w="3360"/>
          </w:tcPr>
          <w:p>
            <w:r>
              <w:t>Current player gameweek history</w:t>
            </w:r>
          </w:p>
        </w:tc>
        <w:tc>
          <w:tcPr>
            <w:tcW w:type="dxa" w:w="3360"/>
          </w:tcPr>
          <w:p>
            <w:r>
              <w:t>Completed</w:t>
            </w:r>
          </w:p>
        </w:tc>
      </w:tr>
      <w:tr>
        <w:tc>
          <w:tcPr>
            <w:tcW w:type="dxa" w:w="3360"/>
          </w:tcPr>
          <w:p>
            <w:r>
              <w:t>team_data.py</w:t>
            </w:r>
          </w:p>
        </w:tc>
        <w:tc>
          <w:tcPr>
            <w:tcW w:type="dxa" w:w="3360"/>
          </w:tcPr>
          <w:p>
            <w:r>
              <w:t>Current-season team measurement layer</w:t>
            </w:r>
          </w:p>
        </w:tc>
        <w:tc>
          <w:tcPr>
            <w:tcW w:type="dxa" w:w="3360"/>
          </w:tcPr>
          <w:p>
            <w:r>
              <w:t>Completed</w:t>
            </w:r>
          </w:p>
        </w:tc>
      </w:tr>
      <w:tr>
        <w:tc>
          <w:tcPr>
            <w:tcW w:type="dxa" w:w="3360"/>
          </w:tcPr>
          <w:p>
            <w:r>
              <w:t>team_strength.py</w:t>
            </w:r>
          </w:p>
        </w:tc>
        <w:tc>
          <w:tcPr>
            <w:tcW w:type="dxa" w:w="3360"/>
          </w:tcPr>
          <w:p>
            <w:r>
              <w:t>Transparent normalized team-strength components</w:t>
            </w:r>
          </w:p>
        </w:tc>
        <w:tc>
          <w:tcPr>
            <w:tcW w:type="dxa" w:w="3360"/>
          </w:tcPr>
          <w:p>
            <w:r>
              <w:t>Completed</w:t>
            </w:r>
          </w:p>
        </w:tc>
      </w:tr>
      <w:tr>
        <w:tc>
          <w:tcPr>
            <w:tcW w:type="dxa" w:w="3360"/>
          </w:tcPr>
          <w:p>
            <w:r>
              <w:t>historical_team_data.py</w:t>
            </w:r>
          </w:p>
        </w:tc>
        <w:tc>
          <w:tcPr>
            <w:tcW w:type="dxa" w:w="3360"/>
          </w:tcPr>
          <w:p>
            <w:r>
              <w:t>Validated historical team match ingestion/provenance</w:t>
            </w:r>
          </w:p>
        </w:tc>
        <w:tc>
          <w:tcPr>
            <w:tcW w:type="dxa" w:w="3360"/>
          </w:tcPr>
          <w:p>
            <w:r>
              <w:t>Completed</w:t>
            </w:r>
          </w:p>
        </w:tc>
      </w:tr>
      <w:tr>
        <w:tc>
          <w:tcPr>
            <w:tcW w:type="dxa" w:w="3360"/>
          </w:tcPr>
          <w:p>
            <w:r>
              <w:t>historical_player_data.py</w:t>
            </w:r>
          </w:p>
        </w:tc>
        <w:tc>
          <w:tcPr>
            <w:tcW w:type="dxa" w:w="3360"/>
          </w:tcPr>
          <w:p>
            <w:r>
              <w:t>Validated historical player-fixture ingestion/provenance</w:t>
            </w:r>
          </w:p>
        </w:tc>
        <w:tc>
          <w:tcPr>
            <w:tcW w:type="dxa" w:w="3360"/>
          </w:tcPr>
          <w:p>
            <w:r>
              <w:t>Completed</w:t>
            </w:r>
          </w:p>
        </w:tc>
      </w:tr>
      <w:tr>
        <w:tc>
          <w:tcPr>
            <w:tcW w:type="dxa" w:w="3360"/>
          </w:tcPr>
          <w:p>
            <w:r>
              <w:t>test_historical_team_data.py</w:t>
            </w:r>
          </w:p>
        </w:tc>
        <w:tc>
          <w:tcPr>
            <w:tcW w:type="dxa" w:w="3360"/>
          </w:tcPr>
          <w:p>
            <w:r>
              <w:t>Historical team validation tests</w:t>
            </w:r>
          </w:p>
        </w:tc>
        <w:tc>
          <w:tcPr>
            <w:tcW w:type="dxa" w:w="3360"/>
          </w:tcPr>
          <w:p>
            <w:r>
              <w:t>Completed</w:t>
            </w:r>
          </w:p>
        </w:tc>
      </w:tr>
      <w:tr>
        <w:tc>
          <w:tcPr>
            <w:tcW w:type="dxa" w:w="3360"/>
          </w:tcPr>
          <w:p>
            <w:r>
              <w:t>test_historical_player_data.py</w:t>
            </w:r>
          </w:p>
        </w:tc>
        <w:tc>
          <w:tcPr>
            <w:tcW w:type="dxa" w:w="3360"/>
          </w:tcPr>
          <w:p>
            <w:r>
              <w:t>Historical player validation tests</w:t>
            </w:r>
          </w:p>
        </w:tc>
        <w:tc>
          <w:tcPr>
            <w:tcW w:type="dxa" w:w="3360"/>
          </w:tcPr>
          <w:p>
            <w:r>
              <w:t>Completed</w:t>
            </w:r>
          </w:p>
        </w:tc>
      </w:tr>
      <w:tr>
        <w:tc>
          <w:tcPr>
            <w:tcW w:type="dxa" w:w="3360"/>
          </w:tcPr>
          <w:p>
            <w:r>
              <w:t>fixture_model.py</w:t>
            </w:r>
          </w:p>
        </w:tc>
        <w:tc>
          <w:tcPr>
            <w:tcW w:type="dxa" w:w="3360"/>
          </w:tcPr>
          <w:p>
            <w:r>
              <w:t>Internal fixture-difficulty/expected-goals model</w:t>
            </w:r>
          </w:p>
        </w:tc>
        <w:tc>
          <w:tcPr>
            <w:tcW w:type="dxa" w:w="3360"/>
          </w:tcPr>
          <w:p>
            <w:r>
              <w:t>Implemented</w:t>
            </w:r>
          </w:p>
        </w:tc>
      </w:tr>
      <w:tr>
        <w:tc>
          <w:tcPr>
            <w:tcW w:type="dxa" w:w="3360"/>
          </w:tcPr>
          <w:p>
            <w:r>
              <w:t>expected_points.py</w:t>
            </w:r>
          </w:p>
        </w:tc>
        <w:tc>
          <w:tcPr>
            <w:tcW w:type="dxa" w:w="3360"/>
          </w:tcPr>
          <w:p>
            <w:r>
              <w:t>Player expected-points engine</w:t>
            </w:r>
          </w:p>
        </w:tc>
        <w:tc>
          <w:tcPr>
            <w:tcW w:type="dxa" w:w="3360"/>
          </w:tcPr>
          <w:p>
            <w:r>
              <w:t>Implemented</w:t>
            </w:r>
          </w:p>
        </w:tc>
      </w:tr>
      <w:tr>
        <w:tc>
          <w:tcPr>
            <w:tcW w:type="dxa" w:w="3360"/>
          </w:tcPr>
          <w:p>
            <w:r>
              <w:t>transfer_engine.py</w:t>
            </w:r>
          </w:p>
        </w:tc>
        <w:tc>
          <w:tcPr>
            <w:tcW w:type="dxa" w:w="3360"/>
          </w:tcPr>
          <w:p>
            <w:r>
              <w:t>Transfer candidate optimization</w:t>
            </w:r>
          </w:p>
        </w:tc>
        <w:tc>
          <w:tcPr>
            <w:tcW w:type="dxa" w:w="3360"/>
          </w:tcPr>
          <w:p>
            <w:r>
              <w:t>Implemented</w:t>
            </w:r>
          </w:p>
        </w:tc>
      </w:tr>
      <w:tr>
        <w:tc>
          <w:tcPr>
            <w:tcW w:type="dxa" w:w="3360"/>
          </w:tcPr>
          <w:p>
            <w:r>
              <w:t>captain_engine.py</w:t>
            </w:r>
          </w:p>
        </w:tc>
        <w:tc>
          <w:tcPr>
            <w:tcW w:type="dxa" w:w="3360"/>
          </w:tcPr>
          <w:p>
            <w:r>
              <w:t>Captain/vice optimization</w:t>
            </w:r>
          </w:p>
        </w:tc>
        <w:tc>
          <w:tcPr>
            <w:tcW w:type="dxa" w:w="3360"/>
          </w:tcPr>
          <w:p>
            <w:r>
              <w:t>Implemented</w:t>
            </w:r>
          </w:p>
        </w:tc>
      </w:tr>
      <w:tr>
        <w:tc>
          <w:tcPr>
            <w:tcW w:type="dxa" w:w="3360"/>
          </w:tcPr>
          <w:p>
            <w:r>
              <w:t>chip_engine.py</w:t>
            </w:r>
          </w:p>
        </w:tc>
        <w:tc>
          <w:tcPr>
            <w:tcW w:type="dxa" w:w="3360"/>
          </w:tcPr>
          <w:p>
            <w:r>
              <w:t>Chip opportunity/optimization</w:t>
            </w:r>
          </w:p>
        </w:tc>
        <w:tc>
          <w:tcPr>
            <w:tcW w:type="dxa" w:w="3360"/>
          </w:tcPr>
          <w:p>
            <w:r>
              <w:t>Implemented</w:t>
            </w:r>
          </w:p>
        </w:tc>
      </w:tr>
      <w:tr>
        <w:tc>
          <w:tcPr>
            <w:tcW w:type="dxa" w:w="3360"/>
          </w:tcPr>
          <w:p>
            <w:r>
              <w:t>strategy_engine.py</w:t>
            </w:r>
          </w:p>
        </w:tc>
        <w:tc>
          <w:tcPr>
            <w:tcW w:type="dxa" w:w="3360"/>
          </w:tcPr>
          <w:p>
            <w:r>
              <w:t>Overall deterministic strategy layer</w:t>
            </w:r>
          </w:p>
        </w:tc>
        <w:tc>
          <w:tcPr>
            <w:tcW w:type="dxa" w:w="3360"/>
          </w:tcPr>
          <w:p>
            <w:r>
              <w:t>Implemented</w:t>
            </w:r>
          </w:p>
        </w:tc>
      </w:tr>
      <w:tr>
        <w:tc>
          <w:tcPr>
            <w:tcW w:type="dxa" w:w="3360"/>
          </w:tcPr>
          <w:p>
            <w:r>
              <w:t>rival_engine.py</w:t>
            </w:r>
          </w:p>
        </w:tc>
        <w:tc>
          <w:tcPr>
            <w:tcW w:type="dxa" w:w="3360"/>
          </w:tcPr>
          <w:p>
            <w:r>
              <w:t>League/rival context</w:t>
            </w:r>
          </w:p>
        </w:tc>
        <w:tc>
          <w:tcPr>
            <w:tcW w:type="dxa" w:w="3360"/>
          </w:tcPr>
          <w:p>
            <w:r>
              <w:t>Implemented</w:t>
            </w:r>
          </w:p>
        </w:tc>
      </w:tr>
      <w:tr>
        <w:tc>
          <w:tcPr>
            <w:tcW w:type="dxa" w:w="3360"/>
          </w:tcPr>
          <w:p>
            <w:r>
              <w:t>strategy_memory.py</w:t>
            </w:r>
          </w:p>
        </w:tc>
        <w:tc>
          <w:tcPr>
            <w:tcW w:type="dxa" w:w="3360"/>
          </w:tcPr>
          <w:p>
            <w:r>
              <w:t>Structured strategic memory and decision snapshots</w:t>
            </w:r>
          </w:p>
        </w:tc>
        <w:tc>
          <w:tcPr>
            <w:tcW w:type="dxa" w:w="3360"/>
          </w:tcPr>
          <w:p>
            <w:r>
              <w:t>Implemented</w:t>
            </w:r>
          </w:p>
        </w:tc>
      </w:tr>
      <w:tr>
        <w:tc>
          <w:tcPr>
            <w:tcW w:type="dxa" w:w="3360"/>
          </w:tcPr>
          <w:p>
            <w:r>
              <w:t>forecast_evaluation.py / decision_evaluation.py</w:t>
            </w:r>
          </w:p>
        </w:tc>
        <w:tc>
          <w:tcPr>
            <w:tcW w:type="dxa" w:w="3360"/>
          </w:tcPr>
          <w:p>
            <w:r>
              <w:t>Forecast and decision outcome evaluation</w:t>
            </w:r>
          </w:p>
        </w:tc>
        <w:tc>
          <w:tcPr>
            <w:tcW w:type="dxa" w:w="3360"/>
          </w:tcPr>
          <w:p>
            <w:r>
              <w:t>Implemented</w:t>
            </w:r>
          </w:p>
        </w:tc>
      </w:tr>
      <w:tr>
        <w:tc>
          <w:tcPr>
            <w:tcW w:type="dxa" w:w="3360"/>
          </w:tcPr>
          <w:p>
            <w:r>
              <w:t>Learning/ensemble layer</w:t>
            </w:r>
          </w:p>
        </w:tc>
        <w:tc>
          <w:tcPr>
            <w:tcW w:type="dxa" w:w="3360"/>
          </w:tcPr>
          <w:p>
            <w:r>
              <w:t>Future adaptive learning and ensemble selection</w:t>
            </w:r>
          </w:p>
        </w:tc>
        <w:tc>
          <w:tcPr>
            <w:tcW w:type="dxa" w:w="3360"/>
          </w:tcPr>
          <w:p>
            <w:r>
              <w:t>Planned</w:t>
            </w:r>
          </w:p>
        </w:tc>
      </w:tr>
      <w:tr>
        <w:tc>
          <w:tcPr>
            <w:tcW w:type="dxa" w:w="3360"/>
          </w:tcPr>
          <w:p>
            <w:r>
              <w:t>production_projection.py</w:t>
            </w:r>
          </w:p>
        </w:tc>
        <w:tc>
          <w:tcPr>
            <w:tcW w:type="dxa" w:w="3360"/>
          </w:tcPr>
          <w:p>
            <w:r>
              <w:t>Authoritative production multi-GW player projection pipeline</w:t>
            </w:r>
          </w:p>
        </w:tc>
        <w:tc>
          <w:tcPr>
            <w:tcW w:type="dxa" w:w="3360"/>
          </w:tcPr>
          <w:p>
            <w:r>
              <w:t>Completed — Batch 18A</w:t>
            </w:r>
          </w:p>
        </w:tc>
      </w:tr>
      <w:tr>
        <w:tc>
          <w:tcPr>
            <w:tcW w:type="dxa" w:w="3360"/>
          </w:tcPr>
          <w:p>
            <w:r>
              <w:t>strategy_orchestrator.py</w:t>
            </w:r>
          </w:p>
        </w:tc>
        <w:tc>
          <w:tcPr>
            <w:tcW w:type="dxa" w:w="3360"/>
          </w:tcPr>
          <w:p>
            <w:r>
              <w:t>Bounded strategic decision orchestration and production projection adapter</w:t>
            </w:r>
          </w:p>
        </w:tc>
        <w:tc>
          <w:tcPr>
            <w:tcW w:type="dxa" w:w="3360"/>
          </w:tcPr>
          <w:p>
            <w:r>
              <w:t>Completed — Batch 18B</w:t>
            </w:r>
          </w:p>
        </w:tc>
      </w:tr>
    </w:tbl>
    <w:p>
      <w:pPr>
        <w:pStyle w:val="Heading1"/>
      </w:pPr>
      <w:bookmarkStart w:id="1003" w:name="IndexTarget1003"/>
      <w:r>
        <w:t>3. Truth, Validation and Data Governance</w:t>
      </w:r>
      <w:bookmarkEnd w:id="1003"/>
    </w:p>
    <w:p>
      <w:pPr>
        <w:pStyle w:val="ListBullet"/>
      </w:pPr>
      <w:r>
        <w:t>Official FPL data is authoritative for current FPL facts.</w:t>
      </w:r>
    </w:p>
    <w:p>
      <w:pPr>
        <w:pStyle w:val="ListBullet"/>
      </w:pPr>
      <w:r>
        <w:t>Derived calculations are explicitly distinct from raw truth.</w:t>
      </w:r>
    </w:p>
    <w:p>
      <w:pPr>
        <w:pStyle w:val="ListBullet"/>
      </w:pPr>
      <w:r>
        <w:t>User-provided current information is temporary and labelled.</w:t>
      </w:r>
    </w:p>
    <w:p>
      <w:pPr>
        <w:pStyle w:val="ListBullet"/>
      </w:pPr>
      <w:r>
        <w:t>LLM output is interpretation, not source-of-truth data.</w:t>
      </w:r>
    </w:p>
    <w:p>
      <w:pPr>
        <w:pStyle w:val="ListBullet"/>
      </w:pPr>
      <w:r>
        <w:t>NO DATA = NO ANSWER is enforced for decision-critical information.</w:t>
      </w:r>
    </w:p>
    <w:p>
      <w:pPr>
        <w:pStyle w:val="ListBullet"/>
      </w:pPr>
      <w:r>
        <w:t>Volatile data is timestamped and cached/persisted.</w:t>
      </w:r>
    </w:p>
    <w:p>
      <w:pPr>
        <w:pStyle w:val="ListBullet"/>
      </w:pPr>
      <w:r>
        <w:t>Raw snapshots should be retained where practical for auditability.</w:t>
      </w:r>
    </w:p>
    <w:p>
      <w:pPr>
        <w:pStyle w:val="ListBullet"/>
      </w:pPr>
      <w:r>
        <w:t>Persisted datasets should track source, fetched_at, validated_at, current gameweek where applicable, content hash and status.</w:t>
      </w:r>
    </w:p>
    <w:p>
      <w:pPr>
        <w:pStyle w:val="Heading1"/>
      </w:pPr>
      <w:bookmarkStart w:id="1004" w:name="IndexTarget1004"/>
      <w:r>
        <w:t>4. Team Data Layer</w:t>
      </w:r>
      <w:bookmarkEnd w:id="1004"/>
    </w:p>
    <w:p>
      <w:pPr>
        <w:pStyle w:val="ListBullet"/>
      </w:pPr>
      <w:r>
        <w:t>team_data.py is a measurement layer answering what happened rather than locking the final strength formula.</w:t>
      </w:r>
    </w:p>
    <w:p>
      <w:pPr>
        <w:pStyle w:val="ListBullet"/>
      </w:pPr>
      <w:r>
        <w:t>Metrics include played, W/D/L, points, GF, GA, GD, PPG, home/away performance, recent five-GW metrics and player aggregates.</w:t>
      </w:r>
    </w:p>
    <w:p>
      <w:pPr>
        <w:pStyle w:val="ListBullet"/>
      </w:pPr>
      <w:r>
        <w:t>Player aggregates include minutes, actual goals/assists and available xG/xA/xGI fields.</w:t>
      </w:r>
    </w:p>
    <w:p>
      <w:pPr>
        <w:pStyle w:val="ListBullet"/>
      </w:pPr>
      <w:r>
        <w:t>underlying_xgc is retained for diagnostics but is not approved for defensive modelling until its aggregation methodology is validated.</w:t>
      </w:r>
    </w:p>
    <w:p>
      <w:pPr>
        <w:pStyle w:val="Heading1"/>
      </w:pPr>
      <w:bookmarkStart w:id="1005" w:name="IndexTarget1005"/>
      <w:r>
        <w:t>5. Team Strength Model</w:t>
      </w:r>
      <w:bookmarkEnd w:id="1005"/>
    </w:p>
    <w:p>
      <w:pPr>
        <w:pStyle w:val="ListBullet"/>
      </w:pPr>
      <w:r>
        <w:t>team_strength.py exposes transparent components rather than an opaque single score.</w:t>
      </w:r>
    </w:p>
    <w:p>
      <w:pPr>
        <w:pStyle w:val="ListBullet"/>
      </w:pPr>
      <w:r>
        <w:t>Attack components include observed goals, underlying xG/xGI, recent attack and home/away attack.</w:t>
      </w:r>
    </w:p>
    <w:p>
      <w:pPr>
        <w:pStyle w:val="ListBullet"/>
      </w:pPr>
      <w:r>
        <w:t>Defence components include observed goals conceded, recent defence and home/away defence.</w:t>
      </w:r>
    </w:p>
    <w:p>
      <w:pPr>
        <w:pStyle w:val="ListBullet"/>
      </w:pPr>
      <w:r>
        <w:t>League normalization, opponent adjustment and sample-size treatment are part of the intended model.</w:t>
      </w:r>
    </w:p>
    <w:p>
      <w:pPr>
        <w:pStyle w:val="ListBullet"/>
      </w:pPr>
      <w:r>
        <w:t>Early-season metrics require shrinkage/uncertainty treatment because home/away and recent samples are small.</w:t>
      </w:r>
    </w:p>
    <w:p>
      <w:pPr>
        <w:pStyle w:val="ListBullet"/>
      </w:pPr>
      <w:r>
        <w:t>Highly correlated inputs must be controlled to reduce double counting.</w:t>
      </w:r>
    </w:p>
    <w:p>
      <w:pPr>
        <w:pStyle w:val="Heading1"/>
      </w:pPr>
      <w:bookmarkStart w:id="1006" w:name="IndexTarget1006"/>
      <w:r>
        <w:t>6. Historical Data Architecture</w:t>
      </w:r>
      <w:bookmarkEnd w:id="1006"/>
    </w:p>
    <w:p>
      <w:pPr>
        <w:pStyle w:val="ListBullet"/>
      </w:pPr>
      <w:r>
        <w:t>Use six complete seasons: 2020/21–2025/26.</w:t>
      </w:r>
    </w:p>
    <w:p>
      <w:pPr>
        <w:pStyle w:val="ListBullet"/>
      </w:pPr>
      <w:r>
        <w:t>Historical team data: 2,280 validated matches, 380 per season.</w:t>
      </w:r>
    </w:p>
    <w:p>
      <w:pPr>
        <w:pStyle w:val="ListBullet"/>
      </w:pPr>
      <w:r>
        <w:t>Historical player data: 163,394 canonical player-fixture records.</w:t>
      </w:r>
    </w:p>
    <w:p>
      <w:pPr>
        <w:pStyle w:val="ListBullet"/>
      </w:pPr>
      <w:r>
        <w:t>Canonical player grain: season + player_id + fixture_id.</w:t>
      </w:r>
    </w:p>
    <w:p>
      <w:pPr>
        <w:pStyle w:val="ListBullet"/>
      </w:pPr>
      <w:r>
        <w:t>Exact duplicates are collapsible only after confirming identical content; conflicting duplicates fail validation.</w:t>
      </w:r>
    </w:p>
    <w:p>
      <w:pPr>
        <w:pStyle w:val="ListBullet"/>
      </w:pPr>
      <w:r>
        <w:t>Missing authoritative fields remain NULL.</w:t>
      </w:r>
    </w:p>
    <w:p>
      <w:pPr>
        <w:pStyle w:val="ListBullet"/>
      </w:pPr>
      <w:r>
        <w:t>2022/23 GW7 is preserved as a legitimate postponed-gameweek gap rather than fabricated data.</w:t>
      </w:r>
    </w:p>
    <w:p>
      <w:pPr>
        <w:pStyle w:val="ListBullet"/>
      </w:pPr>
      <w:r>
        <w:t>Vaastav merged GW data is the current bootstrap representation for historical FPL player facts.</w:t>
      </w:r>
    </w:p>
    <w:p>
      <w:pPr>
        <w:pStyle w:val="ListBullet"/>
      </w:pPr>
      <w:r>
        <w:t>Secondary sources such as Understat remain deferred from the authoritative dataset and, if later used, must be isolated as separate modelling features.</w:t>
      </w:r>
    </w:p>
    <w:p>
      <w:pPr>
        <w:pStyle w:val="ListBullet"/>
      </w:pPr>
      <w:r>
        <w:t>External historical data is bootstrap input; the project-owned store becomes the durable historical source.</w:t>
      </w:r>
    </w:p>
    <w:p>
      <w:pPr>
        <w:pStyle w:val="Heading1"/>
      </w:pPr>
      <w:bookmarkStart w:id="1007" w:name="IndexTarget1007"/>
      <w:r>
        <w:t>7. Walk-Forward Historical Design</w:t>
      </w:r>
      <w:bookmarkEnd w:id="1007"/>
    </w:p>
    <w:p>
      <w:pPr>
        <w:pStyle w:val="ListBullet"/>
      </w:pPr>
      <w:r>
        <w:t>Walk-forward training seasons provide historical observations for calibration; they do not imply that all training-season matches should be merged into the target fixture's current-season point-in-time state.</w:t>
      </w:r>
    </w:p>
    <w:p>
      <w:pPr>
        <w:pStyle w:val="ListBullet"/>
      </w:pPr>
      <w:r>
        <w:t>After the Historical Prior Layer is specified, its parameters must be selected using earlier folds only, with the held-out test season untouched until final evaluation.</w:t>
      </w:r>
    </w:p>
    <w:p>
      <w:pPr>
        <w:pStyle w:val="ListNumber"/>
      </w:pPr>
      <w:r>
        <w:t>Train 2020/21 → test 2021/22.</w:t>
      </w:r>
    </w:p>
    <w:p>
      <w:pPr>
        <w:pStyle w:val="ListNumber"/>
      </w:pPr>
      <w:r>
        <w:t>Train 2020/21–2021/22 → test 2022/23.</w:t>
      </w:r>
    </w:p>
    <w:p>
      <w:pPr>
        <w:pStyle w:val="ListNumber"/>
      </w:pPr>
      <w:r>
        <w:t>Train 2020/21–2022/23 → test 2023/24.</w:t>
      </w:r>
    </w:p>
    <w:p>
      <w:pPr>
        <w:pStyle w:val="ListNumber"/>
      </w:pPr>
      <w:r>
        <w:t>Train 2020/21–2023/24 → test 2024/25.</w:t>
      </w:r>
    </w:p>
    <w:p>
      <w:pPr>
        <w:pStyle w:val="ListNumber"/>
      </w:pPr>
      <w:r>
        <w:t>Train 2020/21–2024/25 → test 2025/26.</w:t>
      </w:r>
    </w:p>
    <w:p>
      <w:pPr>
        <w:pStyle w:val="ListNumber"/>
      </w:pPr>
      <w:r>
        <w:t>Use recency/decay and sample-size treatment rather than a fixed arbitrary equal-weight average.</w:t>
      </w:r>
    </w:p>
    <w:p>
      <w:pPr>
        <w:pStyle w:val="ListNumber"/>
      </w:pPr>
      <w:r>
        <w:t>Choose parameters through historical validation.</w:t>
      </w:r>
    </w:p>
    <w:p>
      <w:pPr>
        <w:pStyle w:val="Heading2"/>
      </w:pPr>
      <w:r>
        <w:t>7.1 Historical Prior Layer</w:t>
      </w:r>
    </w:p>
    <w:p>
      <w:pPr/>
      <w:r>
        <w:t>The Historical Prior Layer is a separate, diagnostic-first input layer from the current-season point-in-time team state. It exposes historical team-strength evidence without contaminating the state that represents what was knowable before the target fixture.</w:t>
      </w:r>
    </w:p>
    <w:p>
      <w:pPr>
        <w:pStyle w:val="ListBullet"/>
      </w:pPr>
      <w:r>
        <w:t>Historical window: use up to the three most recent completed Premier League seasons before the target season.</w:t>
      </w:r>
    </w:p>
    <w:p>
      <w:pPr>
        <w:pStyle w:val="ListBullet"/>
      </w:pPr>
      <w:r>
        <w:t>Initial recency baseline: 60% for the previous season, 30% for two seasons prior and 10% for three seasons prior. These weights are transparent V1 assumptions and remain subject to future leakage-safe validation.</w:t>
      </w:r>
    </w:p>
    <w:p>
      <w:pPr>
        <w:pStyle w:val="ListBullet"/>
      </w:pPr>
      <w:r>
        <w:t>Current-season point-in-time state remains season-scoped and strictly cutoff-based: only matches from the requested season with kickoff_datetime &lt; target cutoff are eligible.</w:t>
      </w:r>
    </w:p>
    <w:p>
      <w:pPr>
        <w:pStyle w:val="ListBullet"/>
      </w:pPr>
      <w:r>
        <w:t>Historical seasons are never concatenated into current-season cumulative statistics. This avoids mixed-season weighting and prevents cross-season contamination of recent-form features.</w:t>
      </w:r>
    </w:p>
    <w:p>
      <w:pPr>
        <w:pStyle w:val="ListBullet"/>
      </w:pPr>
      <w:r>
        <w:t>recent_5 remains current-season-only. Any future cross-season recent window must be separately named, specified and validated.</w:t>
      </w:r>
    </w:p>
    <w:p>
      <w:pPr>
        <w:pStyle w:val="ListBullet"/>
      </w:pPr>
      <w:r>
        <w:t>Historical observed performance and underlying metrics are stored as distinct signals; no superiority assumption is made without validation.</w:t>
      </w:r>
    </w:p>
    <w:p>
      <w:pPr>
        <w:pStyle w:val="ListBullet"/>
      </w:pPr>
      <w:r>
        <w:t>Promoted teams without usable prior Premier League evidence receive historical_prior_available = false. No Championship-to-Premier-League conversion is fabricated in V1.</w:t>
      </w:r>
    </w:p>
    <w:p>
      <w:pPr>
        <w:pStyle w:val="ListBullet"/>
      </w:pPr>
      <w:r>
        <w:t>Missing historical priors remain explicitly missing. Downstream prediction may fall back to validated current-season and league-baseline information, but must not silently use LLM inference or invented values.</w:t>
      </w:r>
    </w:p>
    <w:p>
      <w:pPr>
        <w:pStyle w:val="ListBullet"/>
      </w:pPr>
      <w:r>
        <w:t>Each prior retains seasons_used, season_count, sample_size and availability metadata so downstream confidence and coverage are auditable.</w:t>
      </w:r>
    </w:p>
    <w:p>
      <w:pPr>
        <w:pStyle w:val="ListBullet"/>
      </w:pPr>
      <w:r>
        <w:t>No separately tuned historical shrinkage parameter is introduced in V1. Future shrinkage/decay tuning must be selected using earlier walk-forward folds only.</w:t>
      </w:r>
    </w:p>
    <w:p>
      <w:pPr>
        <w:pStyle w:val="ListBullet"/>
      </w:pPr>
      <w:r>
        <w:t>The Historical Prior Layer is not a production input to the current baseline expected-goals formula. Integration is deferred until leakage-safe evaluation demonstrates incremental value over the current-season-state baseline.</w:t>
      </w:r>
    </w:p>
    <w:p>
      <w:pPr>
        <w:pStyle w:val="ListBullet"/>
      </w:pPr>
      <w:r>
        <w:t>For walk-forward prediction of a test season, historical priors may use only seasons completed before that test season. The held-out test season is never used to construct the prior.</w:t>
      </w:r>
    </w:p>
    <w:p>
      <w:pPr>
        <w:pStyle w:val="ListBullet"/>
      </w:pPr>
      <w:r>
        <w:t>Training history and prediction-time state remain separate concepts: training history can support calibration, while prediction state contains only information available before the target fixture.</w:t>
      </w:r>
    </w:p>
    <w:p>
      <w:pPr>
        <w:pStyle w:val="Heading1"/>
      </w:pPr>
      <w:bookmarkStart w:id="1008" w:name="IndexTarget1008"/>
      <w:r>
        <w:t>8. Internal Fixture Model and Official FDR</w:t>
      </w:r>
      <w:bookmarkEnd w:id="1008"/>
    </w:p>
    <w:p>
      <w:pPr>
        <w:pStyle w:val="ListBullet"/>
      </w:pPr>
      <w:r>
        <w:t>Official FPL FDR and the internal fixture model are stored side-by-side.</w:t>
      </w:r>
    </w:p>
    <w:p>
      <w:pPr>
        <w:pStyle w:val="ListBullet"/>
      </w:pPr>
      <w:r>
        <w:t>The official FDR formula is not assumed to be reproducible.</w:t>
      </w:r>
    </w:p>
    <w:p>
      <w:pPr>
        <w:pStyle w:val="ListBullet"/>
      </w:pPr>
      <w:r>
        <w:t>Internal fixture difficulty is derived independently from team strength and fixture context.</w:t>
      </w:r>
    </w:p>
    <w:p>
      <w:pPr>
        <w:pStyle w:val="ListBullet"/>
      </w:pPr>
      <w:r>
        <w:t>Expected goals form the bridge from fixture intelligence to player outcomes.</w:t>
      </w:r>
    </w:p>
    <w:p>
      <w:pPr>
        <w:pStyle w:val="ListBullet"/>
      </w:pPr>
      <w:r>
        <w:t>The project will compare official FDR, internal model and any future ensemble using pre-fixture predictions and post-fixture actuals.</w:t>
      </w:r>
    </w:p>
    <w:p>
      <w:pPr>
        <w:pStyle w:val="Heading1"/>
      </w:pPr>
      <w:bookmarkStart w:id="1009" w:name="IndexTarget1009"/>
      <w:r>
        <w:t>9. Prediction and Learning Architecture</w:t>
      </w:r>
      <w:bookmarkEnd w:id="1009"/>
    </w:p>
    <w:p>
      <w:r>
        <w:t>Intended flow: team data → team strength → internal fixture model + official FDR → fixture intelligence → expected goals → expected player points → strategy → actual outcomes → evaluation → learning/ensemble.</w:t>
      </w:r>
    </w:p>
    <w:p>
      <w:pPr>
        <w:pStyle w:val="ListBullet"/>
      </w:pPr>
      <w:r>
        <w:t>Prediction snapshots must be stored before fixtures begin.</w:t>
      </w:r>
    </w:p>
    <w:p>
      <w:pPr>
        <w:pStyle w:val="ListBullet"/>
      </w:pPr>
      <w:r>
        <w:t>Actual outcomes are stored after fixtures complete.</w:t>
      </w:r>
    </w:p>
    <w:p>
      <w:pPr>
        <w:pStyle w:val="ListBullet"/>
      </w:pPr>
      <w:r>
        <w:t>Model version and relevant input snapshot must be retained.</w:t>
      </w:r>
    </w:p>
    <w:p>
      <w:pPr>
        <w:pStyle w:val="ListBullet"/>
      </w:pPr>
      <w:r>
        <w:t>No future outcomes, Dream Team hindsight or later information may enter historical prediction features.</w:t>
      </w:r>
    </w:p>
    <w:p>
      <w:pPr>
        <w:pStyle w:val="ListBullet"/>
      </w:pPr>
      <w:r>
        <w:t>Model evaluation must be walk-forward/out-of-sample.</w:t>
      </w:r>
    </w:p>
    <w:p>
      <w:pPr>
        <w:pStyle w:val="ListBullet"/>
      </w:pPr>
      <w:r>
        <w:t>Adaptive weighting/ensembles are introduced only after sufficient evidence.</w:t>
      </w:r>
    </w:p>
    <w:p>
      <w:pPr>
        <w:pStyle w:val="Heading2"/>
      </w:pPr>
      <w:r>
        <w:t>9.1 Baseline Expected-Goals Model</w:t>
      </w:r>
    </w:p>
    <w:p>
      <w:pPr>
        <w:pStyle w:val="Heading3"/>
      </w:pPr>
      <w:r>
        <w:t>Purpose</w:t>
      </w:r>
    </w:p>
    <w:p>
      <w:pPr/>
      <w:r>
        <w:t>The first expected-goals implementation is a transparent statistical baseline. It estimates expected home goals and expected away goals for each fixture using only information available before kickoff. It is a calibration and measurement layer, not the final FPL player or strategy model.</w:t>
      </w:r>
    </w:p>
    <w:p>
      <w:pPr>
        <w:pStyle w:val="Heading3"/>
      </w:pPr>
      <w:r>
        <w:t>Inputs</w:t>
      </w:r>
    </w:p>
    <w:p>
      <w:pPr/>
      <w:r>
        <w:t>The initial model consumes the point-in-time home and away team states already produced by the walk-forward dataset. Initial feature families are season-to-date goals scored and conceded, home/away goals scored and conceded, recent-five goals scored and conceded, and relevant played/sample counts. Unvalidated external xG/xGI, FPL difficulty, injuries, betting odds, current news, player ownership and LLM judgement are excluded from this baseline.</w:t>
      </w:r>
    </w:p>
    <w:p>
      <w:pPr>
        <w:pStyle w:val="ListBullet"/>
      </w:pPr>
      <w:r>
        <w:t>At this checkpoint, the baseline does not consume Historical Prior Layer features. Historical priors remain deferred until their standalone methodology and leakage-safe validation are complete.</w:t>
      </w:r>
    </w:p>
    <w:p>
      <w:pPr>
        <w:pStyle w:val="Heading3"/>
      </w:pPr>
      <w:r>
        <w:t>Transparent baseline structure</w:t>
      </w:r>
    </w:p>
    <w:p>
      <w:pPr/>
      <w:r>
        <w:t>The baseline is built from normalized attack and defensive components. Conceptually, expected home goals combine the league-average home scoring level with the home team’s home attacking strength and the away team’s away defensive weakness. Expected away goals use the corresponding away attack and home defensive weakness. The implementation must retain intermediate components so every prediction is auditable.</w:t>
      </w:r>
    </w:p>
    <w:p>
      <w:pPr>
        <w:pStyle w:val="Heading3"/>
      </w:pPr>
      <w:r>
        <w:t>Sample-size treatment</w:t>
      </w:r>
    </w:p>
    <w:p>
      <w:pPr/>
      <w:r>
        <w:t>Early-season observations are unstable. Raw attack and defensive strengths must therefore be shrunk toward league-average strength as sample size increases. The shrinkage parameter is treated as a model parameter to be selected through historical walk-forward validation rather than chosen arbitrarily from the current 2026/27 sample.</w:t>
      </w:r>
    </w:p>
    <w:p>
      <w:pPr>
        <w:pStyle w:val="Heading3"/>
      </w:pPr>
      <w:r>
        <w:t>Recent-form extension</w:t>
      </w:r>
    </w:p>
    <w:p>
      <w:pPr/>
      <w:r>
        <w:t>Recent-five performance is not assigned an arbitrary fixed weight in the baseline. A separate model variant may add recent attack and defence features and will be retained only if it improves out-of-sample historical performance against the baseline.</w:t>
      </w:r>
    </w:p>
    <w:p>
      <w:pPr>
        <w:pStyle w:val="Heading3"/>
      </w:pPr>
      <w:r>
        <w:t>Walk-forward calibration and test separation</w:t>
      </w:r>
    </w:p>
    <w:p>
      <w:pPr/>
      <w:r>
        <w:t>For each historical fold, training seasons are used to calibrate model parameters while the following season remains an untouched out-of-sample test. The test-season team state remains point-in-time within that season; prior seasons are not mixed into the current-season cumulative state. No target result, future fixture, Dream Team hindsight or later information may influence a pre-kickoff prediction.</w:t>
      </w:r>
    </w:p>
    <w:p>
      <w:pPr>
        <w:pStyle w:val="Heading3"/>
      </w:pPr>
      <w:r>
        <w:t>Outputs</w:t>
      </w:r>
    </w:p>
    <w:p>
      <w:pPr/>
      <w:r>
        <w:t>Each prediction should retain match_id, expected_home_goals, expected_away_goals, the component strengths used, relevant sample sizes and model_version. Retaining the intermediate values supports later auditability and explanation.</w:t>
      </w:r>
    </w:p>
    <w:p>
      <w:pPr>
        <w:pStyle w:val="Heading3"/>
      </w:pPr>
      <w:r>
        <w:t>Evaluation</w:t>
      </w:r>
    </w:p>
    <w:p>
      <w:pPr/>
      <w:r>
        <w:t>The model is evaluated separately for home and away goals and in aggregate using mean absolute error (MAE), root mean squared error (RMSE) and mean error/bias. Results must be reported by walk-forward fold and test season. A naive league-average benchmark must be evaluated alongside the model so that added complexity is justified by measurable out-of-sample improvement.</w:t>
      </w:r>
    </w:p>
    <w:p>
      <w:pPr>
        <w:pStyle w:val="Heading3"/>
      </w:pPr>
      <w:r>
        <w:t>Model-layer separation</w:t>
      </w:r>
    </w:p>
    <w:p>
      <w:pPr/>
      <w:r>
        <w:t>Team strength answers how strong a team is; the match model answers what to expect from a specific fixture; the player expected-points model translates match expectations, player role and minutes into FPL outcomes; and the strategy engine chooses actions. These layers remain separate so each can be tested and replaced independently.</w:t>
      </w:r>
    </w:p>
    <w:p>
      <w:pPr>
        <w:pStyle w:val="Heading3"/>
      </w:pPr>
      <w:r>
        <w:t>Evolution path</w:t>
      </w:r>
    </w:p>
    <w:p>
      <w:pPr>
        <w:pStyle w:val="ListBullet"/>
      </w:pPr>
      <w:r>
        <w:t>The Historical Prior Layer must be specified and validated as a separate modelling extension before historical priors are merged into the expected-goals baseline.</w:t>
      </w:r>
    </w:p>
    <w:p>
      <w:pPr/>
      <w:r>
        <w:t>The staged path is: transparent baseline → sample-size calibration → validated recent-form features → home-advantage calibration → validated underlying metrics → player availability/uncertainty → goal-distribution model → player expected points → strategy engine. Each additional feature or model complexity must demonstrate out-of-sample value before becoming part of the production model.</w:t>
      </w:r>
    </w:p>
    <w:p>
      <w:pPr>
        <w:pStyle w:val="Heading1"/>
      </w:pPr>
      <w:bookmarkStart w:id="1010" w:name="IndexTarget1010"/>
      <w:r>
        <w:t>10. Expected Points Architecture</w:t>
      </w:r>
      <w:bookmarkEnd w:id="1010"/>
    </w:p>
    <w:p>
      <w:pPr>
        <w:pStyle w:val="ListBullet"/>
      </w:pPr>
      <w:r>
        <w:t>Expected minutes/start probability is a first-class input.</w:t>
      </w:r>
    </w:p>
    <w:p>
      <w:pPr>
        <w:pStyle w:val="ListBullet"/>
      </w:pPr>
      <w:r>
        <w:t>Event probabilities cover goals, assists, clean sheets, saves, defensive contributions, bonus, penalties and set pieces as supported by the scoring system.</w:t>
      </w:r>
    </w:p>
    <w:p>
      <w:pPr>
        <w:pStyle w:val="ListBullet"/>
      </w:pPr>
      <w:r>
        <w:t>Player position, tactical role, home/away, opponent, team attack/defence strength and recent underlying performance are required feature families.</w:t>
      </w:r>
    </w:p>
    <w:p>
      <w:pPr>
        <w:pStyle w:val="ListBullet"/>
      </w:pPr>
      <w:r>
        <w:t>Rotation, injuries and fixture congestion must be represented with uncertainty rather than hidden assumptions.</w:t>
      </w:r>
    </w:p>
    <w:p>
      <w:pPr>
        <w:pStyle w:val="ListBullet"/>
      </w:pPr>
      <w:r>
        <w:t>The earlier simplistic form × xGI × FDR formula is not the intended production model.</w:t>
      </w:r>
    </w:p>
    <w:p>
      <w:pPr>
        <w:pStyle w:val="Heading2"/>
      </w:pPr>
      <w:r>
        <w:t>10.1 Production Projection and Strategy Orchestration</w:t>
      </w:r>
    </w:p>
    <w:p>
      <w:pPr>
        <w:pStyle w:val="ListBullet"/>
      </w:pPr>
      <w:r>
        <w:t>ProductionProjectionResult is the authoritative runtime contract between production projection and strategy orchestration. It contains target_gameweek, horizon_gameweeks, player projections, fixture-level projections, team expected goals, data_complete, warnings and model_version.</w:t>
      </w:r>
    </w:p>
    <w:p>
      <w:pPr>
        <w:pStyle w:val="ListBullet"/>
      </w:pPr>
      <w:r>
        <w:t>build_production_projections() uses only completed fixtures before the target Gameweek for team-state construction and only uncompleted fixtures in the requested horizon for forecasting.</w:t>
      </w:r>
    </w:p>
    <w:p>
      <w:pPr>
        <w:pStyle w:val="ListBullet"/>
      </w:pPr>
      <w:r>
        <w:t>build_strategic_decision_from_production_projection() validates the projection result type and target/horizon alignment, delegates to the existing strategy function, then propagates projection completeness and warnings into StrategicDecision.</w:t>
      </w:r>
    </w:p>
    <w:p>
      <w:pPr>
        <w:pStyle w:val="ListBullet"/>
      </w:pPr>
      <w:r>
        <w:t>The projection adapter sets a production orchestration engine version and retains the projection model version in the final decision for auditability.</w:t>
      </w:r>
    </w:p>
    <w:p>
      <w:pPr>
        <w:pStyle w:val="ListBullet"/>
      </w:pPr>
      <w:r>
        <w:t>The projection result is runtime-derived and is not itself a new relational entity. If/when prediction snapshots are persisted, they remain downstream records governed by the prediction schema and lineage contracts.</w:t>
      </w:r>
    </w:p>
    <w:p>
      <w:pPr>
        <w:pStyle w:val="Heading1"/>
      </w:pPr>
      <w:bookmarkStart w:id="1011" w:name="IndexTarget1011"/>
      <w:r>
        <w:t>11. Data Model</w:t>
      </w:r>
      <w:bookmarkEnd w:id="1011"/>
    </w:p>
    <w:p>
      <w:pPr/>
      <w:r>
        <w:t>The database represents the project domain and data lifecycle, not the Python file structure. External APIs and historical files are ingestion sources; they are not the database schema. The SQLite implementation is the first durable backend behind the storage/repository abstraction.</w:t>
      </w:r>
    </w:p>
    <w:p>
      <w:pPr>
        <w:pStyle w:val="Heading2"/>
      </w:pPr>
      <w:r>
        <w:t>11.1 Persistence Architecture</w:t>
      </w:r>
    </w:p>
    <w:p>
      <w:pPr/>
      <w:r>
        <w:t>Official sources → source adapters → refresh manager → repository/data-store abstraction → SQLite → verified structured data → models/strategy → LLM explanation/UI. Strategy and business modules must not execute SQLite SQL directly.</w:t>
      </w:r>
    </w:p>
    <w:p>
      <w:pPr>
        <w:pStyle w:val="Heading2"/>
      </w:pPr>
      <w:r>
        <w:t>11.2 Domain Separation</w:t>
      </w:r>
    </w:p>
    <w:p>
      <w:pPr/>
      <w:r>
        <w:t>Authoritative source data, derived calculations, model predictions and strategy decisions are separate data classes. Authoritative manager state must not be stored only in LLM strategic memory.</w:t>
      </w:r>
    </w:p>
    <w:p>
      <w:pPr>
        <w:pStyle w:val="Heading2"/>
      </w:pPr>
      <w:r>
        <w:t>11.3 Current-Season and Historical Separation</w:t>
      </w:r>
    </w:p>
    <w:p>
      <w:pPr/>
      <w:r>
        <w:t>Current-season tables represent point-in-time state and may change as new observations arrive. Historical canonical tables represent validated completed-season truth and become immutable after finalization. The two layers intentionally use different schemas where their purposes differ.</w:t>
      </w:r>
    </w:p>
    <w:p>
      <w:pPr>
        <w:pStyle w:val="Heading2"/>
      </w:pPr>
      <w:r>
        <w:t>11.4 Core Entity Model</w:t>
      </w:r>
    </w:p>
    <w:p>
      <w:pPr/>
      <w:r>
        <w:t>The approved logical model uses the following domains: global/reference; current season; historical; manager/user; league/rival; availability/rules; operational ingestion/freshness; prediction; strategy; and lineage.</w:t>
      </w:r>
    </w:p>
    <w:p>
      <w:pPr>
        <w:pStyle w:val="Heading2"/>
      </w:pPr>
      <w:r>
        <w:t>11.5 Canonical Grain and Key Rules</w:t>
      </w:r>
    </w:p>
    <w:p>
      <w:pPr/>
      <w:r>
        <w:t>Every persisted entity must have an explicit grain. Player-fixture facts use one record per season + player + fixture in both current and historical layers. Manager state uses one manager + season + gameweek. Predictions use one player + gameweek + model version. Lineage uses one versioned source-field to target-field mapping. Business uniqueness constraints must enforce these grains.</w:t>
      </w:r>
    </w:p>
    <w:p>
      <w:pPr>
        <w:pStyle w:val="Heading2"/>
      </w:pPr>
      <w:r>
        <w:t>11.6 Operational Provenance and Freshness</w:t>
      </w:r>
    </w:p>
    <w:p>
      <w:pPr/>
      <w:r>
        <w:t>ingestion_runs is the authoritative execution/provenance record: source system, endpoint/file, start/completion, source_retrieved_at, status, counts, content hash and validation outcome. dataset_freshness is the operational usability state for each dataset, including last successful/attempted ingestion and freshness status. The two tables must not be duplicated or conflated.</w:t>
      </w:r>
    </w:p>
    <w:p>
      <w:pPr>
        <w:pStyle w:val="Heading2"/>
      </w:pPr>
      <w:r>
        <w:t>11.7 Data Lineage</w:t>
      </w:r>
    </w:p>
    <w:p>
      <w:pPr/>
      <w:r>
        <w:t>data_lineage records source system, endpoint/file, source entity/field, target entity/field, transformation, mapping version, schema version and effective validity. It supports both forward lineage (source → field → model/output) and backward lineage (output → model → field → source). It describes mappings; it does not store row-level data values.</w:t>
      </w:r>
    </w:p>
    <w:p>
      <w:pPr>
        <w:pStyle w:val="Heading2"/>
      </w:pPr>
      <w:r>
        <w:t>11.8 Approved Logical Entities</w:t>
      </w:r>
    </w:p>
    <w:p>
      <w:pPr/>
      <w:r>
        <w:t>Global/reference: seasons, gameweeks, teams, team_snapshots, players, player_snapshots, fixtures. Current: current_player_gameweek_stats. Historical: historical_player_gameweek_stats, historical_matches. Manager: users, managers, manager_gameweek_state, manager_picks, manager_transfers, manager_chips. League: leagues, league_members, league_standings, rival_squad_snapshots. Availability/rules: player_availability, rules_versions, rules_payload. Operations: ingestion_runs, dataset_freshness. Prediction: player_predictions, prediction_outcomes. Strategy: strategy_memory, recommendations, recommendation_audits, recommendation_outcomes. Lineage: data_lineage.</w:t>
      </w:r>
    </w:p>
    <w:p>
      <w:pPr>
        <w:pStyle w:val="Heading2"/>
      </w:pPr>
      <w:r>
        <w:t>11.9 SQLite Conventions</w:t>
      </w:r>
    </w:p>
    <w:p>
      <w:pPr/>
      <w:r>
        <w:t>Use INTEGER for identifiers, counts and Boolean flags (0/1); REAL for prices, rates and predictions; TEXT for names, codes, ISO dates/timestamps and JSON payloads. Store timestamps as ISO-8601 UTC. Enable SQLite foreign-key enforcement. Use internal INTEGER PRIMARY KEY values while retaining external FPL identifiers as unique business keys.</w:t>
      </w:r>
    </w:p>
    <w:p>
      <w:pPr>
        <w:pStyle w:val="Heading2"/>
      </w:pPr>
      <w:r>
        <w:t>11.10 Current-to-Historical Promotion</w:t>
      </w:r>
    </w:p>
    <w:p>
      <w:pPr/>
      <w:r>
        <w:t>At season completion: confirm completion; validate current records and canonical grain; validate required fields and provenance; verify lineage; exclude model outputs such as expected points from historical truth; promote using explicit Current → Historical mappings; then freeze the validated historical dataset. No new external historical integration should be required for this promotion.</w:t>
      </w:r>
    </w:p>
    <w:p>
      <w:pPr>
        <w:pStyle w:val="Heading2"/>
      </w:pPr>
      <w:r>
        <w:t>11.11 Repository Abstraction</w:t>
      </w:r>
    </w:p>
    <w:p>
      <w:pPr/>
      <w:r>
        <w:t>The existing JSON store remains a prototype/test backend. The repository/data-store contract must allow SQLite to replace JSON without changing strategy logic. A future cloud database may implement the same contract.</w:t>
      </w:r>
    </w:p>
    <w:tbl>
      <w:tblPr>
        <w:tblW w:type="auto" w:w="0"/>
        <w:tblLook w:firstColumn="1" w:firstRow="1" w:lastColumn="0" w:lastRow="0" w:noHBand="0" w:noVBand="1" w:val="04A0"/>
      </w:tblPr>
      <w:tblGrid>
        <w:gridCol w:w="3264"/>
        <w:gridCol w:w="3264"/>
        <w:gridCol w:w="3264"/>
      </w:tblGrid>
      <w:tr>
        <w:tc>
          <w:tcPr>
            <w:tcW w:type="dxa" w:w="3264"/>
          </w:tcPr>
          <w:p>
            <w:r>
              <w:t>Domain</w:t>
            </w:r>
          </w:p>
        </w:tc>
        <w:tc>
          <w:tcPr>
            <w:tcW w:type="dxa" w:w="3264"/>
          </w:tcPr>
          <w:p>
            <w:r>
              <w:t>Representative entities</w:t>
            </w:r>
          </w:p>
        </w:tc>
        <w:tc>
          <w:tcPr>
            <w:tcW w:type="dxa" w:w="3264"/>
          </w:tcPr>
          <w:p>
            <w:r>
              <w:t>Primary grain / purpose</w:t>
            </w:r>
          </w:p>
        </w:tc>
      </w:tr>
      <w:tr>
        <w:tc>
          <w:tcPr>
            <w:tcW w:type="dxa" w:w="3264"/>
          </w:tcPr>
          <w:p>
            <w:r>
              <w:t>Global/reference</w:t>
            </w:r>
          </w:p>
        </w:tc>
        <w:tc>
          <w:tcPr>
            <w:tcW w:type="dxa" w:w="3264"/>
          </w:tcPr>
          <w:p>
            <w:r>
              <w:t>seasons; gameweeks; teams; players; fixtures</w:t>
            </w:r>
          </w:p>
        </w:tc>
        <w:tc>
          <w:tcPr>
            <w:tcW w:type="dxa" w:w="3264"/>
          </w:tcPr>
          <w:p>
            <w:r>
              <w:t>One season/GW/team/player/fixture reference entity</w:t>
            </w:r>
          </w:p>
        </w:tc>
      </w:tr>
      <w:tr>
        <w:tc>
          <w:tcPr>
            <w:tcW w:type="dxa" w:w="3264"/>
          </w:tcPr>
          <w:p>
            <w:r>
              <w:t>Current season</w:t>
            </w:r>
          </w:p>
        </w:tc>
        <w:tc>
          <w:tcPr>
            <w:tcW w:type="dxa" w:w="3264"/>
          </w:tcPr>
          <w:p>
            <w:r>
              <w:t>current_player_gameweek_stats; player_snapshots; team_snapshots</w:t>
            </w:r>
          </w:p>
        </w:tc>
        <w:tc>
          <w:tcPr>
            <w:tcW w:type="dxa" w:w="3264"/>
          </w:tcPr>
          <w:p>
            <w:r>
              <w:t>Point-in-time current state; refreshable</w:t>
            </w:r>
          </w:p>
        </w:tc>
      </w:tr>
      <w:tr>
        <w:tc>
          <w:tcPr>
            <w:tcW w:type="dxa" w:w="3264"/>
          </w:tcPr>
          <w:p>
            <w:r>
              <w:t>Historical</w:t>
            </w:r>
          </w:p>
        </w:tc>
        <w:tc>
          <w:tcPr>
            <w:tcW w:type="dxa" w:w="3264"/>
          </w:tcPr>
          <w:p>
            <w:r>
              <w:t>historical_player_gameweek_stats; historical_matches</w:t>
            </w:r>
          </w:p>
        </w:tc>
        <w:tc>
          <w:tcPr>
            <w:tcW w:type="dxa" w:w="3264"/>
          </w:tcPr>
          <w:p>
            <w:r>
              <w:t>Validated completed-season truth; immutable after freeze</w:t>
            </w:r>
          </w:p>
        </w:tc>
      </w:tr>
      <w:tr>
        <w:tc>
          <w:tcPr>
            <w:tcW w:type="dxa" w:w="3264"/>
          </w:tcPr>
          <w:p>
            <w:r>
              <w:t>Manager / league</w:t>
            </w:r>
          </w:p>
        </w:tc>
        <w:tc>
          <w:tcPr>
            <w:tcW w:type="dxa" w:w="3264"/>
          </w:tcPr>
          <w:p>
            <w:r>
              <w:t>manager_gameweek_state; manager_picks; transfers; chips; standings; rival snapshots</w:t>
            </w:r>
          </w:p>
        </w:tc>
        <w:tc>
          <w:tcPr>
            <w:tcW w:type="dxa" w:w="3264"/>
          </w:tcPr>
          <w:p>
            <w:r>
              <w:t>User and competitive context by season/GW</w:t>
            </w:r>
          </w:p>
        </w:tc>
      </w:tr>
      <w:tr>
        <w:tc>
          <w:tcPr>
            <w:tcW w:type="dxa" w:w="3264"/>
          </w:tcPr>
          <w:p>
            <w:r>
              <w:t>Operations</w:t>
            </w:r>
          </w:p>
        </w:tc>
        <w:tc>
          <w:tcPr>
            <w:tcW w:type="dxa" w:w="3264"/>
          </w:tcPr>
          <w:p>
            <w:r>
              <w:t>ingestion_runs; dataset_freshness</w:t>
            </w:r>
          </w:p>
        </w:tc>
        <w:tc>
          <w:tcPr>
            <w:tcW w:type="dxa" w:w="3264"/>
          </w:tcPr>
          <w:p>
            <w:r>
              <w:t>Retrieval execution/provenance versus freshness/usability</w:t>
            </w:r>
          </w:p>
        </w:tc>
      </w:tr>
      <w:tr>
        <w:tc>
          <w:tcPr>
            <w:tcW w:type="dxa" w:w="3264"/>
          </w:tcPr>
          <w:p>
            <w:r>
              <w:t>Prediction / strategy</w:t>
            </w:r>
          </w:p>
        </w:tc>
        <w:tc>
          <w:tcPr>
            <w:tcW w:type="dxa" w:w="3264"/>
          </w:tcPr>
          <w:p>
            <w:r>
              <w:t>player_predictions; outcomes; recommendations; audits; memory</w:t>
            </w:r>
          </w:p>
        </w:tc>
        <w:tc>
          <w:tcPr>
            <w:tcW w:type="dxa" w:w="3264"/>
          </w:tcPr>
          <w:p>
            <w:r>
              <w:t>Auditable model and strategic outputs</w:t>
            </w:r>
          </w:p>
        </w:tc>
      </w:tr>
      <w:tr>
        <w:tc>
          <w:tcPr>
            <w:tcW w:type="dxa" w:w="3264"/>
          </w:tcPr>
          <w:p>
            <w:r>
              <w:t>Lineage</w:t>
            </w:r>
          </w:p>
        </w:tc>
        <w:tc>
          <w:tcPr>
            <w:tcW w:type="dxa" w:w="3264"/>
          </w:tcPr>
          <w:p>
            <w:r>
              <w:t>data_lineage</w:t>
            </w:r>
          </w:p>
        </w:tc>
        <w:tc>
          <w:tcPr>
            <w:tcW w:type="dxa" w:w="3264"/>
          </w:tcPr>
          <w:p>
            <w:r>
              <w:t>Versioned source-field → target-field mapping</w:t>
            </w:r>
          </w:p>
        </w:tc>
      </w:tr>
    </w:tbl>
    <w:p>
      <w:pPr>
        <w:pStyle w:val="Heading1"/>
      </w:pPr>
      <w:bookmarkStart w:id="1012" w:name="IndexTarget1012"/>
      <w:r>
        <w:t>12. Historical Season Finalization</w:t>
      </w:r>
      <w:bookmarkEnd w:id="1012"/>
    </w:p>
    <w:p>
      <w:pPr>
        <w:pStyle w:val="ListNumber"/>
      </w:pPr>
      <w:r>
        <w:t>Confirm the season is complete.</w:t>
      </w:r>
    </w:p>
    <w:p>
      <w:pPr>
        <w:pStyle w:val="ListNumber"/>
      </w:pPr>
      <w:r>
        <w:t>Confirm expected GW1–GW38 coverage and legitimate postponed/blank representations.</w:t>
      </w:r>
    </w:p>
    <w:p>
      <w:pPr>
        <w:pStyle w:val="ListNumber"/>
      </w:pPr>
      <w:r>
        <w:t>Validate fixtures.</w:t>
      </w:r>
    </w:p>
    <w:p>
      <w:pPr>
        <w:pStyle w:val="ListNumber"/>
      </w:pPr>
      <w:r>
        <w:t>Validate player histories.</w:t>
      </w:r>
    </w:p>
    <w:p>
      <w:pPr>
        <w:pStyle w:val="ListNumber"/>
      </w:pPr>
      <w:r>
        <w:t>Validate team histories.</w:t>
      </w:r>
    </w:p>
    <w:p>
      <w:pPr>
        <w:pStyle w:val="ListNumber"/>
      </w:pPr>
      <w:r>
        <w:t>Freeze point-in-time prediction snapshots.</w:t>
      </w:r>
    </w:p>
    <w:p>
      <w:pPr>
        <w:pStyle w:val="ListNumber"/>
      </w:pPr>
      <w:r>
        <w:t>Classify fields by timing/leakage status.</w:t>
      </w:r>
    </w:p>
    <w:p>
      <w:pPr>
        <w:pStyle w:val="ListNumber"/>
      </w:pPr>
      <w:r>
        <w:t>Generate historical aggregates.</w:t>
      </w:r>
    </w:p>
    <w:p>
      <w:pPr>
        <w:pStyle w:val="ListNumber"/>
      </w:pPr>
      <w:r>
        <w:t>Validate completeness and provenance.</w:t>
      </w:r>
    </w:p>
    <w:p>
      <w:pPr>
        <w:pStyle w:val="ListNumber"/>
      </w:pPr>
      <w:r>
        <w:t>Mark the season FINALIZED.</w:t>
      </w:r>
    </w:p>
    <w:p>
      <w:pPr>
        <w:pStyle w:val="ListNumber"/>
      </w:pPr>
      <w:r>
        <w:t>Prevent accidental modification after finalization.</w:t>
      </w:r>
    </w:p>
    <w:p>
      <w:pPr>
        <w:pStyle w:val="ListNumber"/>
      </w:pPr>
      <w:r>
        <w:t>Ensure finalization is idempotent.</w:t>
      </w:r>
    </w:p>
    <w:p>
      <w:pPr>
        <w:pStyle w:val="Heading1"/>
      </w:pPr>
      <w:bookmarkStart w:id="1013" w:name="IndexTarget1013"/>
      <w:r>
        <w:t>13. Multi-User and Cloud Architecture</w:t>
      </w:r>
      <w:bookmarkEnd w:id="1013"/>
    </w:p>
    <w:p>
      <w:pPr>
        <w:pStyle w:val="ListBullet"/>
      </w:pPr>
      <w:r>
        <w:t>Cloud-first deployment is required for mobile/web access.</w:t>
      </w:r>
    </w:p>
    <w:p>
      <w:pPr>
        <w:pStyle w:val="ListBullet"/>
      </w:pPr>
      <w:r>
        <w:t>Multiple login IDs are a future product requirement.</w:t>
      </w:r>
    </w:p>
    <w:p>
      <w:pPr>
        <w:pStyle w:val="ListBullet"/>
      </w:pPr>
      <w:r>
        <w:t>Each user has isolated manager state, conversations, strategic memory and recommendations.</w:t>
      </w:r>
    </w:p>
    <w:p>
      <w:pPr>
        <w:pStyle w:val="ListBullet"/>
      </w:pPr>
      <w:r>
        <w:t>Global FPL data should be shared across users.</w:t>
      </w:r>
    </w:p>
    <w:p>
      <w:pPr>
        <w:pStyle w:val="ListBullet"/>
      </w:pPr>
      <w:r>
        <w:t>User-specific data must never leak across accounts.</w:t>
      </w:r>
    </w:p>
    <w:p>
      <w:pPr>
        <w:pStyle w:val="ListBullet"/>
      </w:pPr>
      <w:r>
        <w:t>Target ₹0 additional cost using free-tier/public services where practical.</w:t>
      </w:r>
    </w:p>
    <w:p>
      <w:pPr>
        <w:pStyle w:val="ListBullet"/>
      </w:pPr>
      <w:r>
        <w:t>The database/auth/storage provider should be selected after minimum entities and data requirements are defined.</w:t>
      </w:r>
    </w:p>
    <w:p>
      <w:pPr>
        <w:pStyle w:val="Heading1"/>
      </w:pPr>
      <w:bookmarkStart w:id="1014" w:name="IndexTarget1014"/>
      <w:r>
        <w:t>14. UI and Application Architecture</w:t>
      </w:r>
      <w:bookmarkEnd w:id="1014"/>
    </w:p>
    <w:p>
      <w:pPr>
        <w:pStyle w:val="ListBullet"/>
      </w:pPr>
      <w:r>
        <w:t>Streamlit may remain a UI/development vehicle, but core engines must remain interface-independent.</w:t>
      </w:r>
    </w:p>
    <w:p>
      <w:pPr>
        <w:pStyle w:val="ListBullet"/>
      </w:pPr>
      <w:r>
        <w:t>Do not allow app.py to become the permanent home of truth, modelling and strategy logic.</w:t>
      </w:r>
    </w:p>
    <w:p>
      <w:pPr>
        <w:pStyle w:val="ListBullet"/>
      </w:pPr>
      <w:r>
        <w:t>Current development should continue modularly; app.py should not be refactored prematurely before the underlying architecture is stable.</w:t>
      </w:r>
    </w:p>
    <w:p>
      <w:pPr>
        <w:pStyle w:val="Heading1"/>
      </w:pPr>
      <w:bookmarkStart w:id="1015" w:name="IndexTarget1015"/>
      <w:r>
        <w:t>15. Development Workflow</w:t>
      </w:r>
      <w:bookmarkEnd w:id="1015"/>
    </w:p>
    <w:p>
      <w:pPr>
        <w:pStyle w:val="ListBullet"/>
      </w:pPr>
      <w:r>
        <w:t>One small implementation step or small command set at a time.</w:t>
      </w:r>
    </w:p>
    <w:p>
      <w:pPr>
        <w:pStyle w:val="ListBullet"/>
      </w:pPr>
      <w:r>
        <w:t>User runs locally and returns output.</w:t>
      </w:r>
    </w:p>
    <w:p>
      <w:pPr>
        <w:pStyle w:val="ListBullet"/>
      </w:pPr>
      <w:r>
        <w:t>Use complete file replacements for module changes.</w:t>
      </w:r>
    </w:p>
    <w:p>
      <w:pPr>
        <w:pStyle w:val="ListBullet"/>
      </w:pPr>
      <w:r>
        <w:t>Comments should explain Python concepts because the user is a beginner.</w:t>
      </w:r>
    </w:p>
    <w:p>
      <w:pPr>
        <w:pStyle w:val="ListBullet"/>
      </w:pPr>
      <w:r>
        <w:t>Run tests before commit.</w:t>
      </w:r>
    </w:p>
    <w:p>
      <w:pPr>
        <w:pStyle w:val="ListBullet"/>
      </w:pPr>
      <w:r>
        <w:t>Commit only relevant files; do not commit unrelated untracked files.</w:t>
      </w:r>
    </w:p>
    <w:p>
      <w:pPr>
        <w:pStyle w:val="ListBullet"/>
      </w:pPr>
      <w:r>
        <w:t>Push passing checkpoints to GitHub.</w:t>
      </w:r>
    </w:p>
    <w:p>
      <w:pPr>
        <w:pStyle w:val="ListBullet"/>
      </w:pPr>
      <w:r>
        <w:t>Latest verified commit: 300c5a0.</w:t>
      </w:r>
    </w:p>
    <w:p>
      <w:pPr>
        <w:pStyle w:val="Heading1"/>
      </w:pPr>
      <w:bookmarkStart w:id="1016" w:name="IndexTarget1016"/>
      <w:r>
        <w:t>16. Current Technical Roadmap</w:t>
      </w:r>
      <w:bookmarkEnd w:id="1016"/>
    </w:p>
    <w:p>
      <w:pPr>
        <w:pStyle w:val="ListNumber"/>
      </w:pPr>
      <w:r>
        <w:t>Implement and validate the Historical Prior Layer, then rebuild the walk-forward dataset and rerun expected-goals evaluation/calibration.</w:t>
      </w:r>
    </w:p>
    <w:p>
      <w:pPr>
        <w:pStyle w:val="ListNumber"/>
      </w:pPr>
      <w:r>
        <w:t>Official FDR benchmark integration.</w:t>
      </w:r>
    </w:p>
    <w:p>
      <w:pPr>
        <w:pStyle w:val="ListNumber"/>
      </w:pPr>
      <w:r>
        <w:t>Prediction snapshot storage.</w:t>
      </w:r>
    </w:p>
    <w:p>
      <w:pPr>
        <w:pStyle w:val="ListNumber"/>
      </w:pPr>
      <w:r>
        <w:t>Expected-goals foundation.</w:t>
      </w:r>
    </w:p>
    <w:p>
      <w:pPr>
        <w:pStyle w:val="ListNumber"/>
      </w:pPr>
      <w:r>
        <w:t>Expected-points model.</w:t>
      </w:r>
    </w:p>
    <w:p>
      <w:pPr>
        <w:pStyle w:val="ListNumber"/>
      </w:pPr>
      <w:r>
        <w:t>Transfer/XI/captain/chip strategy engines.</w:t>
      </w:r>
    </w:p>
    <w:p>
      <w:pPr>
        <w:pStyle w:val="ListNumber"/>
      </w:pPr>
      <w:r>
        <w:t>Multi-GW simulation/planning.</w:t>
      </w:r>
    </w:p>
    <w:p>
      <w:pPr>
        <w:pStyle w:val="ListNumber"/>
      </w:pPr>
      <w:r>
        <w:t>Rival/news/injury intelligence.</w:t>
      </w:r>
    </w:p>
    <w:p>
      <w:pPr>
        <w:pStyle w:val="ListNumber"/>
      </w:pPr>
      <w:r>
        <w:t>Walk-forward evaluation and learning/ensemble.</w:t>
      </w:r>
    </w:p>
    <w:p>
      <w:pPr>
        <w:pStyle w:val="ListNumber"/>
      </w:pPr>
      <w:r>
        <w:t>Multi-user authentication and cloud persistence hardening.</w:t>
      </w:r>
    </w:p>
    <w:p>
      <w:pPr>
        <w:pStyle w:val="ListNumber"/>
      </w:pPr>
      <w:r>
        <w:t>Completed: production projection pipeline.</w:t>
      </w:r>
    </w:p>
    <w:p>
      <w:pPr>
        <w:pStyle w:val="ListNumber"/>
      </w:pPr>
      <w:r>
        <w:t>Completed: initial production projection → strategy orchestrator integration.</w:t>
      </w:r>
    </w:p>
    <w:p>
      <w:pPr>
        <w:pStyle w:val="ListNumber"/>
      </w:pPr>
      <w:r>
        <w:t>Next: validate projection/orchestrator outputs with historical and walk-forward evaluation before broader production parameter calibration and application wiring.</w:t>
      </w:r>
    </w:p>
    <w:p>
      <w:pPr>
        <w:pStyle w:val="Heading1"/>
      </w:pPr>
      <w:r>
        <w:t>Documentation Governance and Change Control</w:t>
      </w:r>
    </w:p>
    <w:p>
      <w:pPr>
        <w:pStyle w:val="ListBullet"/>
      </w:pPr>
      <w:r>
        <w:t>Documentation is maintained as a living set: BRD, Functional Specification, Technical Specification and Architecture &amp; Decision Log must remain mutually consistent with the repository and each other.</w:t>
      </w:r>
    </w:p>
    <w:p>
      <w:pPr>
        <w:pStyle w:val="ListBullet"/>
      </w:pPr>
      <w:r>
        <w:t>Material architecture, data-model, persistence, trust, modelling or operating decisions require a versioned documentation update and, where applicable, an Architecture Decision Log entry before the implementation is treated as the new baseline.</w:t>
      </w:r>
    </w:p>
    <w:p>
      <w:pPr>
        <w:pStyle w:val="ListBullet"/>
      </w:pPr>
      <w:r>
        <w:t>Git commit history is the implementation evidence; the documentation change log records the corresponding design/documentation checkpoint in IST. Documentation must not invent historical timestamps that cannot be verified.</w:t>
      </w:r>
    </w:p>
    <w:p>
      <w:pPr>
        <w:pStyle w:val="ListBullet"/>
      </w:pPr>
      <w:r>
        <w:t>The project documentation set should be stored under a repository documentation directory so future sessions can review the current design baseline directly from version control.</w:t>
      </w:r>
    </w:p>
    <w:p>
      <w:pPr>
        <w:pStyle w:val="Heading2"/>
      </w:pPr>
      <w:r>
        <w:t>16.1 Database Implementation Sequence</w:t>
      </w:r>
    </w:p>
    <w:p>
      <w:pPr>
        <w:pStyle w:val="ListNumber"/>
      </w:pPr>
      <w:r>
        <w:t>Create and validate the SQLite schema from the approved logical model.</w:t>
      </w:r>
    </w:p>
    <w:p>
      <w:pPr>
        <w:pStyle w:val="ListNumber"/>
      </w:pPr>
      <w:r>
        <w:t>Implement repository persistence behind the existing data-store abstraction.</w:t>
      </w:r>
    </w:p>
    <w:p>
      <w:pPr>
        <w:pStyle w:val="ListNumber"/>
      </w:pPr>
      <w:r>
        <w:t>Migrate the refresh manager to persistence-aware reads/writes while preserving freshness policy boundaries.</w:t>
      </w:r>
    </w:p>
    <w:p>
      <w:pPr>
        <w:pStyle w:val="ListNumber"/>
      </w:pPr>
      <w:r>
        <w:t>Add database-backed tests and rerun the full baseline suite.</w:t>
      </w:r>
    </w:p>
    <w:p>
      <w:pPr>
        <w:pStyle w:val="ListNumber"/>
      </w:pPr>
      <w:r>
        <w:t>SQLite schema and repository foundations are now implemented. Production projection and initial strategy integration are also implemented; remaining sequence work is refresh integration, availability/news and Expected Minutes enrichment, prediction persistence and validation/evaluation.</w:t>
      </w:r>
    </w:p>
    <w:p>
      <w:pPr>
        <w:pStyle w:val="Heading1"/>
      </w:pPr>
      <w:bookmarkStart w:id="1017" w:name="IndexTarget1017"/>
      <w:r>
        <w:t>17. Thread Reconciliation — v0.8</w:t>
      </w:r>
      <w:bookmarkEnd w:id="1017"/>
    </w:p>
    <w:p>
      <w:pPr>
        <w:pStyle w:val="ListBullet"/>
      </w:pPr>
      <w:r>
        <w:t>The architecture is cloud-first and interface-independent.</w:t>
      </w:r>
    </w:p>
    <w:p>
      <w:pPr>
        <w:pStyle w:val="ListBullet"/>
      </w:pPr>
      <w:r>
        <w:t>FPL API is the authoritative truth layer; LLM is an interpretation layer.</w:t>
      </w:r>
    </w:p>
    <w:p>
      <w:pPr>
        <w:pStyle w:val="ListBullet"/>
      </w:pPr>
      <w:r>
        <w:t>Global data is shared; user data and conversations are isolated.</w:t>
      </w:r>
    </w:p>
    <w:p>
      <w:pPr>
        <w:pStyle w:val="ListBullet"/>
      </w:pPr>
      <w:r>
        <w:t>Structured strategic memory is separate from chat history.</w:t>
      </w:r>
    </w:p>
    <w:p>
      <w:pPr>
        <w:pStyle w:val="ListBullet"/>
      </w:pPr>
      <w:r>
        <w:t>State is re-verified after user-reported actions.</w:t>
      </w:r>
    </w:p>
    <w:p>
      <w:pPr>
        <w:pStyle w:val="ListBullet"/>
      </w:pPr>
      <w:r>
        <w:t>Prediction snapshots and model versions are required for auditability.</w:t>
      </w:r>
    </w:p>
    <w:p>
      <w:pPr>
        <w:pStyle w:val="ListBullet"/>
      </w:pPr>
      <w:r>
        <w:t>Historical modelling uses six seasons and walk-forward windows.</w:t>
      </w:r>
    </w:p>
    <w:p>
      <w:pPr>
        <w:pStyle w:val="ListBullet"/>
      </w:pPr>
      <w:r>
        <w:t>The historical player canonical grain and source-governance rules are explicit.</w:t>
      </w:r>
    </w:p>
    <w:p>
      <w:pPr>
        <w:pStyle w:val="ListBullet"/>
      </w:pPr>
      <w:r>
        <w:t>Team strength is transparent and component-based; no opaque score is locked in.</w:t>
      </w:r>
    </w:p>
    <w:p>
      <w:pPr>
        <w:pStyle w:val="ListBullet"/>
      </w:pPr>
      <w:r>
        <w:t>Official FDR is an external benchmark, not a cloned formula.</w:t>
      </w:r>
    </w:p>
    <w:p>
      <w:pPr>
        <w:pStyle w:val="ListBullet"/>
      </w:pPr>
      <w:r>
        <w:t>Secondary underlying sources are deferred from core truth.</w:t>
      </w:r>
    </w:p>
    <w:p>
      <w:pPr>
        <w:pStyle w:val="ListBullet"/>
      </w:pPr>
      <w:r>
        <w:t>The development sequence after current full-history reconciliation checkpoints is explicitly fixture model → FDR → prediction snapshots → xG → expected points → strategy → evaluation/learning.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v1.6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FPL-Agent — Technical Specification</dc:title>
  <dc:subject>Architecture, modules, data model, prediction and learning design</dc:subject>
  <dc:creator>python-docx</dc:creator>
  <cp:keywords/>
  <dc:description>Reformatted to standardized four-page front matter; substantive v0.8 content preserved.</dc:description>
  <cp:lastModifiedBy/>
  <cp:revision>1</cp:revision>
  <dcterms:created xsi:type="dcterms:W3CDTF">2013-12-23T23:15:00Z</dcterms:created>
  <dcterms:modified xsi:type="dcterms:W3CDTF">2013-12-23T23:15:00Z</dcterms:modified>
  <cp:category/>
  <cp:version>v0.9</cp:version>
</cp:coreProperties>
</file>