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9D085" w14:textId="77777777" w:rsidR="005E40BD" w:rsidRDefault="00000000">
      <w:pPr>
        <w:pStyle w:val="Heading1"/>
        <w:spacing w:line="480" w:lineRule="auto"/>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Security risk assessment report </w:t>
      </w:r>
    </w:p>
    <w:p w14:paraId="29216233" w14:textId="77777777" w:rsidR="005E40BD" w:rsidRDefault="005E40BD">
      <w:pPr>
        <w:spacing w:line="480" w:lineRule="auto"/>
        <w:rPr>
          <w:rFonts w:ascii="Google Sans" w:eastAsia="Google Sans" w:hAnsi="Google Sans" w:cs="Google Sans"/>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5E40BD" w14:paraId="05CE9981" w14:textId="77777777">
        <w:trPr>
          <w:trHeight w:val="440"/>
        </w:trPr>
        <w:tc>
          <w:tcPr>
            <w:tcW w:w="8715" w:type="dxa"/>
            <w:shd w:val="clear" w:color="auto" w:fill="CFE2F3"/>
            <w:tcMar>
              <w:top w:w="100" w:type="dxa"/>
              <w:left w:w="100" w:type="dxa"/>
              <w:bottom w:w="100" w:type="dxa"/>
              <w:right w:w="100" w:type="dxa"/>
            </w:tcMar>
          </w:tcPr>
          <w:p w14:paraId="00C0F6F4" w14:textId="77777777" w:rsidR="005E40BD"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Part 1: Select up to three hardening tools and methods to implement</w:t>
            </w:r>
          </w:p>
        </w:tc>
      </w:tr>
      <w:tr w:rsidR="005E40BD" w14:paraId="73827680" w14:textId="77777777">
        <w:trPr>
          <w:trHeight w:val="300"/>
        </w:trPr>
        <w:tc>
          <w:tcPr>
            <w:tcW w:w="8715" w:type="dxa"/>
            <w:vMerge w:val="restart"/>
            <w:shd w:val="clear" w:color="auto" w:fill="auto"/>
            <w:tcMar>
              <w:top w:w="100" w:type="dxa"/>
              <w:left w:w="100" w:type="dxa"/>
              <w:bottom w:w="100" w:type="dxa"/>
              <w:right w:w="100" w:type="dxa"/>
            </w:tcMar>
          </w:tcPr>
          <w:p w14:paraId="2EC8B000" w14:textId="77777777" w:rsidR="005E40BD" w:rsidRDefault="00EC4167" w:rsidP="00EC4167">
            <w:pPr>
              <w:pStyle w:val="ListParagraph"/>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Patch Updates </w:t>
            </w:r>
          </w:p>
          <w:p w14:paraId="60D57919" w14:textId="330235BE" w:rsidR="00EC4167" w:rsidRDefault="00EC4167" w:rsidP="00EC4167">
            <w:pPr>
              <w:pStyle w:val="ListParagraph"/>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Port Filtering</w:t>
            </w:r>
          </w:p>
          <w:p w14:paraId="3792E28C" w14:textId="2A065E02" w:rsidR="00EC4167" w:rsidRDefault="00EC4167" w:rsidP="00EC4167">
            <w:pPr>
              <w:pStyle w:val="ListParagraph"/>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Firewall Maintenance </w:t>
            </w:r>
          </w:p>
          <w:p w14:paraId="61E39971" w14:textId="784EA0E4" w:rsidR="00EC4167" w:rsidRPr="00EC4167" w:rsidRDefault="00EC4167" w:rsidP="00EC4167">
            <w:pPr>
              <w:pStyle w:val="ListParagraph"/>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Network log Analysis</w:t>
            </w:r>
          </w:p>
        </w:tc>
      </w:tr>
      <w:tr w:rsidR="005E40BD" w14:paraId="48F9E9FB" w14:textId="77777777">
        <w:trPr>
          <w:trHeight w:val="515"/>
        </w:trPr>
        <w:tc>
          <w:tcPr>
            <w:tcW w:w="8715" w:type="dxa"/>
            <w:vMerge/>
            <w:shd w:val="clear" w:color="auto" w:fill="auto"/>
            <w:tcMar>
              <w:top w:w="100" w:type="dxa"/>
              <w:left w:w="100" w:type="dxa"/>
              <w:bottom w:w="100" w:type="dxa"/>
              <w:right w:w="100" w:type="dxa"/>
            </w:tcMar>
          </w:tcPr>
          <w:p w14:paraId="6F090B0D" w14:textId="77777777" w:rsidR="005E40BD" w:rsidRDefault="005E40BD">
            <w:pPr>
              <w:widowControl w:val="0"/>
              <w:spacing w:line="240" w:lineRule="auto"/>
              <w:rPr>
                <w:rFonts w:ascii="Google Sans" w:eastAsia="Google Sans" w:hAnsi="Google Sans" w:cs="Google Sans"/>
                <w:sz w:val="24"/>
                <w:szCs w:val="24"/>
              </w:rPr>
            </w:pPr>
          </w:p>
        </w:tc>
      </w:tr>
    </w:tbl>
    <w:p w14:paraId="3692308E" w14:textId="77777777" w:rsidR="005E40BD" w:rsidRDefault="005E40BD">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5E40BD" w14:paraId="1B1451A1" w14:textId="77777777">
        <w:trPr>
          <w:trHeight w:val="470"/>
        </w:trPr>
        <w:tc>
          <w:tcPr>
            <w:tcW w:w="8715" w:type="dxa"/>
            <w:shd w:val="clear" w:color="auto" w:fill="CFE2F3"/>
            <w:tcMar>
              <w:top w:w="100" w:type="dxa"/>
              <w:left w:w="100" w:type="dxa"/>
              <w:bottom w:w="100" w:type="dxa"/>
              <w:right w:w="100" w:type="dxa"/>
            </w:tcMar>
          </w:tcPr>
          <w:p w14:paraId="215D806B" w14:textId="77777777" w:rsidR="005E40BD"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Part 2: Explain your recommendations</w:t>
            </w:r>
          </w:p>
        </w:tc>
      </w:tr>
      <w:tr w:rsidR="005E40BD" w14:paraId="22CA1CB4" w14:textId="77777777">
        <w:trPr>
          <w:trHeight w:val="1160"/>
        </w:trPr>
        <w:tc>
          <w:tcPr>
            <w:tcW w:w="8715" w:type="dxa"/>
            <w:shd w:val="clear" w:color="auto" w:fill="auto"/>
            <w:tcMar>
              <w:top w:w="100" w:type="dxa"/>
              <w:left w:w="100" w:type="dxa"/>
              <w:bottom w:w="100" w:type="dxa"/>
              <w:right w:w="100" w:type="dxa"/>
            </w:tcMar>
          </w:tcPr>
          <w:p w14:paraId="6372CBEF" w14:textId="460683F7" w:rsidR="00EC4167" w:rsidRDefault="00EC4167" w:rsidP="00994769">
            <w:pPr>
              <w:widowControl w:val="0"/>
              <w:spacing w:line="240" w:lineRule="auto"/>
              <w:ind w:left="360"/>
              <w:jc w:val="both"/>
              <w:rPr>
                <w:rFonts w:ascii="Google Sans" w:eastAsia="Google Sans" w:hAnsi="Google Sans" w:cs="Google Sans"/>
                <w:sz w:val="24"/>
                <w:szCs w:val="24"/>
              </w:rPr>
            </w:pPr>
          </w:p>
          <w:p w14:paraId="1B50BB64" w14:textId="6E1136F3" w:rsidR="00EC4167" w:rsidRDefault="00EC4167" w:rsidP="00994769">
            <w:pPr>
              <w:pStyle w:val="ListParagraph"/>
              <w:widowControl w:val="0"/>
              <w:numPr>
                <w:ilvl w:val="0"/>
                <w:numId w:val="3"/>
              </w:numPr>
              <w:spacing w:line="240" w:lineRule="auto"/>
              <w:jc w:val="both"/>
              <w:rPr>
                <w:rFonts w:ascii="Google Sans" w:eastAsia="Google Sans" w:hAnsi="Google Sans" w:cs="Google Sans"/>
                <w:sz w:val="24"/>
                <w:szCs w:val="24"/>
              </w:rPr>
            </w:pPr>
            <w:r w:rsidRPr="00EC4167">
              <w:rPr>
                <w:rFonts w:ascii="Google Sans" w:eastAsia="Google Sans" w:hAnsi="Google Sans" w:cs="Google Sans"/>
                <w:sz w:val="24"/>
                <w:szCs w:val="24"/>
              </w:rPr>
              <w:t>Port filtering: it blocks and allows certain port numbers on the firewall to limit unwanted communication. It is used to control network traffic and can prevent potential attackers from entering the private network.</w:t>
            </w:r>
          </w:p>
          <w:p w14:paraId="535FE552" w14:textId="77777777" w:rsidR="00EC4167" w:rsidRDefault="00EC4167" w:rsidP="00994769">
            <w:pPr>
              <w:pStyle w:val="ListParagraph"/>
              <w:widowControl w:val="0"/>
              <w:numPr>
                <w:ilvl w:val="0"/>
                <w:numId w:val="3"/>
              </w:numPr>
              <w:spacing w:line="240" w:lineRule="auto"/>
              <w:jc w:val="both"/>
              <w:rPr>
                <w:rFonts w:ascii="Google Sans" w:eastAsia="Google Sans" w:hAnsi="Google Sans" w:cs="Google Sans"/>
                <w:sz w:val="24"/>
                <w:szCs w:val="24"/>
              </w:rPr>
            </w:pPr>
            <w:r w:rsidRPr="00EC4167">
              <w:rPr>
                <w:rFonts w:ascii="Google Sans" w:eastAsia="Google Sans" w:hAnsi="Google Sans" w:cs="Google Sans"/>
                <w:sz w:val="24"/>
                <w:szCs w:val="24"/>
              </w:rPr>
              <w:t>Patch Updates: A software or Operating system update that addresses within a program or product. They often contain fixes to the security problems. It is important to keep the systems updated since with latest patches since the attackers will be alerted to the security vulnerability when patches are released. They will target the vulnerability before people eventually apply those patches.</w:t>
            </w:r>
          </w:p>
          <w:p w14:paraId="5BD1B220" w14:textId="77777777" w:rsidR="00EC4167" w:rsidRDefault="00EC4167" w:rsidP="00994769">
            <w:pPr>
              <w:pStyle w:val="ListParagraph"/>
              <w:widowControl w:val="0"/>
              <w:numPr>
                <w:ilvl w:val="0"/>
                <w:numId w:val="3"/>
              </w:numPr>
              <w:spacing w:line="240" w:lineRule="auto"/>
              <w:jc w:val="both"/>
              <w:rPr>
                <w:rFonts w:ascii="Google Sans" w:eastAsia="Google Sans" w:hAnsi="Google Sans" w:cs="Google Sans"/>
                <w:sz w:val="24"/>
                <w:szCs w:val="24"/>
              </w:rPr>
            </w:pPr>
            <w:r w:rsidRPr="00EC4167">
              <w:rPr>
                <w:rFonts w:ascii="Google Sans" w:eastAsia="Google Sans" w:hAnsi="Google Sans" w:cs="Google Sans"/>
                <w:sz w:val="24"/>
                <w:szCs w:val="24"/>
              </w:rPr>
              <w:t>Firewall maintenance</w:t>
            </w:r>
            <w:r w:rsidRPr="00EC4167">
              <w:rPr>
                <w:rFonts w:ascii="Google Sans" w:eastAsia="Google Sans" w:hAnsi="Google Sans" w:cs="Google Sans"/>
                <w:sz w:val="24"/>
                <w:szCs w:val="24"/>
              </w:rPr>
              <w:t xml:space="preserve">: </w:t>
            </w:r>
            <w:r w:rsidRPr="00EC4167">
              <w:rPr>
                <w:rFonts w:ascii="Google Sans" w:eastAsia="Google Sans" w:hAnsi="Google Sans" w:cs="Google Sans"/>
                <w:sz w:val="24"/>
                <w:szCs w:val="24"/>
              </w:rPr>
              <w:t>Firewall maintenance entails checking and updating security configurations regularly to stay ahead of potential threats.</w:t>
            </w:r>
            <w:r w:rsidRPr="00EC4167">
              <w:rPr>
                <w:rFonts w:ascii="Google Sans" w:eastAsia="Google Sans" w:hAnsi="Google Sans" w:cs="Google Sans"/>
                <w:sz w:val="24"/>
                <w:szCs w:val="24"/>
              </w:rPr>
              <w:t xml:space="preserve"> </w:t>
            </w:r>
            <w:r w:rsidRPr="00EC4167">
              <w:rPr>
                <w:rFonts w:ascii="Google Sans" w:eastAsia="Google Sans" w:hAnsi="Google Sans" w:cs="Google Sans"/>
                <w:sz w:val="24"/>
                <w:szCs w:val="24"/>
              </w:rPr>
              <w:t>This can happen regularly. Firewall rules can be updated in response to an event that allows abnormal network traffic into the network. This measure can be used to protect against various DDoS attacks.</w:t>
            </w:r>
          </w:p>
          <w:p w14:paraId="758C4F46" w14:textId="21FEFB4F" w:rsidR="00EC4167" w:rsidRPr="00EC4167" w:rsidRDefault="00EC4167" w:rsidP="00994769">
            <w:pPr>
              <w:pStyle w:val="ListParagraph"/>
              <w:widowControl w:val="0"/>
              <w:numPr>
                <w:ilvl w:val="0"/>
                <w:numId w:val="3"/>
              </w:numPr>
              <w:spacing w:line="240" w:lineRule="auto"/>
              <w:jc w:val="both"/>
              <w:rPr>
                <w:rFonts w:ascii="Google Sans" w:eastAsia="Google Sans" w:hAnsi="Google Sans" w:cs="Google Sans"/>
                <w:sz w:val="24"/>
                <w:szCs w:val="24"/>
              </w:rPr>
            </w:pPr>
            <w:r w:rsidRPr="00EC4167">
              <w:rPr>
                <w:rFonts w:ascii="Google Sans" w:eastAsia="Google Sans" w:hAnsi="Google Sans" w:cs="Google Sans"/>
                <w:sz w:val="24"/>
                <w:szCs w:val="24"/>
              </w:rPr>
              <w:t>Network log</w:t>
            </w:r>
            <w:r w:rsidR="00994769">
              <w:rPr>
                <w:rFonts w:ascii="Google Sans" w:eastAsia="Google Sans" w:hAnsi="Google Sans" w:cs="Google Sans"/>
                <w:sz w:val="24"/>
                <w:szCs w:val="24"/>
              </w:rPr>
              <w:t>:</w:t>
            </w:r>
            <w:r w:rsidRPr="00EC4167">
              <w:rPr>
                <w:rFonts w:ascii="Google Sans" w:eastAsia="Google Sans" w:hAnsi="Google Sans" w:cs="Google Sans"/>
                <w:sz w:val="24"/>
                <w:szCs w:val="24"/>
              </w:rPr>
              <w:t xml:space="preserve"> </w:t>
            </w:r>
            <w:r w:rsidR="00994769" w:rsidRPr="00994769">
              <w:rPr>
                <w:rFonts w:ascii="Google Sans" w:eastAsia="Google Sans" w:hAnsi="Google Sans" w:cs="Google Sans"/>
                <w:sz w:val="24"/>
                <w:szCs w:val="24"/>
              </w:rPr>
              <w:t>The process of examining network logs to identify events of interest.</w:t>
            </w:r>
            <w:r w:rsidR="00994769" w:rsidRPr="00994769">
              <w:rPr>
                <w:rFonts w:ascii="Google Sans" w:eastAsia="Google Sans" w:hAnsi="Google Sans" w:cs="Google Sans"/>
                <w:sz w:val="24"/>
                <w:szCs w:val="24"/>
              </w:rPr>
              <w:t xml:space="preserve"> </w:t>
            </w:r>
            <w:r w:rsidR="00994769" w:rsidRPr="00994769">
              <w:rPr>
                <w:rFonts w:ascii="Google Sans" w:eastAsia="Google Sans" w:hAnsi="Google Sans" w:cs="Google Sans"/>
                <w:sz w:val="24"/>
                <w:szCs w:val="24"/>
              </w:rPr>
              <w:t>Can be configured to alert the security team when there is abnormal traffic on the network. This can be used either before an incident occurs, during to track network traffic, and can be configured in the response of a cybersecurity attack. A common tool used for analyzing network logs is a SIEM.</w:t>
            </w:r>
          </w:p>
        </w:tc>
      </w:tr>
      <w:tr w:rsidR="00EC4167" w14:paraId="55CF6C70" w14:textId="77777777">
        <w:trPr>
          <w:trHeight w:val="1160"/>
        </w:trPr>
        <w:tc>
          <w:tcPr>
            <w:tcW w:w="8715" w:type="dxa"/>
            <w:shd w:val="clear" w:color="auto" w:fill="auto"/>
            <w:tcMar>
              <w:top w:w="100" w:type="dxa"/>
              <w:left w:w="100" w:type="dxa"/>
              <w:bottom w:w="100" w:type="dxa"/>
              <w:right w:w="100" w:type="dxa"/>
            </w:tcMar>
          </w:tcPr>
          <w:p w14:paraId="6611D96F" w14:textId="77777777" w:rsidR="00EC4167" w:rsidRDefault="00EC4167">
            <w:pPr>
              <w:widowControl w:val="0"/>
              <w:spacing w:line="240" w:lineRule="auto"/>
              <w:rPr>
                <w:rFonts w:ascii="Google Sans" w:eastAsia="Google Sans" w:hAnsi="Google Sans" w:cs="Google Sans"/>
                <w:sz w:val="24"/>
                <w:szCs w:val="24"/>
              </w:rPr>
            </w:pPr>
          </w:p>
        </w:tc>
      </w:tr>
      <w:tr w:rsidR="00EC4167" w14:paraId="70D7F47F" w14:textId="77777777">
        <w:trPr>
          <w:trHeight w:val="1160"/>
        </w:trPr>
        <w:tc>
          <w:tcPr>
            <w:tcW w:w="8715" w:type="dxa"/>
            <w:shd w:val="clear" w:color="auto" w:fill="auto"/>
            <w:tcMar>
              <w:top w:w="100" w:type="dxa"/>
              <w:left w:w="100" w:type="dxa"/>
              <w:bottom w:w="100" w:type="dxa"/>
              <w:right w:w="100" w:type="dxa"/>
            </w:tcMar>
          </w:tcPr>
          <w:p w14:paraId="72B3A543" w14:textId="77777777" w:rsidR="00EC4167" w:rsidRDefault="00EC4167">
            <w:pPr>
              <w:widowControl w:val="0"/>
              <w:spacing w:line="240" w:lineRule="auto"/>
              <w:rPr>
                <w:rFonts w:ascii="Google Sans" w:eastAsia="Google Sans" w:hAnsi="Google Sans" w:cs="Google Sans"/>
                <w:sz w:val="24"/>
                <w:szCs w:val="24"/>
              </w:rPr>
            </w:pPr>
          </w:p>
        </w:tc>
      </w:tr>
    </w:tbl>
    <w:p w14:paraId="3EBBEB00" w14:textId="77777777" w:rsidR="005E40BD" w:rsidRDefault="005E40BD">
      <w:pPr>
        <w:spacing w:line="480" w:lineRule="auto"/>
        <w:rPr>
          <w:rFonts w:ascii="Google Sans" w:eastAsia="Google Sans" w:hAnsi="Google Sans" w:cs="Google Sans"/>
          <w:b/>
          <w:color w:val="38761D"/>
          <w:sz w:val="26"/>
          <w:szCs w:val="26"/>
        </w:rPr>
      </w:pPr>
    </w:p>
    <w:p w14:paraId="4A332F06" w14:textId="77777777" w:rsidR="005E40BD" w:rsidRDefault="005E40BD">
      <w:pPr>
        <w:spacing w:after="200"/>
        <w:rPr>
          <w:rFonts w:ascii="Google Sans" w:eastAsia="Google Sans" w:hAnsi="Google Sans" w:cs="Google Sans"/>
        </w:rPr>
      </w:pPr>
    </w:p>
    <w:p w14:paraId="289FD2B9" w14:textId="77777777" w:rsidR="005E40BD" w:rsidRDefault="005E40BD"/>
    <w:p w14:paraId="1663B902" w14:textId="77777777" w:rsidR="005E40BD" w:rsidRDefault="005E40BD"/>
    <w:sectPr w:rsidR="005E40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Google San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C2A56"/>
    <w:multiLevelType w:val="hybridMultilevel"/>
    <w:tmpl w:val="490CB1AA"/>
    <w:lvl w:ilvl="0" w:tplc="045ED4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F070FF"/>
    <w:multiLevelType w:val="hybridMultilevel"/>
    <w:tmpl w:val="3794B8D8"/>
    <w:lvl w:ilvl="0" w:tplc="45982A3C">
      <w:start w:val="3"/>
      <w:numFmt w:val="decimal"/>
      <w:lvlText w:val="%1-"/>
      <w:lvlJc w:val="left"/>
      <w:pPr>
        <w:ind w:left="720" w:hanging="360"/>
      </w:pPr>
      <w:rPr>
        <w:rFonts w:ascii="Arial" w:eastAsia="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6035E2"/>
    <w:multiLevelType w:val="hybridMultilevel"/>
    <w:tmpl w:val="D54670D6"/>
    <w:lvl w:ilvl="0" w:tplc="755812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6350055">
    <w:abstractNumId w:val="2"/>
  </w:num>
  <w:num w:numId="2" w16cid:durableId="1492064911">
    <w:abstractNumId w:val="1"/>
  </w:num>
  <w:num w:numId="3" w16cid:durableId="1359625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0BD"/>
    <w:rsid w:val="005E40BD"/>
    <w:rsid w:val="00994769"/>
    <w:rsid w:val="00EC4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1601E4"/>
  <w15:docId w15:val="{2B1987BA-4009-9046-9D2B-6D180DF81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C4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Bhavin Bhatia</cp:lastModifiedBy>
  <cp:revision>2</cp:revision>
  <dcterms:created xsi:type="dcterms:W3CDTF">2023-10-05T02:06:00Z</dcterms:created>
  <dcterms:modified xsi:type="dcterms:W3CDTF">2023-10-05T02:06:00Z</dcterms:modified>
</cp:coreProperties>
</file>