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7AE18" w14:textId="77777777" w:rsidR="00410E31" w:rsidRPr="00410E31" w:rsidRDefault="00410E31" w:rsidP="00410E31">
      <w:pPr>
        <w:rPr>
          <w:b/>
          <w:bCs/>
        </w:rPr>
      </w:pPr>
      <w:r w:rsidRPr="00410E31">
        <w:rPr>
          <w:b/>
          <w:bCs/>
        </w:rPr>
        <w:t>Toward Artificial General Intelligence: Assessing the Cognitive Gap in Large Language Models</w:t>
      </w:r>
    </w:p>
    <w:p w14:paraId="713F5ACA" w14:textId="77777777" w:rsidR="00410E31" w:rsidRDefault="00410E31" w:rsidP="00410E31"/>
    <w:p w14:paraId="414E9F0B" w14:textId="652BCDBB" w:rsidR="00410E31" w:rsidRPr="00410E31" w:rsidRDefault="00410E31" w:rsidP="00410E31">
      <w:r w:rsidRPr="00410E31">
        <w:t>Introduction: The Current State of AI</w:t>
      </w:r>
    </w:p>
    <w:p w14:paraId="0038380D" w14:textId="2B494F09" w:rsidR="00410E31" w:rsidRPr="00410E31" w:rsidRDefault="00410E31" w:rsidP="00410E31">
      <w:r w:rsidRPr="00410E31">
        <w:t>We are striving to build machines that possess human-like cognition. This objective transcends creating AI for specific tasks (Narrow AI); the goal is Artificial General Intelligence (AGI)</w:t>
      </w:r>
      <w:r>
        <w:t xml:space="preserve"> - </w:t>
      </w:r>
      <w:r w:rsidRPr="00410E31">
        <w:t>a system capable of learning, reasoning, and adapting to novel environments like a human. While recent Large Language Models (LLMs) like GPT-4 demonstrate remarkable proficiency in coding and conversation, rigorous testing reveals a critical "cognitive gap." These models possess encyclop</w:t>
      </w:r>
      <w:r>
        <w:t>a</w:t>
      </w:r>
      <w:r w:rsidRPr="00410E31">
        <w:t>edic knowledge but lack foundational human faculties, such as persistent memory, causal reasoning, and on-the-spot adaptability.</w:t>
      </w:r>
    </w:p>
    <w:p w14:paraId="7BCBC64C" w14:textId="77777777" w:rsidR="00410E31" w:rsidRDefault="00410E31" w:rsidP="00410E31"/>
    <w:p w14:paraId="07CAF00A" w14:textId="29A49123" w:rsidR="00410E31" w:rsidRPr="00410E31" w:rsidRDefault="00410E31" w:rsidP="00410E31">
      <w:r w:rsidRPr="00410E31">
        <w:t>Defining the Target: The "AGI" Criteria</w:t>
      </w:r>
    </w:p>
    <w:p w14:paraId="0F6774A6" w14:textId="77777777" w:rsidR="00410E31" w:rsidRPr="00410E31" w:rsidRDefault="00410E31" w:rsidP="00410E31">
      <w:r w:rsidRPr="00410E31">
        <w:t>While definitions vary, AGI is operationally defined by two key capabilities:</w:t>
      </w:r>
    </w:p>
    <w:p w14:paraId="0EF2AAF6" w14:textId="76AA36B9" w:rsidR="00410E31" w:rsidRPr="00410E31" w:rsidRDefault="00410E31" w:rsidP="00410E31">
      <w:pPr>
        <w:numPr>
          <w:ilvl w:val="0"/>
          <w:numId w:val="1"/>
        </w:numPr>
      </w:pPr>
      <w:r w:rsidRPr="00410E31">
        <w:rPr>
          <w:b/>
          <w:bCs/>
        </w:rPr>
        <w:t>Cognitive Versatility:</w:t>
      </w:r>
      <w:r w:rsidRPr="00410E31">
        <w:t xml:space="preserve"> The ability to match the proficiency of a well-educated adult across a broad spectrum of domains, not just in isolation but with the ability to transfer skills between them.</w:t>
      </w:r>
    </w:p>
    <w:p w14:paraId="0E955F79" w14:textId="4944FCFC" w:rsidR="00410E31" w:rsidRPr="00410E31" w:rsidRDefault="00410E31" w:rsidP="00410E31">
      <w:pPr>
        <w:numPr>
          <w:ilvl w:val="0"/>
          <w:numId w:val="1"/>
        </w:numPr>
      </w:pPr>
      <w:r w:rsidRPr="00410E31">
        <w:rPr>
          <w:b/>
          <w:bCs/>
        </w:rPr>
        <w:t>Adaptive Generalization:</w:t>
      </w:r>
      <w:r w:rsidRPr="00410E31">
        <w:t xml:space="preserve"> True AGI cannot rely on pre-programmed rules. It must utilize internal simulations to solve problems it has never encountered before, effectively navigating "unknown unknowns" without human intervention.</w:t>
      </w:r>
    </w:p>
    <w:p w14:paraId="1DCD9688" w14:textId="77777777" w:rsidR="00410E31" w:rsidRDefault="00410E31" w:rsidP="00410E31"/>
    <w:p w14:paraId="137C545A" w14:textId="21B52836" w:rsidR="00410E31" w:rsidRPr="00410E31" w:rsidRDefault="00410E31" w:rsidP="00410E31">
      <w:r w:rsidRPr="00410E31">
        <w:t>The Architectural Dilemma: Symbols vs. Emergence</w:t>
      </w:r>
    </w:p>
    <w:p w14:paraId="23BCC30C" w14:textId="77777777" w:rsidR="00410E31" w:rsidRPr="00410E31" w:rsidRDefault="00410E31" w:rsidP="00410E31">
      <w:r w:rsidRPr="00410E31">
        <w:t>A central conflict in current research defines the path forward:</w:t>
      </w:r>
    </w:p>
    <w:p w14:paraId="1B9363FD" w14:textId="78FCE7FE" w:rsidR="00410E31" w:rsidRPr="00410E31" w:rsidRDefault="00410E31" w:rsidP="00410E31">
      <w:pPr>
        <w:numPr>
          <w:ilvl w:val="0"/>
          <w:numId w:val="2"/>
        </w:numPr>
      </w:pPr>
      <w:r w:rsidRPr="00410E31">
        <w:rPr>
          <w:b/>
          <w:bCs/>
        </w:rPr>
        <w:t>The Symbolic/Causal Approach:</w:t>
      </w:r>
      <w:r w:rsidRPr="00410E31">
        <w:t xml:space="preserve"> Researchers like </w:t>
      </w:r>
      <w:proofErr w:type="spellStart"/>
      <w:r w:rsidRPr="00410E31">
        <w:t>Olsher</w:t>
      </w:r>
      <w:proofErr w:type="spellEnd"/>
      <w:r w:rsidRPr="00410E31">
        <w:t xml:space="preserve"> argue that true intelligence requires understanding </w:t>
      </w:r>
      <w:r w:rsidRPr="00410E31">
        <w:rPr>
          <w:i/>
          <w:iCs/>
        </w:rPr>
        <w:t>causality</w:t>
      </w:r>
      <w:r>
        <w:t xml:space="preserve">, or </w:t>
      </w:r>
      <w:r w:rsidRPr="00410E31">
        <w:t>breaking the world into atomic units of cause and effect rather than statistical probabilities. This ensures transparency and logical correctness.</w:t>
      </w:r>
    </w:p>
    <w:p w14:paraId="006F9AB9" w14:textId="195CE659" w:rsidR="00410E31" w:rsidRPr="00410E31" w:rsidRDefault="00410E31" w:rsidP="00410E31">
      <w:pPr>
        <w:numPr>
          <w:ilvl w:val="0"/>
          <w:numId w:val="2"/>
        </w:numPr>
      </w:pPr>
      <w:r w:rsidRPr="00410E31">
        <w:rPr>
          <w:b/>
          <w:bCs/>
        </w:rPr>
        <w:t>The Emergentist Approach:</w:t>
      </w:r>
      <w:r w:rsidRPr="00410E31">
        <w:t xml:space="preserve"> Conversely, modern Deep Learning relies on massive datasets where intelligence "emerges" from pattern recognition (correlation). While powerful, these systems often fail to explain </w:t>
      </w:r>
      <w:r w:rsidRPr="00410E31">
        <w:rPr>
          <w:i/>
          <w:iCs/>
        </w:rPr>
        <w:t>why</w:t>
      </w:r>
      <w:r w:rsidRPr="00410E31">
        <w:t xml:space="preserve"> they reached a decision and struggle with abstract reasoning.</w:t>
      </w:r>
    </w:p>
    <w:p w14:paraId="548F50B5" w14:textId="04793D76" w:rsidR="00410E31" w:rsidRPr="00410E31" w:rsidRDefault="00410E31" w:rsidP="00410E31">
      <w:pPr>
        <w:numPr>
          <w:ilvl w:val="0"/>
          <w:numId w:val="2"/>
        </w:numPr>
      </w:pPr>
      <w:r w:rsidRPr="00410E31">
        <w:rPr>
          <w:b/>
          <w:bCs/>
        </w:rPr>
        <w:t>The Hybrid Pathway:</w:t>
      </w:r>
      <w:r w:rsidRPr="00410E31">
        <w:t xml:space="preserve"> There is a growing consensus that a "Neuro-Symbolic" or Hybrid Architecture is required</w:t>
      </w:r>
      <w:r>
        <w:t xml:space="preserve"> - </w:t>
      </w:r>
      <w:r w:rsidRPr="00410E31">
        <w:t>combining the learning capability of neural networks with the logical structure of symbolic systems.</w:t>
      </w:r>
    </w:p>
    <w:p w14:paraId="149E1858" w14:textId="77777777" w:rsidR="00410E31" w:rsidRDefault="00410E31" w:rsidP="00410E31"/>
    <w:p w14:paraId="1918195F" w14:textId="0FCB99F9" w:rsidR="00410E31" w:rsidRPr="00410E31" w:rsidRDefault="00410E31" w:rsidP="00410E31">
      <w:r w:rsidRPr="00410E31">
        <w:t>The Problem: The "Jagged" Cognitive Profile</w:t>
      </w:r>
    </w:p>
    <w:p w14:paraId="4C91FE2B" w14:textId="0D4A9C4A" w:rsidR="00410E31" w:rsidRPr="00410E31" w:rsidRDefault="00410E31" w:rsidP="00410E31">
      <w:r w:rsidRPr="00410E31">
        <w:t>As highlighted by Hendrycks et al., when we subject current AI models to psychometric tests designed for humans, a highly uneven cognitive profile</w:t>
      </w:r>
      <w:r>
        <w:t xml:space="preserve"> is observed</w:t>
      </w:r>
      <w:r w:rsidRPr="00410E31">
        <w:t>:</w:t>
      </w:r>
    </w:p>
    <w:p w14:paraId="17D09B5A" w14:textId="025A8A72" w:rsidR="00410E31" w:rsidRPr="00410E31" w:rsidRDefault="00410E31" w:rsidP="00410E31">
      <w:pPr>
        <w:numPr>
          <w:ilvl w:val="0"/>
          <w:numId w:val="3"/>
        </w:numPr>
      </w:pPr>
      <w:r w:rsidRPr="00410E31">
        <w:rPr>
          <w:b/>
          <w:bCs/>
        </w:rPr>
        <w:t>High Proficiency:</w:t>
      </w:r>
      <w:r w:rsidRPr="00410E31">
        <w:t xml:space="preserve"> Knowledge retrieval, reading comprehension, and standardized testing.</w:t>
      </w:r>
    </w:p>
    <w:p w14:paraId="38E49C78" w14:textId="77777777" w:rsidR="00410E31" w:rsidRPr="00410E31" w:rsidRDefault="00410E31" w:rsidP="00410E31">
      <w:pPr>
        <w:numPr>
          <w:ilvl w:val="0"/>
          <w:numId w:val="3"/>
        </w:numPr>
      </w:pPr>
      <w:r w:rsidRPr="00410E31">
        <w:rPr>
          <w:b/>
          <w:bCs/>
        </w:rPr>
        <w:lastRenderedPageBreak/>
        <w:t>Critical Failure:</w:t>
      </w:r>
    </w:p>
    <w:p w14:paraId="35537A17" w14:textId="7F21E2FE" w:rsidR="00410E31" w:rsidRPr="00410E31" w:rsidRDefault="00410E31" w:rsidP="00410E31">
      <w:pPr>
        <w:numPr>
          <w:ilvl w:val="1"/>
          <w:numId w:val="3"/>
        </w:numPr>
      </w:pPr>
      <w:r w:rsidRPr="00410E31">
        <w:rPr>
          <w:b/>
          <w:bCs/>
        </w:rPr>
        <w:t>Long-Term Memory:</w:t>
      </w:r>
      <w:r w:rsidRPr="00410E31">
        <w:t xml:space="preserve"> Models score near 0% on long-term memory storage; they cannot retain experiences over time or maintain a consistent "self".</w:t>
      </w:r>
    </w:p>
    <w:p w14:paraId="5E7F9DAB" w14:textId="0464911C" w:rsidR="00410E31" w:rsidRPr="00410E31" w:rsidRDefault="00410E31" w:rsidP="00410E31">
      <w:pPr>
        <w:numPr>
          <w:ilvl w:val="1"/>
          <w:numId w:val="3"/>
        </w:numPr>
      </w:pPr>
      <w:r w:rsidRPr="00410E31">
        <w:rPr>
          <w:b/>
          <w:bCs/>
        </w:rPr>
        <w:t>Fluid Reasoning:</w:t>
      </w:r>
      <w:r w:rsidRPr="00410E31">
        <w:t xml:space="preserve"> They struggle with "on-the-spot" reasoning puzzles (like the ARC benchmark) that require adapting to entirely new rules without training data</w:t>
      </w:r>
    </w:p>
    <w:p w14:paraId="4D32CED2" w14:textId="77777777" w:rsidR="00410E31" w:rsidRDefault="00410E31" w:rsidP="00410E31"/>
    <w:p w14:paraId="60D096BD" w14:textId="5F2C9A92" w:rsidR="00410E31" w:rsidRPr="00410E31" w:rsidRDefault="00410E31" w:rsidP="00410E31">
      <w:r w:rsidRPr="00410E31">
        <w:t xml:space="preserve">The Identified Research Gap </w:t>
      </w:r>
    </w:p>
    <w:p w14:paraId="3D33C6E6" w14:textId="0FCFCE5A" w:rsidR="00410E31" w:rsidRPr="00410E31" w:rsidRDefault="00410E31" w:rsidP="00410E31">
      <w:r w:rsidRPr="00410E31">
        <w:t>Based on the literature, current LLMs are essentially "brains in jars" with amnesia</w:t>
      </w:r>
      <w:r>
        <w:t xml:space="preserve">, </w:t>
      </w:r>
      <w:r w:rsidRPr="00410E31">
        <w:t>possessing vast static knowledge but lacking the dynamic cognitive architecture required for AGI. This presents a specific research gap suitable for investigation:</w:t>
      </w:r>
    </w:p>
    <w:p w14:paraId="06623129" w14:textId="77777777" w:rsidR="00410E31" w:rsidRPr="00410E31" w:rsidRDefault="00410E31" w:rsidP="00410E31">
      <w:r w:rsidRPr="00410E31">
        <w:rPr>
          <w:b/>
          <w:bCs/>
        </w:rPr>
        <w:t xml:space="preserve">The Gap: </w:t>
      </w:r>
      <w:r w:rsidRPr="00410E31">
        <w:t>The lack of a "Cognitive Architecture" that integrates Logical Reasoning and Long-Term Memory into Neural Models.</w:t>
      </w:r>
    </w:p>
    <w:p w14:paraId="0004AFF0" w14:textId="5F5447E0" w:rsidR="00410E31" w:rsidRPr="00410E31" w:rsidRDefault="00410E31" w:rsidP="00410E31">
      <w:r w:rsidRPr="00410E31">
        <w:t>Specifically, current models rely on "context windows" which are temporary and expensive. There is a lack of effective Neuro-Symbolic Architectures that allow an AI to:</w:t>
      </w:r>
    </w:p>
    <w:p w14:paraId="4EDE4CF3" w14:textId="77777777" w:rsidR="00410E31" w:rsidRPr="00410E31" w:rsidRDefault="00410E31" w:rsidP="00410E31">
      <w:pPr>
        <w:numPr>
          <w:ilvl w:val="0"/>
          <w:numId w:val="4"/>
        </w:numPr>
      </w:pPr>
      <w:r w:rsidRPr="00410E31">
        <w:t>Store interaction history in a structured, retrieval-friendly format (addressing the Memory Gap).</w:t>
      </w:r>
    </w:p>
    <w:p w14:paraId="413ADA0D" w14:textId="6E7DF332" w:rsidR="00410E31" w:rsidRPr="00410E31" w:rsidRDefault="00410E31" w:rsidP="00410E31">
      <w:pPr>
        <w:numPr>
          <w:ilvl w:val="0"/>
          <w:numId w:val="4"/>
        </w:numPr>
      </w:pPr>
      <w:r w:rsidRPr="00410E31">
        <w:t>Use explicit logic to check its own outputs for causal consistency (addressing the Reasoning/Hallucination Gap).</w:t>
      </w:r>
    </w:p>
    <w:p w14:paraId="28141A88" w14:textId="77777777" w:rsidR="00410E31" w:rsidRDefault="00410E31" w:rsidP="00410E31"/>
    <w:p w14:paraId="09CBE8E9" w14:textId="5F0F1658" w:rsidR="00410E31" w:rsidRPr="00410E31" w:rsidRDefault="00410E31" w:rsidP="00410E31">
      <w:r w:rsidRPr="00410E31">
        <w:t>Proposal for Further Research</w:t>
      </w:r>
    </w:p>
    <w:p w14:paraId="6EB2F15B" w14:textId="5332CE99" w:rsidR="00410E31" w:rsidRPr="00410E31" w:rsidRDefault="00410E31" w:rsidP="00410E31">
      <w:r w:rsidRPr="00410E31">
        <w:t>To address this, we propose an investigation into Hybrid Cognitive Architectures. Rather than building a larger model, research should focus on wrapping an existing LLM in a cognitive framework (similar to the LIDA or Soar architectures) to test if external memory modules and logical verification layers can reduce hallucinations and improve performance on "on-the-spot" reasoning tasks.</w:t>
      </w:r>
    </w:p>
    <w:p w14:paraId="2027DC4B" w14:textId="77777777" w:rsidR="00BE3FCA" w:rsidRDefault="00BE3FCA"/>
    <w:sectPr w:rsidR="00BE3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649AF"/>
    <w:multiLevelType w:val="multilevel"/>
    <w:tmpl w:val="F262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22DF8"/>
    <w:multiLevelType w:val="multilevel"/>
    <w:tmpl w:val="750A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402F5B"/>
    <w:multiLevelType w:val="multilevel"/>
    <w:tmpl w:val="0AAE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11C25"/>
    <w:multiLevelType w:val="multilevel"/>
    <w:tmpl w:val="B848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C010E"/>
    <w:multiLevelType w:val="multilevel"/>
    <w:tmpl w:val="61989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672401">
    <w:abstractNumId w:val="3"/>
  </w:num>
  <w:num w:numId="2" w16cid:durableId="346106287">
    <w:abstractNumId w:val="0"/>
  </w:num>
  <w:num w:numId="3" w16cid:durableId="436171839">
    <w:abstractNumId w:val="2"/>
  </w:num>
  <w:num w:numId="4" w16cid:durableId="1718898000">
    <w:abstractNumId w:val="4"/>
  </w:num>
  <w:num w:numId="5" w16cid:durableId="1866825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31"/>
    <w:rsid w:val="00135C62"/>
    <w:rsid w:val="00410E31"/>
    <w:rsid w:val="00547DDF"/>
    <w:rsid w:val="00BE3FCA"/>
    <w:rsid w:val="00BF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C7AF4"/>
  <w15:chartTrackingRefBased/>
  <w15:docId w15:val="{0E00D084-E33B-40DF-B99E-305D454D6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E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Kundu</dc:creator>
  <cp:keywords/>
  <dc:description/>
  <cp:lastModifiedBy>Priyanshu Kundu</cp:lastModifiedBy>
  <cp:revision>1</cp:revision>
  <dcterms:created xsi:type="dcterms:W3CDTF">2025-12-13T14:15:00Z</dcterms:created>
  <dcterms:modified xsi:type="dcterms:W3CDTF">2025-12-13T14:21:00Z</dcterms:modified>
</cp:coreProperties>
</file>