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80FC" w14:textId="57613B52" w:rsidR="00A50622" w:rsidRPr="00A50622" w:rsidRDefault="00E038C6" w:rsidP="00B86E88">
      <w:pPr>
        <w:spacing w:before="60" w:after="6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SUGGESTED </w:t>
      </w:r>
      <w:r w:rsidR="00A50622" w:rsidRPr="00A50622">
        <w:rPr>
          <w:rFonts w:ascii="Times New Roman" w:hAnsi="Times New Roman" w:cs="Times New Roman"/>
          <w:sz w:val="20"/>
        </w:rPr>
        <w:t>WORKFLOW [</w:t>
      </w:r>
      <w:r w:rsidR="00DB764C">
        <w:rPr>
          <w:rFonts w:ascii="Times New Roman" w:hAnsi="Times New Roman" w:cs="Times New Roman"/>
          <w:sz w:val="20"/>
        </w:rPr>
        <w:t xml:space="preserve">SUBJECT </w:t>
      </w:r>
      <w:r w:rsidR="00A50622">
        <w:rPr>
          <w:rFonts w:ascii="Times New Roman" w:hAnsi="Times New Roman" w:cs="Times New Roman"/>
          <w:sz w:val="20"/>
        </w:rPr>
        <w:t xml:space="preserve">TO </w:t>
      </w:r>
      <w:r w:rsidR="00DB764C">
        <w:rPr>
          <w:rFonts w:ascii="Times New Roman" w:hAnsi="Times New Roman" w:cs="Times New Roman"/>
          <w:sz w:val="20"/>
        </w:rPr>
        <w:t>CHANGE</w:t>
      </w:r>
      <w:r w:rsidR="00A50622" w:rsidRPr="00A50622">
        <w:rPr>
          <w:rFonts w:ascii="Times New Roman" w:hAnsi="Times New Roman" w:cs="Times New Roman"/>
          <w:sz w:val="20"/>
        </w:rPr>
        <w:t>]</w:t>
      </w:r>
    </w:p>
    <w:p w14:paraId="5522BE43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Data Preparation and Preprocessing:</w:t>
      </w:r>
    </w:p>
    <w:p w14:paraId="18008170" w14:textId="2F2C8196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Clean and preprocess the data, handling missing values and any inconsistencies.</w:t>
      </w:r>
    </w:p>
    <w:p w14:paraId="66726CA4" w14:textId="43137BF5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Join session and product data as needed to create a unified dataset for further processing.</w:t>
      </w:r>
    </w:p>
    <w:p w14:paraId="4EBED04E" w14:textId="0344AFFA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Apply techniques like data sampling or data partitioning to work with large datasets more efficiently.</w:t>
      </w:r>
    </w:p>
    <w:p w14:paraId="094A1C6D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7B313E23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Feature Engineering:</w:t>
      </w:r>
    </w:p>
    <w:p w14:paraId="2B29BBED" w14:textId="3D163B51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Extract relevant features from session and product data, such as session length, product categories, or user behavior patterns.</w:t>
      </w:r>
    </w:p>
    <w:p w14:paraId="7B1B4CA2" w14:textId="782CAE76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Create additional features that might be helpful for the recommendation models, such as aggregated user preferences, temporal features, or product similarity measures.</w:t>
      </w:r>
    </w:p>
    <w:p w14:paraId="6157E560" w14:textId="095EA1A0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Normalize or scale features as needed.</w:t>
      </w:r>
    </w:p>
    <w:p w14:paraId="04077DE7" w14:textId="3ED57D2F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Utilize embeddings from pre-trained language models for text-based features like product titles and descriptions.</w:t>
      </w:r>
    </w:p>
    <w:p w14:paraId="2E75BB38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759C24F0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Validation Strategy:</w:t>
      </w:r>
    </w:p>
    <w:p w14:paraId="024203FA" w14:textId="532210AF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Split the enriched training data into a new training set and validation set, maintaining a similar distribution of session and product characteristics.</w:t>
      </w:r>
    </w:p>
    <w:p w14:paraId="399F39CE" w14:textId="25541BC7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Consider using cross-validation or other resampling techniques to maximize the use of available data.</w:t>
      </w:r>
    </w:p>
    <w:p w14:paraId="2C795F38" w14:textId="2812893F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Evaluate the model's performance using a custom evaluation function that simulates the phase 1 test set conditions.</w:t>
      </w:r>
    </w:p>
    <w:p w14:paraId="4746A77B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7C94061A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Model Development:</w:t>
      </w:r>
    </w:p>
    <w:p w14:paraId="55BB0D47" w14:textId="5C5E9E58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Explore different types of recommendation models, including collaborative filtering, matrix factorization, and sequence-based models (e.g., RNNs, Transformers).</w:t>
      </w:r>
    </w:p>
    <w:p w14:paraId="03F94420" w14:textId="0E8C98AB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Train these models on the new training set obtained from the validation strategy.</w:t>
      </w:r>
    </w:p>
    <w:p w14:paraId="0CB71F40" w14:textId="37DAD08E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Generate recommendations for the validation set using each model.</w:t>
      </w:r>
    </w:p>
    <w:p w14:paraId="68368063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0DE84144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Model Selection and Optimization:</w:t>
      </w:r>
    </w:p>
    <w:p w14:paraId="221C8561" w14:textId="29A4BECC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Calculate an approximation of MRR for each model using the validation set, considering the model's top-ranked recommendations for each session.</w:t>
      </w:r>
    </w:p>
    <w:p w14:paraId="3B358C24" w14:textId="56844839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Select the best-performing model(s) based on the approximated MRR.</w:t>
      </w:r>
    </w:p>
    <w:p w14:paraId="104E19DF" w14:textId="4F3A525A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Refine the selected model(s) further by tuning hyperparameters, adjusting features, or employing regularization techniques.</w:t>
      </w:r>
    </w:p>
    <w:p w14:paraId="1F433CDB" w14:textId="0F652A29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Iterate steps 4 and 5 as needed to optimize model performance.</w:t>
      </w:r>
    </w:p>
    <w:p w14:paraId="718263EA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323FF75A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Model Evaluation on the Phase 1 Test Set:</w:t>
      </w:r>
    </w:p>
    <w:p w14:paraId="5B010E89" w14:textId="2E1D0342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Apply the best-performing model(s) to the phase 1 test set without the ground truth.</w:t>
      </w:r>
    </w:p>
    <w:p w14:paraId="52978B9D" w14:textId="75DF8E71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Generate the top 100 recommended product IDs (ASINs) for each session in the test set, ranked in decreasing order of confidence.</w:t>
      </w:r>
    </w:p>
    <w:p w14:paraId="1AD3EAD1" w14:textId="35138EB5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Submit the recommendations to the competition organizers in the required format.</w:t>
      </w:r>
    </w:p>
    <w:p w14:paraId="4EE4132A" w14:textId="77777777" w:rsidR="00E038C6" w:rsidRPr="00E038C6" w:rsidRDefault="00E038C6" w:rsidP="00E038C6">
      <w:pPr>
        <w:spacing w:before="60" w:after="60" w:line="240" w:lineRule="auto"/>
        <w:rPr>
          <w:rFonts w:ascii="Times New Roman" w:hAnsi="Times New Roman" w:cs="Times New Roman"/>
          <w:sz w:val="20"/>
        </w:rPr>
      </w:pPr>
    </w:p>
    <w:p w14:paraId="1EC017CA" w14:textId="77777777" w:rsidR="00E038C6" w:rsidRPr="00E038C6" w:rsidRDefault="00E038C6" w:rsidP="00E038C6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Monitoring and Updating the Model:</w:t>
      </w:r>
    </w:p>
    <w:p w14:paraId="4A5D5894" w14:textId="58BCE232" w:rsidR="00E038C6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Monitor the competition's public leaderboard and feedback from the organizers to assess the model's performance.</w:t>
      </w:r>
    </w:p>
    <w:p w14:paraId="09F39748" w14:textId="48A046EE" w:rsidR="00DB0549" w:rsidRPr="00E038C6" w:rsidRDefault="00E038C6" w:rsidP="00E038C6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0"/>
        </w:rPr>
      </w:pPr>
      <w:r w:rsidRPr="00E038C6">
        <w:rPr>
          <w:rFonts w:ascii="Times New Roman" w:hAnsi="Times New Roman" w:cs="Times New Roman"/>
          <w:sz w:val="20"/>
        </w:rPr>
        <w:t>Update the model as needed, incorporating new insights or techniques, and resubmit the recommendations.</w:t>
      </w:r>
    </w:p>
    <w:sectPr w:rsidR="00DB0549" w:rsidRPr="00E0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C09"/>
    <w:multiLevelType w:val="hybridMultilevel"/>
    <w:tmpl w:val="3BDE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7AAB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8A"/>
    <w:rsid w:val="0016491F"/>
    <w:rsid w:val="00253968"/>
    <w:rsid w:val="00440343"/>
    <w:rsid w:val="006B0D08"/>
    <w:rsid w:val="0092094D"/>
    <w:rsid w:val="00A50622"/>
    <w:rsid w:val="00B86E88"/>
    <w:rsid w:val="00DB0549"/>
    <w:rsid w:val="00DB764C"/>
    <w:rsid w:val="00E038C6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0ED"/>
  <w15:chartTrackingRefBased/>
  <w15:docId w15:val="{7FF29546-EC34-4BB1-8E34-349F5D7D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11</cp:revision>
  <dcterms:created xsi:type="dcterms:W3CDTF">2023-04-10T19:47:00Z</dcterms:created>
  <dcterms:modified xsi:type="dcterms:W3CDTF">2023-04-10T19:58:00Z</dcterms:modified>
</cp:coreProperties>
</file>