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99"/>
  <w:body>
    <w:p w:rsidR="00A735AB" w:rsidRDefault="00A735AB" w:rsidP="005D6EB5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</w:pPr>
    </w:p>
    <w:p w:rsidR="005D6EB5" w:rsidRDefault="005D6EB5" w:rsidP="005D6EB5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</w:pPr>
      <w:r w:rsidRPr="005D6EB5"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2639695</wp:posOffset>
            </wp:positionH>
            <wp:positionV relativeFrom="page">
              <wp:posOffset>946150</wp:posOffset>
            </wp:positionV>
            <wp:extent cx="1557655" cy="1828800"/>
            <wp:effectExtent l="0" t="0" r="4445" b="0"/>
            <wp:wrapNone/>
            <wp:docPr id="9" name="Picture 8" descr="logo-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logo-left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65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D6EB5" w:rsidRDefault="005D6EB5" w:rsidP="005D6EB5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</w:pPr>
    </w:p>
    <w:p w:rsidR="005D6EB5" w:rsidRDefault="005D6EB5" w:rsidP="000A4E9A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  <w:jc w:val="center"/>
      </w:pPr>
    </w:p>
    <w:p w:rsidR="005D6EB5" w:rsidRDefault="005D6EB5" w:rsidP="005D6EB5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</w:pPr>
    </w:p>
    <w:p w:rsidR="005D6EB5" w:rsidRDefault="005D6EB5" w:rsidP="005D6EB5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</w:pPr>
    </w:p>
    <w:p w:rsidR="005D6EB5" w:rsidRDefault="005D6EB5" w:rsidP="005D6EB5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</w:pPr>
    </w:p>
    <w:p w:rsidR="005D6EB5" w:rsidRDefault="005D6EB5" w:rsidP="005D6EB5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</w:pPr>
    </w:p>
    <w:p w:rsidR="00F373A9" w:rsidRDefault="00F373A9" w:rsidP="00F373A9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  <w:spacing w:after="0" w:line="288" w:lineRule="auto"/>
        <w:jc w:val="center"/>
        <w:rPr>
          <w:b/>
          <w:bCs/>
          <w:sz w:val="44"/>
          <w:szCs w:val="40"/>
          <w:lang w:val="en-GB"/>
        </w:rPr>
      </w:pPr>
      <w:bookmarkStart w:id="0" w:name="_GoBack"/>
      <w:bookmarkEnd w:id="0"/>
    </w:p>
    <w:p w:rsidR="005D6EB5" w:rsidRPr="005D6EB5" w:rsidRDefault="005D6EB5" w:rsidP="00F373A9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  <w:spacing w:after="0" w:line="288" w:lineRule="auto"/>
        <w:jc w:val="center"/>
        <w:rPr>
          <w:sz w:val="44"/>
          <w:szCs w:val="40"/>
        </w:rPr>
      </w:pPr>
      <w:r w:rsidRPr="005D6EB5">
        <w:rPr>
          <w:b/>
          <w:bCs/>
          <w:sz w:val="44"/>
          <w:szCs w:val="40"/>
          <w:lang w:val="en-GB"/>
        </w:rPr>
        <w:t>Report of the</w:t>
      </w:r>
    </w:p>
    <w:p w:rsidR="005D6EB5" w:rsidRPr="005D6EB5" w:rsidRDefault="005D6EB5" w:rsidP="00F373A9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  <w:spacing w:after="0" w:line="288" w:lineRule="auto"/>
        <w:jc w:val="center"/>
        <w:rPr>
          <w:sz w:val="44"/>
          <w:szCs w:val="40"/>
        </w:rPr>
      </w:pPr>
      <w:r w:rsidRPr="005D6EB5">
        <w:rPr>
          <w:b/>
          <w:bCs/>
          <w:sz w:val="44"/>
          <w:szCs w:val="40"/>
          <w:lang w:val="en-GB"/>
        </w:rPr>
        <w:t>Comptroller and Auditor General of India</w:t>
      </w:r>
    </w:p>
    <w:p w:rsidR="005D6EB5" w:rsidRPr="005D6EB5" w:rsidRDefault="005D6EB5" w:rsidP="00F373A9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  <w:spacing w:after="0" w:line="288" w:lineRule="auto"/>
        <w:jc w:val="center"/>
        <w:rPr>
          <w:sz w:val="44"/>
          <w:szCs w:val="40"/>
        </w:rPr>
      </w:pPr>
      <w:r w:rsidRPr="005D6EB5">
        <w:rPr>
          <w:b/>
          <w:bCs/>
          <w:sz w:val="44"/>
          <w:szCs w:val="40"/>
          <w:lang w:val="en-GB"/>
        </w:rPr>
        <w:t>for the year ended March 2023</w:t>
      </w:r>
    </w:p>
    <w:p w:rsidR="005D6EB5" w:rsidRDefault="005D6EB5" w:rsidP="005D6EB5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  <w:spacing w:line="288" w:lineRule="auto"/>
        <w:jc w:val="center"/>
        <w:rPr>
          <w:b/>
          <w:bCs/>
          <w:sz w:val="40"/>
          <w:szCs w:val="40"/>
          <w:lang w:val="en-GB"/>
        </w:rPr>
      </w:pPr>
    </w:p>
    <w:p w:rsidR="005D6EB5" w:rsidRDefault="005D6EB5" w:rsidP="005D6EB5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  <w:spacing w:line="288" w:lineRule="auto"/>
        <w:jc w:val="center"/>
        <w:rPr>
          <w:b/>
          <w:bCs/>
          <w:sz w:val="40"/>
          <w:szCs w:val="40"/>
          <w:lang w:val="en-GB"/>
        </w:rPr>
      </w:pPr>
    </w:p>
    <w:p w:rsidR="005D6EB5" w:rsidRDefault="005D6EB5" w:rsidP="005D6EB5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  <w:spacing w:line="288" w:lineRule="auto"/>
        <w:jc w:val="center"/>
        <w:rPr>
          <w:b/>
          <w:bCs/>
          <w:sz w:val="40"/>
          <w:szCs w:val="40"/>
          <w:lang w:val="en-GB"/>
        </w:rPr>
      </w:pPr>
    </w:p>
    <w:p w:rsidR="005D6EB5" w:rsidRDefault="005D6EB5" w:rsidP="005D6EB5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  <w:spacing w:line="288" w:lineRule="auto"/>
        <w:jc w:val="center"/>
        <w:rPr>
          <w:b/>
          <w:bCs/>
          <w:sz w:val="40"/>
          <w:szCs w:val="40"/>
          <w:lang w:val="en-GB"/>
        </w:rPr>
      </w:pPr>
    </w:p>
    <w:p w:rsidR="00F373A9" w:rsidRDefault="00F373A9" w:rsidP="005D6EB5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  <w:spacing w:line="288" w:lineRule="auto"/>
        <w:jc w:val="center"/>
        <w:rPr>
          <w:b/>
          <w:bCs/>
          <w:sz w:val="40"/>
          <w:szCs w:val="40"/>
          <w:lang w:val="en-GB"/>
        </w:rPr>
      </w:pPr>
    </w:p>
    <w:p w:rsidR="002D7F23" w:rsidRDefault="002D7F23" w:rsidP="005D6EB5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  <w:spacing w:line="288" w:lineRule="auto"/>
        <w:jc w:val="center"/>
        <w:rPr>
          <w:b/>
          <w:bCs/>
          <w:sz w:val="40"/>
          <w:szCs w:val="40"/>
          <w:lang w:val="en-GB"/>
        </w:rPr>
      </w:pPr>
    </w:p>
    <w:p w:rsidR="00F373A9" w:rsidRDefault="00F373A9" w:rsidP="005D6EB5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  <w:spacing w:line="288" w:lineRule="auto"/>
        <w:jc w:val="center"/>
        <w:rPr>
          <w:b/>
          <w:bCs/>
          <w:sz w:val="40"/>
          <w:szCs w:val="40"/>
          <w:lang w:val="en-GB"/>
        </w:rPr>
      </w:pPr>
    </w:p>
    <w:p w:rsidR="005D6EB5" w:rsidRPr="005D6EB5" w:rsidRDefault="005D6EB5" w:rsidP="00F373A9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  <w:spacing w:after="0" w:line="288" w:lineRule="auto"/>
        <w:jc w:val="center"/>
        <w:rPr>
          <w:sz w:val="40"/>
          <w:szCs w:val="40"/>
        </w:rPr>
      </w:pPr>
      <w:r w:rsidRPr="005D6EB5">
        <w:rPr>
          <w:b/>
          <w:bCs/>
          <w:sz w:val="40"/>
          <w:szCs w:val="40"/>
          <w:lang w:val="en-GB"/>
        </w:rPr>
        <w:t>Union Government</w:t>
      </w:r>
    </w:p>
    <w:p w:rsidR="005D6EB5" w:rsidRPr="005D6EB5" w:rsidRDefault="005D6EB5" w:rsidP="00F373A9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  <w:spacing w:after="0" w:line="288" w:lineRule="auto"/>
        <w:jc w:val="center"/>
        <w:rPr>
          <w:sz w:val="40"/>
          <w:szCs w:val="40"/>
        </w:rPr>
      </w:pPr>
      <w:r w:rsidRPr="005D6EB5">
        <w:rPr>
          <w:b/>
          <w:bCs/>
          <w:sz w:val="40"/>
          <w:szCs w:val="40"/>
          <w:lang w:val="en-GB"/>
        </w:rPr>
        <w:t>Ministry of Railways</w:t>
      </w:r>
    </w:p>
    <w:p w:rsidR="005D6EB5" w:rsidRPr="005D6EB5" w:rsidRDefault="005D6EB5" w:rsidP="00F373A9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  <w:spacing w:after="0" w:line="288" w:lineRule="auto"/>
        <w:jc w:val="center"/>
        <w:rPr>
          <w:sz w:val="36"/>
          <w:szCs w:val="36"/>
        </w:rPr>
      </w:pPr>
      <w:r w:rsidRPr="005D6EB5">
        <w:rPr>
          <w:b/>
          <w:bCs/>
          <w:sz w:val="36"/>
          <w:szCs w:val="36"/>
          <w:lang w:val="en-GB"/>
        </w:rPr>
        <w:t>Report No.    of 2024</w:t>
      </w:r>
    </w:p>
    <w:p w:rsidR="005D6EB5" w:rsidRDefault="005D6EB5" w:rsidP="00F373A9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  <w:spacing w:after="0" w:line="288" w:lineRule="auto"/>
        <w:jc w:val="center"/>
        <w:rPr>
          <w:b/>
          <w:bCs/>
          <w:sz w:val="36"/>
          <w:szCs w:val="36"/>
          <w:lang w:val="en-GB"/>
        </w:rPr>
      </w:pPr>
      <w:r w:rsidRPr="005D6EB5">
        <w:rPr>
          <w:b/>
          <w:bCs/>
          <w:sz w:val="36"/>
          <w:szCs w:val="36"/>
          <w:lang w:val="en-GB"/>
        </w:rPr>
        <w:t>(Railway Finances)</w:t>
      </w:r>
    </w:p>
    <w:p w:rsidR="00F373A9" w:rsidRPr="00F373A9" w:rsidRDefault="00F373A9" w:rsidP="00F373A9">
      <w:pPr>
        <w:pBdr>
          <w:top w:val="thinThickMediumGap" w:sz="48" w:space="1" w:color="F4B083" w:themeColor="accent2" w:themeTint="99"/>
          <w:left w:val="thinThickMediumGap" w:sz="48" w:space="4" w:color="F4B083" w:themeColor="accent2" w:themeTint="99"/>
          <w:bottom w:val="thickThinMediumGap" w:sz="48" w:space="1" w:color="F4B083" w:themeColor="accent2" w:themeTint="99"/>
          <w:right w:val="thickThinMediumGap" w:sz="48" w:space="4" w:color="F4B083" w:themeColor="accent2" w:themeTint="99"/>
        </w:pBdr>
        <w:spacing w:after="0" w:line="288" w:lineRule="auto"/>
        <w:jc w:val="center"/>
        <w:rPr>
          <w:sz w:val="36"/>
          <w:szCs w:val="36"/>
        </w:rPr>
      </w:pPr>
    </w:p>
    <w:p w:rsidR="00BF37E4" w:rsidRPr="005E2E5D" w:rsidRDefault="000A4E9A">
      <w:pPr>
        <w:rPr>
          <w:sz w:val="2"/>
          <w:szCs w:val="2"/>
        </w:rPr>
      </w:pPr>
    </w:p>
    <w:sectPr w:rsidR="00BF37E4" w:rsidRPr="005E2E5D" w:rsidSect="002D7F23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1802" w:rsidRDefault="004E1802" w:rsidP="005D6EB5">
      <w:pPr>
        <w:spacing w:after="0" w:line="240" w:lineRule="auto"/>
      </w:pPr>
      <w:r>
        <w:separator/>
      </w:r>
    </w:p>
  </w:endnote>
  <w:endnote w:type="continuationSeparator" w:id="0">
    <w:p w:rsidR="004E1802" w:rsidRDefault="004E1802" w:rsidP="005D6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1802" w:rsidRDefault="004E1802" w:rsidP="005D6EB5">
      <w:pPr>
        <w:spacing w:after="0" w:line="240" w:lineRule="auto"/>
      </w:pPr>
      <w:r>
        <w:separator/>
      </w:r>
    </w:p>
  </w:footnote>
  <w:footnote w:type="continuationSeparator" w:id="0">
    <w:p w:rsidR="004E1802" w:rsidRDefault="004E1802" w:rsidP="005D6E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5AB"/>
    <w:rsid w:val="000A4E9A"/>
    <w:rsid w:val="0018419C"/>
    <w:rsid w:val="001E1BD9"/>
    <w:rsid w:val="00245FE6"/>
    <w:rsid w:val="002D7F23"/>
    <w:rsid w:val="004E1802"/>
    <w:rsid w:val="005D6EB5"/>
    <w:rsid w:val="005E2E5D"/>
    <w:rsid w:val="00614C1C"/>
    <w:rsid w:val="00A735AB"/>
    <w:rsid w:val="00F3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9,yellow"/>
    </o:shapedefaults>
    <o:shapelayout v:ext="edit">
      <o:idmap v:ext="edit" data="1"/>
    </o:shapelayout>
  </w:shapeDefaults>
  <w:decimalSymbol w:val="."/>
  <w:listSeparator w:val=","/>
  <w15:chartTrackingRefBased/>
  <w15:docId w15:val="{1E15EE68-0F55-45AC-8A27-98A844986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35A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D6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EB5"/>
  </w:style>
  <w:style w:type="paragraph" w:styleId="Footer">
    <w:name w:val="footer"/>
    <w:basedOn w:val="Normal"/>
    <w:link w:val="FooterChar"/>
    <w:uiPriority w:val="99"/>
    <w:unhideWhenUsed/>
    <w:rsid w:val="005D6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EB5"/>
  </w:style>
  <w:style w:type="paragraph" w:styleId="BalloonText">
    <w:name w:val="Balloon Text"/>
    <w:basedOn w:val="Normal"/>
    <w:link w:val="BalloonTextChar"/>
    <w:uiPriority w:val="99"/>
    <w:semiHidden/>
    <w:unhideWhenUsed/>
    <w:rsid w:val="00614C1C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C1C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50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cp:lastPrinted>2024-10-24T11:01:00Z</cp:lastPrinted>
  <dcterms:created xsi:type="dcterms:W3CDTF">2024-10-24T11:02:00Z</dcterms:created>
  <dcterms:modified xsi:type="dcterms:W3CDTF">2024-10-24T11:35:00Z</dcterms:modified>
</cp:coreProperties>
</file>