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99"/>
  <w:body>
    <w:p w:rsidR="002C30F6" w:rsidRDefault="002C30F6" w:rsidP="002C30F6">
      <w:pPr>
        <w:jc w:val="center"/>
        <w:rPr>
          <w:b/>
          <w:bCs/>
          <w:sz w:val="32"/>
          <w:szCs w:val="32"/>
          <w:lang w:val="en-US"/>
        </w:rPr>
      </w:pPr>
    </w:p>
    <w:p w:rsidR="002C30F6" w:rsidRDefault="002C30F6" w:rsidP="002C30F6">
      <w:pPr>
        <w:jc w:val="center"/>
        <w:rPr>
          <w:b/>
          <w:bCs/>
          <w:sz w:val="32"/>
          <w:szCs w:val="32"/>
          <w:lang w:val="en-US"/>
        </w:rPr>
      </w:pPr>
    </w:p>
    <w:p w:rsidR="002C30F6" w:rsidRDefault="002C30F6" w:rsidP="002C30F6">
      <w:pPr>
        <w:jc w:val="center"/>
        <w:rPr>
          <w:b/>
          <w:bCs/>
          <w:sz w:val="32"/>
          <w:szCs w:val="32"/>
          <w:lang w:val="en-US"/>
        </w:rPr>
      </w:pPr>
    </w:p>
    <w:p w:rsidR="002C30F6" w:rsidRDefault="002C30F6" w:rsidP="002C30F6">
      <w:pPr>
        <w:jc w:val="center"/>
        <w:rPr>
          <w:b/>
          <w:bCs/>
          <w:sz w:val="32"/>
          <w:szCs w:val="32"/>
          <w:lang w:val="en-US"/>
        </w:rPr>
      </w:pPr>
    </w:p>
    <w:p w:rsidR="002C30F6" w:rsidRDefault="002C30F6" w:rsidP="002C30F6">
      <w:pPr>
        <w:jc w:val="center"/>
        <w:rPr>
          <w:b/>
          <w:bCs/>
          <w:sz w:val="32"/>
          <w:szCs w:val="32"/>
          <w:lang w:val="en-US"/>
        </w:rPr>
      </w:pPr>
    </w:p>
    <w:p w:rsidR="002C30F6" w:rsidRDefault="002C30F6" w:rsidP="002C30F6">
      <w:pPr>
        <w:jc w:val="center"/>
        <w:rPr>
          <w:b/>
          <w:bCs/>
          <w:sz w:val="32"/>
          <w:szCs w:val="32"/>
          <w:lang w:val="en-US"/>
        </w:rPr>
      </w:pPr>
    </w:p>
    <w:p w:rsidR="002C30F6" w:rsidRDefault="002C30F6" w:rsidP="002C30F6">
      <w:pPr>
        <w:jc w:val="center"/>
        <w:rPr>
          <w:b/>
          <w:bCs/>
          <w:sz w:val="32"/>
          <w:szCs w:val="32"/>
          <w:lang w:val="en-US"/>
        </w:rPr>
      </w:pPr>
    </w:p>
    <w:p w:rsidR="002C30F6" w:rsidRDefault="002C30F6" w:rsidP="002C30F6">
      <w:pPr>
        <w:jc w:val="center"/>
        <w:rPr>
          <w:b/>
          <w:bCs/>
          <w:sz w:val="32"/>
          <w:szCs w:val="32"/>
          <w:lang w:val="en-US"/>
        </w:rPr>
      </w:pPr>
    </w:p>
    <w:p w:rsidR="002C30F6" w:rsidRDefault="002C30F6" w:rsidP="002C30F6">
      <w:pPr>
        <w:jc w:val="center"/>
        <w:rPr>
          <w:b/>
          <w:bCs/>
          <w:sz w:val="32"/>
          <w:szCs w:val="32"/>
          <w:lang w:val="en-US"/>
        </w:rPr>
      </w:pPr>
    </w:p>
    <w:p w:rsidR="002C30F6" w:rsidRDefault="002C30F6" w:rsidP="002C30F6">
      <w:pPr>
        <w:jc w:val="center"/>
        <w:rPr>
          <w:b/>
          <w:bCs/>
          <w:sz w:val="32"/>
          <w:szCs w:val="32"/>
          <w:lang w:val="en-US"/>
        </w:rPr>
      </w:pPr>
    </w:p>
    <w:p w:rsidR="002C30F6" w:rsidRDefault="002C30F6" w:rsidP="002C30F6">
      <w:pPr>
        <w:jc w:val="center"/>
        <w:rPr>
          <w:b/>
          <w:bCs/>
          <w:sz w:val="32"/>
          <w:szCs w:val="32"/>
          <w:lang w:val="en-US"/>
        </w:rPr>
      </w:pPr>
    </w:p>
    <w:p w:rsidR="002C30F6" w:rsidRDefault="002C30F6" w:rsidP="002C30F6">
      <w:pPr>
        <w:jc w:val="center"/>
        <w:rPr>
          <w:b/>
          <w:bCs/>
          <w:sz w:val="32"/>
          <w:szCs w:val="32"/>
          <w:lang w:val="en-US"/>
        </w:rPr>
      </w:pPr>
    </w:p>
    <w:p w:rsidR="002C30F6" w:rsidRPr="002C30F6" w:rsidRDefault="002C30F6" w:rsidP="002C30F6">
      <w:pPr>
        <w:jc w:val="center"/>
        <w:rPr>
          <w:sz w:val="32"/>
          <w:szCs w:val="32"/>
        </w:rPr>
      </w:pPr>
      <w:r w:rsidRPr="002C30F6">
        <w:rPr>
          <w:b/>
          <w:bCs/>
          <w:sz w:val="32"/>
          <w:szCs w:val="32"/>
          <w:lang w:val="en-US"/>
        </w:rPr>
        <w:t>© COMPTROLLER AND</w:t>
      </w:r>
    </w:p>
    <w:p w:rsidR="002C30F6" w:rsidRPr="002C30F6" w:rsidRDefault="002C30F6" w:rsidP="002C30F6">
      <w:pPr>
        <w:jc w:val="center"/>
        <w:rPr>
          <w:sz w:val="32"/>
          <w:szCs w:val="32"/>
        </w:rPr>
      </w:pPr>
      <w:r w:rsidRPr="002C30F6">
        <w:rPr>
          <w:b/>
          <w:bCs/>
          <w:sz w:val="32"/>
          <w:szCs w:val="32"/>
          <w:lang w:val="en-US"/>
        </w:rPr>
        <w:t>AUDITOR GENERAL OF INDIA</w:t>
      </w:r>
    </w:p>
    <w:p w:rsidR="002C30F6" w:rsidRPr="002C30F6" w:rsidRDefault="00D34A99" w:rsidP="002C30F6">
      <w:pPr>
        <w:jc w:val="center"/>
        <w:rPr>
          <w:sz w:val="32"/>
          <w:szCs w:val="32"/>
        </w:rPr>
      </w:pPr>
      <w:hyperlink r:id="rId6" w:history="1">
        <w:r w:rsidR="002C30F6" w:rsidRPr="002C30F6">
          <w:rPr>
            <w:rStyle w:val="Hyperlink"/>
            <w:b/>
            <w:bCs/>
            <w:sz w:val="32"/>
            <w:szCs w:val="32"/>
            <w:lang w:val="en-US"/>
          </w:rPr>
          <w:t>www.cag.gov.in</w:t>
        </w:r>
      </w:hyperlink>
    </w:p>
    <w:p w:rsidR="002C30F6" w:rsidRDefault="002C30F6" w:rsidP="002C30F6">
      <w:pPr>
        <w:jc w:val="center"/>
        <w:rPr>
          <w:b/>
          <w:bCs/>
          <w:sz w:val="32"/>
          <w:szCs w:val="32"/>
          <w:lang w:val="en-US"/>
        </w:rPr>
      </w:pPr>
    </w:p>
    <w:p w:rsidR="002C30F6" w:rsidRDefault="002C30F6" w:rsidP="002C30F6">
      <w:pPr>
        <w:jc w:val="center"/>
        <w:rPr>
          <w:b/>
          <w:bCs/>
          <w:sz w:val="32"/>
          <w:szCs w:val="32"/>
          <w:lang w:val="en-US"/>
        </w:rPr>
      </w:pPr>
      <w:bookmarkStart w:id="0" w:name="_GoBack"/>
      <w:bookmarkEnd w:id="0"/>
    </w:p>
    <w:p w:rsidR="002C30F6" w:rsidRDefault="002C30F6" w:rsidP="002C30F6">
      <w:pPr>
        <w:jc w:val="center"/>
        <w:rPr>
          <w:b/>
          <w:bCs/>
          <w:sz w:val="32"/>
          <w:szCs w:val="32"/>
          <w:lang w:val="en-US"/>
        </w:rPr>
      </w:pPr>
    </w:p>
    <w:p w:rsidR="002C30F6" w:rsidRDefault="002C30F6" w:rsidP="002C30F6">
      <w:pPr>
        <w:jc w:val="center"/>
        <w:rPr>
          <w:b/>
          <w:bCs/>
          <w:sz w:val="32"/>
          <w:szCs w:val="32"/>
          <w:lang w:val="en-US"/>
        </w:rPr>
      </w:pPr>
    </w:p>
    <w:p w:rsidR="002C30F6" w:rsidRPr="002C30F6" w:rsidRDefault="002C30F6" w:rsidP="002C30F6">
      <w:pPr>
        <w:jc w:val="center"/>
        <w:rPr>
          <w:sz w:val="32"/>
          <w:szCs w:val="32"/>
        </w:rPr>
      </w:pPr>
      <w:r w:rsidRPr="002C30F6">
        <w:rPr>
          <w:b/>
          <w:bCs/>
          <w:sz w:val="32"/>
          <w:szCs w:val="32"/>
          <w:lang w:val="en-US"/>
        </w:rPr>
        <w:t>https://cag.gov.in/cen/new-delhi.iii/en</w:t>
      </w:r>
    </w:p>
    <w:p w:rsidR="00BF37E4" w:rsidRPr="002C30F6" w:rsidRDefault="002C30F6" w:rsidP="002C30F6">
      <w:pPr>
        <w:jc w:val="center"/>
        <w:rPr>
          <w:sz w:val="32"/>
          <w:szCs w:val="32"/>
        </w:rPr>
      </w:pPr>
      <w:r w:rsidRPr="002C30F6">
        <w:rPr>
          <w:noProof/>
          <w:sz w:val="32"/>
          <w:szCs w:val="32"/>
          <w:lang w:eastAsia="en-IN"/>
        </w:rPr>
        <w:drawing>
          <wp:inline distT="0" distB="0" distL="0" distR="0" wp14:anchorId="2EC0EA85" wp14:editId="39F1C62F">
            <wp:extent cx="1143001" cy="121920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00" t="18001" r="30489" b="8856"/>
                    <a:stretch/>
                  </pic:blipFill>
                  <pic:spPr>
                    <a:xfrm>
                      <a:off x="0" y="0"/>
                      <a:ext cx="1143001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7E4" w:rsidRPr="002C30F6" w:rsidSect="00B17BAD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649E" w:rsidRDefault="00EB649E" w:rsidP="005D6EB5">
      <w:pPr>
        <w:spacing w:after="0" w:line="240" w:lineRule="auto"/>
      </w:pPr>
      <w:r>
        <w:separator/>
      </w:r>
    </w:p>
  </w:endnote>
  <w:endnote w:type="continuationSeparator" w:id="0">
    <w:p w:rsidR="00EB649E" w:rsidRDefault="00EB649E" w:rsidP="005D6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649E" w:rsidRDefault="00EB649E" w:rsidP="005D6EB5">
      <w:pPr>
        <w:spacing w:after="0" w:line="240" w:lineRule="auto"/>
      </w:pPr>
      <w:r>
        <w:separator/>
      </w:r>
    </w:p>
  </w:footnote>
  <w:footnote w:type="continuationSeparator" w:id="0">
    <w:p w:rsidR="00EB649E" w:rsidRDefault="00EB649E" w:rsidP="005D6E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5AB"/>
    <w:rsid w:val="0018419C"/>
    <w:rsid w:val="001E1BD9"/>
    <w:rsid w:val="002C30F6"/>
    <w:rsid w:val="005B19B1"/>
    <w:rsid w:val="005D6EB5"/>
    <w:rsid w:val="005E2E5D"/>
    <w:rsid w:val="00847E0C"/>
    <w:rsid w:val="00A735AB"/>
    <w:rsid w:val="00B17BAD"/>
    <w:rsid w:val="00EB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9"/>
    </o:shapedefaults>
    <o:shapelayout v:ext="edit">
      <o:idmap v:ext="edit" data="1"/>
    </o:shapelayout>
  </w:shapeDefaults>
  <w:decimalSymbol w:val="."/>
  <w:listSeparator w:val=","/>
  <w15:chartTrackingRefBased/>
  <w15:docId w15:val="{1E15EE68-0F55-45AC-8A27-98A844986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35A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D6E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EB5"/>
  </w:style>
  <w:style w:type="paragraph" w:styleId="Footer">
    <w:name w:val="footer"/>
    <w:basedOn w:val="Normal"/>
    <w:link w:val="FooterChar"/>
    <w:uiPriority w:val="99"/>
    <w:unhideWhenUsed/>
    <w:rsid w:val="005D6E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EB5"/>
  </w:style>
  <w:style w:type="character" w:styleId="Hyperlink">
    <w:name w:val="Hyperlink"/>
    <w:basedOn w:val="DefaultParagraphFont"/>
    <w:uiPriority w:val="99"/>
    <w:unhideWhenUsed/>
    <w:rsid w:val="002C30F6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19B1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9B1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3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ag.gov.in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cp:lastPrinted>2024-10-24T11:37:00Z</cp:lastPrinted>
  <dcterms:created xsi:type="dcterms:W3CDTF">2024-10-24T10:16:00Z</dcterms:created>
  <dcterms:modified xsi:type="dcterms:W3CDTF">2024-10-24T11:38:00Z</dcterms:modified>
</cp:coreProperties>
</file>