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2F38A" w14:textId="77777777" w:rsidR="00932F7B" w:rsidRPr="00932F7B" w:rsidRDefault="00932F7B" w:rsidP="00932F7B">
      <w:pPr>
        <w:rPr>
          <w:b/>
          <w:bCs/>
        </w:rPr>
      </w:pPr>
      <w:r w:rsidRPr="00932F7B">
        <w:rPr>
          <w:b/>
          <w:bCs/>
        </w:rPr>
        <w:t>1. Idle screen</w:t>
      </w:r>
    </w:p>
    <w:p w14:paraId="2C35CC93" w14:textId="77777777" w:rsidR="00932F7B" w:rsidRDefault="00932F7B" w:rsidP="00932F7B">
      <w:r w:rsidRPr="00932F7B">
        <w:t>The kiosk sits quietly showing a welcome message and a QR code on screen, waiting for someone to walk up. Nothing is recorded or watched at this stage — no camera scanning people, just a plain "Tap to begin" screen so nobody's data is touched before they've agreed to anything.</w:t>
      </w:r>
    </w:p>
    <w:p w14:paraId="3799FEFA" w14:textId="5CCCDEB5" w:rsidR="00932F7B" w:rsidRPr="00932F7B" w:rsidRDefault="00932F7B" w:rsidP="00932F7B">
      <w:pPr>
        <w:rPr>
          <w:b/>
          <w:bCs/>
        </w:rPr>
      </w:pPr>
      <w:r>
        <w:rPr>
          <w:b/>
          <w:bCs/>
        </w:rPr>
        <w:t>2</w:t>
      </w:r>
      <w:r w:rsidRPr="00932F7B">
        <w:rPr>
          <w:b/>
          <w:bCs/>
        </w:rPr>
        <w:t>. Language selection</w:t>
      </w:r>
    </w:p>
    <w:p w14:paraId="46A4B3FE" w14:textId="34A34012" w:rsidR="00932F7B" w:rsidRPr="00932F7B" w:rsidRDefault="00932F7B" w:rsidP="00932F7B">
      <w:r w:rsidRPr="00932F7B">
        <w:t>Right after identifying themselves, the patient picks their preferred language from a simple list Hindi, English, or a regional language using large, clearly labeled buttons or icons so it's obvious even without reading fluently.</w:t>
      </w:r>
    </w:p>
    <w:p w14:paraId="26F5FC45" w14:textId="28D7BF71" w:rsidR="00932F7B" w:rsidRPr="00932F7B" w:rsidRDefault="00932F7B" w:rsidP="00932F7B">
      <w:pPr>
        <w:rPr>
          <w:b/>
          <w:bCs/>
        </w:rPr>
      </w:pPr>
      <w:r>
        <w:rPr>
          <w:b/>
          <w:bCs/>
        </w:rPr>
        <w:t>3</w:t>
      </w:r>
      <w:r w:rsidRPr="00932F7B">
        <w:rPr>
          <w:b/>
          <w:bCs/>
        </w:rPr>
        <w:t>. Identify</w:t>
      </w:r>
    </w:p>
    <w:p w14:paraId="45DBA6E0" w14:textId="77777777" w:rsidR="00932F7B" w:rsidRPr="00932F7B" w:rsidRDefault="00932F7B" w:rsidP="00932F7B">
      <w:r w:rsidRPr="00932F7B">
        <w:t>The patient has two ways in. If they have the ABHA app on their phone, they scan the QR code shown on the kiosk and their basic details (name, age, gender) pull in automatically — fast and easy. If they don't have a smartphone or the app — which is common for elderly, rural, or first-time patients — they can instead type in their ABHA number, use their Aadhaar number, or simply register fresh by entering their name, age, and gender by hand. This way nobody gets stuck just because they don't own a smartphone.</w:t>
      </w:r>
    </w:p>
    <w:p w14:paraId="28A11085" w14:textId="77777777" w:rsidR="00932F7B" w:rsidRPr="00932F7B" w:rsidRDefault="00932F7B" w:rsidP="00932F7B">
      <w:pPr>
        <w:rPr>
          <w:b/>
          <w:bCs/>
        </w:rPr>
      </w:pPr>
      <w:r w:rsidRPr="00932F7B">
        <w:rPr>
          <w:b/>
          <w:bCs/>
        </w:rPr>
        <w:t>4. Consent screen</w:t>
      </w:r>
    </w:p>
    <w:p w14:paraId="4603899F" w14:textId="77777777" w:rsidR="00932F7B" w:rsidRPr="00932F7B" w:rsidRDefault="00932F7B" w:rsidP="00932F7B">
      <w:r w:rsidRPr="00932F7B">
        <w:t>Before anything about their health is asked, the screen explains — in plain words and read aloud in their chosen language — what's about to happen: "We're going to ask you some health questions and may look at your old medical documents, so your doctor can see them." The patient has to actively agree by tapping "I agree" before the system moves forward. This step exists on its own, separate from just clicking "next," because the patient needs to clearly understand and approve what's being collected.</w:t>
      </w:r>
    </w:p>
    <w:p w14:paraId="10C3614C" w14:textId="77777777" w:rsidR="00932F7B" w:rsidRPr="00932F7B" w:rsidRDefault="00932F7B" w:rsidP="00932F7B">
      <w:pPr>
        <w:rPr>
          <w:b/>
          <w:bCs/>
        </w:rPr>
      </w:pPr>
      <w:r w:rsidRPr="00932F7B">
        <w:rPr>
          <w:b/>
          <w:bCs/>
        </w:rPr>
        <w:t>5. Comprehension check</w:t>
      </w:r>
    </w:p>
    <w:p w14:paraId="32784D7E" w14:textId="77777777" w:rsidR="00932F7B" w:rsidRPr="00932F7B" w:rsidRDefault="00932F7B" w:rsidP="00932F7B">
      <w:r w:rsidRPr="00932F7B">
        <w:t>Right after consent, the kiosk speaks a short explanation out loud: "Now I'm going to ask you some questions about your health. Please answer carefully and honestly." Once it's done speaking, a button appears — "I understand" — which the patient taps to confirm they're ready. This is especially important for patients who can't read well, since the instructions are heard, not just shown.</w:t>
      </w:r>
    </w:p>
    <w:p w14:paraId="4C41AD0B" w14:textId="77777777" w:rsidR="00932F7B" w:rsidRPr="00932F7B" w:rsidRDefault="00932F7B" w:rsidP="00932F7B">
      <w:pPr>
        <w:rPr>
          <w:b/>
          <w:bCs/>
        </w:rPr>
      </w:pPr>
      <w:r w:rsidRPr="00932F7B">
        <w:rPr>
          <w:b/>
          <w:bCs/>
        </w:rPr>
        <w:t>6. Chief complaint</w:t>
      </w:r>
    </w:p>
    <w:p w14:paraId="0E9869C6" w14:textId="77777777" w:rsidR="00932F7B" w:rsidRPr="00932F7B" w:rsidRDefault="00932F7B" w:rsidP="00932F7B">
      <w:r w:rsidRPr="00932F7B">
        <w:t xml:space="preserve">The first real question is simple and open: "What's bothering you today?" The patient can either speak their answer by pressing a record button, or type it if they prefer. This single </w:t>
      </w:r>
      <w:r w:rsidRPr="00932F7B">
        <w:lastRenderedPageBreak/>
        <w:t>answer is what the whole rest of the interview branches out from — everything after this is guided by what they just said.</w:t>
      </w:r>
    </w:p>
    <w:p w14:paraId="081E7E31" w14:textId="77777777" w:rsidR="00932F7B" w:rsidRPr="00932F7B" w:rsidRDefault="00932F7B" w:rsidP="00932F7B">
      <w:pPr>
        <w:rPr>
          <w:b/>
          <w:bCs/>
        </w:rPr>
      </w:pPr>
      <w:r w:rsidRPr="00932F7B">
        <w:rPr>
          <w:b/>
          <w:bCs/>
        </w:rPr>
        <w:t>7. Adaptive follow-up questions</w:t>
      </w:r>
    </w:p>
    <w:p w14:paraId="14DBC631" w14:textId="77777777" w:rsidR="00932F7B" w:rsidRPr="00932F7B" w:rsidRDefault="00932F7B" w:rsidP="00932F7B">
      <w:r w:rsidRPr="00932F7B">
        <w:t>Based on what the patient said, the system asks smart follow-up questions the way a real doctor would — for example, if they mentioned chest pain, it asks when it started, what it feels like, whether it spreads anywhere, and what makes it better or worse. Each question can be answered by voice or by typing, and there's always a "repeat question" button in case they didn't catch it the first time. This part isn't a fixed list — the exact questions change depending on what the patient says, unlike a plain form.</w:t>
      </w:r>
    </w:p>
    <w:p w14:paraId="4E4EF59B" w14:textId="77777777" w:rsidR="00932F7B" w:rsidRPr="00932F7B" w:rsidRDefault="00932F7B" w:rsidP="00932F7B">
      <w:pPr>
        <w:rPr>
          <w:b/>
          <w:bCs/>
        </w:rPr>
      </w:pPr>
      <w:r w:rsidRPr="00932F7B">
        <w:rPr>
          <w:b/>
          <w:bCs/>
        </w:rPr>
        <w:t>8. Red-flag check (silent, in the background)</w:t>
      </w:r>
    </w:p>
    <w:p w14:paraId="463110CD" w14:textId="77777777" w:rsidR="00932F7B" w:rsidRPr="00932F7B" w:rsidRDefault="00932F7B" w:rsidP="00932F7B">
      <w:r w:rsidRPr="00932F7B">
        <w:t>While the patient answers, the system is quietly watching for dangerous combinations of symptoms — like chest pain along with difficulty breathing. If something serious comes up, the flow doesn't just continue calmly to the next question — it interrupts itself and shows a priority alert, so hospital staff can be notified right away and move that patient up the queue instead of making them wait their normal turn.</w:t>
      </w:r>
    </w:p>
    <w:p w14:paraId="635E6BFA" w14:textId="77777777" w:rsidR="00932F7B" w:rsidRPr="00932F7B" w:rsidRDefault="00932F7B" w:rsidP="00932F7B">
      <w:pPr>
        <w:rPr>
          <w:b/>
          <w:bCs/>
        </w:rPr>
      </w:pPr>
      <w:r w:rsidRPr="00932F7B">
        <w:rPr>
          <w:b/>
          <w:bCs/>
        </w:rPr>
        <w:t>9. Prakriti assessment (AYUSH mode)</w:t>
      </w:r>
    </w:p>
    <w:p w14:paraId="3861380D" w14:textId="77777777" w:rsidR="00932F7B" w:rsidRPr="00932F7B" w:rsidRDefault="00932F7B" w:rsidP="00932F7B">
      <w:r w:rsidRPr="00932F7B">
        <w:t>If the patient is visiting the Ayurveda department, the system now asks a fixed set of 15 simple questions about their body type and habits — things like body build, appetite, sleep pattern, and temperament. Each answer quietly gets counted toward one of three constitution types (Vata, Pitta, or Kapha). These questions stay the same for every patient, unlike the earlier follow-ups, because the scoring needs to be consistent and reliable.</w:t>
      </w:r>
    </w:p>
    <w:p w14:paraId="04B02996" w14:textId="77777777" w:rsidR="00932F7B" w:rsidRPr="00932F7B" w:rsidRDefault="00932F7B" w:rsidP="00932F7B">
      <w:pPr>
        <w:rPr>
          <w:b/>
          <w:bCs/>
        </w:rPr>
      </w:pPr>
      <w:r w:rsidRPr="00932F7B">
        <w:rPr>
          <w:b/>
          <w:bCs/>
        </w:rPr>
        <w:t>10. Remaining Ayurvedic parameters (AYUSH mode)</w:t>
      </w:r>
    </w:p>
    <w:p w14:paraId="75381151" w14:textId="77777777" w:rsidR="00932F7B" w:rsidRPr="00932F7B" w:rsidRDefault="00932F7B" w:rsidP="00932F7B">
      <w:r w:rsidRPr="00932F7B">
        <w:t>A few more short questions cover the rest of the traditional ten-point Ayurvedic assessment — things like digestion strength, stress tolerance, and physical stamina — but much lighter, just one question each instead of a deep dive, so it doesn't take too long.</w:t>
      </w:r>
    </w:p>
    <w:p w14:paraId="02FD489D" w14:textId="77777777" w:rsidR="00932F7B" w:rsidRPr="00932F7B" w:rsidRDefault="00932F7B" w:rsidP="00932F7B">
      <w:pPr>
        <w:rPr>
          <w:b/>
          <w:bCs/>
        </w:rPr>
      </w:pPr>
      <w:r w:rsidRPr="00932F7B">
        <w:rPr>
          <w:b/>
          <w:bCs/>
        </w:rPr>
        <w:t>11. Document upload</w:t>
      </w:r>
    </w:p>
    <w:p w14:paraId="49D76FFF" w14:textId="77777777" w:rsidR="00932F7B" w:rsidRPr="00932F7B" w:rsidRDefault="00932F7B" w:rsidP="00932F7B">
      <w:r w:rsidRPr="00932F7B">
        <w:t>The patient is asked if they have any old prescriptions, lab reports, or discharge papers with them, and if so, they can scan or upload photos of them using the kiosk's camera or by transferring from their phone. The system reads the text off these documents automatically and shows back what it understood, so the patient can quickly confirm it looks right before moving on.</w:t>
      </w:r>
    </w:p>
    <w:p w14:paraId="68F075FC" w14:textId="77777777" w:rsidR="00932F7B" w:rsidRPr="00932F7B" w:rsidRDefault="00932F7B" w:rsidP="00932F7B">
      <w:pPr>
        <w:rPr>
          <w:b/>
          <w:bCs/>
        </w:rPr>
      </w:pPr>
      <w:r w:rsidRPr="00932F7B">
        <w:rPr>
          <w:b/>
          <w:bCs/>
        </w:rPr>
        <w:t>12. Summary generated</w:t>
      </w:r>
    </w:p>
    <w:p w14:paraId="6BEB280D" w14:textId="77777777" w:rsidR="00932F7B" w:rsidRPr="00932F7B" w:rsidRDefault="00932F7B" w:rsidP="00932F7B">
      <w:r w:rsidRPr="00932F7B">
        <w:lastRenderedPageBreak/>
        <w:t>Once everything is collected, the system puts together a clean, organized summary of everything the patient said and everything found in their documents. It reads this summary aloud in the patient's language and also displays it clearly on screen, so they can follow along even if they can't read well.</w:t>
      </w:r>
    </w:p>
    <w:p w14:paraId="376C5CF4" w14:textId="77777777" w:rsidR="00932F7B" w:rsidRPr="00932F7B" w:rsidRDefault="00932F7B" w:rsidP="00932F7B">
      <w:pPr>
        <w:rPr>
          <w:b/>
          <w:bCs/>
        </w:rPr>
      </w:pPr>
      <w:r w:rsidRPr="00932F7B">
        <w:rPr>
          <w:b/>
          <w:bCs/>
        </w:rPr>
        <w:t>13. Patient confirms accuracy</w:t>
      </w:r>
    </w:p>
    <w:p w14:paraId="5336DB93" w14:textId="77777777" w:rsidR="00932F7B" w:rsidRPr="00932F7B" w:rsidRDefault="00932F7B" w:rsidP="00932F7B">
      <w:r w:rsidRPr="00932F7B">
        <w:t>The patient is shown a simple choice: "Does this match what you told me?" If yes, they tap a button to confirm and move on. If something's wrong, they can go back and fix the specific answer that was captured incorrectly, rather than having to start the whole interview over. It's worth being clear that the patient is only confirming the facts were captured correctly — not confirming a diagnosis, since figuring out what's actually wrong is still entirely the doctor's job.</w:t>
      </w:r>
    </w:p>
    <w:p w14:paraId="7A92758F" w14:textId="77777777" w:rsidR="00932F7B" w:rsidRPr="00932F7B" w:rsidRDefault="00932F7B" w:rsidP="00932F7B">
      <w:pPr>
        <w:rPr>
          <w:b/>
          <w:bCs/>
        </w:rPr>
      </w:pPr>
      <w:r w:rsidRPr="00932F7B">
        <w:rPr>
          <w:b/>
          <w:bCs/>
        </w:rPr>
        <w:t>14. Confirmation of sending to the doctor</w:t>
      </w:r>
    </w:p>
    <w:p w14:paraId="5FB4E303" w14:textId="77777777" w:rsidR="00932F7B" w:rsidRPr="00932F7B" w:rsidRDefault="00932F7B" w:rsidP="00932F7B">
      <w:r w:rsidRPr="00932F7B">
        <w:t>Once confirmed, the screen shows that the summary has been linked to the patient's ABHA health record and sent ahead to the hospital's system, so it will already be waiting on the doctor's screen when the patient is called in.</w:t>
      </w:r>
    </w:p>
    <w:p w14:paraId="3975D1DE" w14:textId="77777777" w:rsidR="00932F7B" w:rsidRPr="00932F7B" w:rsidRDefault="00932F7B" w:rsidP="00932F7B">
      <w:pPr>
        <w:rPr>
          <w:b/>
          <w:bCs/>
        </w:rPr>
      </w:pPr>
      <w:r w:rsidRPr="00932F7B">
        <w:rPr>
          <w:b/>
          <w:bCs/>
        </w:rPr>
        <w:t>15. Session ends</w:t>
      </w:r>
    </w:p>
    <w:p w14:paraId="7800FB13" w14:textId="77777777" w:rsidR="00932F7B" w:rsidRPr="00932F7B" w:rsidRDefault="00932F7B" w:rsidP="00932F7B">
      <w:r w:rsidRPr="00932F7B">
        <w:t>Finally, the kiosk thanks the patient in their language, and all the temporary information from that session is cleared from the device — nothing stays behind on the kiosk itself once the patient walks away.</w:t>
      </w:r>
    </w:p>
    <w:p w14:paraId="521FD4D9" w14:textId="77777777" w:rsidR="00932F7B" w:rsidRDefault="00932F7B"/>
    <w:sectPr w:rsidR="00932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F7B"/>
    <w:rsid w:val="008913CC"/>
    <w:rsid w:val="00932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9D4E"/>
  <w15:chartTrackingRefBased/>
  <w15:docId w15:val="{F91BC703-3BA8-4B5F-8FFA-E989E6E43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F7B"/>
    <w:rPr>
      <w:rFonts w:eastAsiaTheme="majorEastAsia" w:cstheme="majorBidi"/>
      <w:color w:val="272727" w:themeColor="text1" w:themeTint="D8"/>
    </w:rPr>
  </w:style>
  <w:style w:type="paragraph" w:styleId="Title">
    <w:name w:val="Title"/>
    <w:basedOn w:val="Normal"/>
    <w:next w:val="Normal"/>
    <w:link w:val="TitleChar"/>
    <w:uiPriority w:val="10"/>
    <w:qFormat/>
    <w:rsid w:val="0093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F7B"/>
    <w:pPr>
      <w:spacing w:before="160"/>
      <w:jc w:val="center"/>
    </w:pPr>
    <w:rPr>
      <w:i/>
      <w:iCs/>
      <w:color w:val="404040" w:themeColor="text1" w:themeTint="BF"/>
    </w:rPr>
  </w:style>
  <w:style w:type="character" w:customStyle="1" w:styleId="QuoteChar">
    <w:name w:val="Quote Char"/>
    <w:basedOn w:val="DefaultParagraphFont"/>
    <w:link w:val="Quote"/>
    <w:uiPriority w:val="29"/>
    <w:rsid w:val="00932F7B"/>
    <w:rPr>
      <w:i/>
      <w:iCs/>
      <w:color w:val="404040" w:themeColor="text1" w:themeTint="BF"/>
    </w:rPr>
  </w:style>
  <w:style w:type="paragraph" w:styleId="ListParagraph">
    <w:name w:val="List Paragraph"/>
    <w:basedOn w:val="Normal"/>
    <w:uiPriority w:val="34"/>
    <w:qFormat/>
    <w:rsid w:val="00932F7B"/>
    <w:pPr>
      <w:ind w:left="720"/>
      <w:contextualSpacing/>
    </w:pPr>
  </w:style>
  <w:style w:type="character" w:styleId="IntenseEmphasis">
    <w:name w:val="Intense Emphasis"/>
    <w:basedOn w:val="DefaultParagraphFont"/>
    <w:uiPriority w:val="21"/>
    <w:qFormat/>
    <w:rsid w:val="00932F7B"/>
    <w:rPr>
      <w:i/>
      <w:iCs/>
      <w:color w:val="0F4761" w:themeColor="accent1" w:themeShade="BF"/>
    </w:rPr>
  </w:style>
  <w:style w:type="paragraph" w:styleId="IntenseQuote">
    <w:name w:val="Intense Quote"/>
    <w:basedOn w:val="Normal"/>
    <w:next w:val="Normal"/>
    <w:link w:val="IntenseQuoteChar"/>
    <w:uiPriority w:val="30"/>
    <w:qFormat/>
    <w:rsid w:val="00932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F7B"/>
    <w:rPr>
      <w:i/>
      <w:iCs/>
      <w:color w:val="0F4761" w:themeColor="accent1" w:themeShade="BF"/>
    </w:rPr>
  </w:style>
  <w:style w:type="character" w:styleId="IntenseReference">
    <w:name w:val="Intense Reference"/>
    <w:basedOn w:val="DefaultParagraphFont"/>
    <w:uiPriority w:val="32"/>
    <w:qFormat/>
    <w:rsid w:val="00932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873</Words>
  <Characters>4978</Characters>
  <Application>Microsoft Office Word</Application>
  <DocSecurity>0</DocSecurity>
  <Lines>41</Lines>
  <Paragraphs>11</Paragraphs>
  <ScaleCrop>false</ScaleCrop>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BHATTASUBASH970@hotmail.com</dc:creator>
  <cp:keywords/>
  <dc:description/>
  <cp:lastModifiedBy>BHATTASUBASH970@hotmail.com</cp:lastModifiedBy>
  <cp:revision>1</cp:revision>
  <dcterms:created xsi:type="dcterms:W3CDTF">2026-08-31T16:08:00Z</dcterms:created>
  <dcterms:modified xsi:type="dcterms:W3CDTF">2026-08-31T16:12:00Z</dcterms:modified>
</cp:coreProperties>
</file>