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4FBB"/>
          <w:sz w:val="56"/>
          <w:szCs w:val="56"/>
        </w:rPr>
        <w:t xml:space="preserve">SHIVANI BHATT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Junior QA Engineer</w:t>
      </w:r>
    </w:p>
    <w:p>
      <w:pPr>
        <w:spacing w:after="6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bhattshivani53@gmail.com</w:t>
      </w:r>
      <w:r>
        <w:rPr>
          <w:color w:val="888888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+44 7438 968 558</w:t>
      </w:r>
      <w:r>
        <w:rPr>
          <w:color w:val="888888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Aldershot, UK</w:t>
      </w:r>
      <w:r>
        <w:rPr>
          <w:color w:val="888888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Right to work in UK confirmed</w:t>
      </w:r>
    </w:p>
    <w:p>
      <w:pPr>
        <w:pBdr>
          <w:bottom w:val="single" w:color="1B4FBB" w:sz="12" w:space="1"/>
        </w:pBdr>
        <w:spacing w:after="160"/>
      </w:pPr>
      <w:r>
        <w:t xml:space="preserve"/>
      </w:r>
    </w:p>
    <w:p>
      <w:pPr>
        <w:pBdr>
          <w:bottom w:val="single" w:color="1B4FBB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BB"/>
          <w:sz w:val="22"/>
          <w:szCs w:val="22"/>
        </w:rPr>
        <w:t xml:space="preserve">PROFILE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Career switcher from healthcare to Quality Assurance, combining an MSc in Dietetics with over eleven months of NHS experience where precision, protocol adherence, and accurate documentation are non-negotiable. Equipped with practical QA skills: writing and executing test cases in YouTrack Test Manager, REST API testing in Postman, and applying ISTQB-standard test design techniques including equivalence partitioning and boundary value analysis. Identified and documented a Critical-severity SQL injection security vulnerability to professional bug reporting standards. Committed to bringing a systematic, evidence-based mindset to software quality.</w:t>
      </w:r>
    </w:p>
    <w:p>
      <w:pPr>
        <w:pBdr>
          <w:bottom w:val="single" w:color="1B4FBB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BB"/>
          <w:sz w:val="22"/>
          <w:szCs w:val="22"/>
        </w:rPr>
        <w:t xml:space="preserve">QA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YouTrack Test Manager — writing, executing, and tracking test cases and test runs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Bug Tracking: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YouTrack Issues — full bug life cycle, severity vs priority, bug report documentation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Testing: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Postman — GET/POST requests, status code verification (200/401/404), JSON response analysis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Design: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Equivalence Partitioning, Boundary Value Analysis, Decision Tables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Types: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Functional, exploratory, regression, smoke, negative, API testing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Agile/Scrum — sprint ceremonies, acceptance criteria (Given/When/Then), Definition of Done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 Awareness: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SQL injection, OWASP Top 10 — identified and raised a Critical authentication bypass vulnerability</w:t>
      </w:r>
    </w:p>
    <w:p>
      <w:pPr>
        <w:pBdr>
          <w:bottom w:val="single" w:color="1B4FBB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BB"/>
          <w:sz w:val="22"/>
          <w:szCs w:val="22"/>
        </w:rPr>
        <w:t xml:space="preserve">QA PRACTICE PROJECT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OWASP Juice Shop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Self-directed test project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2025 – 2026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full QA lifecycle to a deliberately vulnerable e-commerce web application, using YouTrack for test management and Postman for API testing.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15+ test cases in YouTrack Test Manager covering registration, login, and search features — including positive, negative, and boundary value scenarios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Raised OJS-128 — a Critical SQL injection vulnerability on the login page — with full documentation: numbered reproduction steps, expected vs actual results, Critical severity classification, and 3 evidential screenshots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REST API testing in Postman: verified GET and POST endpoints, validated status codes (200 OK, 401 Unauthorized, 404 Not Found), and inspected JSON response bodies including authentication tokens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equivalence partitioning and boundary value analysis to the registration form password field, reducing test scope to boundary-critical values (4, 5, 6 characters at minimum; 39, 40, 41 at maximum) and verifying results against the live application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acceptance criteria in Given/When/Then format for user stories on the Agile board in YouTrack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decision tables for login and registration flows, mapping all condition combinations to expected outcomes</w:t>
      </w:r>
    </w:p>
    <w:p>
      <w:pPr>
        <w:pBdr>
          <w:bottom w:val="single" w:color="1B4FBB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BB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Healthcare Support Worker (Band 2)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Royal Surrey County Hospital, Guildford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Sep 2025 – Present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Follow strict clinical protocols and NHS documentation standards in a zero-error-tolerance environment — directly applicable to QA's discipline of process adherence and accurate record-keeping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 patient observations and handover records to an auditable standard, exercising the same precision required in test case and bug report documentation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Escalate concerns to senior staff using risk-based prioritisation — equivalent to severity and priority triage in a QA context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 within a multidisciplinary team under time pressure in a regulated, fast-paced environment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Patient Companion Volunteer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Frimley Park Hospital, Frimley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May 2025 – Present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Provide compassionate support to hospital patients, developing professional communication skills in a regulated healthcare setting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Accurately relay patient concerns to supervisors, practising the precise and timely information handover essential in a QA team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Assist the dietetic department with nutritional feed distribution across hospital wards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Dietetic Intern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Lok Nayak Jai Prakash Hospital, New Delhi, India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Dec 2023 – Mar 2024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structured patient assessments and maintained detailed, auditable dietary records for review by senior clinicians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multidisciplinary teams (nurses, physicians, allied health) to deliver evidence-based care within strict clinical guidelines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Presented dietary recommendations clearly to patients and families, developing structured written and verbal communication skills</w:t>
      </w:r>
    </w:p>
    <w:p>
      <w:pPr>
        <w:pBdr>
          <w:bottom w:val="single" w:color="1B4FBB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B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Master of Science — Dietetics and Food Service Management (M.Sc. DFSM)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2021 – 2024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IGNOU (Indira Gandhi National Open University), New Delhi, India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Grade: 67.88%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Science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2016 – 2019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IGNOU, New Delhi, India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Grade: 60%</w:t>
      </w:r>
    </w:p>
    <w:p>
      <w:pPr>
        <w:pBdr>
          <w:bottom w:val="single" w:color="1B4FBB" w:sz="6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BB"/>
          <w:sz w:val="22"/>
          <w:szCs w:val="22"/>
        </w:rPr>
        <w:t xml:space="preserve">CERTIFICATIONS &amp; ADDITIONAL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Care Certificate — NHS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Level 2 Food Hygiene and Safety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Certificate in Food and Nutrition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IELTS Band 7.0 — English Language Proficiency (CEFR C1)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UK ENIC Education Comparison: RQF Level 7 / SCQF Level 11 (MSc equivalent)</w:t>
      </w:r>
    </w:p>
    <w:p>
      <w:pPr>
        <w:pStyle w:val="ListParagraph"/>
        <w:numPr>
          <w:ilvl w:val="0"/>
          <w:numId w:val="1"/>
        </w:numPr>
        <w:spacing w:after="20" w:before="20"/>
        <w:ind w:left="3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NHS Allied Health Work Experience — Springpod</w:t>
      </w:r>
    </w:p>
    <w:sectPr>
      <w:pgSz w:w="11906" w:h="16838" w:orient="portrait"/>
      <w:pgMar w:top="650" w:right="950" w:bottom="6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2026-08-11T20:42:33.978Z</dcterms:created>
  <dcterms:modified xsi:type="dcterms:W3CDTF">2026-08-11T20:42:33.979Z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