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C0392B"/>
          <w:sz w:val="44"/>
          <w:szCs w:val="44"/>
        </w:rPr>
        <w:t xml:space="preserve">INT332 – DevOps Infrastructure</w:t>
      </w:r>
    </w:p>
    <w:p>
      <w:pPr>
        <w:spacing w:before="0" w:after="80"/>
        <w:jc w:val="center"/>
      </w:pPr>
      <w:r>
        <w:rPr>
          <w:rFonts w:ascii="Arial" w:cs="Arial" w:eastAsia="Arial" w:hAnsi="Arial"/>
          <w:b/>
          <w:bCs/>
          <w:color w:val="E74C3C"/>
          <w:sz w:val="28"/>
          <w:szCs w:val="28"/>
        </w:rPr>
        <w:t xml:space="preserve">Question Bank | Final ETP</w:t>
      </w:r>
    </w:p>
    <w:p>
      <w:pPr>
        <w:spacing w:before="0" w:after="480"/>
        <w:jc w:val="center"/>
      </w:pPr>
      <w:r>
        <w:rPr>
          <w:rFonts w:ascii="Arial" w:cs="Arial" w:eastAsia="Arial" w:hAnsi="Arial"/>
          <w:i/>
          <w:iCs/>
          <w:color w:val="595959"/>
          <w:sz w:val="22"/>
          <w:szCs w:val="22"/>
        </w:rPr>
        <w:t xml:space="preserve">Scenario-Based Practical Questions | Intermediate Level</w:t>
      </w:r>
    </w:p>
    <w:p>
      <w:pPr>
        <w:shd w:fill="C0392B" w:val="clear"/>
        <w:spacing w:before="300" w:after="200"/>
        <w:jc w:val="center"/>
      </w:pPr>
      <w:r>
        <w:rPr>
          <w:rFonts w:ascii="Arial" w:cs="Arial" w:eastAsia="Arial" w:hAnsi="Arial"/>
          <w:b/>
          <w:bCs/>
          <w:color w:val="FFFFFF"/>
          <w:sz w:val="30"/>
          <w:szCs w:val="30"/>
        </w:rPr>
        <w:t xml:space="preserve">Question Bank – Set 1</w:t>
      </w:r>
    </w:p>
    <w:p>
      <w:pPr>
        <w:spacing w:before="160" w:after="0"/>
      </w:pPr>
    </w:p>
    <w:p>
      <w:pPr>
        <w:spacing w:before="260" w:after="80"/>
      </w:pPr>
      <w:r>
        <w:rPr>
          <w:rFonts w:ascii="Arial" w:cs="Arial" w:eastAsia="Arial" w:hAnsi="Arial"/>
          <w:b/>
          <w:bCs/>
          <w:color w:val="C0392B"/>
          <w:sz w:val="24"/>
          <w:szCs w:val="24"/>
        </w:rPr>
        <w:t xml:space="preserve">1. Custom Docker Image Creation</w:t>
      </w:r>
    </w:p>
    <w:p>
      <w:pPr>
        <w:spacing w:before="60" w:after="160"/>
        <w:ind w:left="360"/>
      </w:pPr>
      <w:r>
        <w:rPr>
          <w:rFonts w:ascii="Arial" w:cs="Arial" w:eastAsia="Arial" w:hAnsi="Arial"/>
          <w:color w:val="222222"/>
          <w:sz w:val="22"/>
          <w:szCs w:val="22"/>
        </w:rPr>
        <w:t xml:space="preserve">Your team needs to containerize a Python Flask application. Write a Dockerfile that uses an appropriate base image, sets the working directory, copies application files, installs dependencies from a requirements.txt, exposes port 5000, and defines the correct command to run the application. Build the image, tag it with a version, and verify the container runs successfully.</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2. Docker Networking and Port Mapping</w:t>
      </w:r>
    </w:p>
    <w:p>
      <w:pPr>
        <w:spacing w:before="60" w:after="160"/>
        <w:ind w:left="360"/>
      </w:pPr>
      <w:r>
        <w:rPr>
          <w:rFonts w:ascii="Arial" w:cs="Arial" w:eastAsia="Arial" w:hAnsi="Arial"/>
          <w:color w:val="222222"/>
          <w:sz w:val="22"/>
          <w:szCs w:val="22"/>
        </w:rPr>
        <w:t xml:space="preserve">A backend API container needs to communicate with a MySQL database container on the same host. Create a custom bridge network, run both containers attached to this network, configure appropriate port mappings for external access to the API, and verify that the backend container can reach the database using its container name as the DNS hostname.</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3. Docker Volumes and Data Persistence</w:t>
      </w:r>
    </w:p>
    <w:p>
      <w:pPr>
        <w:spacing w:before="60" w:after="160"/>
        <w:ind w:left="360"/>
      </w:pPr>
      <w:r>
        <w:rPr>
          <w:rFonts w:ascii="Arial" w:cs="Arial" w:eastAsia="Arial" w:hAnsi="Arial"/>
          <w:color w:val="222222"/>
          <w:sz w:val="22"/>
          <w:szCs w:val="22"/>
        </w:rPr>
        <w:t xml:space="preserve">A development team is running a PostgreSQL database inside a Docker container and is concerned about data loss when the container is stopped or removed. Configure a named Docker volume, mount it to the appropriate data directory inside the PostgreSQL container, insert some records, remove the container, and demonstrate that data is preserved when a new container is started with the same volume.</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4. Multi-Stage Dockerfile for a Java Application</w:t>
      </w:r>
    </w:p>
    <w:p>
      <w:pPr>
        <w:spacing w:before="60" w:after="160"/>
        <w:ind w:left="360"/>
      </w:pPr>
      <w:r>
        <w:rPr>
          <w:rFonts w:ascii="Arial" w:cs="Arial" w:eastAsia="Arial" w:hAnsi="Arial"/>
          <w:color w:val="222222"/>
          <w:sz w:val="22"/>
          <w:szCs w:val="22"/>
        </w:rPr>
        <w:t xml:space="preserve">Your organization wants to reduce the size of Docker images for a Java Spring Boot application. Write a multi-stage Dockerfile where the first stage uses a Maven image to compile and package the application into a JAR file, and the second stage uses a lightweight JRE base image to run the packaged JAR. Compare the image sizes of both approaches.</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5. Docker Compose for a Multi-Container Application</w:t>
      </w:r>
    </w:p>
    <w:p>
      <w:pPr>
        <w:spacing w:before="60" w:after="160"/>
        <w:ind w:left="360"/>
      </w:pPr>
      <w:r>
        <w:rPr>
          <w:rFonts w:ascii="Arial" w:cs="Arial" w:eastAsia="Arial" w:hAnsi="Arial"/>
          <w:color w:val="222222"/>
          <w:sz w:val="22"/>
          <w:szCs w:val="22"/>
        </w:rPr>
        <w:t xml:space="preserve">A full-stack development team is working on a Node.js backend connected to a MongoDB database with an Nginx frontend. Write a docker-compose.yml file that defines all three services with appropriate networks, volumes, environment variables, and service dependency ordering. Bring up the entire stack with a single command and verify all services are running and communicating correctly.</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6. Private Registry Authentication and Image Management</w:t>
      </w:r>
    </w:p>
    <w:p>
      <w:pPr>
        <w:spacing w:before="60" w:after="160"/>
        <w:ind w:left="360"/>
      </w:pPr>
      <w:r>
        <w:rPr>
          <w:rFonts w:ascii="Arial" w:cs="Arial" w:eastAsia="Arial" w:hAnsi="Arial"/>
          <w:color w:val="222222"/>
          <w:sz w:val="22"/>
          <w:szCs w:val="22"/>
        </w:rPr>
        <w:t xml:space="preserve">Your company wants to push a custom-built Docker image to GitHub Container Registry (GHCR) instead of Docker Hub for better access control. Authenticate to GHCR using a personal access token, tag your locally built image with the appropriate GHCR registry format, push it, and verify that it is accessible. Then pull the image on another terminal session to simulate a team member accessing it.</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7. Maven Build Integration with Docker</w:t>
      </w:r>
    </w:p>
    <w:p>
      <w:pPr>
        <w:spacing w:before="60" w:after="160"/>
        <w:ind w:left="360"/>
      </w:pPr>
      <w:r>
        <w:rPr>
          <w:rFonts w:ascii="Arial" w:cs="Arial" w:eastAsia="Arial" w:hAnsi="Arial"/>
          <w:color w:val="222222"/>
          <w:sz w:val="22"/>
          <w:szCs w:val="22"/>
        </w:rPr>
        <w:t xml:space="preserve">A Java application is managed using Maven. Configure the Maven pom.xml to use the dockerfile-maven-plugin so that running mvn package automatically builds a Docker image of the application. Demonstrate the full flow: write the POM configuration, execute the Maven lifecycle, verify the Docker image is created locally, and push it to a container registry.</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8. GitHub Actions CI Pipeline for Docker</w:t>
      </w:r>
    </w:p>
    <w:p>
      <w:pPr>
        <w:spacing w:before="60" w:after="160"/>
        <w:ind w:left="360"/>
      </w:pPr>
      <w:r>
        <w:rPr>
          <w:rFonts w:ascii="Arial" w:cs="Arial" w:eastAsia="Arial" w:hAnsi="Arial"/>
          <w:color w:val="222222"/>
          <w:sz w:val="22"/>
          <w:szCs w:val="22"/>
        </w:rPr>
        <w:t xml:space="preserve">Your team wants to automate the build and push process every time code is pushed to the main branch. Write a GitHub Actions workflow file (.github/workflows/ci.yml) that triggers on a push event, checks out the code, builds a Docker image, and pushes it to Docker Hub using stored repository secrets for credentials. Verify the workflow runs successfully and the image appears on Docker Hub.</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9. Jenkins Declarative Pipeline with Maven and Docker</w:t>
      </w:r>
    </w:p>
    <w:p>
      <w:pPr>
        <w:spacing w:before="60" w:after="160"/>
        <w:ind w:left="360"/>
      </w:pPr>
      <w:r>
        <w:rPr>
          <w:rFonts w:ascii="Arial" w:cs="Arial" w:eastAsia="Arial" w:hAnsi="Arial"/>
          <w:color w:val="222222"/>
          <w:sz w:val="22"/>
          <w:szCs w:val="22"/>
        </w:rPr>
        <w:t xml:space="preserve">A software project uses Jenkins for CI/CD. Create a Jenkinsfile with a declarative pipeline that includes the following stages: checkout code from GitHub, build and test the application using Maven, package it into a Docker image, and push the image to Docker Hub. Configure the Jenkins job to trigger automatically via a webhook on every GitHub push.</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10. End-to-End CI/CD Deployment Pipeline using Jenkins</w:t>
      </w:r>
    </w:p>
    <w:p>
      <w:pPr>
        <w:spacing w:before="60" w:after="160"/>
        <w:ind w:left="360"/>
      </w:pPr>
      <w:r>
        <w:rPr>
          <w:rFonts w:ascii="Arial" w:cs="Arial" w:eastAsia="Arial" w:hAnsi="Arial"/>
          <w:color w:val="222222"/>
          <w:sz w:val="22"/>
          <w:szCs w:val="22"/>
        </w:rPr>
        <w:t xml:space="preserve">Your team needs a complete CI/CD pipeline where every commit to the repository results in a freshly built Docker image being deployed to a remote server. Set up a Jenkins multi-stage pipeline that checks out code, runs Maven tests, builds and tags a Docker image, pushes it to a registry, and then deploys the updated container to a target server using SSH. Verify the deployment by accessing the running application.</w:t>
      </w:r>
    </w:p>
    <w:p>
      <w:pPr>
        <w:pBdr>
          <w:bottom w:val="single" w:color="FADBD8" w:sz="4" w:space="1"/>
        </w:pBdr>
        <w:spacing w:before="0" w:after="120"/>
      </w:pPr>
    </w:p>
    <w:p>
      <w:pPr>
        <w:spacing w:before="200" w:after="0"/>
      </w:pPr>
    </w:p>
    <w:p>
      <w:pPr>
        <w:shd w:fill="C0392B" w:val="clear"/>
        <w:spacing w:before="300" w:after="200"/>
        <w:jc w:val="center"/>
      </w:pPr>
      <w:r>
        <w:rPr>
          <w:rFonts w:ascii="Arial" w:cs="Arial" w:eastAsia="Arial" w:hAnsi="Arial"/>
          <w:b/>
          <w:bCs/>
          <w:color w:val="FFFFFF"/>
          <w:sz w:val="30"/>
          <w:szCs w:val="30"/>
        </w:rPr>
        <w:t xml:space="preserve">Question Bank – Set 2</w:t>
      </w:r>
    </w:p>
    <w:p>
      <w:pPr>
        <w:spacing w:before="160" w:after="0"/>
      </w:pPr>
    </w:p>
    <w:p>
      <w:pPr>
        <w:spacing w:before="260" w:after="80"/>
      </w:pPr>
      <w:r>
        <w:rPr>
          <w:rFonts w:ascii="Arial" w:cs="Arial" w:eastAsia="Arial" w:hAnsi="Arial"/>
          <w:b/>
          <w:bCs/>
          <w:color w:val="C0392B"/>
          <w:sz w:val="24"/>
          <w:szCs w:val="24"/>
        </w:rPr>
        <w:t xml:space="preserve">11. Docker Image Layers and Build Optimization</w:t>
      </w:r>
    </w:p>
    <w:p>
      <w:pPr>
        <w:spacing w:before="60" w:after="160"/>
        <w:ind w:left="360"/>
      </w:pPr>
      <w:r>
        <w:rPr>
          <w:rFonts w:ascii="Arial" w:cs="Arial" w:eastAsia="Arial" w:hAnsi="Arial"/>
          <w:color w:val="222222"/>
          <w:sz w:val="22"/>
          <w:szCs w:val="22"/>
        </w:rPr>
        <w:t xml:space="preserve">Your team notices that the Docker image for a Node.js application is being rebuilt entirely every time even a minor code change is made, causing slow CI pipelines. Rewrite the existing Dockerfile to take advantage of Docker's layer caching by ordering instructions strategically — copying package.json and running npm install before copying the rest of the source code. Measure and compare build times before and after the optimization.</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12. Container Process Isolation with Namespaces and cgroups</w:t>
      </w:r>
    </w:p>
    <w:p>
      <w:pPr>
        <w:spacing w:before="60" w:after="160"/>
        <w:ind w:left="360"/>
      </w:pPr>
      <w:r>
        <w:rPr>
          <w:rFonts w:ascii="Arial" w:cs="Arial" w:eastAsia="Arial" w:hAnsi="Arial"/>
          <w:color w:val="222222"/>
          <w:sz w:val="22"/>
          <w:szCs w:val="22"/>
        </w:rPr>
        <w:t xml:space="preserve">A security audit requires you to demonstrate that two containers running on the same host are properly isolated from each other. Run two containers simultaneously, inspect their PID namespaces to confirm process isolation, and apply cgroup-based resource limits (max 256MB memory and 0.5 CPU) to one container using Docker run flags. Verify the limits are enforced using docker stats.</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13. Dockerfile with Environment Variables and ENTRYPOINT vs CMD</w:t>
      </w:r>
    </w:p>
    <w:p>
      <w:pPr>
        <w:spacing w:before="60" w:after="160"/>
        <w:ind w:left="360"/>
      </w:pPr>
      <w:r>
        <w:rPr>
          <w:rFonts w:ascii="Arial" w:cs="Arial" w:eastAsia="Arial" w:hAnsi="Arial"/>
          <w:color w:val="222222"/>
          <w:sz w:val="22"/>
          <w:szCs w:val="22"/>
        </w:rPr>
        <w:t xml:space="preserve">A configurable web scraper application needs to accept a target URL at runtime without rebuilding the image. Write a Dockerfile that uses ENV to set a default URL, uses ENTRYPOINT to define the fixed executable, and uses CMD to provide the default argument. Demonstrate how a user can override the URL at runtime using docker run without modifying the Dockerfile.</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14. Overlay Network for Cross-Host Container Communication</w:t>
      </w:r>
    </w:p>
    <w:p>
      <w:pPr>
        <w:spacing w:before="60" w:after="160"/>
        <w:ind w:left="360"/>
      </w:pPr>
      <w:r>
        <w:rPr>
          <w:rFonts w:ascii="Arial" w:cs="Arial" w:eastAsia="Arial" w:hAnsi="Arial"/>
          <w:color w:val="222222"/>
          <w:sz w:val="22"/>
          <w:szCs w:val="22"/>
        </w:rPr>
        <w:t xml:space="preserve">Your organization is expanding its infrastructure and needs two containers running on different Docker hosts to communicate securely. Set up a Docker overlay network, attach containers from two separate hosts to this network, and verify that they can ping each other and exchange data using container names. Explain how Docker's built-in DNS resolution works in this overlay setup.</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15. WordPress and MySQL Deployment using Docker Compose</w:t>
      </w:r>
    </w:p>
    <w:p>
      <w:pPr>
        <w:spacing w:before="60" w:after="160"/>
        <w:ind w:left="360"/>
      </w:pPr>
      <w:r>
        <w:rPr>
          <w:rFonts w:ascii="Arial" w:cs="Arial" w:eastAsia="Arial" w:hAnsi="Arial"/>
          <w:color w:val="222222"/>
          <w:sz w:val="22"/>
          <w:szCs w:val="22"/>
        </w:rPr>
        <w:t xml:space="preserve">A client needs a WordPress website backed by a MySQL database deployed quickly in a containerized environment. Write a complete docker-compose.yml file that defines both the WordPress and MySQL services, uses named volumes for database persistence, passes MySQL credentials via environment variables, and ensures WordPress only starts after MySQL is healthy. Verify the WordPress setup page is accessible in the browser.</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16. Docker Swarm Cluster and Service Deployment</w:t>
      </w:r>
    </w:p>
    <w:p>
      <w:pPr>
        <w:spacing w:before="60" w:after="160"/>
        <w:ind w:left="360"/>
      </w:pPr>
      <w:r>
        <w:rPr>
          <w:rFonts w:ascii="Arial" w:cs="Arial" w:eastAsia="Arial" w:hAnsi="Arial"/>
          <w:color w:val="222222"/>
          <w:sz w:val="22"/>
          <w:szCs w:val="22"/>
        </w:rPr>
        <w:t xml:space="preserve">Your infrastructure team wants to introduce basic container orchestration without adopting Kubernetes. Initialize a Docker Swarm cluster with one manager node, deploy a replicated web application service with 3 replicas, and verify load balancing across replicas. Scale the service up to 5 replicas and demonstrate that Docker Swarm automatically distributes the workload.</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17. Maven Dependency Management and Conflict Resolution</w:t>
      </w:r>
    </w:p>
    <w:p>
      <w:pPr>
        <w:spacing w:before="60" w:after="160"/>
        <w:ind w:left="360"/>
      </w:pPr>
      <w:r>
        <w:rPr>
          <w:rFonts w:ascii="Arial" w:cs="Arial" w:eastAsia="Arial" w:hAnsi="Arial"/>
          <w:color w:val="222222"/>
          <w:sz w:val="22"/>
          <w:szCs w:val="22"/>
        </w:rPr>
        <w:t xml:space="preserve">A Java project has two dependencies that both require different versions of the same transitive library, causing build failures. Inspect the dependency tree using mvn dependency:tree, identify the conflict, and resolve it by explicitly declaring the correct version in the dependencyManagement section of the pom.xml. Verify the build completes successfully and the correct library version is being used.</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18. GitHub Actions Matrix Strategy for Multi-version Testing</w:t>
      </w:r>
    </w:p>
    <w:p>
      <w:pPr>
        <w:spacing w:before="60" w:after="160"/>
        <w:ind w:left="360"/>
      </w:pPr>
      <w:r>
        <w:rPr>
          <w:rFonts w:ascii="Arial" w:cs="Arial" w:eastAsia="Arial" w:hAnsi="Arial"/>
          <w:color w:val="222222"/>
          <w:sz w:val="22"/>
          <w:szCs w:val="22"/>
        </w:rPr>
        <w:t xml:space="preserve">Your open-source library needs to be tested against multiple versions of Java (11, 17, and 21) on every pull request to ensure compatibility. Write a GitHub Actions workflow that uses a matrix strategy to run the Maven test suite across all three Java versions in parallel. Verify that the workflow correctly reports pass/fail status for each version combination independently.</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19. Jenkins Multi-branch Pipeline with Docker Agents</w:t>
      </w:r>
    </w:p>
    <w:p>
      <w:pPr>
        <w:spacing w:before="60" w:after="160"/>
        <w:ind w:left="360"/>
      </w:pPr>
      <w:r>
        <w:rPr>
          <w:rFonts w:ascii="Arial" w:cs="Arial" w:eastAsia="Arial" w:hAnsi="Arial"/>
          <w:color w:val="222222"/>
          <w:sz w:val="22"/>
          <w:szCs w:val="22"/>
        </w:rPr>
        <w:t xml:space="preserve">Your development team works across multiple feature branches and wants Jenkins to automatically detect new branches, run builds inside isolated Docker containers as agents, and report results per branch. Configure a Jenkins multi-branch pipeline that uses a Docker-based agent, runs Maven tests, and archives test reports as build artifacts. Demonstrate that a new branch is automatically picked up and built without manual job creation.</w:t>
      </w:r>
    </w:p>
    <w:p>
      <w:pPr>
        <w:pBdr>
          <w:bottom w:val="single" w:color="FADBD8" w:sz="4" w:space="1"/>
        </w:pBdr>
        <w:spacing w:before="0" w:after="120"/>
      </w:pPr>
    </w:p>
    <w:p>
      <w:pPr>
        <w:spacing w:before="260" w:after="80"/>
      </w:pPr>
      <w:r>
        <w:rPr>
          <w:rFonts w:ascii="Arial" w:cs="Arial" w:eastAsia="Arial" w:hAnsi="Arial"/>
          <w:b/>
          <w:bCs/>
          <w:color w:val="C0392B"/>
          <w:sz w:val="24"/>
          <w:szCs w:val="24"/>
        </w:rPr>
        <w:t xml:space="preserve">20. Securing Jenkins with Roles and Managing Build Artifacts</w:t>
      </w:r>
    </w:p>
    <w:p>
      <w:pPr>
        <w:spacing w:before="60" w:after="160"/>
        <w:ind w:left="360"/>
      </w:pPr>
      <w:r>
        <w:rPr>
          <w:rFonts w:ascii="Arial" w:cs="Arial" w:eastAsia="Arial" w:hAnsi="Arial"/>
          <w:color w:val="222222"/>
          <w:sz w:val="22"/>
          <w:szCs w:val="22"/>
        </w:rPr>
        <w:t xml:space="preserve">Your organization has multiple teams using the same Jenkins instance and needs strict access control. Configure Jenkins role-based access control (RBAC) so that developers can only trigger builds and view logs for their own projects, while only admins can manage nodes and configure jobs. Additionally, configure a pipeline to archive the final Docker image digest and Maven test report as build artifacts and set a retention policy to keep only the last 5 builds.</w:t>
      </w:r>
    </w:p>
    <w:p>
      <w:pPr>
        <w:pBdr>
          <w:bottom w:val="single" w:color="FADBD8" w:sz="4" w:space="1"/>
        </w:pBdr>
        <w:spacing w:before="0" w:after="120"/>
      </w:pPr>
    </w:p>
    <w:p>
      <w:pPr>
        <w:spacing w:before="480" w:after="0"/>
        <w:jc w:val="center"/>
      </w:pPr>
      <w:r>
        <w:rPr>
          <w:rFonts w:ascii="Arial" w:cs="Arial" w:eastAsia="Arial" w:hAnsi="Arial"/>
          <w:i/>
          <w:iCs/>
          <w:color w:val="595959"/>
          <w:sz w:val="20"/>
          <w:szCs w:val="20"/>
        </w:rPr>
        <w:t xml:space="preserve">Note: All questions are scenario-based and of intermediate level. Students are expected to demonstrate working configurations and verify outputs.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2026-02-24T06:14:13.670Z</dcterms:created>
  <dcterms:modified xsi:type="dcterms:W3CDTF">2026-02-24T06:14:13.671Z</dcterms:modified>
</cp:coreProperties>
</file>

<file path=docProps/custom.xml><?xml version="1.0" encoding="utf-8"?>
<Properties xmlns="http://schemas.openxmlformats.org/officeDocument/2006/custom-properties" xmlns:vt="http://schemas.openxmlformats.org/officeDocument/2006/docPropsVTypes"/>
</file>