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FAD4" w14:textId="77777777" w:rsidR="00DF777D" w:rsidRDefault="00000000">
      <w:pPr>
        <w:pStyle w:val="Title"/>
      </w:pPr>
      <w:proofErr w:type="spellStart"/>
      <w:r>
        <w:t>DataSet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Overview:</w:t>
      </w:r>
    </w:p>
    <w:p w14:paraId="1C0E6E76" w14:textId="77777777" w:rsidR="00DF777D" w:rsidRDefault="00DF777D">
      <w:pPr>
        <w:pStyle w:val="BodyText"/>
        <w:spacing w:before="72"/>
        <w:rPr>
          <w:b/>
          <w:sz w:val="20"/>
          <w:u w:val="none"/>
        </w:rPr>
      </w:pP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576"/>
      </w:tblGrid>
      <w:tr w:rsidR="00DF777D" w14:paraId="09978178" w14:textId="77777777">
        <w:trPr>
          <w:trHeight w:val="618"/>
        </w:trPr>
        <w:tc>
          <w:tcPr>
            <w:tcW w:w="4722" w:type="dxa"/>
          </w:tcPr>
          <w:p w14:paraId="70B0575E" w14:textId="77777777" w:rsidR="00DF777D" w:rsidRDefault="00000000">
            <w:pPr>
              <w:pStyle w:val="TableParagraph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4576" w:type="dxa"/>
          </w:tcPr>
          <w:p w14:paraId="38149B53" w14:textId="19E54BB0" w:rsidR="00DF777D" w:rsidRDefault="00000000">
            <w:pPr>
              <w:pStyle w:val="TableParagraph"/>
              <w:spacing w:before="210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Ju</w:t>
            </w:r>
            <w:r w:rsidR="0090326C">
              <w:t>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F777D" w14:paraId="6B6948E4" w14:textId="77777777">
        <w:trPr>
          <w:trHeight w:val="618"/>
        </w:trPr>
        <w:tc>
          <w:tcPr>
            <w:tcW w:w="4722" w:type="dxa"/>
          </w:tcPr>
          <w:p w14:paraId="144E828E" w14:textId="77777777" w:rsidR="00DF777D" w:rsidRDefault="00000000">
            <w:pPr>
              <w:pStyle w:val="TableParagraph"/>
              <w:spacing w:before="95"/>
              <w:ind w:left="112"/>
            </w:pPr>
            <w:proofErr w:type="spellStart"/>
            <w:r>
              <w:rPr>
                <w:spacing w:val="-2"/>
              </w:rPr>
              <w:t>TeamID</w:t>
            </w:r>
            <w:proofErr w:type="spellEnd"/>
          </w:p>
        </w:tc>
        <w:tc>
          <w:tcPr>
            <w:tcW w:w="4576" w:type="dxa"/>
          </w:tcPr>
          <w:p w14:paraId="22F350A3" w14:textId="1A66AE61" w:rsidR="00DF777D" w:rsidRPr="0090326C" w:rsidRDefault="0090326C" w:rsidP="0090326C">
            <w:pPr>
              <w:pStyle w:val="TableParagraph"/>
              <w:spacing w:before="210"/>
              <w:rPr>
                <w:b/>
                <w:lang w:val="fr-FR"/>
              </w:rPr>
            </w:pPr>
            <w:r w:rsidRPr="0090326C">
              <w:rPr>
                <w:b/>
              </w:rPr>
              <w:t>LTVIP2025TMID50858</w:t>
            </w:r>
          </w:p>
        </w:tc>
      </w:tr>
      <w:tr w:rsidR="00DF777D" w14:paraId="3474886C" w14:textId="77777777">
        <w:trPr>
          <w:trHeight w:val="1108"/>
        </w:trPr>
        <w:tc>
          <w:tcPr>
            <w:tcW w:w="4722" w:type="dxa"/>
          </w:tcPr>
          <w:p w14:paraId="411E3E33" w14:textId="77777777" w:rsidR="00DF777D" w:rsidRDefault="00000000">
            <w:pPr>
              <w:pStyle w:val="TableParagraph"/>
              <w:ind w:left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76" w:type="dxa"/>
          </w:tcPr>
          <w:p w14:paraId="40450F9B" w14:textId="77777777" w:rsidR="00DF777D" w:rsidRDefault="00000000">
            <w:pPr>
              <w:pStyle w:val="TableParagraph"/>
              <w:spacing w:line="256" w:lineRule="auto"/>
            </w:pPr>
            <w:proofErr w:type="spellStart"/>
            <w:r>
              <w:rPr>
                <w:spacing w:val="-2"/>
              </w:rPr>
              <w:t>ToyCraft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DF777D" w14:paraId="4A6CE2F0" w14:textId="77777777">
        <w:trPr>
          <w:trHeight w:val="621"/>
        </w:trPr>
        <w:tc>
          <w:tcPr>
            <w:tcW w:w="4722" w:type="dxa"/>
          </w:tcPr>
          <w:p w14:paraId="75A26C46" w14:textId="77777777" w:rsidR="00DF777D" w:rsidRDefault="00000000">
            <w:pPr>
              <w:pStyle w:val="TableParagraph"/>
              <w:spacing w:before="212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76" w:type="dxa"/>
          </w:tcPr>
          <w:p w14:paraId="7320BFD9" w14:textId="77777777" w:rsidR="00DF777D" w:rsidRDefault="0000000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4E4AFBCF" w14:textId="77777777" w:rsidR="00DF777D" w:rsidRDefault="00DF777D">
      <w:pPr>
        <w:pStyle w:val="BodyText"/>
        <w:rPr>
          <w:b/>
          <w:sz w:val="28"/>
          <w:u w:val="none"/>
        </w:rPr>
      </w:pPr>
    </w:p>
    <w:p w14:paraId="2DAB203F" w14:textId="77777777" w:rsidR="00DF777D" w:rsidRDefault="00DF777D">
      <w:pPr>
        <w:pStyle w:val="BodyText"/>
        <w:rPr>
          <w:b/>
          <w:sz w:val="28"/>
          <w:u w:val="none"/>
        </w:rPr>
      </w:pPr>
    </w:p>
    <w:p w14:paraId="1900E7E2" w14:textId="77777777" w:rsidR="00DF777D" w:rsidRDefault="00DF777D">
      <w:pPr>
        <w:pStyle w:val="BodyText"/>
        <w:spacing w:before="112"/>
        <w:rPr>
          <w:b/>
          <w:sz w:val="28"/>
          <w:u w:val="none"/>
        </w:rPr>
      </w:pPr>
    </w:p>
    <w:p w14:paraId="52CC7828" w14:textId="77777777" w:rsidR="00DF777D" w:rsidRDefault="00000000">
      <w:pPr>
        <w:ind w:left="9"/>
        <w:rPr>
          <w:sz w:val="28"/>
        </w:rPr>
      </w:pPr>
      <w:proofErr w:type="spellStart"/>
      <w:r>
        <w:rPr>
          <w:spacing w:val="-2"/>
          <w:sz w:val="28"/>
        </w:rPr>
        <w:t>DataSet</w:t>
      </w:r>
      <w:proofErr w:type="spellEnd"/>
      <w:r>
        <w:rPr>
          <w:spacing w:val="-2"/>
          <w:sz w:val="28"/>
        </w:rPr>
        <w:t>:</w:t>
      </w:r>
    </w:p>
    <w:p w14:paraId="092A7312" w14:textId="77777777" w:rsidR="00DF777D" w:rsidRDefault="00000000">
      <w:pPr>
        <w:spacing w:before="274"/>
        <w:ind w:left="9"/>
        <w:rPr>
          <w:b/>
          <w:sz w:val="24"/>
        </w:rPr>
      </w:pPr>
      <w:r>
        <w:rPr>
          <w:b/>
          <w:spacing w:val="-2"/>
          <w:sz w:val="24"/>
        </w:rPr>
        <w:t>Link:</w:t>
      </w:r>
    </w:p>
    <w:p w14:paraId="3C8D3987" w14:textId="77777777" w:rsidR="00DF777D" w:rsidRDefault="00000000">
      <w:pPr>
        <w:pStyle w:val="BodyText"/>
        <w:spacing w:before="274"/>
        <w:ind w:left="9"/>
        <w:rPr>
          <w:u w:val="none"/>
        </w:rPr>
      </w:pPr>
      <w:r>
        <w:rPr>
          <w:color w:val="4471C4"/>
          <w:spacing w:val="-2"/>
          <w:u w:color="4471C4"/>
        </w:rPr>
        <w:t>https://</w:t>
      </w:r>
      <w:hyperlink r:id="rId4">
        <w:r>
          <w:rPr>
            <w:color w:val="4471C4"/>
            <w:spacing w:val="-2"/>
            <w:u w:color="4471C4"/>
          </w:rPr>
          <w:t>www.kaggle.com/datasets/thedevastator/toy-manufacturers-in-us-states</w:t>
        </w:r>
      </w:hyperlink>
    </w:p>
    <w:sectPr w:rsidR="00DF777D">
      <w:type w:val="continuous"/>
      <w:pgSz w:w="11920" w:h="16850"/>
      <w:pgMar w:top="148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77D"/>
    <w:rsid w:val="00442800"/>
    <w:rsid w:val="0090326C"/>
    <w:rsid w:val="00D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996"/>
  <w15:docId w15:val="{2316A5AA-A5B1-43CE-9817-4439D7AD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26"/>
      <w:ind w:left="7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/datasets/thedevastator/toy-manufacturers-in-us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prathyushaganeshana@outlook.com</dc:creator>
  <cp:lastModifiedBy>Thunduru Sravani</cp:lastModifiedBy>
  <cp:revision>2</cp:revision>
  <dcterms:created xsi:type="dcterms:W3CDTF">2025-07-03T13:25:00Z</dcterms:created>
  <dcterms:modified xsi:type="dcterms:W3CDTF">2025-07-03T13:27:00Z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