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18D17" w14:textId="3F068108" w:rsidR="00BF3DCB" w:rsidRPr="003B38C9" w:rsidRDefault="00BF3DCB" w:rsidP="003B38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38C9">
        <w:rPr>
          <w:rFonts w:ascii="Times New Roman" w:hAnsi="Times New Roman" w:cs="Times New Roman"/>
          <w:b/>
          <w:bCs/>
          <w:sz w:val="24"/>
          <w:szCs w:val="24"/>
        </w:rPr>
        <w:t>Report on 5 Real-World Web Application Attacks</w:t>
      </w:r>
    </w:p>
    <w:p w14:paraId="0EBE7623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3BC6DAD5" w14:textId="3A2E3FD1" w:rsidR="00BF3DCB" w:rsidRPr="00BF3DCB" w:rsidRDefault="00BF3DCB" w:rsidP="00BF3D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DCB">
        <w:rPr>
          <w:rFonts w:ascii="Times New Roman" w:hAnsi="Times New Roman" w:cs="Times New Roman"/>
          <w:b/>
          <w:bCs/>
          <w:sz w:val="24"/>
          <w:szCs w:val="24"/>
        </w:rPr>
        <w:t>1. Equifax Data Breach (2017)</w:t>
      </w:r>
    </w:p>
    <w:p w14:paraId="013FECD3" w14:textId="74E23A83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Threats and Vulnerabilities:</w:t>
      </w:r>
    </w:p>
    <w:p w14:paraId="0C6D115A" w14:textId="58024AFE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Threats: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DCB">
        <w:rPr>
          <w:rFonts w:ascii="Times New Roman" w:hAnsi="Times New Roman" w:cs="Times New Roman"/>
          <w:sz w:val="24"/>
          <w:szCs w:val="24"/>
        </w:rPr>
        <w:t>SQL Injection, unpatched software vulnerabilities.</w:t>
      </w:r>
    </w:p>
    <w:p w14:paraId="4F3F741A" w14:textId="68431556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Vulnerabilities: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F3DCB">
        <w:rPr>
          <w:rFonts w:ascii="Times New Roman" w:hAnsi="Times New Roman" w:cs="Times New Roman"/>
          <w:sz w:val="24"/>
          <w:szCs w:val="24"/>
        </w:rPr>
        <w:t>Failure to patch a known vulnerability in Apache Struts.</w:t>
      </w:r>
    </w:p>
    <w:p w14:paraId="5055D695" w14:textId="70967B3A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Affected Security Pillars: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DCB">
        <w:rPr>
          <w:rFonts w:ascii="Times New Roman" w:hAnsi="Times New Roman" w:cs="Times New Roman"/>
          <w:sz w:val="24"/>
          <w:szCs w:val="24"/>
        </w:rPr>
        <w:t>Confidentiality (exposure of sensitive personal data), Integrity (data tampering), Availability (service disruption).</w:t>
      </w:r>
    </w:p>
    <w:p w14:paraId="0815FF14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4EE759C9" w14:textId="53A434FF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Risk Analysis:</w:t>
      </w:r>
    </w:p>
    <w:p w14:paraId="1C6C64B7" w14:textId="2793A220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Impact: The breach exposed personal information of approximately 147 million people, leading to significant legal repercussions, including lawsuits and regulatory fines. Financially, Equifax faced costs exceeding $4 billion, including settlements and security upgrades. Reputational damage was severe, eroding consumer trust.</w:t>
      </w:r>
    </w:p>
    <w:p w14:paraId="05607B27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61614342" w14:textId="3EE2B013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Remediation Measures:</w:t>
      </w:r>
    </w:p>
    <w:p w14:paraId="6B5E2EBD" w14:textId="5094006D" w:rsidR="00BF3DCB" w:rsidRPr="003B38C9" w:rsidRDefault="00BF3DCB" w:rsidP="003B3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Regularly update and patch software.</w:t>
      </w:r>
    </w:p>
    <w:p w14:paraId="1733FADB" w14:textId="54723000" w:rsidR="00BF3DCB" w:rsidRPr="003B38C9" w:rsidRDefault="00BF3DCB" w:rsidP="003B3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Implement a robust vulnerability management program.</w:t>
      </w:r>
    </w:p>
    <w:p w14:paraId="402B5024" w14:textId="459DC6D1" w:rsidR="00BF3DCB" w:rsidRPr="003B38C9" w:rsidRDefault="00BF3DCB" w:rsidP="003B38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Conduct regular security audits and penetration testing.</w:t>
      </w:r>
    </w:p>
    <w:p w14:paraId="58AE51D7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32867A00" w14:textId="58F2F723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Risk Mitigation Strategies:</w:t>
      </w:r>
    </w:p>
    <w:p w14:paraId="6C03241E" w14:textId="21F34E49" w:rsidR="00BF3DCB" w:rsidRPr="003B38C9" w:rsidRDefault="00BF3DCB" w:rsidP="003B38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Adopt a proactive security posture with continuous monitoring.</w:t>
      </w:r>
    </w:p>
    <w:p w14:paraId="4F8D9619" w14:textId="6FEFB96D" w:rsidR="00BF3DCB" w:rsidRPr="003B38C9" w:rsidRDefault="00BF3DCB" w:rsidP="003B38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Educate employees on security best practices.</w:t>
      </w:r>
    </w:p>
    <w:p w14:paraId="05C41906" w14:textId="33E5BBBD" w:rsidR="00BF3DCB" w:rsidRPr="003B38C9" w:rsidRDefault="00BF3DCB" w:rsidP="003B38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Implement multi-factor authentication for sensitive data access.</w:t>
      </w:r>
    </w:p>
    <w:p w14:paraId="4F00A9C9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677E5D1B" w14:textId="49477B63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Sources:</w:t>
      </w:r>
    </w:p>
    <w:p w14:paraId="75C6D3E2" w14:textId="22E9849B" w:rsidR="00BF3DCB" w:rsidRPr="003B38C9" w:rsidRDefault="00BF3DCB" w:rsidP="003B38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Federal Trade Commission (FTC) report on Equifax breach.</w:t>
      </w:r>
    </w:p>
    <w:p w14:paraId="67BB87B3" w14:textId="1C34DF86" w:rsidR="00BF3DCB" w:rsidRPr="003B38C9" w:rsidRDefault="00BF3DCB" w:rsidP="003B38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"Equifax Data Breach: What Happened and What to Do" - Security Magazine.</w:t>
      </w:r>
    </w:p>
    <w:p w14:paraId="2051CEF2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7D7CE97C" w14:textId="66A7436A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3C163681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3B35C177" w14:textId="04DEA043" w:rsidR="00BF3DCB" w:rsidRPr="00924F9D" w:rsidRDefault="00BF3DCB" w:rsidP="00BF3D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F9D">
        <w:rPr>
          <w:rFonts w:ascii="Times New Roman" w:hAnsi="Times New Roman" w:cs="Times New Roman"/>
          <w:b/>
          <w:bCs/>
          <w:sz w:val="24"/>
          <w:szCs w:val="24"/>
        </w:rPr>
        <w:t xml:space="preserve"> 2. Yahoo Data Breach (2013-2014)</w:t>
      </w:r>
    </w:p>
    <w:p w14:paraId="2C3D1E9B" w14:textId="75F53958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Threats and Vulnerabilities:</w:t>
      </w:r>
    </w:p>
    <w:p w14:paraId="3FCBDCB3" w14:textId="1B9574A7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lastRenderedPageBreak/>
        <w:t>Threats: Credential stuffing, phishing attacks.</w:t>
      </w:r>
    </w:p>
    <w:p w14:paraId="0ADEA84E" w14:textId="14B1DA98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Vulnerabilities:</w:t>
      </w:r>
      <w:r w:rsidR="00924F9D">
        <w:rPr>
          <w:rFonts w:ascii="Times New Roman" w:hAnsi="Times New Roman" w:cs="Times New Roman"/>
          <w:sz w:val="24"/>
          <w:szCs w:val="24"/>
        </w:rPr>
        <w:t xml:space="preserve"> </w:t>
      </w:r>
      <w:r w:rsidRPr="00BF3DCB">
        <w:rPr>
          <w:rFonts w:ascii="Times New Roman" w:hAnsi="Times New Roman" w:cs="Times New Roman"/>
          <w:sz w:val="24"/>
          <w:szCs w:val="24"/>
        </w:rPr>
        <w:t>Weak password policies and inadequate encryption.</w:t>
      </w:r>
    </w:p>
    <w:p w14:paraId="1AEB73AF" w14:textId="588F836D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Affected Security Pillars:</w:t>
      </w:r>
      <w:r w:rsidR="00924F9D">
        <w:rPr>
          <w:rFonts w:ascii="Times New Roman" w:hAnsi="Times New Roman" w:cs="Times New Roman"/>
          <w:sz w:val="24"/>
          <w:szCs w:val="24"/>
        </w:rPr>
        <w:t xml:space="preserve"> </w:t>
      </w:r>
      <w:r w:rsidRPr="00BF3DCB">
        <w:rPr>
          <w:rFonts w:ascii="Times New Roman" w:hAnsi="Times New Roman" w:cs="Times New Roman"/>
          <w:sz w:val="24"/>
          <w:szCs w:val="24"/>
        </w:rPr>
        <w:t>Confidentiality (user data exposure), Integrity (data manipulation), Availability (service disruption).</w:t>
      </w:r>
    </w:p>
    <w:p w14:paraId="55C1AEA7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025631B6" w14:textId="0950AE79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Risk Analysis:</w:t>
      </w:r>
    </w:p>
    <w:p w14:paraId="3FBDBBF4" w14:textId="2AC55587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Impact: The breach affected all 3 billion Yahoo accounts, leading to a $350 million reduction in Verizon's acquisition price. Legal consequences included multiple lawsuits and regulatory scrutiny. The breach severely damaged Yahoo's reputation, leading to loss of user trust.</w:t>
      </w:r>
    </w:p>
    <w:p w14:paraId="6CE05941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75CD0CBE" w14:textId="7F9232DA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Remediation Measures:</w:t>
      </w:r>
    </w:p>
    <w:p w14:paraId="566ED839" w14:textId="62285B65" w:rsidR="00BF3DCB" w:rsidRPr="003B38C9" w:rsidRDefault="00BF3DCB" w:rsidP="003B3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Enforce strong password policies and implement two-factor authentication.</w:t>
      </w:r>
    </w:p>
    <w:p w14:paraId="7569DEA4" w14:textId="550F0EE7" w:rsidR="00BF3DCB" w:rsidRPr="003B38C9" w:rsidRDefault="00BF3DCB" w:rsidP="003B38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Encrypt sensitive data both in transit and at rest.</w:t>
      </w:r>
    </w:p>
    <w:p w14:paraId="798F34E8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05EDA7E3" w14:textId="5A01C971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Risk Mitigation Strategies:</w:t>
      </w:r>
    </w:p>
    <w:p w14:paraId="094E6FD5" w14:textId="5D4A554F" w:rsidR="00BF3DCB" w:rsidRPr="003B38C9" w:rsidRDefault="00BF3DCB" w:rsidP="003B3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Regularly review and update security policies.</w:t>
      </w:r>
    </w:p>
    <w:p w14:paraId="2124F2FB" w14:textId="2C36E030" w:rsidR="00BF3DCB" w:rsidRPr="003B38C9" w:rsidRDefault="00BF3DCB" w:rsidP="003B38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Conduct user awareness training on phishing and social engineering.</w:t>
      </w:r>
    </w:p>
    <w:p w14:paraId="218A4E4B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51EA552F" w14:textId="58CB347C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Sources:</w:t>
      </w:r>
    </w:p>
    <w:p w14:paraId="25D2BFEC" w14:textId="2908BE33" w:rsidR="00BF3DCB" w:rsidRPr="003B38C9" w:rsidRDefault="00BF3DCB" w:rsidP="003B38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"Yahoo Confirms 3 Billion Accounts Hacked in 2013" - The New York Times.</w:t>
      </w:r>
    </w:p>
    <w:p w14:paraId="21197E07" w14:textId="66CEE513" w:rsidR="00BF3DCB" w:rsidRPr="003B38C9" w:rsidRDefault="00BF3DCB" w:rsidP="003B38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Verizon's acquisition report on Yahoo.</w:t>
      </w:r>
    </w:p>
    <w:p w14:paraId="4DEED8F3" w14:textId="0FDAD2BC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5F05BB37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79EC1E1E" w14:textId="2E220807" w:rsidR="00BF3DCB" w:rsidRPr="00924F9D" w:rsidRDefault="00BF3DCB" w:rsidP="00BF3D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F9D">
        <w:rPr>
          <w:rFonts w:ascii="Times New Roman" w:hAnsi="Times New Roman" w:cs="Times New Roman"/>
          <w:b/>
          <w:bCs/>
          <w:sz w:val="24"/>
          <w:szCs w:val="24"/>
        </w:rPr>
        <w:t>3. Target Data Breach (2013)</w:t>
      </w:r>
    </w:p>
    <w:p w14:paraId="796795D3" w14:textId="67CD49BE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Threats and Vulnerabilities:</w:t>
      </w:r>
    </w:p>
    <w:p w14:paraId="15EBBCB6" w14:textId="55E34668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Threats: Malware, network intrusion.</w:t>
      </w:r>
    </w:p>
    <w:p w14:paraId="0FB34BBE" w14:textId="0AAE7025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Vulnerabilities:</w:t>
      </w:r>
      <w:r w:rsidR="00924F9D">
        <w:rPr>
          <w:rFonts w:ascii="Times New Roman" w:hAnsi="Times New Roman" w:cs="Times New Roman"/>
          <w:sz w:val="24"/>
          <w:szCs w:val="24"/>
        </w:rPr>
        <w:t xml:space="preserve"> </w:t>
      </w:r>
      <w:r w:rsidRPr="00BF3DCB">
        <w:rPr>
          <w:rFonts w:ascii="Times New Roman" w:hAnsi="Times New Roman" w:cs="Times New Roman"/>
          <w:sz w:val="24"/>
          <w:szCs w:val="24"/>
        </w:rPr>
        <w:t>Compromised third-party vendor access.</w:t>
      </w:r>
    </w:p>
    <w:p w14:paraId="6C6D5F49" w14:textId="5AB904B6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Affected Security Pillars: Confidentiality (credit card data theft), Integrity (data manipulation), Availability (service disruption).</w:t>
      </w:r>
    </w:p>
    <w:p w14:paraId="3AED5441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2F6C1700" w14:textId="77777777" w:rsidR="003B38C9" w:rsidRDefault="003B38C9" w:rsidP="00BF3DCB">
      <w:pPr>
        <w:rPr>
          <w:rFonts w:ascii="Times New Roman" w:hAnsi="Times New Roman" w:cs="Times New Roman"/>
          <w:sz w:val="24"/>
          <w:szCs w:val="24"/>
        </w:rPr>
      </w:pPr>
    </w:p>
    <w:p w14:paraId="050FDA03" w14:textId="77777777" w:rsidR="003B38C9" w:rsidRDefault="003B38C9" w:rsidP="00BF3DCB">
      <w:pPr>
        <w:rPr>
          <w:rFonts w:ascii="Times New Roman" w:hAnsi="Times New Roman" w:cs="Times New Roman"/>
          <w:sz w:val="24"/>
          <w:szCs w:val="24"/>
        </w:rPr>
      </w:pPr>
    </w:p>
    <w:p w14:paraId="345F1674" w14:textId="77777777" w:rsidR="003B38C9" w:rsidRDefault="003B38C9" w:rsidP="00BF3DCB">
      <w:pPr>
        <w:rPr>
          <w:rFonts w:ascii="Times New Roman" w:hAnsi="Times New Roman" w:cs="Times New Roman"/>
          <w:sz w:val="24"/>
          <w:szCs w:val="24"/>
        </w:rPr>
      </w:pPr>
    </w:p>
    <w:p w14:paraId="3DC60845" w14:textId="4C2B4E13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lastRenderedPageBreak/>
        <w:t>Risk Analysis:</w:t>
      </w:r>
    </w:p>
    <w:p w14:paraId="713823EB" w14:textId="5C851E23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Impact:</w:t>
      </w:r>
      <w:r w:rsidR="00924F9D">
        <w:rPr>
          <w:rFonts w:ascii="Times New Roman" w:hAnsi="Times New Roman" w:cs="Times New Roman"/>
          <w:sz w:val="24"/>
          <w:szCs w:val="24"/>
        </w:rPr>
        <w:t xml:space="preserve"> </w:t>
      </w:r>
      <w:r w:rsidRPr="00BF3DCB">
        <w:rPr>
          <w:rFonts w:ascii="Times New Roman" w:hAnsi="Times New Roman" w:cs="Times New Roman"/>
          <w:sz w:val="24"/>
          <w:szCs w:val="24"/>
        </w:rPr>
        <w:t>The breach affected 40 million credit and debit card accounts, costing Target over $162 million in settlements and legal fees. The incident led to a significant loss of customer trust and a decline in sales.</w:t>
      </w:r>
    </w:p>
    <w:p w14:paraId="6E4E2B80" w14:textId="77777777" w:rsidR="00924F9D" w:rsidRDefault="00924F9D" w:rsidP="00BF3DCB">
      <w:pPr>
        <w:rPr>
          <w:rFonts w:ascii="Times New Roman" w:hAnsi="Times New Roman" w:cs="Times New Roman"/>
          <w:sz w:val="24"/>
          <w:szCs w:val="24"/>
        </w:rPr>
      </w:pPr>
    </w:p>
    <w:p w14:paraId="14CA3109" w14:textId="6A6636B8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Remediation Measures:</w:t>
      </w:r>
    </w:p>
    <w:p w14:paraId="2BC7E5CF" w14:textId="3413848E" w:rsidR="00BF3DCB" w:rsidRPr="003B38C9" w:rsidRDefault="00BF3DCB" w:rsidP="003B3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Implement strict access controls for third-party vendors.</w:t>
      </w:r>
    </w:p>
    <w:p w14:paraId="2EC8113D" w14:textId="507499A8" w:rsidR="00BF3DCB" w:rsidRPr="003B38C9" w:rsidRDefault="00BF3DCB" w:rsidP="003B3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Use advanced threat detection systems to monitor network traffic.</w:t>
      </w:r>
    </w:p>
    <w:p w14:paraId="1F084F64" w14:textId="77777777" w:rsidR="00924F9D" w:rsidRDefault="00924F9D" w:rsidP="00BF3DCB">
      <w:pPr>
        <w:rPr>
          <w:rFonts w:ascii="Times New Roman" w:hAnsi="Times New Roman" w:cs="Times New Roman"/>
          <w:sz w:val="24"/>
          <w:szCs w:val="24"/>
        </w:rPr>
      </w:pPr>
    </w:p>
    <w:p w14:paraId="529D24FA" w14:textId="47E7B49A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Risk Mitigation Strategies:</w:t>
      </w:r>
    </w:p>
    <w:p w14:paraId="71A05F09" w14:textId="4D8529A4" w:rsidR="00BF3DCB" w:rsidRPr="003B38C9" w:rsidRDefault="00BF3DCB" w:rsidP="003B3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Conduct regular security assessments of third-party vendors.</w:t>
      </w:r>
    </w:p>
    <w:p w14:paraId="306AE2C4" w14:textId="47BBBB4E" w:rsidR="00BF3DCB" w:rsidRPr="003B38C9" w:rsidRDefault="00BF3DCB" w:rsidP="003B38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Invest in employee training on cybersecurity awareness.</w:t>
      </w:r>
    </w:p>
    <w:p w14:paraId="00E7EC31" w14:textId="77777777" w:rsidR="00924F9D" w:rsidRDefault="00924F9D" w:rsidP="00BF3DCB">
      <w:pPr>
        <w:rPr>
          <w:rFonts w:ascii="Times New Roman" w:hAnsi="Times New Roman" w:cs="Times New Roman"/>
          <w:sz w:val="24"/>
          <w:szCs w:val="24"/>
        </w:rPr>
      </w:pPr>
    </w:p>
    <w:p w14:paraId="48E59B90" w14:textId="1CDA61D5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Sources:</w:t>
      </w:r>
    </w:p>
    <w:p w14:paraId="2B8DCCE3" w14:textId="3AD612B8" w:rsidR="00BF3DCB" w:rsidRPr="003B38C9" w:rsidRDefault="00BF3DCB" w:rsidP="003B38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"Target Data Breach: What Happened and What to Do" - Krebs on Security.</w:t>
      </w:r>
    </w:p>
    <w:p w14:paraId="79F9F7AE" w14:textId="21A18740" w:rsidR="00BF3DCB" w:rsidRPr="003B38C9" w:rsidRDefault="00BF3DCB" w:rsidP="003B38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Target's financial reports post-breach.</w:t>
      </w:r>
    </w:p>
    <w:p w14:paraId="059FB88A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5B773004" w14:textId="4D12EEF6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0679F7E7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1028025B" w14:textId="205A5523" w:rsidR="00BF3DCB" w:rsidRPr="003B38C9" w:rsidRDefault="00BF3DCB" w:rsidP="00BF3D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8C9">
        <w:rPr>
          <w:rFonts w:ascii="Times New Roman" w:hAnsi="Times New Roman" w:cs="Times New Roman"/>
          <w:b/>
          <w:bCs/>
          <w:sz w:val="24"/>
          <w:szCs w:val="24"/>
        </w:rPr>
        <w:t xml:space="preserve"> 4. Facebook Cambridge Analytica Scandal (2018)</w:t>
      </w:r>
    </w:p>
    <w:p w14:paraId="15EC6BD4" w14:textId="45D263A6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Threats and Vulnerabilities:</w:t>
      </w:r>
    </w:p>
    <w:p w14:paraId="29F16667" w14:textId="536A0B8A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Threats: Data harvesting, unauthorized data sharing.</w:t>
      </w:r>
    </w:p>
    <w:p w14:paraId="2CF254B6" w14:textId="080D3B6F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Vulnerabilities:</w:t>
      </w:r>
      <w:r w:rsidR="00924F9D">
        <w:rPr>
          <w:rFonts w:ascii="Times New Roman" w:hAnsi="Times New Roman" w:cs="Times New Roman"/>
          <w:sz w:val="24"/>
          <w:szCs w:val="24"/>
        </w:rPr>
        <w:t xml:space="preserve"> </w:t>
      </w:r>
      <w:r w:rsidRPr="00BF3DCB">
        <w:rPr>
          <w:rFonts w:ascii="Times New Roman" w:hAnsi="Times New Roman" w:cs="Times New Roman"/>
          <w:sz w:val="24"/>
          <w:szCs w:val="24"/>
        </w:rPr>
        <w:t>Inadequate data privacy controls and user consent mechanisms.</w:t>
      </w:r>
    </w:p>
    <w:p w14:paraId="67A8950B" w14:textId="3E561916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Affected Security Pillars: Confidentiality (user data exposure), Integrity (manipulation of user data), Availability (service disruption).</w:t>
      </w:r>
    </w:p>
    <w:p w14:paraId="496AB969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1E57D8FF" w14:textId="77F6A47D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Risk Analysis:</w:t>
      </w:r>
    </w:p>
    <w:p w14:paraId="2B2C7F09" w14:textId="63D87678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Impact:</w:t>
      </w:r>
      <w:r w:rsidR="00924F9D">
        <w:rPr>
          <w:rFonts w:ascii="Times New Roman" w:hAnsi="Times New Roman" w:cs="Times New Roman"/>
          <w:sz w:val="24"/>
          <w:szCs w:val="24"/>
        </w:rPr>
        <w:t xml:space="preserve"> </w:t>
      </w:r>
      <w:r w:rsidRPr="00BF3DCB">
        <w:rPr>
          <w:rFonts w:ascii="Times New Roman" w:hAnsi="Times New Roman" w:cs="Times New Roman"/>
          <w:sz w:val="24"/>
          <w:szCs w:val="24"/>
        </w:rPr>
        <w:t>The scandal affected over 87 million users, leading to a $5 billion fine from the FTC. Facebook faced intense scrutiny and criticism, resulting in reputational damage and loss of user trust.</w:t>
      </w:r>
    </w:p>
    <w:p w14:paraId="0AEBA871" w14:textId="01A8FBAA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Remediation Measures:</w:t>
      </w:r>
    </w:p>
    <w:p w14:paraId="0DA9BC70" w14:textId="77EE8C56" w:rsidR="00BF3DCB" w:rsidRPr="003B38C9" w:rsidRDefault="00BF3DCB" w:rsidP="003B38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Strengthen data privacy policies and user consent mechanisms.</w:t>
      </w:r>
    </w:p>
    <w:p w14:paraId="43AECFCE" w14:textId="05415CCA" w:rsidR="00BF3DCB" w:rsidRPr="003B38C9" w:rsidRDefault="00BF3DCB" w:rsidP="003B38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Regularly audit third-party applications for compliance.</w:t>
      </w:r>
    </w:p>
    <w:p w14:paraId="2466F7BE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1D3AE8B3" w14:textId="11FE1E63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Risk Mitigation Strategies:</w:t>
      </w:r>
    </w:p>
    <w:p w14:paraId="77FDE919" w14:textId="2CA98AFD" w:rsidR="00BF3DCB" w:rsidRPr="003B38C9" w:rsidRDefault="00BF3DCB" w:rsidP="003B38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Enhance transparency in data usage and sharing practices.</w:t>
      </w:r>
    </w:p>
    <w:p w14:paraId="62E46E9F" w14:textId="32A960AE" w:rsidR="00BF3DCB" w:rsidRPr="003B38C9" w:rsidRDefault="00BF3DCB" w:rsidP="003B38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Implement robust data governance frameworks.</w:t>
      </w:r>
    </w:p>
    <w:p w14:paraId="7074C46B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4AA023F9" w14:textId="6BD347A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Sources:</w:t>
      </w:r>
    </w:p>
    <w:p w14:paraId="7C90DEE5" w14:textId="3955B397" w:rsidR="00BF3DCB" w:rsidRPr="003B38C9" w:rsidRDefault="00BF3DCB" w:rsidP="003B38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"The Cambridge Analytica Scandal: What Happened?" - BBC News.</w:t>
      </w:r>
    </w:p>
    <w:p w14:paraId="5CC3F66B" w14:textId="6EC6BDD5" w:rsidR="00BF3DCB" w:rsidRPr="003B38C9" w:rsidRDefault="00BF3DCB" w:rsidP="003B38C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FTC report on Facebook's data privacy violations.</w:t>
      </w:r>
    </w:p>
    <w:p w14:paraId="4D24BB56" w14:textId="53C4FEEF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1533B9B9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7C689BC3" w14:textId="2059E7FD" w:rsidR="00BF3DCB" w:rsidRPr="003B38C9" w:rsidRDefault="00BF3DCB" w:rsidP="00BF3D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8C9">
        <w:rPr>
          <w:rFonts w:ascii="Times New Roman" w:hAnsi="Times New Roman" w:cs="Times New Roman"/>
          <w:b/>
          <w:bCs/>
          <w:sz w:val="24"/>
          <w:szCs w:val="24"/>
        </w:rPr>
        <w:t xml:space="preserve"> 5. Capital One Data Breach (2019)</w:t>
      </w:r>
    </w:p>
    <w:p w14:paraId="483004FD" w14:textId="04DE91D0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Threats and Vulnerabilities:</w:t>
      </w:r>
    </w:p>
    <w:p w14:paraId="753C3BDE" w14:textId="06E37664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Threats: Misconfigured web application firewall, insider threats.</w:t>
      </w:r>
    </w:p>
    <w:p w14:paraId="22D1AB50" w14:textId="2F850618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Vulnerabilities: Inadequate security controls for cloud services.</w:t>
      </w:r>
    </w:p>
    <w:p w14:paraId="60A5D2AF" w14:textId="0482ED35" w:rsidR="00BF3DCB" w:rsidRPr="00BF3DCB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Affected Security Pillars:</w:t>
      </w:r>
      <w:r w:rsidR="00924F9D">
        <w:rPr>
          <w:rFonts w:ascii="Times New Roman" w:hAnsi="Times New Roman" w:cs="Times New Roman"/>
          <w:sz w:val="24"/>
          <w:szCs w:val="24"/>
        </w:rPr>
        <w:t xml:space="preserve"> </w:t>
      </w:r>
      <w:r w:rsidRPr="00BF3DCB">
        <w:rPr>
          <w:rFonts w:ascii="Times New Roman" w:hAnsi="Times New Roman" w:cs="Times New Roman"/>
          <w:sz w:val="24"/>
          <w:szCs w:val="24"/>
        </w:rPr>
        <w:t>Confidentiality (exposure of sensitive financial data), Integrity (data manipulation), Availability (service disruption).</w:t>
      </w:r>
    </w:p>
    <w:p w14:paraId="54906D5F" w14:textId="7777777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</w:p>
    <w:p w14:paraId="43C0C1A2" w14:textId="473C8437" w:rsidR="00BF3DCB" w:rsidRPr="00BF3DCB" w:rsidRDefault="00BF3DCB" w:rsidP="00BF3DCB">
      <w:pPr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Risk Analysis:</w:t>
      </w:r>
    </w:p>
    <w:p w14:paraId="3D012B5F" w14:textId="453C6CFD" w:rsidR="003B38C9" w:rsidRDefault="00BF3DCB" w:rsidP="003B38C9">
      <w:pPr>
        <w:jc w:val="both"/>
        <w:rPr>
          <w:rFonts w:ascii="Times New Roman" w:hAnsi="Times New Roman" w:cs="Times New Roman"/>
          <w:sz w:val="24"/>
          <w:szCs w:val="24"/>
        </w:rPr>
      </w:pPr>
      <w:r w:rsidRPr="00BF3DCB">
        <w:rPr>
          <w:rFonts w:ascii="Times New Roman" w:hAnsi="Times New Roman" w:cs="Times New Roman"/>
          <w:sz w:val="24"/>
          <w:szCs w:val="24"/>
        </w:rPr>
        <w:t>Impact: The breach exposed personal information of over 100 million customers, leading to a $80 million fine and significant legal costs. The reputational damage was substantial, affecting customer trust</w:t>
      </w:r>
    </w:p>
    <w:p w14:paraId="180673C1" w14:textId="3D9FF830" w:rsidR="003B38C9" w:rsidRPr="003B38C9" w:rsidRDefault="003B38C9" w:rsidP="003B38C9">
      <w:p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Remediation Measures</w:t>
      </w:r>
    </w:p>
    <w:p w14:paraId="4A93653D" w14:textId="021AF94D" w:rsidR="003B38C9" w:rsidRPr="003B38C9" w:rsidRDefault="003B38C9" w:rsidP="003B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Implement Strict Access Controls:</w:t>
      </w:r>
      <w:r w:rsidRPr="003B38C9">
        <w:rPr>
          <w:rFonts w:ascii="Times New Roman" w:hAnsi="Times New Roman" w:cs="Times New Roman"/>
          <w:sz w:val="24"/>
          <w:szCs w:val="24"/>
        </w:rPr>
        <w:t xml:space="preserve"> </w:t>
      </w:r>
      <w:r w:rsidRPr="003B38C9">
        <w:rPr>
          <w:rFonts w:ascii="Times New Roman" w:hAnsi="Times New Roman" w:cs="Times New Roman"/>
          <w:sz w:val="24"/>
          <w:szCs w:val="24"/>
        </w:rPr>
        <w:t>Ensure that permissions are limited to the least privilege necessary for users and applications to perform their functions.</w:t>
      </w:r>
    </w:p>
    <w:p w14:paraId="139FC2DC" w14:textId="7ACBBFA8" w:rsidR="003B38C9" w:rsidRPr="003B38C9" w:rsidRDefault="003B38C9" w:rsidP="003B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Regular Security Audits:</w:t>
      </w:r>
      <w:r w:rsidRPr="003B38C9">
        <w:rPr>
          <w:rFonts w:ascii="Times New Roman" w:hAnsi="Times New Roman" w:cs="Times New Roman"/>
          <w:sz w:val="24"/>
          <w:szCs w:val="24"/>
        </w:rPr>
        <w:t xml:space="preserve"> </w:t>
      </w:r>
      <w:r w:rsidRPr="003B38C9">
        <w:rPr>
          <w:rFonts w:ascii="Times New Roman" w:hAnsi="Times New Roman" w:cs="Times New Roman"/>
          <w:sz w:val="24"/>
          <w:szCs w:val="24"/>
        </w:rPr>
        <w:t>Conduct frequent audits of security configurations and practices to identify and rectify vulnerabilities.</w:t>
      </w:r>
    </w:p>
    <w:p w14:paraId="73032266" w14:textId="70E99E7F" w:rsidR="003B38C9" w:rsidRPr="003B38C9" w:rsidRDefault="003B38C9" w:rsidP="003B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Enhance Cloud Security Configurations: Utilize cloud-specific security services and ensure proper configuration of firewalls and other security appliances.</w:t>
      </w:r>
    </w:p>
    <w:p w14:paraId="5A4B90E6" w14:textId="77777777" w:rsidR="003B38C9" w:rsidRPr="003B38C9" w:rsidRDefault="003B38C9" w:rsidP="003B38C9">
      <w:pPr>
        <w:rPr>
          <w:rFonts w:ascii="Times New Roman" w:hAnsi="Times New Roman" w:cs="Times New Roman"/>
          <w:sz w:val="24"/>
          <w:szCs w:val="24"/>
        </w:rPr>
      </w:pPr>
    </w:p>
    <w:p w14:paraId="2002AC7C" w14:textId="0EED34AA" w:rsidR="003B38C9" w:rsidRPr="003B38C9" w:rsidRDefault="003B38C9" w:rsidP="003B38C9">
      <w:p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Risk Mitigation Strategies</w:t>
      </w:r>
    </w:p>
    <w:p w14:paraId="219FDE3A" w14:textId="6EFF78F7" w:rsidR="003B38C9" w:rsidRPr="003B38C9" w:rsidRDefault="003B38C9" w:rsidP="003B38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Continuous Monitoring: Establish a system for real-time monitoring of network traffic and security alerts to detect anomalies promptly.</w:t>
      </w:r>
    </w:p>
    <w:p w14:paraId="0D1D0DFF" w14:textId="1582175D" w:rsidR="003B38C9" w:rsidRPr="003B38C9" w:rsidRDefault="003B38C9" w:rsidP="003B38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Employee Training:</w:t>
      </w:r>
      <w:r w:rsidRPr="003B38C9">
        <w:rPr>
          <w:rFonts w:ascii="Times New Roman" w:hAnsi="Times New Roman" w:cs="Times New Roman"/>
          <w:sz w:val="24"/>
          <w:szCs w:val="24"/>
        </w:rPr>
        <w:t xml:space="preserve"> </w:t>
      </w:r>
      <w:r w:rsidRPr="003B38C9">
        <w:rPr>
          <w:rFonts w:ascii="Times New Roman" w:hAnsi="Times New Roman" w:cs="Times New Roman"/>
          <w:sz w:val="24"/>
          <w:szCs w:val="24"/>
        </w:rPr>
        <w:t>Provide regular training sessions for employees on recognizing phishing attempts and understanding security protocols.</w:t>
      </w:r>
    </w:p>
    <w:p w14:paraId="2EAEA895" w14:textId="4853D40C" w:rsidR="003B38C9" w:rsidRPr="003B38C9" w:rsidRDefault="003B38C9" w:rsidP="003B38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lastRenderedPageBreak/>
        <w:t>Comprehensive Incident Response Plan: Develop and maintain an incident response plan that outlines procedures for responding to security breaches effectively.</w:t>
      </w:r>
    </w:p>
    <w:p w14:paraId="7D8637C3" w14:textId="77777777" w:rsidR="003B38C9" w:rsidRPr="003B38C9" w:rsidRDefault="003B38C9" w:rsidP="003B38C9">
      <w:pPr>
        <w:rPr>
          <w:rFonts w:ascii="Times New Roman" w:hAnsi="Times New Roman" w:cs="Times New Roman"/>
          <w:sz w:val="24"/>
          <w:szCs w:val="24"/>
        </w:rPr>
      </w:pPr>
    </w:p>
    <w:p w14:paraId="211639AA" w14:textId="05E51897" w:rsidR="003B38C9" w:rsidRPr="003B38C9" w:rsidRDefault="003B38C9" w:rsidP="003B38C9">
      <w:p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Sources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AEF21E" w14:textId="62663A62" w:rsidR="003B38C9" w:rsidRPr="003B38C9" w:rsidRDefault="003B38C9" w:rsidP="003B38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>(</w:t>
      </w:r>
      <w:r w:rsidRPr="003B38C9">
        <w:rPr>
          <w:rFonts w:ascii="Times New Roman" w:hAnsi="Times New Roman" w:cs="Times New Roman"/>
          <w:sz w:val="24"/>
          <w:szCs w:val="24"/>
        </w:rPr>
        <w:t>https://www.infosecinstitute.com/resources/news/lessons-learned-the-capital-one-breach/)</w:t>
      </w:r>
    </w:p>
    <w:p w14:paraId="0E8B4E0E" w14:textId="0EC30A9C" w:rsidR="003B38C9" w:rsidRPr="003B38C9" w:rsidRDefault="003B38C9" w:rsidP="003B38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 xml:space="preserve">[What We Can Learn from the Capital One </w:t>
      </w:r>
      <w:proofErr w:type="gramStart"/>
      <w:r w:rsidRPr="003B38C9">
        <w:rPr>
          <w:rFonts w:ascii="Times New Roman" w:hAnsi="Times New Roman" w:cs="Times New Roman"/>
          <w:sz w:val="24"/>
          <w:szCs w:val="24"/>
        </w:rPr>
        <w:t>Hack](</w:t>
      </w:r>
      <w:proofErr w:type="gramEnd"/>
      <w:r w:rsidRPr="003B38C9">
        <w:rPr>
          <w:rFonts w:ascii="Times New Roman" w:hAnsi="Times New Roman" w:cs="Times New Roman"/>
          <w:sz w:val="24"/>
          <w:szCs w:val="24"/>
        </w:rPr>
        <w:t>https://krebsonsecurity.com/2019/08/what-we-can-learn-from-the-capital-one-hack/)</w:t>
      </w:r>
    </w:p>
    <w:p w14:paraId="113E2AF5" w14:textId="53EEA06E" w:rsidR="003B38C9" w:rsidRPr="003B38C9" w:rsidRDefault="003B38C9" w:rsidP="003B38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 xml:space="preserve">[Preventing The Capital One </w:t>
      </w:r>
      <w:proofErr w:type="gramStart"/>
      <w:r w:rsidRPr="003B38C9">
        <w:rPr>
          <w:rFonts w:ascii="Times New Roman" w:hAnsi="Times New Roman" w:cs="Times New Roman"/>
          <w:sz w:val="24"/>
          <w:szCs w:val="24"/>
        </w:rPr>
        <w:t>Breach](</w:t>
      </w:r>
      <w:proofErr w:type="gramEnd"/>
      <w:r w:rsidRPr="003B38C9">
        <w:rPr>
          <w:rFonts w:ascii="Times New Roman" w:hAnsi="Times New Roman" w:cs="Times New Roman"/>
          <w:sz w:val="24"/>
          <w:szCs w:val="24"/>
        </w:rPr>
        <w:t>https://ejj.io/blog/capital-one)</w:t>
      </w:r>
    </w:p>
    <w:p w14:paraId="34A63101" w14:textId="667F0B53" w:rsidR="00924F9D" w:rsidRPr="003B38C9" w:rsidRDefault="003B38C9" w:rsidP="003B38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38C9">
        <w:rPr>
          <w:rFonts w:ascii="Times New Roman" w:hAnsi="Times New Roman" w:cs="Times New Roman"/>
          <w:sz w:val="24"/>
          <w:szCs w:val="24"/>
        </w:rPr>
        <w:t xml:space="preserve">[Cloud Security: Lessons Learned from the Capital One Data </w:t>
      </w:r>
      <w:proofErr w:type="gramStart"/>
      <w:r w:rsidRPr="003B38C9">
        <w:rPr>
          <w:rFonts w:ascii="Times New Roman" w:hAnsi="Times New Roman" w:cs="Times New Roman"/>
          <w:sz w:val="24"/>
          <w:szCs w:val="24"/>
        </w:rPr>
        <w:t>Breach](</w:t>
      </w:r>
      <w:proofErr w:type="gramEnd"/>
      <w:r w:rsidRPr="003B38C9">
        <w:rPr>
          <w:rFonts w:ascii="Times New Roman" w:hAnsi="Times New Roman" w:cs="Times New Roman"/>
          <w:sz w:val="24"/>
          <w:szCs w:val="24"/>
        </w:rPr>
        <w:t>https://www.bitsight.com/blog/cloud-security-lessons-learned-from-capital-one-data-breach)</w:t>
      </w:r>
    </w:p>
    <w:sectPr w:rsidR="00924F9D" w:rsidRPr="003B3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285F"/>
    <w:multiLevelType w:val="hybridMultilevel"/>
    <w:tmpl w:val="1598E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2BD6"/>
    <w:multiLevelType w:val="hybridMultilevel"/>
    <w:tmpl w:val="DA020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9A5"/>
    <w:multiLevelType w:val="hybridMultilevel"/>
    <w:tmpl w:val="7BB41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C475E"/>
    <w:multiLevelType w:val="hybridMultilevel"/>
    <w:tmpl w:val="37BC9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81304"/>
    <w:multiLevelType w:val="hybridMultilevel"/>
    <w:tmpl w:val="84A64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360D3"/>
    <w:multiLevelType w:val="hybridMultilevel"/>
    <w:tmpl w:val="B8702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22387"/>
    <w:multiLevelType w:val="hybridMultilevel"/>
    <w:tmpl w:val="34CE3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46F2F"/>
    <w:multiLevelType w:val="hybridMultilevel"/>
    <w:tmpl w:val="49407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C48"/>
    <w:multiLevelType w:val="hybridMultilevel"/>
    <w:tmpl w:val="9FEA6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51692"/>
    <w:multiLevelType w:val="hybridMultilevel"/>
    <w:tmpl w:val="0846C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63B03"/>
    <w:multiLevelType w:val="hybridMultilevel"/>
    <w:tmpl w:val="2DD6F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F061A"/>
    <w:multiLevelType w:val="hybridMultilevel"/>
    <w:tmpl w:val="839A5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34F26"/>
    <w:multiLevelType w:val="hybridMultilevel"/>
    <w:tmpl w:val="7946C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679B3"/>
    <w:multiLevelType w:val="hybridMultilevel"/>
    <w:tmpl w:val="3ABCA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936F8"/>
    <w:multiLevelType w:val="hybridMultilevel"/>
    <w:tmpl w:val="30A6C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11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12"/>
  </w:num>
  <w:num w:numId="12">
    <w:abstractNumId w:val="14"/>
  </w:num>
  <w:num w:numId="13">
    <w:abstractNumId w:val="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CB"/>
    <w:rsid w:val="002A66F5"/>
    <w:rsid w:val="003B38C9"/>
    <w:rsid w:val="00924F9D"/>
    <w:rsid w:val="00B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9874"/>
  <w15:chartTrackingRefBased/>
  <w15:docId w15:val="{4633DD17-20EC-4032-BFFE-6B8DAA37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</dc:creator>
  <cp:keywords/>
  <dc:description/>
  <cp:lastModifiedBy>Span</cp:lastModifiedBy>
  <cp:revision>1</cp:revision>
  <dcterms:created xsi:type="dcterms:W3CDTF">2025-01-11T16:59:00Z</dcterms:created>
  <dcterms:modified xsi:type="dcterms:W3CDTF">2025-01-11T17:21:00Z</dcterms:modified>
</cp:coreProperties>
</file>