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A15" w:rsidRPr="008A7A15" w:rsidRDefault="008A7A15" w:rsidP="008A7A15">
      <w:pPr>
        <w:pStyle w:val="NormalWeb"/>
        <w:spacing w:line="276" w:lineRule="auto"/>
        <w:rPr>
          <w:rFonts w:asciiTheme="minorHAnsi" w:hAnsiTheme="minorHAnsi" w:cstheme="minorHAnsi"/>
          <w:sz w:val="28"/>
          <w:szCs w:val="28"/>
        </w:rPr>
      </w:pPr>
      <w:proofErr w:type="spellStart"/>
      <w:r w:rsidRPr="008A7A15">
        <w:rPr>
          <w:rStyle w:val="Strong"/>
          <w:rFonts w:asciiTheme="minorHAnsi" w:hAnsiTheme="minorHAnsi" w:cstheme="minorHAnsi"/>
          <w:sz w:val="28"/>
          <w:szCs w:val="28"/>
        </w:rPr>
        <w:t>Voltix</w:t>
      </w:r>
      <w:proofErr w:type="spellEnd"/>
      <w:r w:rsidRPr="008A7A15">
        <w:rPr>
          <w:rStyle w:val="Strong"/>
          <w:rFonts w:asciiTheme="minorHAnsi" w:hAnsiTheme="minorHAnsi" w:cstheme="minorHAnsi"/>
          <w:sz w:val="28"/>
          <w:szCs w:val="28"/>
        </w:rPr>
        <w:t xml:space="preserve"> EV Battery Monitoring System (ARIA) — AI-Driven Incident Analysis and Response Platform</w:t>
      </w:r>
    </w:p>
    <w:p w:rsidR="008A7A15" w:rsidRPr="008A7A15" w:rsidRDefault="008A7A15" w:rsidP="008A7A15">
      <w:pPr>
        <w:pStyle w:val="NormalWeb"/>
        <w:spacing w:line="276" w:lineRule="auto"/>
        <w:rPr>
          <w:rFonts w:asciiTheme="minorHAnsi" w:hAnsiTheme="minorHAnsi" w:cstheme="minorHAnsi"/>
        </w:rPr>
      </w:pPr>
      <w:r w:rsidRPr="008A7A15">
        <w:rPr>
          <w:rFonts w:asciiTheme="minorHAnsi" w:hAnsiTheme="minorHAnsi" w:cstheme="minorHAnsi"/>
        </w:rPr>
        <w:t>Modern electric vehicle (EV) fleets are increasingly dependent on firmware-controlled battery management systems, making them highly vulnerable to software-induced failures that can rapidly propagate across multiple vehicles. This project addresses a critical real-world scenario in which a firmware update (v2.2.0) introduces a calibration mismatch in the BMS-04 module, resulting in sudden battery level drops, abnormal temperature increases, and reduced charging efficiency. Such anomalies can escalate within minutes, creating significant safety risks and operational disruptions if not detected and handled promptly.</w:t>
      </w:r>
    </w:p>
    <w:p w:rsidR="008A7A15" w:rsidRPr="008A7A15" w:rsidRDefault="008A7A15" w:rsidP="008A7A15">
      <w:pPr>
        <w:pStyle w:val="NormalWeb"/>
        <w:spacing w:line="276" w:lineRule="auto"/>
        <w:rPr>
          <w:rFonts w:asciiTheme="minorHAnsi" w:hAnsiTheme="minorHAnsi" w:cstheme="minorHAnsi"/>
        </w:rPr>
      </w:pPr>
      <w:r w:rsidRPr="008A7A15">
        <w:rPr>
          <w:rFonts w:asciiTheme="minorHAnsi" w:hAnsiTheme="minorHAnsi" w:cstheme="minorHAnsi"/>
        </w:rPr>
        <w:t>To tackle this challenge, we developed ARIA (Autonomous Real-time Incident Analyzer), an intelligent monitoring and incident response platform designed to detect anomalies, analyze their root causes, and provide actionable solutions in near real time. ARIA continuously processes telemetry logs and identifies abnormal patterns such as rapid battery discharge and thermal irregularities. Once an anomaly is detected, the system initiates an AI-assisted analysis workflow that transforms raw log data into structured insights and recommendations.</w:t>
      </w:r>
    </w:p>
    <w:p w:rsidR="008A7A15" w:rsidRPr="008A7A15" w:rsidRDefault="008A7A15" w:rsidP="008A7A15">
      <w:pPr>
        <w:pStyle w:val="NormalWeb"/>
        <w:spacing w:line="276" w:lineRule="auto"/>
        <w:rPr>
          <w:rFonts w:asciiTheme="minorHAnsi" w:hAnsiTheme="minorHAnsi" w:cstheme="minorHAnsi"/>
        </w:rPr>
      </w:pPr>
      <w:r w:rsidRPr="008A7A15">
        <w:rPr>
          <w:rFonts w:asciiTheme="minorHAnsi" w:hAnsiTheme="minorHAnsi" w:cstheme="minorHAnsi"/>
        </w:rPr>
        <w:t>IBM Bob is a core component of this workflow, enabling intelligent interpretation of system logs and accelerating the diagnostic process. It is used to identify the root cause of the incident as a BMS-04 calibration mismatch and generate a structured diagnostic report. In addition, IBM Bob produces detailed corrective strategies, including firmware rollback, calibration validation, and improved monitoring mechanisms. It also contributes to generating a comprehensive validation plan with multiple test scenarios to ensure early detection and system reliability. This highlights how AI-assisted tools can significantly enhance engineering workflows by reducing manual effort and improving decision accuracy.</w:t>
      </w:r>
    </w:p>
    <w:p w:rsidR="008A7A15" w:rsidRPr="008A7A15" w:rsidRDefault="008A7A15" w:rsidP="008A7A15">
      <w:pPr>
        <w:pStyle w:val="NormalWeb"/>
        <w:spacing w:line="276" w:lineRule="auto"/>
        <w:rPr>
          <w:rFonts w:asciiTheme="minorHAnsi" w:hAnsiTheme="minorHAnsi" w:cstheme="minorHAnsi"/>
        </w:rPr>
      </w:pPr>
      <w:r w:rsidRPr="008A7A15">
        <w:rPr>
          <w:rFonts w:asciiTheme="minorHAnsi" w:hAnsiTheme="minorHAnsi" w:cstheme="minorHAnsi"/>
        </w:rPr>
        <w:t xml:space="preserve">The system is implemented using a </w:t>
      </w:r>
      <w:proofErr w:type="spellStart"/>
      <w:r w:rsidRPr="008A7A15">
        <w:rPr>
          <w:rFonts w:asciiTheme="minorHAnsi" w:hAnsiTheme="minorHAnsi" w:cstheme="minorHAnsi"/>
        </w:rPr>
        <w:t>FastAPI</w:t>
      </w:r>
      <w:proofErr w:type="spellEnd"/>
      <w:r w:rsidRPr="008A7A15">
        <w:rPr>
          <w:rFonts w:asciiTheme="minorHAnsi" w:hAnsiTheme="minorHAnsi" w:cstheme="minorHAnsi"/>
        </w:rPr>
        <w:t xml:space="preserve"> backend and a dynamic frontend dashboard that together provide a seamless and interactive user experience. The backend processes input logs and generates structured outputs such as summary, root cause, fixes, validation strategies, and alerts. The frontend visualizes these outputs through real-time dashboards, anomaly graphs, and incident timelines. A key feature of the interface is the “Analyze with IBM Bob” interaction, which simulates a real-time AI pipeline where users can trigger analysis and observe immediate updates in system metrics, alerts, and generated insights, effectively demonstrating the role of AI within the system.</w:t>
      </w:r>
    </w:p>
    <w:p w:rsidR="008A7A15" w:rsidRPr="008A7A15" w:rsidRDefault="008A7A15" w:rsidP="008A7A15">
      <w:pPr>
        <w:pStyle w:val="NormalWeb"/>
        <w:spacing w:line="276" w:lineRule="auto"/>
        <w:rPr>
          <w:rFonts w:asciiTheme="minorHAnsi" w:hAnsiTheme="minorHAnsi" w:cstheme="minorHAnsi"/>
        </w:rPr>
      </w:pPr>
      <w:r w:rsidRPr="008A7A15">
        <w:rPr>
          <w:rFonts w:asciiTheme="minorHAnsi" w:hAnsiTheme="minorHAnsi" w:cstheme="minorHAnsi"/>
        </w:rPr>
        <w:t xml:space="preserve">To ensure robustness, the solution incorporates a comprehensive validation strategy consisting of multiple test scenarios covering real-time monitoring, BMS calibration validation, thermal management, rollback mechanisms, and end-to-end system behavior. The system is designed to </w:t>
      </w:r>
      <w:r w:rsidRPr="008A7A15">
        <w:rPr>
          <w:rFonts w:asciiTheme="minorHAnsi" w:hAnsiTheme="minorHAnsi" w:cstheme="minorHAnsi"/>
        </w:rPr>
        <w:lastRenderedPageBreak/>
        <w:t>detect anomalies within two minutes, identify fleet-wide patterns within three minutes, and initiate corrective actions within five minutes. Additional strategies such as staged deployment (canary rollout) and predictive thermal monitoring further enhance reliability and prevent large-scale failures.</w:t>
      </w:r>
    </w:p>
    <w:p w:rsidR="008A7A15" w:rsidRPr="008A7A15" w:rsidRDefault="008A7A15" w:rsidP="008A7A15">
      <w:pPr>
        <w:pStyle w:val="NormalWeb"/>
        <w:spacing w:line="276" w:lineRule="auto"/>
        <w:rPr>
          <w:rFonts w:asciiTheme="minorHAnsi" w:hAnsiTheme="minorHAnsi" w:cstheme="minorHAnsi"/>
        </w:rPr>
      </w:pPr>
      <w:r w:rsidRPr="008A7A15">
        <w:rPr>
          <w:rFonts w:asciiTheme="minorHAnsi" w:hAnsiTheme="minorHAnsi" w:cstheme="minorHAnsi"/>
        </w:rPr>
        <w:t>This project demonstrates a scalable and intelligent approach to incident management in EV systems by combining real-time monitoring with AI-driven diagnostics. By integrating IBM Bob into the analysis workflow, ARIA significantly reduces detection time, improves system reliability, and prevents cascading failures across the fleet. The solution highlights the potential of combining AI tools with modern backend and visualization technologies to build resilient, automated, and high-performance systems for real-world applications.</w:t>
      </w:r>
    </w:p>
    <w:p w:rsidR="001D05B6" w:rsidRPr="008A7A15" w:rsidRDefault="001D05B6" w:rsidP="008A7A15">
      <w:pPr>
        <w:rPr>
          <w:rFonts w:cstheme="minorHAnsi"/>
        </w:rPr>
      </w:pPr>
    </w:p>
    <w:sectPr w:rsidR="001D05B6" w:rsidRPr="008A7A15" w:rsidSect="001D05B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characterSpacingControl w:val="doNotCompress"/>
  <w:compat/>
  <w:rsids>
    <w:rsidRoot w:val="008A7A15"/>
    <w:rsid w:val="001D05B6"/>
    <w:rsid w:val="008A7A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05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7A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7A15"/>
    <w:rPr>
      <w:b/>
      <w:bCs/>
    </w:rPr>
  </w:style>
</w:styles>
</file>

<file path=word/webSettings.xml><?xml version="1.0" encoding="utf-8"?>
<w:webSettings xmlns:r="http://schemas.openxmlformats.org/officeDocument/2006/relationships" xmlns:w="http://schemas.openxmlformats.org/wordprocessingml/2006/main">
  <w:divs>
    <w:div w:id="74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1</cp:revision>
  <dcterms:created xsi:type="dcterms:W3CDTF">2026-05-02T20:59:00Z</dcterms:created>
  <dcterms:modified xsi:type="dcterms:W3CDTF">2026-05-02T21:04:00Z</dcterms:modified>
</cp:coreProperties>
</file>