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FB4C3" w14:textId="77777777" w:rsidR="00CA7E0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14:paraId="7F867540" w14:textId="77777777" w:rsidR="00CA7E06" w:rsidRDefault="00CA7E06">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CA7E06" w14:paraId="716B6773" w14:textId="77777777">
        <w:trPr>
          <w:trHeight w:val="278"/>
          <w:tblHeader/>
        </w:trPr>
        <w:tc>
          <w:tcPr>
            <w:tcW w:w="4515" w:type="dxa"/>
            <w:shd w:val="clear" w:color="auto" w:fill="auto"/>
            <w:tcMar>
              <w:top w:w="100" w:type="dxa"/>
              <w:left w:w="100" w:type="dxa"/>
              <w:bottom w:w="100" w:type="dxa"/>
              <w:right w:w="100" w:type="dxa"/>
            </w:tcMar>
          </w:tcPr>
          <w:p w14:paraId="43F1A2C8" w14:textId="77777777" w:rsidR="00CA7E06"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shd w:val="clear" w:color="auto" w:fill="auto"/>
            <w:tcMar>
              <w:top w:w="100" w:type="dxa"/>
              <w:left w:w="100" w:type="dxa"/>
              <w:bottom w:w="100" w:type="dxa"/>
              <w:right w:w="100" w:type="dxa"/>
            </w:tcMar>
          </w:tcPr>
          <w:p w14:paraId="27FEB4D0" w14:textId="0BF384A3" w:rsidR="00CA7E06" w:rsidRDefault="007F60A7">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MCA</w:t>
            </w:r>
          </w:p>
        </w:tc>
      </w:tr>
      <w:tr w:rsidR="00CA7E06" w14:paraId="55C39D57" w14:textId="77777777">
        <w:trPr>
          <w:trHeight w:val="278"/>
          <w:tblHeader/>
        </w:trPr>
        <w:tc>
          <w:tcPr>
            <w:tcW w:w="4515" w:type="dxa"/>
            <w:shd w:val="clear" w:color="auto" w:fill="auto"/>
            <w:tcMar>
              <w:top w:w="100" w:type="dxa"/>
              <w:left w:w="100" w:type="dxa"/>
              <w:bottom w:w="100" w:type="dxa"/>
              <w:right w:w="100" w:type="dxa"/>
            </w:tcMar>
          </w:tcPr>
          <w:p w14:paraId="406CA974" w14:textId="77777777" w:rsidR="00CA7E06"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shd w:val="clear" w:color="auto" w:fill="auto"/>
            <w:tcMar>
              <w:top w:w="100" w:type="dxa"/>
              <w:left w:w="100" w:type="dxa"/>
              <w:bottom w:w="100" w:type="dxa"/>
              <w:right w:w="100" w:type="dxa"/>
            </w:tcMar>
          </w:tcPr>
          <w:p w14:paraId="23AD9897" w14:textId="442055EA" w:rsidR="00CA7E06" w:rsidRDefault="007F60A7" w:rsidP="007F60A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Strategic Employee Attrition Intelligence Dashboard</w:t>
            </w:r>
          </w:p>
        </w:tc>
      </w:tr>
      <w:tr w:rsidR="00CA7E06" w14:paraId="5B5B7F49" w14:textId="77777777">
        <w:trPr>
          <w:trHeight w:val="278"/>
          <w:tblHeader/>
        </w:trPr>
        <w:tc>
          <w:tcPr>
            <w:tcW w:w="4515" w:type="dxa"/>
            <w:shd w:val="clear" w:color="auto" w:fill="auto"/>
            <w:tcMar>
              <w:top w:w="100" w:type="dxa"/>
              <w:left w:w="100" w:type="dxa"/>
              <w:bottom w:w="100" w:type="dxa"/>
              <w:right w:w="100" w:type="dxa"/>
            </w:tcMar>
          </w:tcPr>
          <w:p w14:paraId="4C77ED31" w14:textId="77777777" w:rsidR="00CA7E06"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shd w:val="clear" w:color="auto" w:fill="auto"/>
            <w:tcMar>
              <w:top w:w="100" w:type="dxa"/>
              <w:left w:w="100" w:type="dxa"/>
              <w:bottom w:w="100" w:type="dxa"/>
              <w:right w:w="100" w:type="dxa"/>
            </w:tcMar>
          </w:tcPr>
          <w:p w14:paraId="2FD361CB" w14:textId="77777777" w:rsidR="00CA7E06"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602F0BDA" w14:textId="77777777" w:rsidR="00CA7E06" w:rsidRDefault="00CA7E06">
      <w:pPr>
        <w:widowControl w:val="0"/>
        <w:pBdr>
          <w:top w:val="nil"/>
          <w:left w:val="nil"/>
          <w:bottom w:val="nil"/>
          <w:right w:val="nil"/>
          <w:between w:val="nil"/>
        </w:pBdr>
        <w:rPr>
          <w:rFonts w:ascii="Times New Roman" w:eastAsia="Times New Roman" w:hAnsi="Times New Roman" w:cs="Times New Roman"/>
          <w:color w:val="000000"/>
        </w:rPr>
      </w:pPr>
    </w:p>
    <w:p w14:paraId="7804D60C" w14:textId="77777777" w:rsidR="001D6DFE" w:rsidRDefault="00000000" w:rsidP="001D6DFE">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Pr>
          <w:rFonts w:ascii="Times New Roman" w:eastAsia="Times New Roman" w:hAnsi="Times New Roman" w:cs="Times New Roman"/>
          <w:b/>
          <w:bCs/>
          <w:color w:val="000000"/>
          <w:sz w:val="24"/>
          <w:szCs w:val="24"/>
        </w:rPr>
        <w:t xml:space="preserve">Customer Problem Statement Template): </w:t>
      </w:r>
    </w:p>
    <w:p w14:paraId="1ACAFA18" w14:textId="77777777" w:rsidR="001D6DFE" w:rsidRDefault="001D6DFE" w:rsidP="001D6DFE">
      <w:pPr>
        <w:widowControl w:val="0"/>
        <w:pBdr>
          <w:top w:val="nil"/>
          <w:left w:val="nil"/>
          <w:bottom w:val="nil"/>
          <w:right w:val="nil"/>
          <w:between w:val="nil"/>
        </w:pBdr>
        <w:spacing w:line="240" w:lineRule="auto"/>
        <w:ind w:left="9"/>
        <w:rPr>
          <w:rFonts w:ascii="Times New Roman" w:eastAsia="Times New Roman" w:hAnsi="Times New Roman" w:cs="Times New Roman"/>
          <w:color w:val="000000"/>
          <w:sz w:val="24"/>
          <w:szCs w:val="24"/>
        </w:rPr>
      </w:pPr>
    </w:p>
    <w:p w14:paraId="5424E5FF" w14:textId="6C9492A7" w:rsidR="008669D5" w:rsidRPr="008669D5" w:rsidRDefault="008669D5" w:rsidP="001D6DFE">
      <w:pPr>
        <w:widowControl w:val="0"/>
        <w:pBdr>
          <w:top w:val="nil"/>
          <w:left w:val="nil"/>
          <w:bottom w:val="nil"/>
          <w:right w:val="nil"/>
          <w:between w:val="nil"/>
        </w:pBdr>
        <w:spacing w:line="240" w:lineRule="auto"/>
        <w:ind w:left="9"/>
        <w:jc w:val="both"/>
        <w:rPr>
          <w:rFonts w:ascii="Times New Roman" w:eastAsia="Times New Roman" w:hAnsi="Times New Roman" w:cs="Times New Roman"/>
          <w:b/>
          <w:bCs/>
          <w:color w:val="000000"/>
          <w:sz w:val="24"/>
          <w:szCs w:val="24"/>
        </w:rPr>
      </w:pPr>
      <w:r w:rsidRPr="008669D5">
        <w:rPr>
          <w:rFonts w:ascii="Times New Roman" w:eastAsia="Times New Roman" w:hAnsi="Times New Roman" w:cs="Times New Roman"/>
          <w:color w:val="000000"/>
          <w:sz w:val="24"/>
          <w:szCs w:val="24"/>
        </w:rPr>
        <w:t>The organization needs to identify the key drivers behind employee attrition, with 895 of its 5,000 employees (17.9%) having left. The analysis will examine how compensation, workload, employee engagement, career progression, and work arrangement influence attrition and determine which factors most strongly predict employee departures. These insights will enable HR to prioritize retention investments, identify high-risk employee segments, and design targeted, data-driven interventions to reduce turnover.</w:t>
      </w:r>
    </w:p>
    <w:tbl>
      <w:tblPr>
        <w:tblStyle w:val="a2"/>
        <w:tblpPr w:leftFromText="180" w:rightFromText="180" w:vertAnchor="text" w:horzAnchor="margin" w:tblpY="208"/>
        <w:tblW w:w="100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3"/>
        <w:gridCol w:w="1753"/>
        <w:gridCol w:w="1598"/>
        <w:gridCol w:w="1082"/>
        <w:gridCol w:w="1409"/>
        <w:gridCol w:w="2252"/>
      </w:tblGrid>
      <w:tr w:rsidR="001D6DFE" w14:paraId="413D548B" w14:textId="77777777" w:rsidTr="001D6DFE">
        <w:trPr>
          <w:trHeight w:val="627"/>
        </w:trPr>
        <w:tc>
          <w:tcPr>
            <w:tcW w:w="1993" w:type="dxa"/>
            <w:shd w:val="clear" w:color="auto" w:fill="auto"/>
            <w:tcMar>
              <w:top w:w="100" w:type="dxa"/>
              <w:left w:w="100" w:type="dxa"/>
              <w:bottom w:w="100" w:type="dxa"/>
              <w:right w:w="100" w:type="dxa"/>
            </w:tcMar>
          </w:tcPr>
          <w:p w14:paraId="5777969C" w14:textId="77777777" w:rsidR="001D6DFE" w:rsidRDefault="001D6DFE" w:rsidP="001D6DFE">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Problem  </w:t>
            </w:r>
          </w:p>
          <w:p w14:paraId="21D9CE8B" w14:textId="77777777" w:rsidR="001D6DFE" w:rsidRDefault="001D6DFE" w:rsidP="001D6DFE">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Statement (PS)</w:t>
            </w:r>
          </w:p>
        </w:tc>
        <w:tc>
          <w:tcPr>
            <w:tcW w:w="1753" w:type="dxa"/>
            <w:shd w:val="clear" w:color="auto" w:fill="auto"/>
            <w:tcMar>
              <w:top w:w="100" w:type="dxa"/>
              <w:left w:w="100" w:type="dxa"/>
              <w:bottom w:w="100" w:type="dxa"/>
              <w:right w:w="100" w:type="dxa"/>
            </w:tcMar>
          </w:tcPr>
          <w:p w14:paraId="3BD5653E" w14:textId="77777777" w:rsidR="001D6DFE" w:rsidRDefault="001D6DFE" w:rsidP="001D6DFE">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 am </w:t>
            </w:r>
          </w:p>
          <w:p w14:paraId="0499BE97" w14:textId="77777777" w:rsidR="001D6DFE" w:rsidRDefault="001D6DFE" w:rsidP="001D6DFE">
            <w:pPr>
              <w:widowControl w:val="0"/>
              <w:pBdr>
                <w:top w:val="nil"/>
                <w:left w:val="nil"/>
                <w:bottom w:val="nil"/>
                <w:right w:val="nil"/>
                <w:between w:val="nil"/>
              </w:pBdr>
              <w:spacing w:before="12"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(Customer)</w:t>
            </w:r>
          </w:p>
        </w:tc>
        <w:tc>
          <w:tcPr>
            <w:tcW w:w="1598" w:type="dxa"/>
            <w:shd w:val="clear" w:color="auto" w:fill="auto"/>
            <w:tcMar>
              <w:top w:w="100" w:type="dxa"/>
              <w:left w:w="100" w:type="dxa"/>
              <w:bottom w:w="100" w:type="dxa"/>
              <w:right w:w="100" w:type="dxa"/>
            </w:tcMar>
          </w:tcPr>
          <w:p w14:paraId="193149C6" w14:textId="77777777" w:rsidR="001D6DFE" w:rsidRDefault="001D6DFE" w:rsidP="001D6DFE">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I’m trying to </w:t>
            </w:r>
          </w:p>
        </w:tc>
        <w:tc>
          <w:tcPr>
            <w:tcW w:w="1082" w:type="dxa"/>
            <w:shd w:val="clear" w:color="auto" w:fill="auto"/>
            <w:tcMar>
              <w:top w:w="100" w:type="dxa"/>
              <w:left w:w="100" w:type="dxa"/>
              <w:bottom w:w="100" w:type="dxa"/>
              <w:right w:w="100" w:type="dxa"/>
            </w:tcMar>
          </w:tcPr>
          <w:p w14:paraId="12E7FD23" w14:textId="77777777" w:rsidR="001D6DFE" w:rsidRDefault="001D6DFE" w:rsidP="001D6DFE">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But </w:t>
            </w:r>
          </w:p>
        </w:tc>
        <w:tc>
          <w:tcPr>
            <w:tcW w:w="1409" w:type="dxa"/>
            <w:shd w:val="clear" w:color="auto" w:fill="auto"/>
            <w:tcMar>
              <w:top w:w="100" w:type="dxa"/>
              <w:left w:w="100" w:type="dxa"/>
              <w:bottom w:w="100" w:type="dxa"/>
              <w:right w:w="100" w:type="dxa"/>
            </w:tcMar>
          </w:tcPr>
          <w:p w14:paraId="68E6D0C6" w14:textId="77777777" w:rsidR="001D6DFE" w:rsidRDefault="001D6DFE" w:rsidP="001D6DFE">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Because</w:t>
            </w:r>
          </w:p>
        </w:tc>
        <w:tc>
          <w:tcPr>
            <w:tcW w:w="2252" w:type="dxa"/>
            <w:shd w:val="clear" w:color="auto" w:fill="auto"/>
            <w:tcMar>
              <w:top w:w="100" w:type="dxa"/>
              <w:left w:w="100" w:type="dxa"/>
              <w:bottom w:w="100" w:type="dxa"/>
              <w:right w:w="100" w:type="dxa"/>
            </w:tcMar>
          </w:tcPr>
          <w:p w14:paraId="79E42A72" w14:textId="77777777" w:rsidR="001D6DFE" w:rsidRDefault="001D6DFE" w:rsidP="001D6DFE">
            <w:pPr>
              <w:widowControl w:val="0"/>
              <w:pBdr>
                <w:top w:val="nil"/>
                <w:left w:val="nil"/>
                <w:bottom w:val="nil"/>
                <w:right w:val="nil"/>
                <w:between w:val="nil"/>
              </w:pBdr>
              <w:spacing w:line="240" w:lineRule="auto"/>
              <w:ind w:left="117"/>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Which makes me feel</w:t>
            </w:r>
          </w:p>
        </w:tc>
      </w:tr>
      <w:tr w:rsidR="001D6DFE" w14:paraId="2FA8EDFB" w14:textId="77777777" w:rsidTr="001D6DFE">
        <w:trPr>
          <w:trHeight w:val="320"/>
        </w:trPr>
        <w:tc>
          <w:tcPr>
            <w:tcW w:w="1993" w:type="dxa"/>
            <w:shd w:val="clear" w:color="auto" w:fill="auto"/>
            <w:tcMar>
              <w:top w:w="100" w:type="dxa"/>
              <w:left w:w="100" w:type="dxa"/>
              <w:bottom w:w="100" w:type="dxa"/>
              <w:right w:w="100" w:type="dxa"/>
            </w:tcMar>
          </w:tcPr>
          <w:p w14:paraId="68E13F85" w14:textId="77777777" w:rsidR="001D6DFE" w:rsidRDefault="001D6DFE" w:rsidP="001D6DFE">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p>
        </w:tc>
        <w:tc>
          <w:tcPr>
            <w:tcW w:w="1753" w:type="dxa"/>
            <w:shd w:val="clear" w:color="auto" w:fill="auto"/>
            <w:tcMar>
              <w:top w:w="100" w:type="dxa"/>
              <w:left w:w="100" w:type="dxa"/>
              <w:bottom w:w="100" w:type="dxa"/>
              <w:right w:w="100" w:type="dxa"/>
            </w:tcMar>
          </w:tcPr>
          <w:p w14:paraId="244EC828" w14:textId="77777777" w:rsidR="001D6DFE" w:rsidRDefault="001D6DFE" w:rsidP="001D6DFE">
            <w:pPr>
              <w:widowControl w:val="0"/>
              <w:pBdr>
                <w:top w:val="nil"/>
                <w:left w:val="nil"/>
                <w:bottom w:val="nil"/>
                <w:right w:val="nil"/>
                <w:between w:val="nil"/>
              </w:pBdr>
              <w:rPr>
                <w:rFonts w:ascii="Times New Roman" w:eastAsia="Times New Roman" w:hAnsi="Times New Roman" w:cs="Times New Roman"/>
                <w:color w:val="000000"/>
              </w:rPr>
            </w:pPr>
            <w:r w:rsidRPr="008669D5">
              <w:rPr>
                <w:rFonts w:ascii="Times New Roman" w:eastAsia="Times New Roman" w:hAnsi="Times New Roman" w:cs="Times New Roman"/>
                <w:color w:val="000000"/>
              </w:rPr>
              <w:t>A corporate HR executive</w:t>
            </w:r>
          </w:p>
        </w:tc>
        <w:tc>
          <w:tcPr>
            <w:tcW w:w="1598" w:type="dxa"/>
            <w:shd w:val="clear" w:color="auto" w:fill="auto"/>
            <w:tcMar>
              <w:top w:w="100" w:type="dxa"/>
              <w:left w:w="100" w:type="dxa"/>
              <w:bottom w:w="100" w:type="dxa"/>
              <w:right w:w="100" w:type="dxa"/>
            </w:tcMar>
          </w:tcPr>
          <w:p w14:paraId="7D615D27" w14:textId="77777777" w:rsidR="001D6DFE" w:rsidRDefault="001D6DFE" w:rsidP="001D6DFE">
            <w:pPr>
              <w:widowControl w:val="0"/>
              <w:pBdr>
                <w:top w:val="nil"/>
                <w:left w:val="nil"/>
                <w:bottom w:val="nil"/>
                <w:right w:val="nil"/>
                <w:between w:val="nil"/>
              </w:pBdr>
              <w:rPr>
                <w:rFonts w:ascii="Times New Roman" w:eastAsia="Times New Roman" w:hAnsi="Times New Roman" w:cs="Times New Roman"/>
                <w:color w:val="000000"/>
              </w:rPr>
            </w:pPr>
            <w:r w:rsidRPr="008669D5">
              <w:rPr>
                <w:rFonts w:ascii="Times New Roman" w:eastAsia="Times New Roman" w:hAnsi="Times New Roman" w:cs="Times New Roman"/>
                <w:color w:val="000000"/>
              </w:rPr>
              <w:t>Identify the key drivers behind employee attrition and understand employee turnover patterns</w:t>
            </w:r>
          </w:p>
        </w:tc>
        <w:tc>
          <w:tcPr>
            <w:tcW w:w="1082" w:type="dxa"/>
            <w:shd w:val="clear" w:color="auto" w:fill="auto"/>
            <w:tcMar>
              <w:top w:w="100" w:type="dxa"/>
              <w:left w:w="100" w:type="dxa"/>
              <w:bottom w:w="100" w:type="dxa"/>
              <w:right w:w="100" w:type="dxa"/>
            </w:tcMar>
          </w:tcPr>
          <w:p w14:paraId="1B3F8AF8" w14:textId="77777777" w:rsidR="001D6DFE" w:rsidRDefault="001D6DFE" w:rsidP="001D6DFE">
            <w:pPr>
              <w:widowControl w:val="0"/>
              <w:pBdr>
                <w:top w:val="nil"/>
                <w:left w:val="nil"/>
                <w:bottom w:val="nil"/>
                <w:right w:val="nil"/>
                <w:between w:val="nil"/>
              </w:pBdr>
              <w:rPr>
                <w:rFonts w:ascii="Times New Roman" w:eastAsia="Times New Roman" w:hAnsi="Times New Roman" w:cs="Times New Roman"/>
                <w:color w:val="000000"/>
              </w:rPr>
            </w:pPr>
            <w:r w:rsidRPr="008669D5">
              <w:rPr>
                <w:rFonts w:ascii="Times New Roman" w:eastAsia="Times New Roman" w:hAnsi="Times New Roman" w:cs="Times New Roman"/>
                <w:color w:val="000000"/>
              </w:rPr>
              <w:t>895 out of 5,000 employees (17.9%) have left the organization, making it difficult to understand why employees are leaving</w:t>
            </w:r>
          </w:p>
        </w:tc>
        <w:tc>
          <w:tcPr>
            <w:tcW w:w="1409" w:type="dxa"/>
            <w:shd w:val="clear" w:color="auto" w:fill="auto"/>
            <w:tcMar>
              <w:top w:w="100" w:type="dxa"/>
              <w:left w:w="100" w:type="dxa"/>
              <w:bottom w:w="100" w:type="dxa"/>
              <w:right w:w="100" w:type="dxa"/>
            </w:tcMar>
          </w:tcPr>
          <w:p w14:paraId="6FC311D9" w14:textId="77777777" w:rsidR="001D6DFE" w:rsidRDefault="001D6DFE" w:rsidP="001D6DFE">
            <w:pPr>
              <w:widowControl w:val="0"/>
              <w:pBdr>
                <w:top w:val="nil"/>
                <w:left w:val="nil"/>
                <w:bottom w:val="nil"/>
                <w:right w:val="nil"/>
                <w:between w:val="nil"/>
              </w:pBdr>
              <w:rPr>
                <w:rFonts w:ascii="Times New Roman" w:eastAsia="Times New Roman" w:hAnsi="Times New Roman" w:cs="Times New Roman"/>
                <w:color w:val="000000"/>
              </w:rPr>
            </w:pPr>
            <w:r w:rsidRPr="008669D5">
              <w:rPr>
                <w:rFonts w:ascii="Times New Roman" w:eastAsia="Times New Roman" w:hAnsi="Times New Roman" w:cs="Times New Roman"/>
                <w:color w:val="000000"/>
              </w:rPr>
              <w:t>The organization needs insights into how compensation, workload, employee engagement, career progression, and work arrangement influence attrition</w:t>
            </w:r>
          </w:p>
        </w:tc>
        <w:tc>
          <w:tcPr>
            <w:tcW w:w="2252" w:type="dxa"/>
            <w:shd w:val="clear" w:color="auto" w:fill="auto"/>
            <w:tcMar>
              <w:top w:w="100" w:type="dxa"/>
              <w:left w:w="100" w:type="dxa"/>
              <w:bottom w:w="100" w:type="dxa"/>
              <w:right w:w="100" w:type="dxa"/>
            </w:tcMar>
          </w:tcPr>
          <w:p w14:paraId="2990B628" w14:textId="77777777" w:rsidR="001D6DFE" w:rsidRDefault="001D6DFE" w:rsidP="001D6DFE">
            <w:pPr>
              <w:widowControl w:val="0"/>
              <w:pBdr>
                <w:top w:val="nil"/>
                <w:left w:val="nil"/>
                <w:bottom w:val="nil"/>
                <w:right w:val="nil"/>
                <w:between w:val="nil"/>
              </w:pBdr>
              <w:rPr>
                <w:rFonts w:ascii="Times New Roman" w:eastAsia="Times New Roman" w:hAnsi="Times New Roman" w:cs="Times New Roman"/>
                <w:color w:val="000000"/>
              </w:rPr>
            </w:pPr>
            <w:r w:rsidRPr="008669D5">
              <w:rPr>
                <w:rFonts w:ascii="Times New Roman" w:eastAsia="Times New Roman" w:hAnsi="Times New Roman" w:cs="Times New Roman"/>
                <w:color w:val="000000"/>
              </w:rPr>
              <w:t>Concerned about employee retention and uncertain about where to prioritize HR resources and retention efforts</w:t>
            </w:r>
          </w:p>
        </w:tc>
      </w:tr>
      <w:tr w:rsidR="001D6DFE" w14:paraId="00653FDA" w14:textId="77777777" w:rsidTr="001D6DFE">
        <w:trPr>
          <w:trHeight w:val="318"/>
        </w:trPr>
        <w:tc>
          <w:tcPr>
            <w:tcW w:w="1993" w:type="dxa"/>
            <w:shd w:val="clear" w:color="auto" w:fill="auto"/>
            <w:tcMar>
              <w:top w:w="100" w:type="dxa"/>
              <w:left w:w="100" w:type="dxa"/>
              <w:bottom w:w="100" w:type="dxa"/>
              <w:right w:w="100" w:type="dxa"/>
            </w:tcMar>
          </w:tcPr>
          <w:p w14:paraId="7EBE7AAA" w14:textId="77777777" w:rsidR="001D6DFE" w:rsidRDefault="001D6DFE" w:rsidP="001D6DFE">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PS-2</w:t>
            </w:r>
          </w:p>
        </w:tc>
        <w:tc>
          <w:tcPr>
            <w:tcW w:w="1753" w:type="dxa"/>
            <w:shd w:val="clear" w:color="auto" w:fill="auto"/>
            <w:tcMar>
              <w:top w:w="100" w:type="dxa"/>
              <w:left w:w="100" w:type="dxa"/>
              <w:bottom w:w="100" w:type="dxa"/>
              <w:right w:w="100" w:type="dxa"/>
            </w:tcMar>
          </w:tcPr>
          <w:p w14:paraId="6C74CCB5" w14:textId="77777777" w:rsidR="001D6DFE" w:rsidRDefault="001D6DFE" w:rsidP="001D6DFE">
            <w:pPr>
              <w:widowControl w:val="0"/>
              <w:pBdr>
                <w:top w:val="nil"/>
                <w:left w:val="nil"/>
                <w:bottom w:val="nil"/>
                <w:right w:val="nil"/>
                <w:between w:val="nil"/>
              </w:pBdr>
              <w:rPr>
                <w:rFonts w:ascii="Times New Roman" w:eastAsia="Times New Roman" w:hAnsi="Times New Roman" w:cs="Times New Roman"/>
                <w:color w:val="000000"/>
              </w:rPr>
            </w:pPr>
            <w:r w:rsidRPr="008669D5">
              <w:rPr>
                <w:rFonts w:ascii="Times New Roman" w:eastAsia="Times New Roman" w:hAnsi="Times New Roman" w:cs="Times New Roman"/>
                <w:color w:val="000000"/>
              </w:rPr>
              <w:t>An HR manager</w:t>
            </w:r>
          </w:p>
        </w:tc>
        <w:tc>
          <w:tcPr>
            <w:tcW w:w="1598" w:type="dxa"/>
            <w:shd w:val="clear" w:color="auto" w:fill="auto"/>
            <w:tcMar>
              <w:top w:w="100" w:type="dxa"/>
              <w:left w:w="100" w:type="dxa"/>
              <w:bottom w:w="100" w:type="dxa"/>
              <w:right w:w="100" w:type="dxa"/>
            </w:tcMar>
          </w:tcPr>
          <w:p w14:paraId="57DE2CD2" w14:textId="77777777" w:rsidR="001D6DFE" w:rsidRDefault="001D6DFE" w:rsidP="001D6DFE">
            <w:pPr>
              <w:widowControl w:val="0"/>
              <w:pBdr>
                <w:top w:val="nil"/>
                <w:left w:val="nil"/>
                <w:bottom w:val="nil"/>
                <w:right w:val="nil"/>
                <w:between w:val="nil"/>
              </w:pBdr>
              <w:rPr>
                <w:rFonts w:ascii="Times New Roman" w:eastAsia="Times New Roman" w:hAnsi="Times New Roman" w:cs="Times New Roman"/>
                <w:color w:val="000000"/>
              </w:rPr>
            </w:pPr>
            <w:r w:rsidRPr="008669D5">
              <w:rPr>
                <w:rFonts w:ascii="Times New Roman" w:eastAsia="Times New Roman" w:hAnsi="Times New Roman" w:cs="Times New Roman"/>
                <w:color w:val="000000"/>
              </w:rPr>
              <w:t>Identify employees and employee segments that are more likely to leave</w:t>
            </w:r>
          </w:p>
        </w:tc>
        <w:tc>
          <w:tcPr>
            <w:tcW w:w="1082" w:type="dxa"/>
            <w:shd w:val="clear" w:color="auto" w:fill="auto"/>
            <w:tcMar>
              <w:top w:w="100" w:type="dxa"/>
              <w:left w:w="100" w:type="dxa"/>
              <w:bottom w:w="100" w:type="dxa"/>
              <w:right w:w="100" w:type="dxa"/>
            </w:tcMar>
          </w:tcPr>
          <w:p w14:paraId="016A51E1" w14:textId="77777777" w:rsidR="001D6DFE" w:rsidRDefault="001D6DFE" w:rsidP="001D6DFE">
            <w:pPr>
              <w:widowControl w:val="0"/>
              <w:pBdr>
                <w:top w:val="nil"/>
                <w:left w:val="nil"/>
                <w:bottom w:val="nil"/>
                <w:right w:val="nil"/>
                <w:between w:val="nil"/>
              </w:pBdr>
              <w:rPr>
                <w:rFonts w:ascii="Times New Roman" w:eastAsia="Times New Roman" w:hAnsi="Times New Roman" w:cs="Times New Roman"/>
                <w:color w:val="000000"/>
              </w:rPr>
            </w:pPr>
            <w:r w:rsidRPr="008669D5">
              <w:rPr>
                <w:rFonts w:ascii="Times New Roman" w:eastAsia="Times New Roman" w:hAnsi="Times New Roman" w:cs="Times New Roman"/>
                <w:color w:val="000000"/>
              </w:rPr>
              <w:t>It is difficult to identify high-risk employee groups from the available employee data</w:t>
            </w:r>
          </w:p>
        </w:tc>
        <w:tc>
          <w:tcPr>
            <w:tcW w:w="1409" w:type="dxa"/>
            <w:shd w:val="clear" w:color="auto" w:fill="auto"/>
            <w:tcMar>
              <w:top w:w="100" w:type="dxa"/>
              <w:left w:w="100" w:type="dxa"/>
              <w:bottom w:w="100" w:type="dxa"/>
              <w:right w:w="100" w:type="dxa"/>
            </w:tcMar>
          </w:tcPr>
          <w:p w14:paraId="66D3D331" w14:textId="77777777" w:rsidR="001D6DFE" w:rsidRDefault="001D6DFE" w:rsidP="001D6DFE">
            <w:pPr>
              <w:widowControl w:val="0"/>
              <w:pBdr>
                <w:top w:val="nil"/>
                <w:left w:val="nil"/>
                <w:bottom w:val="nil"/>
                <w:right w:val="nil"/>
                <w:between w:val="nil"/>
              </w:pBdr>
              <w:rPr>
                <w:rFonts w:ascii="Times New Roman" w:eastAsia="Times New Roman" w:hAnsi="Times New Roman" w:cs="Times New Roman"/>
                <w:color w:val="000000"/>
              </w:rPr>
            </w:pPr>
            <w:r w:rsidRPr="008669D5">
              <w:rPr>
                <w:rFonts w:ascii="Times New Roman" w:eastAsia="Times New Roman" w:hAnsi="Times New Roman" w:cs="Times New Roman"/>
                <w:color w:val="000000"/>
              </w:rPr>
              <w:t>Attrition may vary based on factors such as workload, engagement, career progression, compensation, and work arrangement</w:t>
            </w:r>
          </w:p>
        </w:tc>
        <w:tc>
          <w:tcPr>
            <w:tcW w:w="2252" w:type="dxa"/>
            <w:shd w:val="clear" w:color="auto" w:fill="auto"/>
            <w:tcMar>
              <w:top w:w="100" w:type="dxa"/>
              <w:left w:w="100" w:type="dxa"/>
              <w:bottom w:w="100" w:type="dxa"/>
              <w:right w:w="100" w:type="dxa"/>
            </w:tcMar>
          </w:tcPr>
          <w:p w14:paraId="6759F051" w14:textId="77777777" w:rsidR="001D6DFE" w:rsidRDefault="001D6DFE" w:rsidP="001D6DFE">
            <w:pPr>
              <w:rPr>
                <w:rFonts w:ascii="Times New Roman" w:eastAsia="Times New Roman" w:hAnsi="Times New Roman" w:cs="Times New Roman"/>
                <w:color w:val="000000"/>
              </w:rPr>
            </w:pPr>
            <w:r w:rsidRPr="001D6DFE">
              <w:rPr>
                <w:rFonts w:ascii="Times New Roman" w:eastAsia="Times New Roman" w:hAnsi="Times New Roman" w:cs="Times New Roman"/>
                <w:color w:val="000000"/>
              </w:rPr>
              <w:t>Concerned about taking timely action to retain valuable employees</w:t>
            </w:r>
          </w:p>
        </w:tc>
      </w:tr>
    </w:tbl>
    <w:p w14:paraId="68810300" w14:textId="77777777" w:rsidR="00CA7E06" w:rsidRDefault="00CA7E06">
      <w:pPr>
        <w:widowControl w:val="0"/>
        <w:pBdr>
          <w:top w:val="nil"/>
          <w:left w:val="nil"/>
          <w:bottom w:val="nil"/>
          <w:right w:val="nil"/>
          <w:between w:val="nil"/>
        </w:pBdr>
        <w:spacing w:before="207" w:line="120" w:lineRule="auto"/>
        <w:rPr>
          <w:rFonts w:ascii="Times New Roman" w:eastAsia="Times New Roman" w:hAnsi="Times New Roman" w:cs="Times New Roman"/>
          <w:b/>
          <w:bCs/>
          <w:sz w:val="24"/>
          <w:szCs w:val="24"/>
        </w:rPr>
      </w:pPr>
    </w:p>
    <w:p w14:paraId="7C77EDBA" w14:textId="77777777" w:rsidR="00CA7E06" w:rsidRDefault="00CA7E06">
      <w:pPr>
        <w:widowControl w:val="0"/>
        <w:pBdr>
          <w:top w:val="nil"/>
          <w:left w:val="nil"/>
          <w:bottom w:val="nil"/>
          <w:right w:val="nil"/>
          <w:between w:val="nil"/>
        </w:pBdr>
        <w:rPr>
          <w:rFonts w:ascii="Times New Roman" w:eastAsia="Times New Roman" w:hAnsi="Times New Roman" w:cs="Times New Roman"/>
          <w:color w:val="000000"/>
        </w:rPr>
      </w:pPr>
    </w:p>
    <w:sectPr w:rsidR="00CA7E06" w:rsidSect="001D6DFE">
      <w:headerReference w:type="default" r:id="rId7"/>
      <w:pgSz w:w="11900" w:h="16820"/>
      <w:pgMar w:top="720" w:right="720" w:bottom="720" w:left="720" w:header="431" w:footer="431"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109CA" w14:textId="77777777" w:rsidR="005C5425" w:rsidRDefault="005C5425">
      <w:pPr>
        <w:spacing w:line="240" w:lineRule="auto"/>
      </w:pPr>
      <w:r>
        <w:separator/>
      </w:r>
    </w:p>
  </w:endnote>
  <w:endnote w:type="continuationSeparator" w:id="0">
    <w:p w14:paraId="6C462778" w14:textId="77777777" w:rsidR="005C5425" w:rsidRDefault="005C54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FC9201E-D610-4DBB-AC46-C9004FB3FFE2}"/>
  </w:font>
  <w:font w:name="Calibri">
    <w:panose1 w:val="020F0502020204030204"/>
    <w:charset w:val="00"/>
    <w:family w:val="swiss"/>
    <w:pitch w:val="variable"/>
    <w:sig w:usb0="E4002EFF" w:usb1="C200247B" w:usb2="00000009" w:usb3="00000000" w:csb0="000001FF" w:csb1="00000000"/>
    <w:embedRegular r:id="rId2" w:fontKey="{BCD31E9B-5A7F-4DD7-8591-DE0A08838AC0}"/>
  </w:font>
  <w:font w:name="Cambria">
    <w:panose1 w:val="02040503050406030204"/>
    <w:charset w:val="00"/>
    <w:family w:val="roman"/>
    <w:pitch w:val="variable"/>
    <w:sig w:usb0="E00006FF" w:usb1="420024FF" w:usb2="02000000" w:usb3="00000000" w:csb0="0000019F" w:csb1="00000000"/>
    <w:embedRegular r:id="rId3" w:fontKey="{971BCBCB-87F9-4D69-A238-94A454B365B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5EBC3" w14:textId="77777777" w:rsidR="005C5425" w:rsidRDefault="005C5425">
      <w:pPr>
        <w:spacing w:line="240" w:lineRule="auto"/>
      </w:pPr>
      <w:r>
        <w:separator/>
      </w:r>
    </w:p>
  </w:footnote>
  <w:footnote w:type="continuationSeparator" w:id="0">
    <w:p w14:paraId="07D00271" w14:textId="77777777" w:rsidR="005C5425" w:rsidRDefault="005C54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092AE" w14:textId="77777777" w:rsidR="00CA7E06" w:rsidRDefault="00000000">
    <w:pPr>
      <w:widowControl w:val="0"/>
      <w:spacing w:line="240" w:lineRule="auto"/>
      <w:jc w:val="both"/>
      <w:rPr>
        <w:rFonts w:ascii="Calibri" w:eastAsia="Calibri" w:hAnsi="Calibri" w:cs="Calibri"/>
      </w:rPr>
    </w:pPr>
    <w:r>
      <w:rPr>
        <w:rFonts w:ascii="Calibri" w:eastAsia="Calibri" w:hAnsi="Calibri" w:cs="Calibri"/>
        <w:noProof/>
      </w:rPr>
      <w:drawing>
        <wp:anchor distT="0" distB="0" distL="0" distR="0" simplePos="0" relativeHeight="251658240" behindDoc="1" locked="0" layoutInCell="1" hidden="0" allowOverlap="1" wp14:anchorId="0EE543C9" wp14:editId="0C6637CF">
          <wp:simplePos x="0" y="0"/>
          <wp:positionH relativeFrom="page">
            <wp:posOffset>6381750</wp:posOffset>
          </wp:positionH>
          <wp:positionV relativeFrom="page">
            <wp:posOffset>121920</wp:posOffset>
          </wp:positionV>
          <wp:extent cx="990600" cy="49530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0600" cy="495300"/>
                  </a:xfrm>
                  <a:prstGeom prst="rect">
                    <a:avLst/>
                  </a:prstGeom>
                  <a:ln/>
                </pic:spPr>
              </pic:pic>
            </a:graphicData>
          </a:graphic>
        </wp:anchor>
      </w:drawing>
    </w:r>
  </w:p>
  <w:p w14:paraId="5847FDA4" w14:textId="77777777" w:rsidR="00CA7E06" w:rsidRDefault="00CA7E06">
    <w:pPr>
      <w:widowControl w:val="0"/>
      <w:spacing w:line="240" w:lineRule="auto"/>
      <w:rPr>
        <w:rFonts w:ascii="Calibri" w:eastAsia="Calibri" w:hAnsi="Calibri" w:cs="Calibri"/>
      </w:rPr>
    </w:pPr>
  </w:p>
  <w:p w14:paraId="5CDA7403" w14:textId="77777777" w:rsidR="00CA7E06" w:rsidRDefault="00CA7E0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E06"/>
    <w:rsid w:val="001D6DFE"/>
    <w:rsid w:val="0020649C"/>
    <w:rsid w:val="00325D29"/>
    <w:rsid w:val="005C5425"/>
    <w:rsid w:val="007F60A7"/>
    <w:rsid w:val="008669D5"/>
    <w:rsid w:val="009F25CF"/>
    <w:rsid w:val="00CA7E06"/>
    <w:rsid w:val="00FD7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7E5B5"/>
  <w15:docId w15:val="{94B23E46-DB2B-4642-9EC4-40D9DCE58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styleId="Strong">
    <w:name w:val="Strong"/>
    <w:basedOn w:val="DefaultParagraphFont"/>
    <w:uiPriority w:val="22"/>
    <w:qFormat/>
    <w:rsid w:val="00325D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4341">
      <w:bodyDiv w:val="1"/>
      <w:marLeft w:val="0"/>
      <w:marRight w:val="0"/>
      <w:marTop w:val="0"/>
      <w:marBottom w:val="0"/>
      <w:divBdr>
        <w:top w:val="none" w:sz="0" w:space="0" w:color="auto"/>
        <w:left w:val="none" w:sz="0" w:space="0" w:color="auto"/>
        <w:bottom w:val="none" w:sz="0" w:space="0" w:color="auto"/>
        <w:right w:val="none" w:sz="0" w:space="0" w:color="auto"/>
      </w:divBdr>
    </w:div>
    <w:div w:id="487598384">
      <w:bodyDiv w:val="1"/>
      <w:marLeft w:val="0"/>
      <w:marRight w:val="0"/>
      <w:marTop w:val="0"/>
      <w:marBottom w:val="0"/>
      <w:divBdr>
        <w:top w:val="none" w:sz="0" w:space="0" w:color="auto"/>
        <w:left w:val="none" w:sz="0" w:space="0" w:color="auto"/>
        <w:bottom w:val="none" w:sz="0" w:space="0" w:color="auto"/>
        <w:right w:val="none" w:sz="0" w:space="0" w:color="auto"/>
      </w:divBdr>
    </w:div>
    <w:div w:id="1364746952">
      <w:bodyDiv w:val="1"/>
      <w:marLeft w:val="0"/>
      <w:marRight w:val="0"/>
      <w:marTop w:val="0"/>
      <w:marBottom w:val="0"/>
      <w:divBdr>
        <w:top w:val="none" w:sz="0" w:space="0" w:color="auto"/>
        <w:left w:val="none" w:sz="0" w:space="0" w:color="auto"/>
        <w:bottom w:val="none" w:sz="0" w:space="0" w:color="auto"/>
        <w:right w:val="none" w:sz="0" w:space="0" w:color="auto"/>
      </w:divBdr>
    </w:div>
    <w:div w:id="15299525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MCA LAB</cp:lastModifiedBy>
  <cp:revision>4</cp:revision>
  <dcterms:created xsi:type="dcterms:W3CDTF">2026-09-18T09:22:00Z</dcterms:created>
  <dcterms:modified xsi:type="dcterms:W3CDTF">2026-09-18T10:13:00Z</dcterms:modified>
</cp:coreProperties>
</file>