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A05D5" w14:textId="48877B61" w:rsidR="0005079F" w:rsidRDefault="00000000">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0" distB="0" distL="0" distR="0" simplePos="0" relativeHeight="251658240" behindDoc="1" locked="0" layoutInCell="1" hidden="0" allowOverlap="1" wp14:anchorId="2F78F621" wp14:editId="4E8725B5">
            <wp:simplePos x="0" y="0"/>
            <wp:positionH relativeFrom="page">
              <wp:posOffset>6387183</wp:posOffset>
            </wp:positionH>
            <wp:positionV relativeFrom="page">
              <wp:posOffset>66675</wp:posOffset>
            </wp:positionV>
            <wp:extent cx="990600" cy="495300"/>
            <wp:effectExtent l="0" t="0" r="0" b="0"/>
            <wp:wrapNone/>
            <wp:docPr id="324832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w:t>
      </w:r>
      <w:r w:rsidR="001023ED">
        <w:rPr>
          <w:rFonts w:ascii="Cambria" w:eastAsia="Cambria" w:hAnsi="Cambria" w:cs="Cambria"/>
          <w:b/>
          <w:bCs/>
          <w:color w:val="000000"/>
          <w:sz w:val="32"/>
          <w:szCs w:val="32"/>
        </w:rPr>
        <w:t xml:space="preserve"> 1</w:t>
      </w:r>
    </w:p>
    <w:p w14:paraId="33BE8A75" w14:textId="77777777" w:rsidR="0005079F" w:rsidRDefault="0005079F">
      <w:pPr>
        <w:spacing w:after="0"/>
        <w:jc w:val="center"/>
        <w:rPr>
          <w:rFonts w:ascii="Arial" w:eastAsia="Arial" w:hAnsi="Arial" w:cs="Arial"/>
          <w:b/>
          <w:bCs/>
        </w:rPr>
      </w:pPr>
    </w:p>
    <w:tbl>
      <w:tblPr>
        <w:tblStyle w:val="a0"/>
        <w:tblW w:w="91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1"/>
        <w:gridCol w:w="4738"/>
      </w:tblGrid>
      <w:tr w:rsidR="0005079F" w14:paraId="42DB5B77" w14:textId="77777777" w:rsidTr="00B51C4A">
        <w:trPr>
          <w:trHeight w:val="316"/>
          <w:jc w:val="center"/>
        </w:trPr>
        <w:tc>
          <w:tcPr>
            <w:tcW w:w="4411" w:type="dxa"/>
          </w:tcPr>
          <w:p w14:paraId="1FB9657D" w14:textId="77777777" w:rsidR="0005079F" w:rsidRDefault="00000000">
            <w:pPr>
              <w:rPr>
                <w:rFonts w:ascii="Arial" w:eastAsia="Arial" w:hAnsi="Arial" w:cs="Arial"/>
              </w:rPr>
            </w:pPr>
            <w:r>
              <w:rPr>
                <w:rFonts w:ascii="Arial" w:eastAsia="Arial" w:hAnsi="Arial" w:cs="Arial"/>
              </w:rPr>
              <w:t>Team ID</w:t>
            </w:r>
          </w:p>
        </w:tc>
        <w:tc>
          <w:tcPr>
            <w:tcW w:w="4738" w:type="dxa"/>
          </w:tcPr>
          <w:p w14:paraId="26771E8A" w14:textId="12151941" w:rsidR="0005079F" w:rsidRDefault="001023ED">
            <w:pPr>
              <w:rPr>
                <w:rFonts w:ascii="Arial" w:eastAsia="Arial" w:hAnsi="Arial" w:cs="Arial"/>
              </w:rPr>
            </w:pPr>
            <w:r>
              <w:rPr>
                <w:rFonts w:ascii="Arial" w:eastAsia="Arial" w:hAnsi="Arial" w:cs="Arial"/>
              </w:rPr>
              <w:t>MCA</w:t>
            </w:r>
          </w:p>
        </w:tc>
      </w:tr>
      <w:tr w:rsidR="0005079F" w14:paraId="33FA8788" w14:textId="77777777" w:rsidTr="00B51C4A">
        <w:trPr>
          <w:trHeight w:val="673"/>
          <w:jc w:val="center"/>
        </w:trPr>
        <w:tc>
          <w:tcPr>
            <w:tcW w:w="4411" w:type="dxa"/>
          </w:tcPr>
          <w:p w14:paraId="7450BB12" w14:textId="77777777" w:rsidR="0005079F" w:rsidRDefault="00000000">
            <w:pPr>
              <w:rPr>
                <w:rFonts w:ascii="Arial" w:eastAsia="Arial" w:hAnsi="Arial" w:cs="Arial"/>
              </w:rPr>
            </w:pPr>
            <w:r>
              <w:rPr>
                <w:rFonts w:ascii="Arial" w:eastAsia="Arial" w:hAnsi="Arial" w:cs="Arial"/>
              </w:rPr>
              <w:t>Project Name</w:t>
            </w:r>
          </w:p>
        </w:tc>
        <w:tc>
          <w:tcPr>
            <w:tcW w:w="4738" w:type="dxa"/>
          </w:tcPr>
          <w:p w14:paraId="0189D5C5" w14:textId="77777777" w:rsidR="001023ED" w:rsidRPr="001023ED" w:rsidRDefault="001023ED" w:rsidP="001023ED">
            <w:pPr>
              <w:rPr>
                <w:rFonts w:ascii="Arial" w:eastAsia="Arial" w:hAnsi="Arial" w:cs="Arial"/>
                <w:sz w:val="20"/>
                <w:szCs w:val="20"/>
              </w:rPr>
            </w:pPr>
            <w:r w:rsidRPr="001023ED">
              <w:rPr>
                <w:rFonts w:ascii="Arial" w:eastAsia="Arial" w:hAnsi="Arial" w:cs="Arial"/>
                <w:sz w:val="20"/>
                <w:szCs w:val="20"/>
              </w:rPr>
              <w:t>Strategic Employee Attrition Intelligence Dashboard</w:t>
            </w:r>
          </w:p>
          <w:p w14:paraId="58258F62" w14:textId="7C7272E7" w:rsidR="0005079F" w:rsidRDefault="0005079F">
            <w:pPr>
              <w:rPr>
                <w:rFonts w:ascii="Arial" w:eastAsia="Arial" w:hAnsi="Arial" w:cs="Arial"/>
              </w:rPr>
            </w:pPr>
          </w:p>
        </w:tc>
      </w:tr>
      <w:tr w:rsidR="0005079F" w14:paraId="508B4FD1" w14:textId="77777777" w:rsidTr="00B51C4A">
        <w:trPr>
          <w:trHeight w:val="316"/>
          <w:jc w:val="center"/>
        </w:trPr>
        <w:tc>
          <w:tcPr>
            <w:tcW w:w="4411" w:type="dxa"/>
          </w:tcPr>
          <w:p w14:paraId="2D2E3995" w14:textId="77777777" w:rsidR="0005079F" w:rsidRDefault="00000000">
            <w:pPr>
              <w:rPr>
                <w:rFonts w:ascii="Arial" w:eastAsia="Arial" w:hAnsi="Arial" w:cs="Arial"/>
              </w:rPr>
            </w:pPr>
            <w:r>
              <w:rPr>
                <w:rFonts w:ascii="Arial" w:eastAsia="Arial" w:hAnsi="Arial" w:cs="Arial"/>
              </w:rPr>
              <w:t>Maximum Marks</w:t>
            </w:r>
          </w:p>
        </w:tc>
        <w:tc>
          <w:tcPr>
            <w:tcW w:w="4738" w:type="dxa"/>
          </w:tcPr>
          <w:p w14:paraId="6163E66A" w14:textId="77777777" w:rsidR="0005079F" w:rsidRDefault="00000000">
            <w:pPr>
              <w:rPr>
                <w:rFonts w:ascii="Arial" w:eastAsia="Arial" w:hAnsi="Arial" w:cs="Arial"/>
              </w:rPr>
            </w:pPr>
            <w:r>
              <w:rPr>
                <w:rFonts w:ascii="Arial" w:eastAsia="Arial" w:hAnsi="Arial" w:cs="Arial"/>
              </w:rPr>
              <w:t>5 Marks</w:t>
            </w:r>
          </w:p>
        </w:tc>
      </w:tr>
    </w:tbl>
    <w:p w14:paraId="0B81E091" w14:textId="77777777" w:rsidR="0005079F" w:rsidRDefault="0005079F">
      <w:pPr>
        <w:rPr>
          <w:rFonts w:ascii="Cambria" w:eastAsia="Cambria" w:hAnsi="Cambria" w:cs="Cambria"/>
          <w:color w:val="000000"/>
          <w:sz w:val="24"/>
          <w:szCs w:val="24"/>
          <w:highlight w:val="white"/>
        </w:rPr>
      </w:pPr>
    </w:p>
    <w:p w14:paraId="1090D3C6" w14:textId="77777777" w:rsidR="0005079F" w:rsidRDefault="00000000">
      <w:pPr>
        <w:spacing w:before="280" w:after="280" w:line="240" w:lineRule="auto"/>
        <w:ind w:left="284"/>
        <w:jc w:val="both"/>
      </w:pPr>
      <w:r>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14:paraId="46470D3E" w14:textId="0A0E9383" w:rsidR="0005079F" w:rsidRDefault="00000000" w:rsidP="001023ED">
      <w:pPr>
        <w:pBdr>
          <w:top w:val="nil"/>
          <w:left w:val="nil"/>
          <w:bottom w:val="nil"/>
          <w:right w:val="nil"/>
          <w:between w:val="nil"/>
        </w:pBdr>
        <w:spacing w:after="200" w:line="240" w:lineRule="auto"/>
        <w:ind w:left="284"/>
        <w:jc w:val="both"/>
      </w:pPr>
      <w:r>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w:t>
      </w:r>
      <w:r w:rsidR="001023ED">
        <w:t>ss and trends</w:t>
      </w:r>
    </w:p>
    <w:p w14:paraId="17564A7F" w14:textId="4953FC7C" w:rsidR="001023ED" w:rsidRDefault="001023ED" w:rsidP="001023ED">
      <w:pPr>
        <w:pBdr>
          <w:top w:val="nil"/>
          <w:left w:val="nil"/>
          <w:bottom w:val="nil"/>
          <w:right w:val="nil"/>
          <w:between w:val="nil"/>
        </w:pBdr>
        <w:spacing w:after="200" w:line="240" w:lineRule="auto"/>
        <w:ind w:left="284"/>
        <w:jc w:val="both"/>
      </w:pPr>
      <w:r w:rsidRPr="001023ED">
        <w:rPr>
          <w:noProof/>
        </w:rPr>
        <w:drawing>
          <wp:inline distT="0" distB="0" distL="0" distR="0" wp14:anchorId="4527E49F" wp14:editId="11649B81">
            <wp:extent cx="5731510" cy="319913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99130"/>
                    </a:xfrm>
                    <a:prstGeom prst="rect">
                      <a:avLst/>
                    </a:prstGeom>
                    <a:noFill/>
                    <a:ln>
                      <a:noFill/>
                    </a:ln>
                  </pic:spPr>
                </pic:pic>
              </a:graphicData>
            </a:graphic>
          </wp:inline>
        </w:drawing>
      </w:r>
    </w:p>
    <w:p w14:paraId="28C06C0C" w14:textId="77777777" w:rsidR="001023ED" w:rsidRPr="001023ED" w:rsidRDefault="001023ED" w:rsidP="001023ED">
      <w:pPr>
        <w:pBdr>
          <w:top w:val="nil"/>
          <w:left w:val="nil"/>
          <w:bottom w:val="nil"/>
          <w:right w:val="nil"/>
          <w:between w:val="nil"/>
        </w:pBdr>
        <w:spacing w:after="200" w:line="240" w:lineRule="auto"/>
        <w:ind w:left="284"/>
        <w:jc w:val="both"/>
        <w:rPr>
          <w:b/>
          <w:bCs/>
        </w:rPr>
      </w:pPr>
      <w:r w:rsidRPr="001023ED">
        <w:rPr>
          <w:b/>
          <w:bCs/>
        </w:rPr>
        <w:t>1. Trends Over Time</w:t>
      </w:r>
    </w:p>
    <w:p w14:paraId="78FDD90E" w14:textId="77777777" w:rsidR="001023ED" w:rsidRPr="001023ED" w:rsidRDefault="001023ED" w:rsidP="001023ED">
      <w:pPr>
        <w:pBdr>
          <w:top w:val="nil"/>
          <w:left w:val="nil"/>
          <w:bottom w:val="nil"/>
          <w:right w:val="nil"/>
          <w:between w:val="nil"/>
        </w:pBdr>
        <w:spacing w:after="200" w:line="240" w:lineRule="auto"/>
        <w:ind w:left="284"/>
        <w:jc w:val="both"/>
      </w:pPr>
      <w:r w:rsidRPr="001023ED">
        <w:t xml:space="preserve">The dashboard analyzes </w:t>
      </w:r>
      <w:r w:rsidRPr="001023ED">
        <w:rPr>
          <w:b/>
          <w:bCs/>
        </w:rPr>
        <w:t>employee attrition across the tenure journey</w:t>
      </w:r>
      <w:r w:rsidRPr="001023ED">
        <w:t xml:space="preserve"> to understand how attrition changes as employees spend more years with the organization.</w:t>
      </w:r>
    </w:p>
    <w:p w14:paraId="3D7CDFFA" w14:textId="77777777" w:rsidR="001023ED" w:rsidRPr="001023ED" w:rsidRDefault="001023ED" w:rsidP="001023ED">
      <w:pPr>
        <w:numPr>
          <w:ilvl w:val="0"/>
          <w:numId w:val="7"/>
        </w:numPr>
        <w:pBdr>
          <w:top w:val="nil"/>
          <w:left w:val="nil"/>
          <w:bottom w:val="nil"/>
          <w:right w:val="nil"/>
          <w:between w:val="nil"/>
        </w:pBdr>
        <w:spacing w:after="200" w:line="240" w:lineRule="auto"/>
        <w:jc w:val="both"/>
      </w:pPr>
      <w:r w:rsidRPr="001023ED">
        <w:t xml:space="preserve">The </w:t>
      </w:r>
      <w:r w:rsidRPr="001023ED">
        <w:rPr>
          <w:b/>
          <w:bCs/>
        </w:rPr>
        <w:t>Employee Attrition Across Tenure Journey</w:t>
      </w:r>
      <w:r w:rsidRPr="001023ED">
        <w:t xml:space="preserve"> chart shows fluctuations in attrition rates throughout employees' years at the company. </w:t>
      </w:r>
    </w:p>
    <w:p w14:paraId="7AA95741" w14:textId="77777777" w:rsidR="001023ED" w:rsidRPr="001023ED" w:rsidRDefault="001023ED" w:rsidP="001023ED">
      <w:pPr>
        <w:numPr>
          <w:ilvl w:val="0"/>
          <w:numId w:val="7"/>
        </w:numPr>
        <w:pBdr>
          <w:top w:val="nil"/>
          <w:left w:val="nil"/>
          <w:bottom w:val="nil"/>
          <w:right w:val="nil"/>
          <w:between w:val="nil"/>
        </w:pBdr>
        <w:spacing w:after="200" w:line="240" w:lineRule="auto"/>
        <w:jc w:val="both"/>
      </w:pPr>
      <w:r w:rsidRPr="001023ED">
        <w:t xml:space="preserve">Attrition remains relatively variable during the early and middle stages of tenure. </w:t>
      </w:r>
    </w:p>
    <w:p w14:paraId="4D8545DC" w14:textId="77777777" w:rsidR="001023ED" w:rsidRPr="001023ED" w:rsidRDefault="001023ED" w:rsidP="001023ED">
      <w:pPr>
        <w:numPr>
          <w:ilvl w:val="0"/>
          <w:numId w:val="7"/>
        </w:numPr>
        <w:pBdr>
          <w:top w:val="nil"/>
          <w:left w:val="nil"/>
          <w:bottom w:val="nil"/>
          <w:right w:val="nil"/>
          <w:between w:val="nil"/>
        </w:pBdr>
        <w:spacing w:after="200" w:line="240" w:lineRule="auto"/>
        <w:jc w:val="both"/>
      </w:pPr>
      <w:r w:rsidRPr="001023ED">
        <w:t xml:space="preserve">A noticeable increase can be observed toward the later years of the tenure journey. </w:t>
      </w:r>
    </w:p>
    <w:p w14:paraId="0CD5DC78" w14:textId="77777777" w:rsidR="001023ED" w:rsidRPr="001023ED" w:rsidRDefault="001023ED" w:rsidP="001023ED">
      <w:pPr>
        <w:numPr>
          <w:ilvl w:val="0"/>
          <w:numId w:val="7"/>
        </w:numPr>
        <w:pBdr>
          <w:top w:val="nil"/>
          <w:left w:val="nil"/>
          <w:bottom w:val="nil"/>
          <w:right w:val="nil"/>
          <w:between w:val="nil"/>
        </w:pBdr>
        <w:spacing w:after="200" w:line="240" w:lineRule="auto"/>
        <w:jc w:val="both"/>
      </w:pPr>
      <w:r w:rsidRPr="001023ED">
        <w:lastRenderedPageBreak/>
        <w:t xml:space="preserve">This indicates that employee retention should be monitored throughout the employee lifecycle, particularly among employees with longer tenure. </w:t>
      </w:r>
    </w:p>
    <w:p w14:paraId="0377AF61" w14:textId="77777777" w:rsidR="001023ED" w:rsidRPr="001023ED" w:rsidRDefault="001023ED" w:rsidP="001023ED">
      <w:pPr>
        <w:pBdr>
          <w:top w:val="nil"/>
          <w:left w:val="nil"/>
          <w:bottom w:val="nil"/>
          <w:right w:val="nil"/>
          <w:between w:val="nil"/>
        </w:pBdr>
        <w:spacing w:after="200" w:line="240" w:lineRule="auto"/>
        <w:ind w:left="284"/>
        <w:jc w:val="both"/>
        <w:rPr>
          <w:b/>
          <w:bCs/>
        </w:rPr>
      </w:pPr>
      <w:r w:rsidRPr="001023ED">
        <w:rPr>
          <w:b/>
          <w:bCs/>
        </w:rPr>
        <w:t>2. Performance Comparisons</w:t>
      </w:r>
    </w:p>
    <w:p w14:paraId="218FD02A" w14:textId="77777777" w:rsidR="001023ED" w:rsidRPr="001023ED" w:rsidRDefault="001023ED" w:rsidP="001023ED">
      <w:pPr>
        <w:pBdr>
          <w:top w:val="nil"/>
          <w:left w:val="nil"/>
          <w:bottom w:val="nil"/>
          <w:right w:val="nil"/>
          <w:between w:val="nil"/>
        </w:pBdr>
        <w:spacing w:after="200" w:line="240" w:lineRule="auto"/>
        <w:ind w:left="284"/>
        <w:jc w:val="both"/>
      </w:pPr>
      <w:r w:rsidRPr="001023ED">
        <w:t xml:space="preserve">The report compares attrition rates across different </w:t>
      </w:r>
      <w:r w:rsidRPr="001023ED">
        <w:rPr>
          <w:b/>
          <w:bCs/>
        </w:rPr>
        <w:t>salary growth bands and workplace models</w:t>
      </w:r>
      <w:r w:rsidRPr="001023ED">
        <w:t>.</w:t>
      </w:r>
    </w:p>
    <w:p w14:paraId="2531B061" w14:textId="77777777" w:rsidR="001023ED" w:rsidRPr="001023ED" w:rsidRDefault="001023ED" w:rsidP="001023ED">
      <w:pPr>
        <w:pBdr>
          <w:top w:val="nil"/>
          <w:left w:val="nil"/>
          <w:bottom w:val="nil"/>
          <w:right w:val="nil"/>
          <w:between w:val="nil"/>
        </w:pBdr>
        <w:spacing w:after="200" w:line="240" w:lineRule="auto"/>
        <w:ind w:left="284"/>
        <w:jc w:val="both"/>
        <w:rPr>
          <w:b/>
          <w:bCs/>
        </w:rPr>
      </w:pPr>
      <w:r w:rsidRPr="001023ED">
        <w:rPr>
          <w:b/>
          <w:bCs/>
        </w:rPr>
        <w:t>Salary Growth Analysis</w:t>
      </w:r>
    </w:p>
    <w:p w14:paraId="7E4839E6" w14:textId="77777777" w:rsidR="001023ED" w:rsidRPr="001023ED" w:rsidRDefault="001023ED" w:rsidP="001023ED">
      <w:pPr>
        <w:pBdr>
          <w:top w:val="nil"/>
          <w:left w:val="nil"/>
          <w:bottom w:val="nil"/>
          <w:right w:val="nil"/>
          <w:between w:val="nil"/>
        </w:pBdr>
        <w:spacing w:after="200" w:line="240" w:lineRule="auto"/>
        <w:ind w:left="284"/>
        <w:jc w:val="both"/>
      </w:pPr>
      <w:r w:rsidRPr="001023ED">
        <w:t xml:space="preserve">The </w:t>
      </w:r>
      <w:r w:rsidRPr="001023ED">
        <w:rPr>
          <w:b/>
          <w:bCs/>
        </w:rPr>
        <w:t>Attrition Risk Across Salary Growth Bands</w:t>
      </w:r>
      <w:r w:rsidRPr="001023ED">
        <w:t xml:space="preserve"> chart shows:</w:t>
      </w:r>
    </w:p>
    <w:p w14:paraId="33E22364" w14:textId="77777777" w:rsidR="001023ED" w:rsidRPr="001023ED" w:rsidRDefault="001023ED" w:rsidP="001023ED">
      <w:pPr>
        <w:numPr>
          <w:ilvl w:val="0"/>
          <w:numId w:val="8"/>
        </w:numPr>
        <w:pBdr>
          <w:top w:val="nil"/>
          <w:left w:val="nil"/>
          <w:bottom w:val="nil"/>
          <w:right w:val="nil"/>
          <w:between w:val="nil"/>
        </w:pBdr>
        <w:spacing w:after="200" w:line="240" w:lineRule="auto"/>
        <w:jc w:val="both"/>
      </w:pPr>
      <w:r w:rsidRPr="001023ED">
        <w:rPr>
          <w:b/>
          <w:bCs/>
        </w:rPr>
        <w:t>0–5% salary growth</w:t>
      </w:r>
      <w:r w:rsidRPr="001023ED">
        <w:t xml:space="preserve"> has the highest attrition rate at approximately </w:t>
      </w:r>
      <w:r w:rsidRPr="001023ED">
        <w:rPr>
          <w:b/>
          <w:bCs/>
        </w:rPr>
        <w:t>0.30</w:t>
      </w:r>
      <w:r w:rsidRPr="001023ED">
        <w:t xml:space="preserve">. </w:t>
      </w:r>
    </w:p>
    <w:p w14:paraId="05749078" w14:textId="77777777" w:rsidR="001023ED" w:rsidRPr="001023ED" w:rsidRDefault="001023ED" w:rsidP="001023ED">
      <w:pPr>
        <w:numPr>
          <w:ilvl w:val="0"/>
          <w:numId w:val="8"/>
        </w:numPr>
        <w:pBdr>
          <w:top w:val="nil"/>
          <w:left w:val="nil"/>
          <w:bottom w:val="nil"/>
          <w:right w:val="nil"/>
          <w:between w:val="nil"/>
        </w:pBdr>
        <w:spacing w:after="200" w:line="240" w:lineRule="auto"/>
        <w:jc w:val="both"/>
      </w:pPr>
      <w:r w:rsidRPr="001023ED">
        <w:rPr>
          <w:b/>
          <w:bCs/>
        </w:rPr>
        <w:t>6–10% salary growth</w:t>
      </w:r>
      <w:r w:rsidRPr="001023ED">
        <w:t xml:space="preserve"> has an attrition rate of approximately </w:t>
      </w:r>
      <w:r w:rsidRPr="001023ED">
        <w:rPr>
          <w:b/>
          <w:bCs/>
        </w:rPr>
        <w:t>0.25</w:t>
      </w:r>
      <w:r w:rsidRPr="001023ED">
        <w:t xml:space="preserve">. </w:t>
      </w:r>
    </w:p>
    <w:p w14:paraId="63D6F69A" w14:textId="77777777" w:rsidR="001023ED" w:rsidRPr="001023ED" w:rsidRDefault="001023ED" w:rsidP="001023ED">
      <w:pPr>
        <w:numPr>
          <w:ilvl w:val="0"/>
          <w:numId w:val="8"/>
        </w:numPr>
        <w:pBdr>
          <w:top w:val="nil"/>
          <w:left w:val="nil"/>
          <w:bottom w:val="nil"/>
          <w:right w:val="nil"/>
          <w:between w:val="nil"/>
        </w:pBdr>
        <w:spacing w:after="200" w:line="240" w:lineRule="auto"/>
        <w:jc w:val="both"/>
      </w:pPr>
      <w:r w:rsidRPr="001023ED">
        <w:rPr>
          <w:b/>
          <w:bCs/>
        </w:rPr>
        <w:t>11–15%</w:t>
      </w:r>
      <w:r w:rsidRPr="001023ED">
        <w:t xml:space="preserve"> shows approximately </w:t>
      </w:r>
      <w:r w:rsidRPr="001023ED">
        <w:rPr>
          <w:b/>
          <w:bCs/>
        </w:rPr>
        <w:t>0.15</w:t>
      </w:r>
      <w:r w:rsidRPr="001023ED">
        <w:t xml:space="preserve">. </w:t>
      </w:r>
    </w:p>
    <w:p w14:paraId="48BF55D3" w14:textId="77777777" w:rsidR="001023ED" w:rsidRPr="001023ED" w:rsidRDefault="001023ED" w:rsidP="001023ED">
      <w:pPr>
        <w:numPr>
          <w:ilvl w:val="0"/>
          <w:numId w:val="8"/>
        </w:numPr>
        <w:pBdr>
          <w:top w:val="nil"/>
          <w:left w:val="nil"/>
          <w:bottom w:val="nil"/>
          <w:right w:val="nil"/>
          <w:between w:val="nil"/>
        </w:pBdr>
        <w:spacing w:after="200" w:line="240" w:lineRule="auto"/>
        <w:jc w:val="both"/>
      </w:pPr>
      <w:r w:rsidRPr="001023ED">
        <w:rPr>
          <w:b/>
          <w:bCs/>
        </w:rPr>
        <w:t>16–20%</w:t>
      </w:r>
      <w:r w:rsidRPr="001023ED">
        <w:t xml:space="preserve"> shows approximately </w:t>
      </w:r>
      <w:r w:rsidRPr="001023ED">
        <w:rPr>
          <w:b/>
          <w:bCs/>
        </w:rPr>
        <w:t>0.11</w:t>
      </w:r>
      <w:r w:rsidRPr="001023ED">
        <w:t xml:space="preserve">. </w:t>
      </w:r>
    </w:p>
    <w:p w14:paraId="6F4C5E5C" w14:textId="77777777" w:rsidR="001023ED" w:rsidRPr="001023ED" w:rsidRDefault="001023ED" w:rsidP="001023ED">
      <w:pPr>
        <w:numPr>
          <w:ilvl w:val="0"/>
          <w:numId w:val="8"/>
        </w:numPr>
        <w:pBdr>
          <w:top w:val="nil"/>
          <w:left w:val="nil"/>
          <w:bottom w:val="nil"/>
          <w:right w:val="nil"/>
          <w:between w:val="nil"/>
        </w:pBdr>
        <w:spacing w:after="200" w:line="240" w:lineRule="auto"/>
        <w:jc w:val="both"/>
      </w:pPr>
      <w:r w:rsidRPr="001023ED">
        <w:rPr>
          <w:b/>
          <w:bCs/>
        </w:rPr>
        <w:t>21%+</w:t>
      </w:r>
      <w:r w:rsidRPr="001023ED">
        <w:t xml:space="preserve"> has the lowest observed attrition rate at approximately </w:t>
      </w:r>
      <w:r w:rsidRPr="001023ED">
        <w:rPr>
          <w:b/>
          <w:bCs/>
        </w:rPr>
        <w:t>0.09</w:t>
      </w:r>
      <w:r w:rsidRPr="001023ED">
        <w:t xml:space="preserve">. </w:t>
      </w:r>
    </w:p>
    <w:p w14:paraId="5FCCE00A" w14:textId="77777777" w:rsidR="001023ED" w:rsidRPr="001023ED" w:rsidRDefault="001023ED" w:rsidP="001023ED">
      <w:pPr>
        <w:pBdr>
          <w:top w:val="nil"/>
          <w:left w:val="nil"/>
          <w:bottom w:val="nil"/>
          <w:right w:val="nil"/>
          <w:between w:val="nil"/>
        </w:pBdr>
        <w:spacing w:after="200" w:line="240" w:lineRule="auto"/>
        <w:ind w:left="284"/>
        <w:jc w:val="both"/>
      </w:pPr>
      <w:r w:rsidRPr="001023ED">
        <w:t>This shows a clear difference in attrition rates across salary-growth categories. The lower salary-growth bands in this dataset are associated with higher observed attrition rates.</w:t>
      </w:r>
    </w:p>
    <w:p w14:paraId="51BBB9C5" w14:textId="77777777" w:rsidR="001023ED" w:rsidRPr="001023ED" w:rsidRDefault="001023ED" w:rsidP="001023ED">
      <w:pPr>
        <w:pBdr>
          <w:top w:val="nil"/>
          <w:left w:val="nil"/>
          <w:bottom w:val="nil"/>
          <w:right w:val="nil"/>
          <w:between w:val="nil"/>
        </w:pBdr>
        <w:spacing w:after="200" w:line="240" w:lineRule="auto"/>
        <w:ind w:left="284"/>
        <w:jc w:val="both"/>
        <w:rPr>
          <w:b/>
          <w:bCs/>
        </w:rPr>
      </w:pPr>
      <w:r w:rsidRPr="001023ED">
        <w:rPr>
          <w:b/>
          <w:bCs/>
        </w:rPr>
        <w:t>Workplace Model Analysis</w:t>
      </w:r>
    </w:p>
    <w:p w14:paraId="29D2A81D" w14:textId="77777777" w:rsidR="001023ED" w:rsidRPr="001023ED" w:rsidRDefault="001023ED" w:rsidP="001023ED">
      <w:pPr>
        <w:pBdr>
          <w:top w:val="nil"/>
          <w:left w:val="nil"/>
          <w:bottom w:val="nil"/>
          <w:right w:val="nil"/>
          <w:between w:val="nil"/>
        </w:pBdr>
        <w:spacing w:after="200" w:line="240" w:lineRule="auto"/>
        <w:ind w:left="284"/>
        <w:jc w:val="both"/>
      </w:pPr>
      <w:r w:rsidRPr="001023ED">
        <w:t xml:space="preserve">The </w:t>
      </w:r>
      <w:r w:rsidRPr="001023ED">
        <w:rPr>
          <w:b/>
          <w:bCs/>
        </w:rPr>
        <w:t>Attrition Risk by Workplace Model</w:t>
      </w:r>
      <w:r w:rsidRPr="001023ED">
        <w:t xml:space="preserve"> visual compares employees working under different workplace arrangements:</w:t>
      </w:r>
    </w:p>
    <w:p w14:paraId="11882972" w14:textId="77777777" w:rsidR="001023ED" w:rsidRPr="001023ED" w:rsidRDefault="001023ED" w:rsidP="001023ED">
      <w:pPr>
        <w:numPr>
          <w:ilvl w:val="0"/>
          <w:numId w:val="9"/>
        </w:numPr>
        <w:pBdr>
          <w:top w:val="nil"/>
          <w:left w:val="nil"/>
          <w:bottom w:val="nil"/>
          <w:right w:val="nil"/>
          <w:between w:val="nil"/>
        </w:pBdr>
        <w:spacing w:after="200" w:line="240" w:lineRule="auto"/>
        <w:jc w:val="both"/>
      </w:pPr>
      <w:r w:rsidRPr="001023ED">
        <w:rPr>
          <w:b/>
          <w:bCs/>
        </w:rPr>
        <w:t>Onsite:</w:t>
      </w:r>
      <w:r w:rsidRPr="001023ED">
        <w:t xml:space="preserve"> approximately </w:t>
      </w:r>
      <w:r w:rsidRPr="001023ED">
        <w:rPr>
          <w:b/>
          <w:bCs/>
        </w:rPr>
        <w:t>0.21</w:t>
      </w:r>
      <w:r w:rsidRPr="001023ED">
        <w:t xml:space="preserve"> </w:t>
      </w:r>
    </w:p>
    <w:p w14:paraId="2FAAA3C7" w14:textId="77777777" w:rsidR="001023ED" w:rsidRPr="001023ED" w:rsidRDefault="001023ED" w:rsidP="001023ED">
      <w:pPr>
        <w:numPr>
          <w:ilvl w:val="0"/>
          <w:numId w:val="9"/>
        </w:numPr>
        <w:pBdr>
          <w:top w:val="nil"/>
          <w:left w:val="nil"/>
          <w:bottom w:val="nil"/>
          <w:right w:val="nil"/>
          <w:between w:val="nil"/>
        </w:pBdr>
        <w:spacing w:after="200" w:line="240" w:lineRule="auto"/>
        <w:jc w:val="both"/>
      </w:pPr>
      <w:r w:rsidRPr="001023ED">
        <w:rPr>
          <w:b/>
          <w:bCs/>
        </w:rPr>
        <w:t>Hybrid:</w:t>
      </w:r>
      <w:r w:rsidRPr="001023ED">
        <w:t xml:space="preserve"> approximately </w:t>
      </w:r>
      <w:r w:rsidRPr="001023ED">
        <w:rPr>
          <w:b/>
          <w:bCs/>
        </w:rPr>
        <w:t>0.17</w:t>
      </w:r>
      <w:r w:rsidRPr="001023ED">
        <w:t xml:space="preserve"> </w:t>
      </w:r>
    </w:p>
    <w:p w14:paraId="4059C6F6" w14:textId="77777777" w:rsidR="001023ED" w:rsidRPr="001023ED" w:rsidRDefault="001023ED" w:rsidP="001023ED">
      <w:pPr>
        <w:numPr>
          <w:ilvl w:val="0"/>
          <w:numId w:val="9"/>
        </w:numPr>
        <w:pBdr>
          <w:top w:val="nil"/>
          <w:left w:val="nil"/>
          <w:bottom w:val="nil"/>
          <w:right w:val="nil"/>
          <w:between w:val="nil"/>
        </w:pBdr>
        <w:spacing w:after="200" w:line="240" w:lineRule="auto"/>
        <w:jc w:val="both"/>
      </w:pPr>
      <w:r w:rsidRPr="001023ED">
        <w:rPr>
          <w:b/>
          <w:bCs/>
        </w:rPr>
        <w:t>Remote:</w:t>
      </w:r>
      <w:r w:rsidRPr="001023ED">
        <w:t xml:space="preserve"> approximately </w:t>
      </w:r>
      <w:r w:rsidRPr="001023ED">
        <w:rPr>
          <w:b/>
          <w:bCs/>
        </w:rPr>
        <w:t>0.15</w:t>
      </w:r>
      <w:r w:rsidRPr="001023ED">
        <w:t xml:space="preserve"> </w:t>
      </w:r>
    </w:p>
    <w:p w14:paraId="4F3291A6" w14:textId="77777777" w:rsidR="001023ED" w:rsidRPr="001023ED" w:rsidRDefault="001023ED" w:rsidP="001023ED">
      <w:pPr>
        <w:pBdr>
          <w:top w:val="nil"/>
          <w:left w:val="nil"/>
          <w:bottom w:val="nil"/>
          <w:right w:val="nil"/>
          <w:between w:val="nil"/>
        </w:pBdr>
        <w:spacing w:after="200" w:line="240" w:lineRule="auto"/>
        <w:ind w:left="284"/>
        <w:jc w:val="both"/>
      </w:pPr>
      <w:r w:rsidRPr="001023ED">
        <w:t>The dashboard therefore shows different levels of observed attrition across onsite, hybrid, and remote work models.</w:t>
      </w:r>
    </w:p>
    <w:p w14:paraId="620A75AE" w14:textId="77777777" w:rsidR="001023ED" w:rsidRPr="001023ED" w:rsidRDefault="001023ED" w:rsidP="001023ED">
      <w:pPr>
        <w:pBdr>
          <w:top w:val="nil"/>
          <w:left w:val="nil"/>
          <w:bottom w:val="nil"/>
          <w:right w:val="nil"/>
          <w:between w:val="nil"/>
        </w:pBdr>
        <w:spacing w:after="200" w:line="240" w:lineRule="auto"/>
        <w:ind w:left="284"/>
        <w:jc w:val="both"/>
        <w:rPr>
          <w:b/>
          <w:bCs/>
        </w:rPr>
      </w:pPr>
      <w:r w:rsidRPr="001023ED">
        <w:rPr>
          <w:b/>
          <w:bCs/>
        </w:rPr>
        <w:t>3. Employee Segmentation</w:t>
      </w:r>
    </w:p>
    <w:p w14:paraId="46516F06" w14:textId="77777777" w:rsidR="001023ED" w:rsidRPr="001023ED" w:rsidRDefault="001023ED" w:rsidP="001023ED">
      <w:pPr>
        <w:pBdr>
          <w:top w:val="nil"/>
          <w:left w:val="nil"/>
          <w:bottom w:val="nil"/>
          <w:right w:val="nil"/>
          <w:between w:val="nil"/>
        </w:pBdr>
        <w:spacing w:after="200" w:line="240" w:lineRule="auto"/>
        <w:ind w:left="284"/>
        <w:jc w:val="both"/>
      </w:pPr>
      <w:r w:rsidRPr="001023ED">
        <w:t xml:space="preserve">The dashboard segments employees using factors such as </w:t>
      </w:r>
      <w:r w:rsidRPr="001023ED">
        <w:rPr>
          <w:b/>
          <w:bCs/>
        </w:rPr>
        <w:t>educational background, career level, work mode, salary growth, and tenure</w:t>
      </w:r>
      <w:r w:rsidRPr="001023ED">
        <w:t>.</w:t>
      </w:r>
    </w:p>
    <w:p w14:paraId="3D1D18B7" w14:textId="77777777" w:rsidR="001023ED" w:rsidRPr="001023ED" w:rsidRDefault="001023ED" w:rsidP="001023ED">
      <w:pPr>
        <w:pBdr>
          <w:top w:val="nil"/>
          <w:left w:val="nil"/>
          <w:bottom w:val="nil"/>
          <w:right w:val="nil"/>
          <w:between w:val="nil"/>
        </w:pBdr>
        <w:spacing w:after="200" w:line="240" w:lineRule="auto"/>
        <w:ind w:left="284"/>
        <w:jc w:val="both"/>
      </w:pPr>
      <w:r w:rsidRPr="001023ED">
        <w:t xml:space="preserve">The </w:t>
      </w:r>
      <w:r w:rsidRPr="001023ED">
        <w:rPr>
          <w:b/>
          <w:bCs/>
        </w:rPr>
        <w:t>Attrition Patterns Across Educational Backgrounds</w:t>
      </w:r>
      <w:r w:rsidRPr="001023ED">
        <w:t xml:space="preserve"> visual allows HR teams to compare attrition rates with employee educational backgrounds and employee counts. This can help identify whether particular educational groups show different workforce-retention patterns.</w:t>
      </w:r>
    </w:p>
    <w:p w14:paraId="2049EEA9" w14:textId="77777777" w:rsidR="001023ED" w:rsidRPr="001023ED" w:rsidRDefault="001023ED" w:rsidP="001023ED">
      <w:pPr>
        <w:pBdr>
          <w:top w:val="nil"/>
          <w:left w:val="nil"/>
          <w:bottom w:val="nil"/>
          <w:right w:val="nil"/>
          <w:between w:val="nil"/>
        </w:pBdr>
        <w:spacing w:after="200" w:line="240" w:lineRule="auto"/>
        <w:ind w:left="284"/>
        <w:jc w:val="both"/>
      </w:pPr>
      <w:r w:rsidRPr="001023ED">
        <w:t xml:space="preserve">Similarly, the </w:t>
      </w:r>
      <w:r w:rsidRPr="001023ED">
        <w:rPr>
          <w:b/>
          <w:bCs/>
        </w:rPr>
        <w:t>Attrition Trends Across Career Levels</w:t>
      </w:r>
      <w:r w:rsidRPr="001023ED">
        <w:t xml:space="preserve"> chart shows changes in attrition across job levels:</w:t>
      </w:r>
    </w:p>
    <w:p w14:paraId="4F559C7D" w14:textId="77777777" w:rsidR="001023ED" w:rsidRPr="001023ED" w:rsidRDefault="001023ED" w:rsidP="001023ED">
      <w:pPr>
        <w:numPr>
          <w:ilvl w:val="0"/>
          <w:numId w:val="10"/>
        </w:numPr>
        <w:pBdr>
          <w:top w:val="nil"/>
          <w:left w:val="nil"/>
          <w:bottom w:val="nil"/>
          <w:right w:val="nil"/>
          <w:between w:val="nil"/>
        </w:pBdr>
        <w:spacing w:after="200" w:line="240" w:lineRule="auto"/>
        <w:jc w:val="both"/>
      </w:pPr>
      <w:r w:rsidRPr="001023ED">
        <w:rPr>
          <w:b/>
          <w:bCs/>
        </w:rPr>
        <w:t>Job Level 1:</w:t>
      </w:r>
      <w:r w:rsidRPr="001023ED">
        <w:t xml:space="preserve"> approximately </w:t>
      </w:r>
      <w:r w:rsidRPr="001023ED">
        <w:rPr>
          <w:b/>
          <w:bCs/>
        </w:rPr>
        <w:t>0.208</w:t>
      </w:r>
      <w:r w:rsidRPr="001023ED">
        <w:t xml:space="preserve"> </w:t>
      </w:r>
    </w:p>
    <w:p w14:paraId="2261521C" w14:textId="77777777" w:rsidR="001023ED" w:rsidRPr="001023ED" w:rsidRDefault="001023ED" w:rsidP="001023ED">
      <w:pPr>
        <w:numPr>
          <w:ilvl w:val="0"/>
          <w:numId w:val="10"/>
        </w:numPr>
        <w:pBdr>
          <w:top w:val="nil"/>
          <w:left w:val="nil"/>
          <w:bottom w:val="nil"/>
          <w:right w:val="nil"/>
          <w:between w:val="nil"/>
        </w:pBdr>
        <w:spacing w:after="200" w:line="240" w:lineRule="auto"/>
        <w:jc w:val="both"/>
      </w:pPr>
      <w:r w:rsidRPr="001023ED">
        <w:rPr>
          <w:b/>
          <w:bCs/>
        </w:rPr>
        <w:t>Job Level 2:</w:t>
      </w:r>
      <w:r w:rsidRPr="001023ED">
        <w:t xml:space="preserve"> approximately </w:t>
      </w:r>
      <w:r w:rsidRPr="001023ED">
        <w:rPr>
          <w:b/>
          <w:bCs/>
        </w:rPr>
        <w:t>0.194</w:t>
      </w:r>
      <w:r w:rsidRPr="001023ED">
        <w:t xml:space="preserve"> </w:t>
      </w:r>
    </w:p>
    <w:p w14:paraId="0A97C8D4" w14:textId="77777777" w:rsidR="001023ED" w:rsidRPr="001023ED" w:rsidRDefault="001023ED" w:rsidP="001023ED">
      <w:pPr>
        <w:numPr>
          <w:ilvl w:val="0"/>
          <w:numId w:val="10"/>
        </w:numPr>
        <w:pBdr>
          <w:top w:val="nil"/>
          <w:left w:val="nil"/>
          <w:bottom w:val="nil"/>
          <w:right w:val="nil"/>
          <w:between w:val="nil"/>
        </w:pBdr>
        <w:spacing w:after="200" w:line="240" w:lineRule="auto"/>
        <w:jc w:val="both"/>
      </w:pPr>
      <w:r w:rsidRPr="001023ED">
        <w:rPr>
          <w:b/>
          <w:bCs/>
        </w:rPr>
        <w:t>Job Level 3:</w:t>
      </w:r>
      <w:r w:rsidRPr="001023ED">
        <w:t xml:space="preserve"> approximately </w:t>
      </w:r>
      <w:r w:rsidRPr="001023ED">
        <w:rPr>
          <w:b/>
          <w:bCs/>
        </w:rPr>
        <w:t>0.166</w:t>
      </w:r>
      <w:r w:rsidRPr="001023ED">
        <w:t xml:space="preserve"> </w:t>
      </w:r>
    </w:p>
    <w:p w14:paraId="7C001985" w14:textId="77777777" w:rsidR="001023ED" w:rsidRPr="001023ED" w:rsidRDefault="001023ED" w:rsidP="001023ED">
      <w:pPr>
        <w:numPr>
          <w:ilvl w:val="0"/>
          <w:numId w:val="10"/>
        </w:numPr>
        <w:pBdr>
          <w:top w:val="nil"/>
          <w:left w:val="nil"/>
          <w:bottom w:val="nil"/>
          <w:right w:val="nil"/>
          <w:between w:val="nil"/>
        </w:pBdr>
        <w:spacing w:after="200" w:line="240" w:lineRule="auto"/>
        <w:jc w:val="both"/>
      </w:pPr>
      <w:r w:rsidRPr="001023ED">
        <w:rPr>
          <w:b/>
          <w:bCs/>
        </w:rPr>
        <w:t>Job Level 4:</w:t>
      </w:r>
      <w:r w:rsidRPr="001023ED">
        <w:t xml:space="preserve"> approximately </w:t>
      </w:r>
      <w:r w:rsidRPr="001023ED">
        <w:rPr>
          <w:b/>
          <w:bCs/>
        </w:rPr>
        <w:t>0.176</w:t>
      </w:r>
      <w:r w:rsidRPr="001023ED">
        <w:t xml:space="preserve"> </w:t>
      </w:r>
    </w:p>
    <w:p w14:paraId="2ADFFF79" w14:textId="77777777" w:rsidR="001023ED" w:rsidRPr="001023ED" w:rsidRDefault="001023ED" w:rsidP="001023ED">
      <w:pPr>
        <w:numPr>
          <w:ilvl w:val="0"/>
          <w:numId w:val="10"/>
        </w:numPr>
        <w:pBdr>
          <w:top w:val="nil"/>
          <w:left w:val="nil"/>
          <w:bottom w:val="nil"/>
          <w:right w:val="nil"/>
          <w:between w:val="nil"/>
        </w:pBdr>
        <w:spacing w:after="200" w:line="240" w:lineRule="auto"/>
        <w:jc w:val="both"/>
      </w:pPr>
      <w:r w:rsidRPr="001023ED">
        <w:rPr>
          <w:b/>
          <w:bCs/>
        </w:rPr>
        <w:lastRenderedPageBreak/>
        <w:t>Job Level 5:</w:t>
      </w:r>
      <w:r w:rsidRPr="001023ED">
        <w:t xml:space="preserve"> approximately </w:t>
      </w:r>
      <w:r w:rsidRPr="001023ED">
        <w:rPr>
          <w:b/>
          <w:bCs/>
        </w:rPr>
        <w:t>0.153</w:t>
      </w:r>
      <w:r w:rsidRPr="001023ED">
        <w:t xml:space="preserve"> </w:t>
      </w:r>
    </w:p>
    <w:p w14:paraId="6E589E0B" w14:textId="77777777" w:rsidR="001023ED" w:rsidRPr="001023ED" w:rsidRDefault="001023ED" w:rsidP="001023ED">
      <w:pPr>
        <w:pBdr>
          <w:top w:val="nil"/>
          <w:left w:val="nil"/>
          <w:bottom w:val="nil"/>
          <w:right w:val="nil"/>
          <w:between w:val="nil"/>
        </w:pBdr>
        <w:spacing w:after="200" w:line="240" w:lineRule="auto"/>
        <w:ind w:left="284"/>
        <w:jc w:val="both"/>
      </w:pPr>
      <w:r w:rsidRPr="001023ED">
        <w:t>These values indicate that attrition varies across career levels, with the dashboard showing a lower rate at the highest career level compared with the lower levels.</w:t>
      </w:r>
    </w:p>
    <w:p w14:paraId="58B40B13" w14:textId="77777777" w:rsidR="001023ED" w:rsidRPr="001023ED" w:rsidRDefault="001023ED" w:rsidP="001023ED">
      <w:pPr>
        <w:pBdr>
          <w:top w:val="nil"/>
          <w:left w:val="nil"/>
          <w:bottom w:val="nil"/>
          <w:right w:val="nil"/>
          <w:between w:val="nil"/>
        </w:pBdr>
        <w:spacing w:after="200" w:line="240" w:lineRule="auto"/>
        <w:ind w:left="284"/>
        <w:jc w:val="both"/>
        <w:rPr>
          <w:b/>
          <w:bCs/>
        </w:rPr>
      </w:pPr>
      <w:r w:rsidRPr="001023ED">
        <w:rPr>
          <w:b/>
          <w:bCs/>
        </w:rPr>
        <w:t>4. Employee Well-being and Retention Indicators</w:t>
      </w:r>
    </w:p>
    <w:p w14:paraId="0E19B424" w14:textId="77777777" w:rsidR="001023ED" w:rsidRPr="001023ED" w:rsidRDefault="001023ED" w:rsidP="001023ED">
      <w:pPr>
        <w:pBdr>
          <w:top w:val="nil"/>
          <w:left w:val="nil"/>
          <w:bottom w:val="nil"/>
          <w:right w:val="nil"/>
          <w:between w:val="nil"/>
        </w:pBdr>
        <w:spacing w:after="200" w:line="240" w:lineRule="auto"/>
        <w:ind w:left="284"/>
        <w:jc w:val="both"/>
      </w:pPr>
      <w:r w:rsidRPr="001023ED">
        <w:t>The KPI cards provide an overview of important employee experience indicators:</w:t>
      </w:r>
    </w:p>
    <w:p w14:paraId="0B20938F" w14:textId="77777777" w:rsidR="001023ED" w:rsidRPr="001023ED" w:rsidRDefault="001023ED" w:rsidP="001023ED">
      <w:pPr>
        <w:numPr>
          <w:ilvl w:val="0"/>
          <w:numId w:val="11"/>
        </w:numPr>
        <w:pBdr>
          <w:top w:val="nil"/>
          <w:left w:val="nil"/>
          <w:bottom w:val="nil"/>
          <w:right w:val="nil"/>
          <w:between w:val="nil"/>
        </w:pBdr>
        <w:spacing w:after="200" w:line="240" w:lineRule="auto"/>
        <w:jc w:val="both"/>
      </w:pPr>
      <w:r w:rsidRPr="001023ED">
        <w:rPr>
          <w:b/>
          <w:bCs/>
        </w:rPr>
        <w:t>Burnout Score:</w:t>
      </w:r>
      <w:r w:rsidRPr="001023ED">
        <w:t xml:space="preserve"> </w:t>
      </w:r>
      <w:r w:rsidRPr="001023ED">
        <w:rPr>
          <w:b/>
          <w:bCs/>
        </w:rPr>
        <w:t>4.03</w:t>
      </w:r>
      <w:r w:rsidRPr="001023ED">
        <w:t xml:space="preserve"> </w:t>
      </w:r>
    </w:p>
    <w:p w14:paraId="7BC99D8D" w14:textId="77777777" w:rsidR="001023ED" w:rsidRPr="001023ED" w:rsidRDefault="001023ED" w:rsidP="001023ED">
      <w:pPr>
        <w:numPr>
          <w:ilvl w:val="0"/>
          <w:numId w:val="11"/>
        </w:numPr>
        <w:pBdr>
          <w:top w:val="nil"/>
          <w:left w:val="nil"/>
          <w:bottom w:val="nil"/>
          <w:right w:val="nil"/>
          <w:between w:val="nil"/>
        </w:pBdr>
        <w:spacing w:after="200" w:line="240" w:lineRule="auto"/>
        <w:jc w:val="both"/>
      </w:pPr>
      <w:r w:rsidRPr="001023ED">
        <w:rPr>
          <w:b/>
          <w:bCs/>
        </w:rPr>
        <w:t>Work-Life Balance Score:</w:t>
      </w:r>
      <w:r w:rsidRPr="001023ED">
        <w:t xml:space="preserve"> </w:t>
      </w:r>
      <w:r w:rsidRPr="001023ED">
        <w:rPr>
          <w:b/>
          <w:bCs/>
        </w:rPr>
        <w:t>6.13</w:t>
      </w:r>
      <w:r w:rsidRPr="001023ED">
        <w:t xml:space="preserve"> </w:t>
      </w:r>
    </w:p>
    <w:p w14:paraId="00AE2ACE" w14:textId="77777777" w:rsidR="001023ED" w:rsidRPr="001023ED" w:rsidRDefault="001023ED" w:rsidP="001023ED">
      <w:pPr>
        <w:numPr>
          <w:ilvl w:val="0"/>
          <w:numId w:val="11"/>
        </w:numPr>
        <w:pBdr>
          <w:top w:val="nil"/>
          <w:left w:val="nil"/>
          <w:bottom w:val="nil"/>
          <w:right w:val="nil"/>
          <w:between w:val="nil"/>
        </w:pBdr>
        <w:spacing w:after="200" w:line="240" w:lineRule="auto"/>
        <w:jc w:val="both"/>
      </w:pPr>
      <w:r w:rsidRPr="001023ED">
        <w:rPr>
          <w:b/>
          <w:bCs/>
        </w:rPr>
        <w:t>Employee Engagement Index:</w:t>
      </w:r>
      <w:r w:rsidRPr="001023ED">
        <w:t xml:space="preserve"> </w:t>
      </w:r>
      <w:r w:rsidRPr="001023ED">
        <w:rPr>
          <w:b/>
          <w:bCs/>
        </w:rPr>
        <w:t>6.51</w:t>
      </w:r>
      <w:r w:rsidRPr="001023ED">
        <w:t xml:space="preserve"> </w:t>
      </w:r>
    </w:p>
    <w:p w14:paraId="34ACC8A0" w14:textId="77777777" w:rsidR="001023ED" w:rsidRPr="001023ED" w:rsidRDefault="001023ED" w:rsidP="001023ED">
      <w:pPr>
        <w:numPr>
          <w:ilvl w:val="0"/>
          <w:numId w:val="11"/>
        </w:numPr>
        <w:pBdr>
          <w:top w:val="nil"/>
          <w:left w:val="nil"/>
          <w:bottom w:val="nil"/>
          <w:right w:val="nil"/>
          <w:between w:val="nil"/>
        </w:pBdr>
        <w:spacing w:after="200" w:line="240" w:lineRule="auto"/>
        <w:jc w:val="both"/>
      </w:pPr>
      <w:r w:rsidRPr="001023ED">
        <w:rPr>
          <w:b/>
          <w:bCs/>
        </w:rPr>
        <w:t>Manager Support Score:</w:t>
      </w:r>
      <w:r w:rsidRPr="001023ED">
        <w:t xml:space="preserve"> </w:t>
      </w:r>
      <w:r w:rsidRPr="001023ED">
        <w:rPr>
          <w:b/>
          <w:bCs/>
        </w:rPr>
        <w:t>6.61</w:t>
      </w:r>
      <w:r w:rsidRPr="001023ED">
        <w:t xml:space="preserve"> </w:t>
      </w:r>
    </w:p>
    <w:p w14:paraId="639966E9" w14:textId="77777777" w:rsidR="001023ED" w:rsidRPr="001023ED" w:rsidRDefault="001023ED" w:rsidP="001023ED">
      <w:pPr>
        <w:pBdr>
          <w:top w:val="nil"/>
          <w:left w:val="nil"/>
          <w:bottom w:val="nil"/>
          <w:right w:val="nil"/>
          <w:between w:val="nil"/>
        </w:pBdr>
        <w:spacing w:after="200" w:line="240" w:lineRule="auto"/>
        <w:ind w:left="284"/>
        <w:jc w:val="both"/>
      </w:pPr>
      <w:r w:rsidRPr="001023ED">
        <w:t>These indicators provide additional context for understanding employee retention. Burnout, work-life balance, engagement, and manager support can be examined alongside attrition patterns to identify areas requiring further HR analysis.</w:t>
      </w:r>
    </w:p>
    <w:p w14:paraId="0F0DD43F" w14:textId="77777777" w:rsidR="001023ED" w:rsidRPr="001023ED" w:rsidRDefault="001023ED" w:rsidP="001023ED">
      <w:pPr>
        <w:pBdr>
          <w:top w:val="nil"/>
          <w:left w:val="nil"/>
          <w:bottom w:val="nil"/>
          <w:right w:val="nil"/>
          <w:between w:val="nil"/>
        </w:pBdr>
        <w:spacing w:after="200" w:line="240" w:lineRule="auto"/>
        <w:ind w:left="284"/>
        <w:jc w:val="both"/>
        <w:rPr>
          <w:b/>
          <w:bCs/>
        </w:rPr>
      </w:pPr>
      <w:r w:rsidRPr="001023ED">
        <w:rPr>
          <w:b/>
          <w:bCs/>
        </w:rPr>
        <w:t>5. Burnout Risk Across Work Models</w:t>
      </w:r>
    </w:p>
    <w:p w14:paraId="20943DB8" w14:textId="77777777" w:rsidR="001023ED" w:rsidRPr="001023ED" w:rsidRDefault="001023ED" w:rsidP="001023ED">
      <w:pPr>
        <w:pBdr>
          <w:top w:val="nil"/>
          <w:left w:val="nil"/>
          <w:bottom w:val="nil"/>
          <w:right w:val="nil"/>
          <w:between w:val="nil"/>
        </w:pBdr>
        <w:spacing w:after="200" w:line="240" w:lineRule="auto"/>
        <w:ind w:left="284"/>
        <w:jc w:val="both"/>
      </w:pPr>
      <w:r w:rsidRPr="001023ED">
        <w:t xml:space="preserve">The </w:t>
      </w:r>
      <w:r w:rsidRPr="001023ED">
        <w:rPr>
          <w:b/>
          <w:bCs/>
        </w:rPr>
        <w:t>Burnout Risk Across Different Work Models</w:t>
      </w:r>
      <w:r w:rsidRPr="001023ED">
        <w:t xml:space="preserve"> visual compares burnout-risk categories across onsite, hybrid, and remote employees.</w:t>
      </w:r>
    </w:p>
    <w:p w14:paraId="72108499" w14:textId="77777777" w:rsidR="001023ED" w:rsidRPr="001023ED" w:rsidRDefault="001023ED" w:rsidP="001023ED">
      <w:pPr>
        <w:pBdr>
          <w:top w:val="nil"/>
          <w:left w:val="nil"/>
          <w:bottom w:val="nil"/>
          <w:right w:val="nil"/>
          <w:between w:val="nil"/>
        </w:pBdr>
        <w:spacing w:after="200" w:line="240" w:lineRule="auto"/>
        <w:ind w:left="284"/>
        <w:jc w:val="both"/>
      </w:pPr>
      <w:r w:rsidRPr="001023ED">
        <w:t xml:space="preserve">The chart includes </w:t>
      </w:r>
      <w:r w:rsidRPr="001023ED">
        <w:rPr>
          <w:b/>
          <w:bCs/>
        </w:rPr>
        <w:t>High, Low, Moderate, and Very High</w:t>
      </w:r>
      <w:r w:rsidRPr="001023ED">
        <w:t xml:space="preserve"> burnout-risk categories. This allows HR teams to examine whether burnout-risk patterns differ according to workplace arrangements.</w:t>
      </w:r>
    </w:p>
    <w:p w14:paraId="7EBBC9BB" w14:textId="77777777" w:rsidR="001023ED" w:rsidRPr="001023ED" w:rsidRDefault="001023ED" w:rsidP="001023ED">
      <w:pPr>
        <w:pBdr>
          <w:top w:val="nil"/>
          <w:left w:val="nil"/>
          <w:bottom w:val="nil"/>
          <w:right w:val="nil"/>
          <w:between w:val="nil"/>
        </w:pBdr>
        <w:spacing w:after="200" w:line="240" w:lineRule="auto"/>
        <w:ind w:left="284"/>
        <w:jc w:val="both"/>
      </w:pPr>
      <w:r w:rsidRPr="001023ED">
        <w:t xml:space="preserve">Combining this visual with the </w:t>
      </w:r>
      <w:r w:rsidRPr="001023ED">
        <w:rPr>
          <w:b/>
          <w:bCs/>
        </w:rPr>
        <w:t>Attrition Risk by Workplace Model</w:t>
      </w:r>
      <w:r w:rsidRPr="001023ED">
        <w:t xml:space="preserve"> chart provides a broader view of the relationship between work arrangements, employee well-being, and retention.</w:t>
      </w:r>
    </w:p>
    <w:p w14:paraId="0536F75C" w14:textId="77777777" w:rsidR="001023ED" w:rsidRPr="001023ED" w:rsidRDefault="001023ED" w:rsidP="001023ED">
      <w:pPr>
        <w:pBdr>
          <w:top w:val="nil"/>
          <w:left w:val="nil"/>
          <w:bottom w:val="nil"/>
          <w:right w:val="nil"/>
          <w:between w:val="nil"/>
        </w:pBdr>
        <w:spacing w:after="200" w:line="240" w:lineRule="auto"/>
        <w:ind w:left="284"/>
        <w:jc w:val="both"/>
        <w:rPr>
          <w:b/>
          <w:bCs/>
        </w:rPr>
      </w:pPr>
      <w:r w:rsidRPr="001023ED">
        <w:rPr>
          <w:b/>
          <w:bCs/>
        </w:rPr>
        <w:t>6. Key Outcomes from the Dashboard</w:t>
      </w:r>
    </w:p>
    <w:p w14:paraId="28BC319B" w14:textId="77777777" w:rsidR="001023ED" w:rsidRPr="001023ED" w:rsidRDefault="001023ED" w:rsidP="001023ED">
      <w:pPr>
        <w:pBdr>
          <w:top w:val="nil"/>
          <w:left w:val="nil"/>
          <w:bottom w:val="nil"/>
          <w:right w:val="nil"/>
          <w:between w:val="nil"/>
        </w:pBdr>
        <w:spacing w:after="200" w:line="240" w:lineRule="auto"/>
        <w:ind w:left="284"/>
        <w:jc w:val="both"/>
      </w:pPr>
      <w:r w:rsidRPr="001023ED">
        <w:t>The major outcomes identified from the Employee Retention Performance Intelligence dashboard are:</w:t>
      </w:r>
    </w:p>
    <w:p w14:paraId="56C7CF17" w14:textId="77777777" w:rsidR="001023ED" w:rsidRPr="001023ED" w:rsidRDefault="001023ED" w:rsidP="001023ED">
      <w:pPr>
        <w:numPr>
          <w:ilvl w:val="0"/>
          <w:numId w:val="12"/>
        </w:numPr>
        <w:pBdr>
          <w:top w:val="nil"/>
          <w:left w:val="nil"/>
          <w:bottom w:val="nil"/>
          <w:right w:val="nil"/>
          <w:between w:val="nil"/>
        </w:pBdr>
        <w:spacing w:after="200" w:line="240" w:lineRule="auto"/>
        <w:jc w:val="both"/>
      </w:pPr>
      <w:r w:rsidRPr="001023ED">
        <w:rPr>
          <w:b/>
          <w:bCs/>
        </w:rPr>
        <w:t>Salary Growth and Attrition:</w:t>
      </w:r>
      <w:r w:rsidRPr="001023ED">
        <w:t xml:space="preserve"> Employees in the </w:t>
      </w:r>
      <w:r w:rsidRPr="001023ED">
        <w:rPr>
          <w:b/>
          <w:bCs/>
        </w:rPr>
        <w:t>0–5% salary-growth band show the highest attrition rate of approximately 30%</w:t>
      </w:r>
      <w:r w:rsidRPr="001023ED">
        <w:t xml:space="preserve">, while the </w:t>
      </w:r>
      <w:r w:rsidRPr="001023ED">
        <w:rPr>
          <w:b/>
          <w:bCs/>
        </w:rPr>
        <w:t>21%+ band shows approximately 9%</w:t>
      </w:r>
      <w:r w:rsidRPr="001023ED">
        <w:t xml:space="preserve">. </w:t>
      </w:r>
    </w:p>
    <w:p w14:paraId="4A607FA5" w14:textId="77777777" w:rsidR="001023ED" w:rsidRPr="001023ED" w:rsidRDefault="001023ED" w:rsidP="001023ED">
      <w:pPr>
        <w:numPr>
          <w:ilvl w:val="0"/>
          <w:numId w:val="12"/>
        </w:numPr>
        <w:pBdr>
          <w:top w:val="nil"/>
          <w:left w:val="nil"/>
          <w:bottom w:val="nil"/>
          <w:right w:val="nil"/>
          <w:between w:val="nil"/>
        </w:pBdr>
        <w:spacing w:after="200" w:line="240" w:lineRule="auto"/>
        <w:jc w:val="both"/>
      </w:pPr>
      <w:r w:rsidRPr="001023ED">
        <w:rPr>
          <w:b/>
          <w:bCs/>
        </w:rPr>
        <w:t>Workplace Model:</w:t>
      </w:r>
      <w:r w:rsidRPr="001023ED">
        <w:t xml:space="preserve"> The observed attrition rate is approximately </w:t>
      </w:r>
      <w:r w:rsidRPr="001023ED">
        <w:rPr>
          <w:b/>
          <w:bCs/>
        </w:rPr>
        <w:t>21% for onsite employees, 17% for hybrid employees, and 15% for remote employees</w:t>
      </w:r>
      <w:r w:rsidRPr="001023ED">
        <w:t xml:space="preserve">. </w:t>
      </w:r>
    </w:p>
    <w:p w14:paraId="730DB20F" w14:textId="77777777" w:rsidR="001023ED" w:rsidRPr="001023ED" w:rsidRDefault="001023ED" w:rsidP="001023ED">
      <w:pPr>
        <w:numPr>
          <w:ilvl w:val="0"/>
          <w:numId w:val="12"/>
        </w:numPr>
        <w:pBdr>
          <w:top w:val="nil"/>
          <w:left w:val="nil"/>
          <w:bottom w:val="nil"/>
          <w:right w:val="nil"/>
          <w:between w:val="nil"/>
        </w:pBdr>
        <w:spacing w:after="200" w:line="240" w:lineRule="auto"/>
        <w:jc w:val="both"/>
      </w:pPr>
      <w:r w:rsidRPr="001023ED">
        <w:rPr>
          <w:b/>
          <w:bCs/>
        </w:rPr>
        <w:t>Career-Level Variation:</w:t>
      </w:r>
      <w:r w:rsidRPr="001023ED">
        <w:t xml:space="preserve"> Attrition varies across job levels, ranging from approximately </w:t>
      </w:r>
      <w:r w:rsidRPr="001023ED">
        <w:rPr>
          <w:b/>
          <w:bCs/>
        </w:rPr>
        <w:t>15.3% to 20.8%</w:t>
      </w:r>
      <w:r w:rsidRPr="001023ED">
        <w:t xml:space="preserve"> in the displayed data. </w:t>
      </w:r>
    </w:p>
    <w:p w14:paraId="6F74D079" w14:textId="77777777" w:rsidR="001023ED" w:rsidRPr="001023ED" w:rsidRDefault="001023ED" w:rsidP="001023ED">
      <w:pPr>
        <w:numPr>
          <w:ilvl w:val="0"/>
          <w:numId w:val="12"/>
        </w:numPr>
        <w:pBdr>
          <w:top w:val="nil"/>
          <w:left w:val="nil"/>
          <w:bottom w:val="nil"/>
          <w:right w:val="nil"/>
          <w:between w:val="nil"/>
        </w:pBdr>
        <w:spacing w:after="200" w:line="240" w:lineRule="auto"/>
        <w:jc w:val="both"/>
      </w:pPr>
      <w:r w:rsidRPr="001023ED">
        <w:rPr>
          <w:b/>
          <w:bCs/>
        </w:rPr>
        <w:t>Employee Engagement:</w:t>
      </w:r>
      <w:r w:rsidRPr="001023ED">
        <w:t xml:space="preserve"> The dashboard reports an </w:t>
      </w:r>
      <w:r w:rsidRPr="001023ED">
        <w:rPr>
          <w:b/>
          <w:bCs/>
        </w:rPr>
        <w:t>Employee Engagement Index of 6.51</w:t>
      </w:r>
      <w:r w:rsidRPr="001023ED">
        <w:t xml:space="preserve">, providing an overall indicator of employee engagement. </w:t>
      </w:r>
    </w:p>
    <w:p w14:paraId="6F6EA8DE" w14:textId="77777777" w:rsidR="001023ED" w:rsidRPr="001023ED" w:rsidRDefault="001023ED" w:rsidP="001023ED">
      <w:pPr>
        <w:numPr>
          <w:ilvl w:val="0"/>
          <w:numId w:val="12"/>
        </w:numPr>
        <w:pBdr>
          <w:top w:val="nil"/>
          <w:left w:val="nil"/>
          <w:bottom w:val="nil"/>
          <w:right w:val="nil"/>
          <w:between w:val="nil"/>
        </w:pBdr>
        <w:spacing w:after="200" w:line="240" w:lineRule="auto"/>
        <w:jc w:val="both"/>
      </w:pPr>
      <w:r w:rsidRPr="001023ED">
        <w:rPr>
          <w:b/>
          <w:bCs/>
        </w:rPr>
        <w:t>Manager Support:</w:t>
      </w:r>
      <w:r w:rsidRPr="001023ED">
        <w:t xml:space="preserve"> The </w:t>
      </w:r>
      <w:r w:rsidRPr="001023ED">
        <w:rPr>
          <w:b/>
          <w:bCs/>
        </w:rPr>
        <w:t>Manager Support Score is 6.61</w:t>
      </w:r>
      <w:r w:rsidRPr="001023ED">
        <w:t xml:space="preserve">, indicating the measured level of perceived managerial support in the dataset. </w:t>
      </w:r>
    </w:p>
    <w:p w14:paraId="035130AF" w14:textId="77777777" w:rsidR="001023ED" w:rsidRPr="001023ED" w:rsidRDefault="001023ED" w:rsidP="001023ED">
      <w:pPr>
        <w:numPr>
          <w:ilvl w:val="0"/>
          <w:numId w:val="12"/>
        </w:numPr>
        <w:pBdr>
          <w:top w:val="nil"/>
          <w:left w:val="nil"/>
          <w:bottom w:val="nil"/>
          <w:right w:val="nil"/>
          <w:between w:val="nil"/>
        </w:pBdr>
        <w:spacing w:after="200" w:line="240" w:lineRule="auto"/>
        <w:jc w:val="both"/>
      </w:pPr>
      <w:r w:rsidRPr="001023ED">
        <w:rPr>
          <w:b/>
          <w:bCs/>
        </w:rPr>
        <w:t>Work-Life Balance:</w:t>
      </w:r>
      <w:r w:rsidRPr="001023ED">
        <w:t xml:space="preserve"> The </w:t>
      </w:r>
      <w:r w:rsidRPr="001023ED">
        <w:rPr>
          <w:b/>
          <w:bCs/>
        </w:rPr>
        <w:t>Work-Life Balance Score is 6.13</w:t>
      </w:r>
      <w:r w:rsidRPr="001023ED">
        <w:t xml:space="preserve">, which can be considered alongside attrition and burnout indicators when analyzing employee retention. </w:t>
      </w:r>
    </w:p>
    <w:p w14:paraId="5CC54991" w14:textId="77777777" w:rsidR="001023ED" w:rsidRPr="001023ED" w:rsidRDefault="001023ED" w:rsidP="001023ED">
      <w:pPr>
        <w:numPr>
          <w:ilvl w:val="0"/>
          <w:numId w:val="12"/>
        </w:numPr>
        <w:pBdr>
          <w:top w:val="nil"/>
          <w:left w:val="nil"/>
          <w:bottom w:val="nil"/>
          <w:right w:val="nil"/>
          <w:between w:val="nil"/>
        </w:pBdr>
        <w:spacing w:after="200" w:line="240" w:lineRule="auto"/>
        <w:jc w:val="both"/>
      </w:pPr>
      <w:r w:rsidRPr="001023ED">
        <w:rPr>
          <w:b/>
          <w:bCs/>
        </w:rPr>
        <w:t>Burnout:</w:t>
      </w:r>
      <w:r w:rsidRPr="001023ED">
        <w:t xml:space="preserve"> The </w:t>
      </w:r>
      <w:r w:rsidRPr="001023ED">
        <w:rPr>
          <w:b/>
          <w:bCs/>
        </w:rPr>
        <w:t>Burnout Score is 4.03</w:t>
      </w:r>
      <w:r w:rsidRPr="001023ED">
        <w:t xml:space="preserve">, while the work-model visualization shows differences in burnout-risk categories across onsite, hybrid, and remote employees. </w:t>
      </w:r>
    </w:p>
    <w:p w14:paraId="17A42F06" w14:textId="77777777" w:rsidR="001023ED" w:rsidRPr="001023ED" w:rsidRDefault="001023ED" w:rsidP="001023ED">
      <w:pPr>
        <w:numPr>
          <w:ilvl w:val="0"/>
          <w:numId w:val="12"/>
        </w:numPr>
        <w:pBdr>
          <w:top w:val="nil"/>
          <w:left w:val="nil"/>
          <w:bottom w:val="nil"/>
          <w:right w:val="nil"/>
          <w:between w:val="nil"/>
        </w:pBdr>
        <w:spacing w:after="200" w:line="240" w:lineRule="auto"/>
        <w:jc w:val="both"/>
      </w:pPr>
      <w:r w:rsidRPr="001023ED">
        <w:rPr>
          <w:b/>
          <w:bCs/>
        </w:rPr>
        <w:lastRenderedPageBreak/>
        <w:t>Tenure:</w:t>
      </w:r>
      <w:r w:rsidRPr="001023ED">
        <w:t xml:space="preserve"> Attrition fluctuates across employees' tenure at the company, with a noticeable increase toward the later years shown in the visualization. </w:t>
      </w:r>
    </w:p>
    <w:p w14:paraId="10ACC084" w14:textId="77777777" w:rsidR="001023ED" w:rsidRPr="001023ED" w:rsidRDefault="001023ED" w:rsidP="001023ED">
      <w:pPr>
        <w:pBdr>
          <w:top w:val="nil"/>
          <w:left w:val="nil"/>
          <w:bottom w:val="nil"/>
          <w:right w:val="nil"/>
          <w:between w:val="nil"/>
        </w:pBdr>
        <w:spacing w:after="200" w:line="240" w:lineRule="auto"/>
        <w:ind w:left="284"/>
        <w:jc w:val="both"/>
        <w:rPr>
          <w:b/>
          <w:bCs/>
        </w:rPr>
      </w:pPr>
      <w:r w:rsidRPr="001023ED">
        <w:rPr>
          <w:b/>
          <w:bCs/>
        </w:rPr>
        <w:t>7. Overall Insight</w:t>
      </w:r>
    </w:p>
    <w:p w14:paraId="4E62386E" w14:textId="77777777" w:rsidR="001023ED" w:rsidRPr="001023ED" w:rsidRDefault="001023ED" w:rsidP="001023ED">
      <w:pPr>
        <w:pBdr>
          <w:top w:val="nil"/>
          <w:left w:val="nil"/>
          <w:bottom w:val="nil"/>
          <w:right w:val="nil"/>
          <w:between w:val="nil"/>
        </w:pBdr>
        <w:spacing w:after="200" w:line="240" w:lineRule="auto"/>
        <w:ind w:left="284"/>
        <w:jc w:val="both"/>
      </w:pPr>
      <w:r w:rsidRPr="001023ED">
        <w:t xml:space="preserve">The </w:t>
      </w:r>
      <w:r w:rsidRPr="001023ED">
        <w:rPr>
          <w:b/>
          <w:bCs/>
        </w:rPr>
        <w:t>Employee Retention Performance Intelligence</w:t>
      </w:r>
      <w:r w:rsidRPr="001023ED">
        <w:t xml:space="preserve"> dashboard demonstrates that employee attrition varies across several workforce characteristics, including </w:t>
      </w:r>
      <w:r w:rsidRPr="001023ED">
        <w:rPr>
          <w:b/>
          <w:bCs/>
        </w:rPr>
        <w:t>salary growth, workplace model, career level, educational background, and tenure</w:t>
      </w:r>
      <w:r w:rsidRPr="001023ED">
        <w:t xml:space="preserve">. The dashboard also incorporates employee-experience indicators such as </w:t>
      </w:r>
      <w:r w:rsidRPr="001023ED">
        <w:rPr>
          <w:b/>
          <w:bCs/>
        </w:rPr>
        <w:t>burnout, work-life balance, engagement, and manager support</w:t>
      </w:r>
      <w:r w:rsidRPr="001023ED">
        <w:t>.</w:t>
      </w:r>
    </w:p>
    <w:p w14:paraId="291BC1CF" w14:textId="77777777" w:rsidR="001023ED" w:rsidRPr="001023ED" w:rsidRDefault="001023ED" w:rsidP="001023ED">
      <w:pPr>
        <w:pBdr>
          <w:top w:val="nil"/>
          <w:left w:val="nil"/>
          <w:bottom w:val="nil"/>
          <w:right w:val="nil"/>
          <w:between w:val="nil"/>
        </w:pBdr>
        <w:spacing w:after="200" w:line="240" w:lineRule="auto"/>
        <w:ind w:left="284"/>
        <w:jc w:val="both"/>
      </w:pPr>
      <w:r w:rsidRPr="001023ED">
        <w:t xml:space="preserve">These insights can help HR teams identify employee groups with different observed attrition patterns and investigate the underlying factors contributing to retention challenges. The report can therefore support </w:t>
      </w:r>
      <w:r w:rsidRPr="001023ED">
        <w:rPr>
          <w:b/>
          <w:bCs/>
        </w:rPr>
        <w:t>data-driven employee-retention analysis, workforce planning, and targeted HR investigation</w:t>
      </w:r>
      <w:r w:rsidRPr="001023ED">
        <w:t>.</w:t>
      </w:r>
    </w:p>
    <w:p w14:paraId="090287A7" w14:textId="0660E9CE" w:rsidR="00777410" w:rsidRDefault="00777410" w:rsidP="00777410">
      <w:pPr>
        <w:jc w:val="center"/>
        <w:rPr>
          <w:rFonts w:ascii="Cambria" w:eastAsia="Cambria" w:hAnsi="Cambria" w:cs="Cambria"/>
          <w:b/>
          <w:bCs/>
          <w:color w:val="000000"/>
          <w:sz w:val="32"/>
          <w:szCs w:val="32"/>
        </w:rPr>
      </w:pPr>
      <w:r>
        <w:rPr>
          <w:rFonts w:ascii="Cambria" w:eastAsia="Cambria" w:hAnsi="Cambria" w:cs="Cambria"/>
          <w:b/>
          <w:bCs/>
          <w:color w:val="000000"/>
          <w:sz w:val="32"/>
          <w:szCs w:val="32"/>
        </w:rPr>
        <w:tab/>
        <w:t xml:space="preserve"> </w:t>
      </w:r>
      <w:r>
        <w:rPr>
          <w:rFonts w:ascii="Cambria" w:eastAsia="Cambria" w:hAnsi="Cambria" w:cs="Cambria"/>
          <w:b/>
          <w:bCs/>
          <w:noProof/>
          <w:sz w:val="32"/>
          <w:szCs w:val="32"/>
        </w:rPr>
        <w:drawing>
          <wp:anchor distT="0" distB="0" distL="0" distR="0" simplePos="0" relativeHeight="251664384" behindDoc="1" locked="0" layoutInCell="1" hidden="0" allowOverlap="1" wp14:anchorId="3DEF8CBF" wp14:editId="29F75FB8">
            <wp:simplePos x="0" y="0"/>
            <wp:positionH relativeFrom="page">
              <wp:posOffset>6387183</wp:posOffset>
            </wp:positionH>
            <wp:positionV relativeFrom="page">
              <wp:posOffset>66675</wp:posOffset>
            </wp:positionV>
            <wp:extent cx="990600" cy="49530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 2</w:t>
      </w:r>
    </w:p>
    <w:tbl>
      <w:tblPr>
        <w:tblpPr w:leftFromText="180" w:rightFromText="180" w:vertAnchor="text" w:horzAnchor="margin" w:tblpY="154"/>
        <w:tblW w:w="9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51"/>
        <w:gridCol w:w="4889"/>
      </w:tblGrid>
      <w:tr w:rsidR="00777410" w14:paraId="33567BCC" w14:textId="77777777" w:rsidTr="00777410">
        <w:trPr>
          <w:trHeight w:val="422"/>
        </w:trPr>
        <w:tc>
          <w:tcPr>
            <w:tcW w:w="4551" w:type="dxa"/>
          </w:tcPr>
          <w:p w14:paraId="77EB04A5" w14:textId="77777777" w:rsidR="00777410" w:rsidRDefault="00777410" w:rsidP="00777410">
            <w:pPr>
              <w:rPr>
                <w:rFonts w:ascii="Arial" w:eastAsia="Arial" w:hAnsi="Arial" w:cs="Arial"/>
              </w:rPr>
            </w:pPr>
            <w:r>
              <w:rPr>
                <w:rFonts w:ascii="Arial" w:eastAsia="Arial" w:hAnsi="Arial" w:cs="Arial"/>
              </w:rPr>
              <w:t>Team ID</w:t>
            </w:r>
          </w:p>
        </w:tc>
        <w:tc>
          <w:tcPr>
            <w:tcW w:w="4889" w:type="dxa"/>
          </w:tcPr>
          <w:p w14:paraId="0E1E169F" w14:textId="77777777" w:rsidR="00777410" w:rsidRDefault="00777410" w:rsidP="00777410">
            <w:pPr>
              <w:rPr>
                <w:rFonts w:ascii="Arial" w:eastAsia="Arial" w:hAnsi="Arial" w:cs="Arial"/>
              </w:rPr>
            </w:pPr>
            <w:r>
              <w:rPr>
                <w:rFonts w:ascii="Arial" w:eastAsia="Arial" w:hAnsi="Arial" w:cs="Arial"/>
              </w:rPr>
              <w:t>MCA</w:t>
            </w:r>
          </w:p>
        </w:tc>
      </w:tr>
      <w:tr w:rsidR="00777410" w14:paraId="1488A002" w14:textId="77777777" w:rsidTr="00777410">
        <w:trPr>
          <w:trHeight w:val="626"/>
        </w:trPr>
        <w:tc>
          <w:tcPr>
            <w:tcW w:w="4551" w:type="dxa"/>
          </w:tcPr>
          <w:p w14:paraId="17D81721" w14:textId="77777777" w:rsidR="00777410" w:rsidRDefault="00777410" w:rsidP="00777410">
            <w:pPr>
              <w:rPr>
                <w:rFonts w:ascii="Arial" w:eastAsia="Arial" w:hAnsi="Arial" w:cs="Arial"/>
              </w:rPr>
            </w:pPr>
            <w:r>
              <w:rPr>
                <w:rFonts w:ascii="Arial" w:eastAsia="Arial" w:hAnsi="Arial" w:cs="Arial"/>
              </w:rPr>
              <w:t>Project Name</w:t>
            </w:r>
          </w:p>
        </w:tc>
        <w:tc>
          <w:tcPr>
            <w:tcW w:w="4889" w:type="dxa"/>
          </w:tcPr>
          <w:p w14:paraId="57FC148B" w14:textId="77777777" w:rsidR="00777410" w:rsidRPr="001023ED" w:rsidRDefault="00777410" w:rsidP="00777410">
            <w:pPr>
              <w:spacing w:after="0" w:line="240" w:lineRule="auto"/>
              <w:rPr>
                <w:rFonts w:ascii="Arial" w:eastAsia="Arial" w:hAnsi="Arial" w:cs="Arial"/>
                <w:sz w:val="20"/>
                <w:szCs w:val="20"/>
              </w:rPr>
            </w:pPr>
            <w:r w:rsidRPr="001023ED">
              <w:rPr>
                <w:rFonts w:ascii="Arial" w:eastAsia="Arial" w:hAnsi="Arial" w:cs="Arial"/>
                <w:sz w:val="20"/>
                <w:szCs w:val="20"/>
              </w:rPr>
              <w:t>Strategic Employee Attrition Intelligence Dashboard</w:t>
            </w:r>
          </w:p>
          <w:p w14:paraId="7CAD043D" w14:textId="77777777" w:rsidR="00777410" w:rsidRDefault="00777410" w:rsidP="00777410">
            <w:pPr>
              <w:rPr>
                <w:rFonts w:ascii="Arial" w:eastAsia="Arial" w:hAnsi="Arial" w:cs="Arial"/>
              </w:rPr>
            </w:pPr>
          </w:p>
        </w:tc>
      </w:tr>
      <w:tr w:rsidR="00777410" w14:paraId="23363BFE" w14:textId="77777777" w:rsidTr="00777410">
        <w:trPr>
          <w:trHeight w:val="422"/>
        </w:trPr>
        <w:tc>
          <w:tcPr>
            <w:tcW w:w="4551" w:type="dxa"/>
          </w:tcPr>
          <w:p w14:paraId="586F2C57" w14:textId="77777777" w:rsidR="00777410" w:rsidRDefault="00777410" w:rsidP="00777410">
            <w:pPr>
              <w:rPr>
                <w:rFonts w:ascii="Arial" w:eastAsia="Arial" w:hAnsi="Arial" w:cs="Arial"/>
              </w:rPr>
            </w:pPr>
            <w:r>
              <w:rPr>
                <w:rFonts w:ascii="Arial" w:eastAsia="Arial" w:hAnsi="Arial" w:cs="Arial"/>
              </w:rPr>
              <w:t>Maximum Marks</w:t>
            </w:r>
          </w:p>
        </w:tc>
        <w:tc>
          <w:tcPr>
            <w:tcW w:w="4889" w:type="dxa"/>
          </w:tcPr>
          <w:p w14:paraId="3C04E79D" w14:textId="77777777" w:rsidR="00777410" w:rsidRDefault="00777410" w:rsidP="00777410">
            <w:pPr>
              <w:rPr>
                <w:rFonts w:ascii="Arial" w:eastAsia="Arial" w:hAnsi="Arial" w:cs="Arial"/>
              </w:rPr>
            </w:pPr>
            <w:r>
              <w:rPr>
                <w:rFonts w:ascii="Arial" w:eastAsia="Arial" w:hAnsi="Arial" w:cs="Arial"/>
              </w:rPr>
              <w:t>5 Marks</w:t>
            </w:r>
          </w:p>
        </w:tc>
      </w:tr>
    </w:tbl>
    <w:p w14:paraId="3B43A094" w14:textId="77777777" w:rsidR="00777410" w:rsidRDefault="00777410" w:rsidP="00777410">
      <w:pPr>
        <w:tabs>
          <w:tab w:val="left" w:pos="3210"/>
          <w:tab w:val="center" w:pos="4513"/>
        </w:tabs>
        <w:rPr>
          <w:rFonts w:ascii="Cambria" w:eastAsia="Cambria" w:hAnsi="Cambria" w:cs="Cambria"/>
          <w:b/>
          <w:bCs/>
          <w:color w:val="000000"/>
          <w:sz w:val="32"/>
          <w:szCs w:val="32"/>
        </w:rPr>
      </w:pPr>
      <w:r>
        <w:rPr>
          <w:rFonts w:ascii="Cambria" w:eastAsia="Cambria" w:hAnsi="Cambria" w:cs="Cambria"/>
          <w:b/>
          <w:bCs/>
          <w:color w:val="000000"/>
          <w:sz w:val="32"/>
          <w:szCs w:val="32"/>
        </w:rPr>
        <w:tab/>
      </w:r>
      <w:r w:rsidR="001023ED">
        <w:rPr>
          <w:rFonts w:ascii="Cambria" w:eastAsia="Cambria" w:hAnsi="Cambria" w:cs="Cambria"/>
          <w:b/>
          <w:bCs/>
          <w:noProof/>
          <w:sz w:val="32"/>
          <w:szCs w:val="32"/>
        </w:rPr>
        <w:drawing>
          <wp:anchor distT="0" distB="0" distL="0" distR="0" simplePos="0" relativeHeight="251660288" behindDoc="1" locked="0" layoutInCell="1" hidden="0" allowOverlap="1" wp14:anchorId="39297DE3" wp14:editId="07CF3D6B">
            <wp:simplePos x="0" y="0"/>
            <wp:positionH relativeFrom="page">
              <wp:posOffset>6387183</wp:posOffset>
            </wp:positionH>
            <wp:positionV relativeFrom="page">
              <wp:posOffset>66675</wp:posOffset>
            </wp:positionV>
            <wp:extent cx="990600" cy="49530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sidR="001023ED">
        <w:rPr>
          <w:rFonts w:ascii="Cambria" w:eastAsia="Cambria" w:hAnsi="Cambria" w:cs="Cambria"/>
          <w:b/>
          <w:bCs/>
          <w:color w:val="000000"/>
          <w:sz w:val="32"/>
          <w:szCs w:val="32"/>
        </w:rPr>
        <w:t xml:space="preserve">                        </w:t>
      </w:r>
    </w:p>
    <w:p w14:paraId="3B8A8680" w14:textId="77777777" w:rsidR="00777410" w:rsidRDefault="00777410" w:rsidP="00777410">
      <w:pPr>
        <w:tabs>
          <w:tab w:val="left" w:pos="3210"/>
          <w:tab w:val="center" w:pos="4513"/>
        </w:tabs>
        <w:rPr>
          <w:rFonts w:ascii="Cambria" w:eastAsia="Cambria" w:hAnsi="Cambria" w:cs="Cambria"/>
          <w:b/>
          <w:bCs/>
          <w:color w:val="000000"/>
          <w:sz w:val="32"/>
          <w:szCs w:val="32"/>
        </w:rPr>
      </w:pPr>
      <w:r w:rsidRPr="00777410">
        <w:rPr>
          <w:rFonts w:ascii="Cambria" w:eastAsia="Cambria" w:hAnsi="Cambria" w:cs="Cambria"/>
          <w:b/>
          <w:bCs/>
          <w:color w:val="000000"/>
          <w:sz w:val="32"/>
          <w:szCs w:val="32"/>
        </w:rPr>
        <w:t xml:space="preserve">Employee Performance Career Growth Intelligence </w:t>
      </w:r>
      <w:r w:rsidR="001023ED">
        <w:rPr>
          <w:rFonts w:ascii="Cambria" w:eastAsia="Cambria" w:hAnsi="Cambria" w:cs="Cambria"/>
          <w:b/>
          <w:bCs/>
          <w:noProof/>
          <w:sz w:val="32"/>
          <w:szCs w:val="32"/>
        </w:rPr>
        <w:drawing>
          <wp:anchor distT="0" distB="0" distL="0" distR="0" simplePos="0" relativeHeight="251662336" behindDoc="1" locked="0" layoutInCell="1" hidden="0" allowOverlap="1" wp14:anchorId="1ECC9766" wp14:editId="29D8EFE2">
            <wp:simplePos x="0" y="0"/>
            <wp:positionH relativeFrom="page">
              <wp:posOffset>6387183</wp:posOffset>
            </wp:positionH>
            <wp:positionV relativeFrom="page">
              <wp:posOffset>66675</wp:posOffset>
            </wp:positionV>
            <wp:extent cx="990600" cy="49530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 xml:space="preserve">: </w:t>
      </w:r>
    </w:p>
    <w:p w14:paraId="2E9CA906" w14:textId="77777777" w:rsidR="00777410" w:rsidRPr="00777410" w:rsidRDefault="00777410" w:rsidP="00F9260A">
      <w:pPr>
        <w:pBdr>
          <w:top w:val="nil"/>
          <w:left w:val="nil"/>
          <w:bottom w:val="nil"/>
          <w:right w:val="nil"/>
          <w:between w:val="nil"/>
        </w:pBdr>
        <w:spacing w:after="200" w:line="240" w:lineRule="auto"/>
        <w:jc w:val="both"/>
      </w:pPr>
      <w:r w:rsidRPr="00777410">
        <w:t>The Employee Performance Career Growth Intelligence report provides a comprehensive analysis of employee performance, career development, overtime, training investment, retention, and departmental attrition. The Power BI report helps HR teams understand how employee performance and career-related factors are associated with employee retention and attrition.</w:t>
      </w:r>
    </w:p>
    <w:p w14:paraId="20354AF1" w14:textId="3788BBDE" w:rsidR="00777410" w:rsidRDefault="00777410" w:rsidP="00777410">
      <w:pPr>
        <w:pBdr>
          <w:top w:val="nil"/>
          <w:left w:val="nil"/>
          <w:bottom w:val="nil"/>
          <w:right w:val="nil"/>
          <w:between w:val="nil"/>
        </w:pBdr>
        <w:spacing w:after="200" w:line="240" w:lineRule="auto"/>
        <w:ind w:left="284"/>
      </w:pPr>
      <w:r w:rsidRPr="00777410">
        <w:rPr>
          <w:noProof/>
        </w:rPr>
        <w:drawing>
          <wp:inline distT="0" distB="0" distL="0" distR="0" wp14:anchorId="06F5CD8D" wp14:editId="16BA70A7">
            <wp:extent cx="5731510" cy="31686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68650"/>
                    </a:xfrm>
                    <a:prstGeom prst="rect">
                      <a:avLst/>
                    </a:prstGeom>
                    <a:noFill/>
                    <a:ln>
                      <a:noFill/>
                    </a:ln>
                  </pic:spPr>
                </pic:pic>
              </a:graphicData>
            </a:graphic>
          </wp:inline>
        </w:drawing>
      </w:r>
    </w:p>
    <w:p w14:paraId="2F44A8FF" w14:textId="77777777" w:rsidR="00777410" w:rsidRPr="00777410" w:rsidRDefault="00777410" w:rsidP="00777410">
      <w:pPr>
        <w:pBdr>
          <w:top w:val="nil"/>
          <w:left w:val="nil"/>
          <w:bottom w:val="nil"/>
          <w:right w:val="nil"/>
          <w:between w:val="nil"/>
        </w:pBdr>
        <w:spacing w:after="200" w:line="240" w:lineRule="auto"/>
        <w:ind w:left="284"/>
        <w:rPr>
          <w:b/>
          <w:bCs/>
        </w:rPr>
      </w:pPr>
      <w:r w:rsidRPr="00777410">
        <w:rPr>
          <w:b/>
          <w:bCs/>
        </w:rPr>
        <w:lastRenderedPageBreak/>
        <w:t>1. Performance and Employee Overview</w:t>
      </w:r>
    </w:p>
    <w:p w14:paraId="7814121B" w14:textId="77777777" w:rsidR="00777410" w:rsidRPr="00777410" w:rsidRDefault="00777410" w:rsidP="00777410">
      <w:pPr>
        <w:pBdr>
          <w:top w:val="nil"/>
          <w:left w:val="nil"/>
          <w:bottom w:val="nil"/>
          <w:right w:val="nil"/>
          <w:between w:val="nil"/>
        </w:pBdr>
        <w:spacing w:after="200" w:line="240" w:lineRule="auto"/>
        <w:ind w:left="284"/>
      </w:pPr>
      <w:r w:rsidRPr="00777410">
        <w:t>The report provides key indicators about the overall employee workforce:</w:t>
      </w:r>
    </w:p>
    <w:p w14:paraId="35077CFC" w14:textId="77777777" w:rsidR="00777410" w:rsidRPr="00777410" w:rsidRDefault="00777410" w:rsidP="00777410">
      <w:pPr>
        <w:numPr>
          <w:ilvl w:val="0"/>
          <w:numId w:val="20"/>
        </w:numPr>
        <w:pBdr>
          <w:top w:val="nil"/>
          <w:left w:val="nil"/>
          <w:bottom w:val="nil"/>
          <w:right w:val="nil"/>
          <w:between w:val="nil"/>
        </w:pBdr>
        <w:spacing w:after="200" w:line="240" w:lineRule="auto"/>
      </w:pPr>
      <w:r w:rsidRPr="00777410">
        <w:rPr>
          <w:b/>
          <w:bCs/>
        </w:rPr>
        <w:t>Average Performance Rating:</w:t>
      </w:r>
      <w:r w:rsidRPr="00777410">
        <w:t xml:space="preserve"> </w:t>
      </w:r>
      <w:r w:rsidRPr="00777410">
        <w:rPr>
          <w:b/>
          <w:bCs/>
        </w:rPr>
        <w:t>3.62</w:t>
      </w:r>
      <w:r w:rsidRPr="00777410">
        <w:t xml:space="preserve"> </w:t>
      </w:r>
    </w:p>
    <w:p w14:paraId="7B52AE07" w14:textId="77777777" w:rsidR="00777410" w:rsidRPr="00777410" w:rsidRDefault="00777410" w:rsidP="00777410">
      <w:pPr>
        <w:numPr>
          <w:ilvl w:val="0"/>
          <w:numId w:val="20"/>
        </w:numPr>
        <w:pBdr>
          <w:top w:val="nil"/>
          <w:left w:val="nil"/>
          <w:bottom w:val="nil"/>
          <w:right w:val="nil"/>
          <w:between w:val="nil"/>
        </w:pBdr>
        <w:spacing w:after="200" w:line="240" w:lineRule="auto"/>
      </w:pPr>
      <w:r w:rsidRPr="00777410">
        <w:rPr>
          <w:b/>
          <w:bCs/>
        </w:rPr>
        <w:t>Average Manager Support:</w:t>
      </w:r>
      <w:r w:rsidRPr="00777410">
        <w:t xml:space="preserve"> </w:t>
      </w:r>
      <w:r w:rsidRPr="00777410">
        <w:rPr>
          <w:b/>
          <w:bCs/>
        </w:rPr>
        <w:t>6.61</w:t>
      </w:r>
      <w:r w:rsidRPr="00777410">
        <w:t xml:space="preserve"> </w:t>
      </w:r>
    </w:p>
    <w:p w14:paraId="2DEB449F" w14:textId="77777777" w:rsidR="00777410" w:rsidRPr="00777410" w:rsidRDefault="00777410" w:rsidP="00777410">
      <w:pPr>
        <w:numPr>
          <w:ilvl w:val="0"/>
          <w:numId w:val="20"/>
        </w:numPr>
        <w:pBdr>
          <w:top w:val="nil"/>
          <w:left w:val="nil"/>
          <w:bottom w:val="nil"/>
          <w:right w:val="nil"/>
          <w:between w:val="nil"/>
        </w:pBdr>
        <w:spacing w:after="200" w:line="240" w:lineRule="auto"/>
      </w:pPr>
      <w:r w:rsidRPr="00777410">
        <w:rPr>
          <w:b/>
          <w:bCs/>
        </w:rPr>
        <w:t>Average Employee Age:</w:t>
      </w:r>
      <w:r w:rsidRPr="00777410">
        <w:t xml:space="preserve"> </w:t>
      </w:r>
      <w:r w:rsidRPr="00777410">
        <w:rPr>
          <w:b/>
          <w:bCs/>
        </w:rPr>
        <w:t>37.12 years</w:t>
      </w:r>
      <w:r w:rsidRPr="00777410">
        <w:t xml:space="preserve"> </w:t>
      </w:r>
    </w:p>
    <w:p w14:paraId="35B447D4" w14:textId="77777777" w:rsidR="00777410" w:rsidRPr="00777410" w:rsidRDefault="00777410" w:rsidP="00777410">
      <w:pPr>
        <w:numPr>
          <w:ilvl w:val="0"/>
          <w:numId w:val="20"/>
        </w:numPr>
        <w:pBdr>
          <w:top w:val="nil"/>
          <w:left w:val="nil"/>
          <w:bottom w:val="nil"/>
          <w:right w:val="nil"/>
          <w:between w:val="nil"/>
        </w:pBdr>
        <w:spacing w:after="200" w:line="240" w:lineRule="auto"/>
      </w:pPr>
      <w:r w:rsidRPr="00777410">
        <w:rPr>
          <w:b/>
          <w:bCs/>
        </w:rPr>
        <w:t>Average Weekly Overtime:</w:t>
      </w:r>
      <w:r w:rsidRPr="00777410">
        <w:t xml:space="preserve"> </w:t>
      </w:r>
      <w:r w:rsidRPr="00777410">
        <w:rPr>
          <w:b/>
          <w:bCs/>
        </w:rPr>
        <w:t>6.83 hours</w:t>
      </w:r>
      <w:r w:rsidRPr="00777410">
        <w:t xml:space="preserve"> </w:t>
      </w:r>
    </w:p>
    <w:p w14:paraId="60344F1B" w14:textId="77777777" w:rsidR="00777410" w:rsidRPr="00777410" w:rsidRDefault="00777410" w:rsidP="00777410">
      <w:pPr>
        <w:numPr>
          <w:ilvl w:val="0"/>
          <w:numId w:val="20"/>
        </w:numPr>
        <w:pBdr>
          <w:top w:val="nil"/>
          <w:left w:val="nil"/>
          <w:bottom w:val="nil"/>
          <w:right w:val="nil"/>
          <w:between w:val="nil"/>
        </w:pBdr>
        <w:spacing w:after="200" w:line="240" w:lineRule="auto"/>
      </w:pPr>
      <w:r w:rsidRPr="00777410">
        <w:rPr>
          <w:b/>
          <w:bCs/>
        </w:rPr>
        <w:t>Average Work Experience:</w:t>
      </w:r>
      <w:r w:rsidRPr="00777410">
        <w:t xml:space="preserve"> </w:t>
      </w:r>
      <w:r w:rsidRPr="00777410">
        <w:rPr>
          <w:b/>
          <w:bCs/>
        </w:rPr>
        <w:t>11.70 years</w:t>
      </w:r>
      <w:r w:rsidRPr="00777410">
        <w:t xml:space="preserve"> </w:t>
      </w:r>
    </w:p>
    <w:p w14:paraId="51CB9666" w14:textId="77777777" w:rsidR="00777410" w:rsidRPr="00777410" w:rsidRDefault="00777410" w:rsidP="00777410">
      <w:pPr>
        <w:pBdr>
          <w:top w:val="nil"/>
          <w:left w:val="nil"/>
          <w:bottom w:val="nil"/>
          <w:right w:val="nil"/>
          <w:between w:val="nil"/>
        </w:pBdr>
        <w:spacing w:after="200" w:line="240" w:lineRule="auto"/>
        <w:ind w:left="284"/>
      </w:pPr>
      <w:r w:rsidRPr="00777410">
        <w:t>These KPIs provide an overview of employee performance, managerial support, workforce demographics, workload, and experience.</w:t>
      </w:r>
    </w:p>
    <w:p w14:paraId="0A55ADDC" w14:textId="77777777" w:rsidR="00777410" w:rsidRPr="00777410" w:rsidRDefault="00777410" w:rsidP="00777410">
      <w:pPr>
        <w:pBdr>
          <w:top w:val="nil"/>
          <w:left w:val="nil"/>
          <w:bottom w:val="nil"/>
          <w:right w:val="nil"/>
          <w:between w:val="nil"/>
        </w:pBdr>
        <w:spacing w:after="200" w:line="240" w:lineRule="auto"/>
        <w:ind w:left="284"/>
        <w:rPr>
          <w:b/>
          <w:bCs/>
        </w:rPr>
      </w:pPr>
      <w:r w:rsidRPr="00777410">
        <w:rPr>
          <w:b/>
          <w:bCs/>
        </w:rPr>
        <w:t>2. Attrition Risk by Overtime</w:t>
      </w:r>
    </w:p>
    <w:p w14:paraId="13FB8C7E" w14:textId="77777777" w:rsidR="00777410" w:rsidRPr="00777410" w:rsidRDefault="00777410" w:rsidP="00777410">
      <w:pPr>
        <w:pBdr>
          <w:top w:val="nil"/>
          <w:left w:val="nil"/>
          <w:bottom w:val="nil"/>
          <w:right w:val="nil"/>
          <w:between w:val="nil"/>
        </w:pBdr>
        <w:spacing w:after="200" w:line="240" w:lineRule="auto"/>
        <w:ind w:left="284"/>
      </w:pPr>
      <w:r w:rsidRPr="00777410">
        <w:t xml:space="preserve">The </w:t>
      </w:r>
      <w:r w:rsidRPr="00777410">
        <w:rPr>
          <w:b/>
          <w:bCs/>
        </w:rPr>
        <w:t>Attrition Risk by Overtime</w:t>
      </w:r>
      <w:r w:rsidRPr="00777410">
        <w:t xml:space="preserve"> chart shows that attrition varies considerably according to weekly overtime hours.</w:t>
      </w:r>
    </w:p>
    <w:p w14:paraId="344980C3" w14:textId="77777777" w:rsidR="00777410" w:rsidRPr="00777410" w:rsidRDefault="00777410" w:rsidP="00777410">
      <w:pPr>
        <w:numPr>
          <w:ilvl w:val="0"/>
          <w:numId w:val="21"/>
        </w:numPr>
        <w:pBdr>
          <w:top w:val="nil"/>
          <w:left w:val="nil"/>
          <w:bottom w:val="nil"/>
          <w:right w:val="nil"/>
          <w:between w:val="nil"/>
        </w:pBdr>
        <w:spacing w:after="200" w:line="240" w:lineRule="auto"/>
      </w:pPr>
      <w:r w:rsidRPr="00777410">
        <w:rPr>
          <w:b/>
          <w:bCs/>
        </w:rPr>
        <w:t>21–30 hours:</w:t>
      </w:r>
      <w:r w:rsidRPr="00777410">
        <w:t xml:space="preserve"> </w:t>
      </w:r>
      <w:r w:rsidRPr="00777410">
        <w:rPr>
          <w:b/>
          <w:bCs/>
        </w:rPr>
        <w:t>0.54</w:t>
      </w:r>
      <w:r w:rsidRPr="00777410">
        <w:t xml:space="preserve"> </w:t>
      </w:r>
    </w:p>
    <w:p w14:paraId="02DD7B28" w14:textId="77777777" w:rsidR="00777410" w:rsidRPr="00777410" w:rsidRDefault="00777410" w:rsidP="00777410">
      <w:pPr>
        <w:numPr>
          <w:ilvl w:val="0"/>
          <w:numId w:val="21"/>
        </w:numPr>
        <w:pBdr>
          <w:top w:val="nil"/>
          <w:left w:val="nil"/>
          <w:bottom w:val="nil"/>
          <w:right w:val="nil"/>
          <w:between w:val="nil"/>
        </w:pBdr>
        <w:spacing w:after="200" w:line="240" w:lineRule="auto"/>
      </w:pPr>
      <w:r w:rsidRPr="00777410">
        <w:rPr>
          <w:b/>
          <w:bCs/>
        </w:rPr>
        <w:t>11–20 hours:</w:t>
      </w:r>
      <w:r w:rsidRPr="00777410">
        <w:t xml:space="preserve"> </w:t>
      </w:r>
      <w:r w:rsidRPr="00777410">
        <w:rPr>
          <w:b/>
          <w:bCs/>
        </w:rPr>
        <w:t>0.29</w:t>
      </w:r>
      <w:r w:rsidRPr="00777410">
        <w:t xml:space="preserve"> </w:t>
      </w:r>
    </w:p>
    <w:p w14:paraId="05CA577F" w14:textId="77777777" w:rsidR="00777410" w:rsidRPr="00777410" w:rsidRDefault="00777410" w:rsidP="00777410">
      <w:pPr>
        <w:numPr>
          <w:ilvl w:val="0"/>
          <w:numId w:val="21"/>
        </w:numPr>
        <w:pBdr>
          <w:top w:val="nil"/>
          <w:left w:val="nil"/>
          <w:bottom w:val="nil"/>
          <w:right w:val="nil"/>
          <w:between w:val="nil"/>
        </w:pBdr>
        <w:spacing w:after="200" w:line="240" w:lineRule="auto"/>
      </w:pPr>
      <w:r w:rsidRPr="00777410">
        <w:rPr>
          <w:b/>
          <w:bCs/>
        </w:rPr>
        <w:t>30+ hours:</w:t>
      </w:r>
      <w:r w:rsidRPr="00777410">
        <w:t xml:space="preserve"> </w:t>
      </w:r>
      <w:r w:rsidRPr="00777410">
        <w:rPr>
          <w:b/>
          <w:bCs/>
        </w:rPr>
        <w:t>0.25</w:t>
      </w:r>
      <w:r w:rsidRPr="00777410">
        <w:t xml:space="preserve"> </w:t>
      </w:r>
    </w:p>
    <w:p w14:paraId="3E8B4BD3" w14:textId="77777777" w:rsidR="00777410" w:rsidRPr="00777410" w:rsidRDefault="00777410" w:rsidP="00777410">
      <w:pPr>
        <w:numPr>
          <w:ilvl w:val="0"/>
          <w:numId w:val="21"/>
        </w:numPr>
        <w:pBdr>
          <w:top w:val="nil"/>
          <w:left w:val="nil"/>
          <w:bottom w:val="nil"/>
          <w:right w:val="nil"/>
          <w:between w:val="nil"/>
        </w:pBdr>
        <w:spacing w:after="200" w:line="240" w:lineRule="auto"/>
      </w:pPr>
      <w:r w:rsidRPr="00777410">
        <w:rPr>
          <w:b/>
          <w:bCs/>
        </w:rPr>
        <w:t>6–10 hours:</w:t>
      </w:r>
      <w:r w:rsidRPr="00777410">
        <w:t xml:space="preserve"> </w:t>
      </w:r>
      <w:r w:rsidRPr="00777410">
        <w:rPr>
          <w:b/>
          <w:bCs/>
        </w:rPr>
        <w:t>0.18</w:t>
      </w:r>
      <w:r w:rsidRPr="00777410">
        <w:t xml:space="preserve"> </w:t>
      </w:r>
    </w:p>
    <w:p w14:paraId="00E8C054" w14:textId="77777777" w:rsidR="00777410" w:rsidRPr="00777410" w:rsidRDefault="00777410" w:rsidP="00777410">
      <w:pPr>
        <w:numPr>
          <w:ilvl w:val="0"/>
          <w:numId w:val="21"/>
        </w:numPr>
        <w:pBdr>
          <w:top w:val="nil"/>
          <w:left w:val="nil"/>
          <w:bottom w:val="nil"/>
          <w:right w:val="nil"/>
          <w:between w:val="nil"/>
        </w:pBdr>
        <w:spacing w:after="200" w:line="240" w:lineRule="auto"/>
      </w:pPr>
      <w:r w:rsidRPr="00777410">
        <w:rPr>
          <w:b/>
          <w:bCs/>
        </w:rPr>
        <w:t>1–5 hours:</w:t>
      </w:r>
      <w:r w:rsidRPr="00777410">
        <w:t xml:space="preserve"> </w:t>
      </w:r>
      <w:r w:rsidRPr="00777410">
        <w:rPr>
          <w:b/>
          <w:bCs/>
        </w:rPr>
        <w:t>0.12</w:t>
      </w:r>
      <w:r w:rsidRPr="00777410">
        <w:t xml:space="preserve"> </w:t>
      </w:r>
    </w:p>
    <w:p w14:paraId="7C27032B" w14:textId="77777777" w:rsidR="00777410" w:rsidRPr="00777410" w:rsidRDefault="00777410" w:rsidP="00777410">
      <w:pPr>
        <w:pBdr>
          <w:top w:val="nil"/>
          <w:left w:val="nil"/>
          <w:bottom w:val="nil"/>
          <w:right w:val="nil"/>
          <w:between w:val="nil"/>
        </w:pBdr>
        <w:spacing w:after="200" w:line="240" w:lineRule="auto"/>
        <w:ind w:left="284"/>
      </w:pPr>
      <w:r w:rsidRPr="00777410">
        <w:t xml:space="preserve">The highest observed attrition rate is among employees working </w:t>
      </w:r>
      <w:r w:rsidRPr="00777410">
        <w:rPr>
          <w:b/>
          <w:bCs/>
        </w:rPr>
        <w:t>21–30 hours of overtime</w:t>
      </w:r>
      <w:r w:rsidRPr="00777410">
        <w:t xml:space="preserve">, at approximately </w:t>
      </w:r>
      <w:r w:rsidRPr="00777410">
        <w:rPr>
          <w:b/>
          <w:bCs/>
        </w:rPr>
        <w:t>54%</w:t>
      </w:r>
      <w:r w:rsidRPr="00777410">
        <w:t xml:space="preserve">. Employees in the </w:t>
      </w:r>
      <w:r w:rsidRPr="00777410">
        <w:rPr>
          <w:b/>
          <w:bCs/>
        </w:rPr>
        <w:t>1–5 hours</w:t>
      </w:r>
      <w:r w:rsidRPr="00777410">
        <w:t xml:space="preserve"> overtime category show the lowest observed rate at approximately </w:t>
      </w:r>
      <w:r w:rsidRPr="00777410">
        <w:rPr>
          <w:b/>
          <w:bCs/>
        </w:rPr>
        <w:t>12%</w:t>
      </w:r>
      <w:r w:rsidRPr="00777410">
        <w:t>.</w:t>
      </w:r>
    </w:p>
    <w:p w14:paraId="7FB192B6" w14:textId="77777777" w:rsidR="00777410" w:rsidRPr="00777410" w:rsidRDefault="00777410" w:rsidP="00777410">
      <w:pPr>
        <w:pBdr>
          <w:top w:val="nil"/>
          <w:left w:val="nil"/>
          <w:bottom w:val="nil"/>
          <w:right w:val="nil"/>
          <w:between w:val="nil"/>
        </w:pBdr>
        <w:spacing w:after="200" w:line="240" w:lineRule="auto"/>
        <w:ind w:left="284"/>
        <w:rPr>
          <w:b/>
          <w:bCs/>
        </w:rPr>
      </w:pPr>
      <w:r w:rsidRPr="00777410">
        <w:rPr>
          <w:b/>
          <w:bCs/>
        </w:rPr>
        <w:t>3. Attrition Risk Across Performance Levels</w:t>
      </w:r>
    </w:p>
    <w:p w14:paraId="5A5652DE" w14:textId="77777777" w:rsidR="00777410" w:rsidRPr="00777410" w:rsidRDefault="00777410" w:rsidP="00777410">
      <w:pPr>
        <w:pBdr>
          <w:top w:val="nil"/>
          <w:left w:val="nil"/>
          <w:bottom w:val="nil"/>
          <w:right w:val="nil"/>
          <w:between w:val="nil"/>
        </w:pBdr>
        <w:spacing w:after="200" w:line="240" w:lineRule="auto"/>
        <w:ind w:left="284"/>
      </w:pPr>
      <w:r w:rsidRPr="00777410">
        <w:t>The report compares attrition across employee performance ratings.</w:t>
      </w:r>
    </w:p>
    <w:p w14:paraId="3CB5E724" w14:textId="77777777" w:rsidR="00777410" w:rsidRPr="00777410" w:rsidRDefault="00777410" w:rsidP="00777410">
      <w:pPr>
        <w:numPr>
          <w:ilvl w:val="0"/>
          <w:numId w:val="22"/>
        </w:numPr>
        <w:pBdr>
          <w:top w:val="nil"/>
          <w:left w:val="nil"/>
          <w:bottom w:val="nil"/>
          <w:right w:val="nil"/>
          <w:between w:val="nil"/>
        </w:pBdr>
        <w:spacing w:after="200" w:line="240" w:lineRule="auto"/>
      </w:pPr>
      <w:r w:rsidRPr="00777410">
        <w:rPr>
          <w:b/>
          <w:bCs/>
        </w:rPr>
        <w:t>Performance Rating 2:</w:t>
      </w:r>
      <w:r w:rsidRPr="00777410">
        <w:t xml:space="preserve"> </w:t>
      </w:r>
      <w:r w:rsidRPr="00777410">
        <w:rPr>
          <w:b/>
          <w:bCs/>
        </w:rPr>
        <w:t>29%</w:t>
      </w:r>
      <w:r w:rsidRPr="00777410">
        <w:t xml:space="preserve"> </w:t>
      </w:r>
    </w:p>
    <w:p w14:paraId="29711769" w14:textId="77777777" w:rsidR="00777410" w:rsidRPr="00777410" w:rsidRDefault="00777410" w:rsidP="00777410">
      <w:pPr>
        <w:numPr>
          <w:ilvl w:val="0"/>
          <w:numId w:val="22"/>
        </w:numPr>
        <w:pBdr>
          <w:top w:val="nil"/>
          <w:left w:val="nil"/>
          <w:bottom w:val="nil"/>
          <w:right w:val="nil"/>
          <w:between w:val="nil"/>
        </w:pBdr>
        <w:spacing w:after="200" w:line="240" w:lineRule="auto"/>
      </w:pPr>
      <w:r w:rsidRPr="00777410">
        <w:rPr>
          <w:b/>
          <w:bCs/>
        </w:rPr>
        <w:t>Performance Rating 3:</w:t>
      </w:r>
      <w:r w:rsidRPr="00777410">
        <w:t xml:space="preserve"> </w:t>
      </w:r>
      <w:r w:rsidRPr="00777410">
        <w:rPr>
          <w:b/>
          <w:bCs/>
        </w:rPr>
        <w:t>23%</w:t>
      </w:r>
      <w:r w:rsidRPr="00777410">
        <w:t xml:space="preserve"> </w:t>
      </w:r>
    </w:p>
    <w:p w14:paraId="729BEDFC" w14:textId="77777777" w:rsidR="00777410" w:rsidRPr="00777410" w:rsidRDefault="00777410" w:rsidP="00777410">
      <w:pPr>
        <w:numPr>
          <w:ilvl w:val="0"/>
          <w:numId w:val="22"/>
        </w:numPr>
        <w:pBdr>
          <w:top w:val="nil"/>
          <w:left w:val="nil"/>
          <w:bottom w:val="nil"/>
          <w:right w:val="nil"/>
          <w:between w:val="nil"/>
        </w:pBdr>
        <w:spacing w:after="200" w:line="240" w:lineRule="auto"/>
      </w:pPr>
      <w:r w:rsidRPr="00777410">
        <w:rPr>
          <w:b/>
          <w:bCs/>
        </w:rPr>
        <w:t>Performance Rating 4:</w:t>
      </w:r>
      <w:r w:rsidRPr="00777410">
        <w:t xml:space="preserve"> </w:t>
      </w:r>
      <w:r w:rsidRPr="00777410">
        <w:rPr>
          <w:b/>
          <w:bCs/>
        </w:rPr>
        <w:t>14%</w:t>
      </w:r>
      <w:r w:rsidRPr="00777410">
        <w:t xml:space="preserve"> </w:t>
      </w:r>
    </w:p>
    <w:p w14:paraId="6305CA64" w14:textId="77777777" w:rsidR="00777410" w:rsidRPr="00777410" w:rsidRDefault="00777410" w:rsidP="00777410">
      <w:pPr>
        <w:numPr>
          <w:ilvl w:val="0"/>
          <w:numId w:val="22"/>
        </w:numPr>
        <w:pBdr>
          <w:top w:val="nil"/>
          <w:left w:val="nil"/>
          <w:bottom w:val="nil"/>
          <w:right w:val="nil"/>
          <w:between w:val="nil"/>
        </w:pBdr>
        <w:spacing w:after="200" w:line="240" w:lineRule="auto"/>
      </w:pPr>
      <w:r w:rsidRPr="00777410">
        <w:rPr>
          <w:b/>
          <w:bCs/>
        </w:rPr>
        <w:t>Performance Rating 5:</w:t>
      </w:r>
      <w:r w:rsidRPr="00777410">
        <w:t xml:space="preserve"> </w:t>
      </w:r>
      <w:r w:rsidRPr="00777410">
        <w:rPr>
          <w:b/>
          <w:bCs/>
        </w:rPr>
        <w:t>8%</w:t>
      </w:r>
      <w:r w:rsidRPr="00777410">
        <w:t xml:space="preserve"> </w:t>
      </w:r>
    </w:p>
    <w:p w14:paraId="70324341" w14:textId="77777777" w:rsidR="00777410" w:rsidRPr="00777410" w:rsidRDefault="00777410" w:rsidP="00777410">
      <w:pPr>
        <w:pBdr>
          <w:top w:val="nil"/>
          <w:left w:val="nil"/>
          <w:bottom w:val="nil"/>
          <w:right w:val="nil"/>
          <w:between w:val="nil"/>
        </w:pBdr>
        <w:spacing w:after="200" w:line="240" w:lineRule="auto"/>
        <w:ind w:left="284"/>
      </w:pPr>
      <w:r w:rsidRPr="00777410">
        <w:t xml:space="preserve">The visualization shows a decline in observed attrition as the performance rating increases. Employees with a performance rating of </w:t>
      </w:r>
      <w:r w:rsidRPr="00777410">
        <w:rPr>
          <w:b/>
          <w:bCs/>
        </w:rPr>
        <w:t>2</w:t>
      </w:r>
      <w:r w:rsidRPr="00777410">
        <w:t xml:space="preserve"> have the highest displayed attrition rate, while employees rated </w:t>
      </w:r>
      <w:r w:rsidRPr="00777410">
        <w:rPr>
          <w:b/>
          <w:bCs/>
        </w:rPr>
        <w:t>5</w:t>
      </w:r>
      <w:r w:rsidRPr="00777410">
        <w:t xml:space="preserve"> have the lowest.</w:t>
      </w:r>
    </w:p>
    <w:p w14:paraId="534B0827" w14:textId="77777777" w:rsidR="00777410" w:rsidRPr="00777410" w:rsidRDefault="00777410" w:rsidP="00777410">
      <w:pPr>
        <w:pBdr>
          <w:top w:val="nil"/>
          <w:left w:val="nil"/>
          <w:bottom w:val="nil"/>
          <w:right w:val="nil"/>
          <w:between w:val="nil"/>
        </w:pBdr>
        <w:spacing w:after="200" w:line="240" w:lineRule="auto"/>
        <w:ind w:left="284"/>
        <w:rPr>
          <w:b/>
          <w:bCs/>
        </w:rPr>
      </w:pPr>
      <w:r w:rsidRPr="00777410">
        <w:rPr>
          <w:b/>
          <w:bCs/>
        </w:rPr>
        <w:t>4. Attrition Risk by Training Investment</w:t>
      </w:r>
    </w:p>
    <w:p w14:paraId="00849D9C" w14:textId="77777777" w:rsidR="00777410" w:rsidRPr="00777410" w:rsidRDefault="00777410" w:rsidP="00777410">
      <w:pPr>
        <w:pBdr>
          <w:top w:val="nil"/>
          <w:left w:val="nil"/>
          <w:bottom w:val="nil"/>
          <w:right w:val="nil"/>
          <w:between w:val="nil"/>
        </w:pBdr>
        <w:spacing w:after="200" w:line="240" w:lineRule="auto"/>
        <w:ind w:left="284"/>
      </w:pPr>
      <w:r w:rsidRPr="00777410">
        <w:t xml:space="preserve">The </w:t>
      </w:r>
      <w:r w:rsidRPr="00777410">
        <w:rPr>
          <w:b/>
          <w:bCs/>
        </w:rPr>
        <w:t>Attrition Risk by Training Investment</w:t>
      </w:r>
      <w:r w:rsidRPr="00777410">
        <w:t xml:space="preserve"> chart shows differences in attrition across burnout-score bands:</w:t>
      </w:r>
    </w:p>
    <w:p w14:paraId="7A9F0A30" w14:textId="77777777" w:rsidR="00777410" w:rsidRPr="00777410" w:rsidRDefault="00777410" w:rsidP="00777410">
      <w:pPr>
        <w:numPr>
          <w:ilvl w:val="0"/>
          <w:numId w:val="23"/>
        </w:numPr>
        <w:pBdr>
          <w:top w:val="nil"/>
          <w:left w:val="nil"/>
          <w:bottom w:val="nil"/>
          <w:right w:val="nil"/>
          <w:between w:val="nil"/>
        </w:pBdr>
        <w:spacing w:after="200" w:line="240" w:lineRule="auto"/>
      </w:pPr>
      <w:r w:rsidRPr="00777410">
        <w:rPr>
          <w:b/>
          <w:bCs/>
        </w:rPr>
        <w:t>Very High:</w:t>
      </w:r>
      <w:r w:rsidRPr="00777410">
        <w:t xml:space="preserve"> </w:t>
      </w:r>
      <w:r w:rsidRPr="00777410">
        <w:rPr>
          <w:b/>
          <w:bCs/>
        </w:rPr>
        <w:t>54%</w:t>
      </w:r>
      <w:r w:rsidRPr="00777410">
        <w:t xml:space="preserve"> </w:t>
      </w:r>
    </w:p>
    <w:p w14:paraId="4256CD33" w14:textId="77777777" w:rsidR="00777410" w:rsidRPr="00777410" w:rsidRDefault="00777410" w:rsidP="00777410">
      <w:pPr>
        <w:numPr>
          <w:ilvl w:val="0"/>
          <w:numId w:val="23"/>
        </w:numPr>
        <w:pBdr>
          <w:top w:val="nil"/>
          <w:left w:val="nil"/>
          <w:bottom w:val="nil"/>
          <w:right w:val="nil"/>
          <w:between w:val="nil"/>
        </w:pBdr>
        <w:spacing w:after="200" w:line="240" w:lineRule="auto"/>
      </w:pPr>
      <w:r w:rsidRPr="00777410">
        <w:rPr>
          <w:b/>
          <w:bCs/>
        </w:rPr>
        <w:lastRenderedPageBreak/>
        <w:t>High:</w:t>
      </w:r>
      <w:r w:rsidRPr="00777410">
        <w:t xml:space="preserve"> </w:t>
      </w:r>
      <w:r w:rsidRPr="00777410">
        <w:rPr>
          <w:b/>
          <w:bCs/>
        </w:rPr>
        <w:t>32%</w:t>
      </w:r>
      <w:r w:rsidRPr="00777410">
        <w:t xml:space="preserve"> </w:t>
      </w:r>
    </w:p>
    <w:p w14:paraId="170AE2FD" w14:textId="77777777" w:rsidR="00777410" w:rsidRPr="00777410" w:rsidRDefault="00777410" w:rsidP="00777410">
      <w:pPr>
        <w:numPr>
          <w:ilvl w:val="0"/>
          <w:numId w:val="23"/>
        </w:numPr>
        <w:pBdr>
          <w:top w:val="nil"/>
          <w:left w:val="nil"/>
          <w:bottom w:val="nil"/>
          <w:right w:val="nil"/>
          <w:between w:val="nil"/>
        </w:pBdr>
        <w:spacing w:after="200" w:line="240" w:lineRule="auto"/>
      </w:pPr>
      <w:r w:rsidRPr="00777410">
        <w:rPr>
          <w:b/>
          <w:bCs/>
        </w:rPr>
        <w:t>Moderate:</w:t>
      </w:r>
      <w:r w:rsidRPr="00777410">
        <w:t xml:space="preserve"> </w:t>
      </w:r>
      <w:r w:rsidRPr="00777410">
        <w:rPr>
          <w:b/>
          <w:bCs/>
        </w:rPr>
        <w:t>17%</w:t>
      </w:r>
      <w:r w:rsidRPr="00777410">
        <w:t xml:space="preserve"> </w:t>
      </w:r>
    </w:p>
    <w:p w14:paraId="17B2C600" w14:textId="77777777" w:rsidR="00777410" w:rsidRPr="00777410" w:rsidRDefault="00777410" w:rsidP="00777410">
      <w:pPr>
        <w:numPr>
          <w:ilvl w:val="0"/>
          <w:numId w:val="23"/>
        </w:numPr>
        <w:pBdr>
          <w:top w:val="nil"/>
          <w:left w:val="nil"/>
          <w:bottom w:val="nil"/>
          <w:right w:val="nil"/>
          <w:between w:val="nil"/>
        </w:pBdr>
        <w:spacing w:after="200" w:line="240" w:lineRule="auto"/>
      </w:pPr>
      <w:r w:rsidRPr="00777410">
        <w:rPr>
          <w:b/>
          <w:bCs/>
        </w:rPr>
        <w:t>Low:</w:t>
      </w:r>
      <w:r w:rsidRPr="00777410">
        <w:t xml:space="preserve"> </w:t>
      </w:r>
      <w:r w:rsidRPr="00777410">
        <w:rPr>
          <w:b/>
          <w:bCs/>
        </w:rPr>
        <w:t>5%</w:t>
      </w:r>
      <w:r w:rsidRPr="00777410">
        <w:t xml:space="preserve"> </w:t>
      </w:r>
    </w:p>
    <w:p w14:paraId="4062A96B" w14:textId="77777777" w:rsidR="00777410" w:rsidRPr="00777410" w:rsidRDefault="00777410" w:rsidP="00777410">
      <w:pPr>
        <w:pBdr>
          <w:top w:val="nil"/>
          <w:left w:val="nil"/>
          <w:bottom w:val="nil"/>
          <w:right w:val="nil"/>
          <w:between w:val="nil"/>
        </w:pBdr>
        <w:spacing w:after="200" w:line="240" w:lineRule="auto"/>
        <w:ind w:left="284"/>
      </w:pPr>
      <w:r w:rsidRPr="00777410">
        <w:t xml:space="preserve">The displayed data shows that the </w:t>
      </w:r>
      <w:r w:rsidRPr="00777410">
        <w:rPr>
          <w:b/>
          <w:bCs/>
        </w:rPr>
        <w:t>Very High</w:t>
      </w:r>
      <w:r w:rsidRPr="00777410">
        <w:t xml:space="preserve"> category has the highest observed attrition rate, while the </w:t>
      </w:r>
      <w:r w:rsidRPr="00777410">
        <w:rPr>
          <w:b/>
          <w:bCs/>
        </w:rPr>
        <w:t>Low</w:t>
      </w:r>
      <w:r w:rsidRPr="00777410">
        <w:t xml:space="preserve"> category has the lowest. This visualization can help HR investigate the relationship between employee well-being, training-related factors, and retention.</w:t>
      </w:r>
    </w:p>
    <w:p w14:paraId="240A4949" w14:textId="77777777" w:rsidR="00777410" w:rsidRPr="00777410" w:rsidRDefault="00777410" w:rsidP="00777410">
      <w:pPr>
        <w:pBdr>
          <w:top w:val="nil"/>
          <w:left w:val="nil"/>
          <w:bottom w:val="nil"/>
          <w:right w:val="nil"/>
          <w:between w:val="nil"/>
        </w:pBdr>
        <w:spacing w:after="200" w:line="240" w:lineRule="auto"/>
        <w:ind w:left="284"/>
        <w:rPr>
          <w:b/>
          <w:bCs/>
        </w:rPr>
      </w:pPr>
      <w:r w:rsidRPr="00777410">
        <w:rPr>
          <w:b/>
          <w:bCs/>
        </w:rPr>
        <w:t>5. Attrition Patterns Across Career Stages</w:t>
      </w:r>
    </w:p>
    <w:p w14:paraId="39AA4013" w14:textId="77777777" w:rsidR="00777410" w:rsidRPr="00777410" w:rsidRDefault="00777410" w:rsidP="00777410">
      <w:pPr>
        <w:pBdr>
          <w:top w:val="nil"/>
          <w:left w:val="nil"/>
          <w:bottom w:val="nil"/>
          <w:right w:val="nil"/>
          <w:between w:val="nil"/>
        </w:pBdr>
        <w:spacing w:after="200" w:line="240" w:lineRule="auto"/>
        <w:ind w:left="284"/>
      </w:pPr>
      <w:r w:rsidRPr="00777410">
        <w:t xml:space="preserve">The </w:t>
      </w:r>
      <w:r w:rsidRPr="00777410">
        <w:rPr>
          <w:b/>
          <w:bCs/>
        </w:rPr>
        <w:t>Attrition Patterns Across Career Stages</w:t>
      </w:r>
      <w:r w:rsidRPr="00777410">
        <w:t xml:space="preserve"> chart examines attrition across employee ages.</w:t>
      </w:r>
    </w:p>
    <w:p w14:paraId="5368E87A" w14:textId="77777777" w:rsidR="00777410" w:rsidRPr="00777410" w:rsidRDefault="00777410" w:rsidP="00777410">
      <w:pPr>
        <w:pBdr>
          <w:top w:val="nil"/>
          <w:left w:val="nil"/>
          <w:bottom w:val="nil"/>
          <w:right w:val="nil"/>
          <w:between w:val="nil"/>
        </w:pBdr>
        <w:spacing w:after="200" w:line="240" w:lineRule="auto"/>
        <w:ind w:left="284"/>
      </w:pPr>
      <w:r w:rsidRPr="00777410">
        <w:t>The attrition rate fluctuates across different age groups. Most displayed values remain within a relatively lower range, but a noticeable increase occurs around the later career stage shown in the chart.</w:t>
      </w:r>
    </w:p>
    <w:p w14:paraId="7AAB6669" w14:textId="77777777" w:rsidR="00777410" w:rsidRPr="00777410" w:rsidRDefault="00777410" w:rsidP="00777410">
      <w:pPr>
        <w:pBdr>
          <w:top w:val="nil"/>
          <w:left w:val="nil"/>
          <w:bottom w:val="nil"/>
          <w:right w:val="nil"/>
          <w:between w:val="nil"/>
        </w:pBdr>
        <w:spacing w:after="200" w:line="240" w:lineRule="auto"/>
        <w:ind w:left="284"/>
      </w:pPr>
      <w:r w:rsidRPr="00777410">
        <w:t>This analysis can help HR examine whether retention patterns differ across various stages of an employee's career.</w:t>
      </w:r>
    </w:p>
    <w:p w14:paraId="1C84BF09" w14:textId="77777777" w:rsidR="00777410" w:rsidRPr="00777410" w:rsidRDefault="00777410" w:rsidP="00777410">
      <w:pPr>
        <w:pBdr>
          <w:top w:val="nil"/>
          <w:left w:val="nil"/>
          <w:bottom w:val="nil"/>
          <w:right w:val="nil"/>
          <w:between w:val="nil"/>
        </w:pBdr>
        <w:spacing w:after="200" w:line="240" w:lineRule="auto"/>
        <w:ind w:left="284"/>
        <w:rPr>
          <w:b/>
          <w:bCs/>
        </w:rPr>
      </w:pPr>
      <w:r w:rsidRPr="00777410">
        <w:rPr>
          <w:b/>
          <w:bCs/>
        </w:rPr>
        <w:t>6. Employee Retention by Marital Status</w:t>
      </w:r>
    </w:p>
    <w:p w14:paraId="2BA17D89" w14:textId="77777777" w:rsidR="00777410" w:rsidRPr="00777410" w:rsidRDefault="00777410" w:rsidP="00777410">
      <w:pPr>
        <w:pBdr>
          <w:top w:val="nil"/>
          <w:left w:val="nil"/>
          <w:bottom w:val="nil"/>
          <w:right w:val="nil"/>
          <w:between w:val="nil"/>
        </w:pBdr>
        <w:spacing w:after="200" w:line="240" w:lineRule="auto"/>
        <w:ind w:left="284"/>
      </w:pPr>
      <w:r w:rsidRPr="00777410">
        <w:t>The report also compares employee retention according to marital status.</w:t>
      </w:r>
    </w:p>
    <w:p w14:paraId="6D59AC43" w14:textId="77777777" w:rsidR="00777410" w:rsidRPr="00777410" w:rsidRDefault="00777410" w:rsidP="00777410">
      <w:pPr>
        <w:numPr>
          <w:ilvl w:val="0"/>
          <w:numId w:val="24"/>
        </w:numPr>
        <w:pBdr>
          <w:top w:val="nil"/>
          <w:left w:val="nil"/>
          <w:bottom w:val="nil"/>
          <w:right w:val="nil"/>
          <w:between w:val="nil"/>
        </w:pBdr>
        <w:spacing w:after="200" w:line="240" w:lineRule="auto"/>
      </w:pPr>
      <w:r w:rsidRPr="00777410">
        <w:rPr>
          <w:b/>
          <w:bCs/>
        </w:rPr>
        <w:t>Married employees:</w:t>
      </w:r>
      <w:r w:rsidRPr="00777410">
        <w:t xml:space="preserve"> approximately </w:t>
      </w:r>
      <w:r w:rsidRPr="00777410">
        <w:rPr>
          <w:b/>
          <w:bCs/>
        </w:rPr>
        <w:t>2.39K</w:t>
      </w:r>
      <w:r w:rsidRPr="00777410">
        <w:t xml:space="preserve"> </w:t>
      </w:r>
    </w:p>
    <w:p w14:paraId="243268B9" w14:textId="77777777" w:rsidR="00777410" w:rsidRPr="00777410" w:rsidRDefault="00777410" w:rsidP="00777410">
      <w:pPr>
        <w:numPr>
          <w:ilvl w:val="0"/>
          <w:numId w:val="24"/>
        </w:numPr>
        <w:pBdr>
          <w:top w:val="nil"/>
          <w:left w:val="nil"/>
          <w:bottom w:val="nil"/>
          <w:right w:val="nil"/>
          <w:between w:val="nil"/>
        </w:pBdr>
        <w:spacing w:after="200" w:line="240" w:lineRule="auto"/>
      </w:pPr>
      <w:r w:rsidRPr="00777410">
        <w:rPr>
          <w:b/>
          <w:bCs/>
        </w:rPr>
        <w:t>Single employees:</w:t>
      </w:r>
      <w:r w:rsidRPr="00777410">
        <w:t xml:space="preserve"> approximately </w:t>
      </w:r>
      <w:r w:rsidRPr="00777410">
        <w:rPr>
          <w:b/>
          <w:bCs/>
        </w:rPr>
        <w:t>2.07K</w:t>
      </w:r>
      <w:r w:rsidRPr="00777410">
        <w:t xml:space="preserve"> </w:t>
      </w:r>
    </w:p>
    <w:p w14:paraId="3CE847B7" w14:textId="77777777" w:rsidR="00777410" w:rsidRPr="00777410" w:rsidRDefault="00777410" w:rsidP="00777410">
      <w:pPr>
        <w:numPr>
          <w:ilvl w:val="0"/>
          <w:numId w:val="24"/>
        </w:numPr>
        <w:pBdr>
          <w:top w:val="nil"/>
          <w:left w:val="nil"/>
          <w:bottom w:val="nil"/>
          <w:right w:val="nil"/>
          <w:between w:val="nil"/>
        </w:pBdr>
        <w:spacing w:after="200" w:line="240" w:lineRule="auto"/>
      </w:pPr>
      <w:r w:rsidRPr="00777410">
        <w:rPr>
          <w:b/>
          <w:bCs/>
        </w:rPr>
        <w:t>Divorced employees:</w:t>
      </w:r>
      <w:r w:rsidRPr="00777410">
        <w:t xml:space="preserve"> approximately </w:t>
      </w:r>
      <w:r w:rsidRPr="00777410">
        <w:rPr>
          <w:b/>
          <w:bCs/>
        </w:rPr>
        <w:t>0.54K</w:t>
      </w:r>
      <w:r w:rsidRPr="00777410">
        <w:t xml:space="preserve"> </w:t>
      </w:r>
    </w:p>
    <w:p w14:paraId="36140E66" w14:textId="77777777" w:rsidR="00777410" w:rsidRPr="00777410" w:rsidRDefault="00777410" w:rsidP="00777410">
      <w:pPr>
        <w:pBdr>
          <w:top w:val="nil"/>
          <w:left w:val="nil"/>
          <w:bottom w:val="nil"/>
          <w:right w:val="nil"/>
          <w:between w:val="nil"/>
        </w:pBdr>
        <w:spacing w:after="200" w:line="240" w:lineRule="auto"/>
        <w:ind w:left="284"/>
      </w:pPr>
      <w:r w:rsidRPr="00777410">
        <w:t>The visualization separates employees according to retention status, allowing HR teams to compare the number of employees who remained with the organization and those who left across different marital-status groups.</w:t>
      </w:r>
    </w:p>
    <w:p w14:paraId="3A792D81" w14:textId="77777777" w:rsidR="00777410" w:rsidRPr="00777410" w:rsidRDefault="00777410" w:rsidP="00777410">
      <w:pPr>
        <w:pBdr>
          <w:top w:val="nil"/>
          <w:left w:val="nil"/>
          <w:bottom w:val="nil"/>
          <w:right w:val="nil"/>
          <w:between w:val="nil"/>
        </w:pBdr>
        <w:spacing w:after="200" w:line="240" w:lineRule="auto"/>
        <w:ind w:left="284"/>
        <w:rPr>
          <w:b/>
          <w:bCs/>
        </w:rPr>
      </w:pPr>
      <w:r w:rsidRPr="00777410">
        <w:rPr>
          <w:b/>
          <w:bCs/>
        </w:rPr>
        <w:t>7. Department-Wise Attrition Rate</w:t>
      </w:r>
    </w:p>
    <w:p w14:paraId="55D38E85" w14:textId="77777777" w:rsidR="00777410" w:rsidRPr="00777410" w:rsidRDefault="00777410" w:rsidP="00777410">
      <w:pPr>
        <w:pBdr>
          <w:top w:val="nil"/>
          <w:left w:val="nil"/>
          <w:bottom w:val="nil"/>
          <w:right w:val="nil"/>
          <w:between w:val="nil"/>
        </w:pBdr>
        <w:spacing w:after="200" w:line="240" w:lineRule="auto"/>
        <w:ind w:left="284"/>
      </w:pPr>
      <w:r w:rsidRPr="00777410">
        <w:t xml:space="preserve">The </w:t>
      </w:r>
      <w:r w:rsidRPr="00777410">
        <w:rPr>
          <w:b/>
          <w:bCs/>
        </w:rPr>
        <w:t>Department Wise Attrition Rate</w:t>
      </w:r>
      <w:r w:rsidRPr="00777410">
        <w:t xml:space="preserve"> chart provides a comparison of attrition across organizational departments.</w:t>
      </w:r>
    </w:p>
    <w:p w14:paraId="300F6A4C" w14:textId="77777777" w:rsidR="00777410" w:rsidRPr="00777410" w:rsidRDefault="00777410" w:rsidP="00777410">
      <w:pPr>
        <w:pBdr>
          <w:top w:val="nil"/>
          <w:left w:val="nil"/>
          <w:bottom w:val="nil"/>
          <w:right w:val="nil"/>
          <w:between w:val="nil"/>
        </w:pBdr>
        <w:spacing w:after="200" w:line="240" w:lineRule="auto"/>
        <w:ind w:left="284"/>
      </w:pPr>
      <w:r w:rsidRPr="00777410">
        <w:t xml:space="preserve">The overall attrition rate displayed in the center of the chart is approximately </w:t>
      </w:r>
      <w:r w:rsidRPr="00777410">
        <w:rPr>
          <w:b/>
          <w:bCs/>
        </w:rPr>
        <w:t>0.18 (18%)</w:t>
      </w:r>
      <w:r w:rsidRPr="00777410">
        <w:t>.</w:t>
      </w:r>
    </w:p>
    <w:p w14:paraId="5A6DA140" w14:textId="77777777" w:rsidR="00777410" w:rsidRPr="00777410" w:rsidRDefault="00777410" w:rsidP="00777410">
      <w:pPr>
        <w:pBdr>
          <w:top w:val="nil"/>
          <w:left w:val="nil"/>
          <w:bottom w:val="nil"/>
          <w:right w:val="nil"/>
          <w:between w:val="nil"/>
        </w:pBdr>
        <w:spacing w:after="200" w:line="240" w:lineRule="auto"/>
        <w:ind w:left="284"/>
      </w:pPr>
      <w:r w:rsidRPr="00777410">
        <w:t>The chart includes departments such as:</w:t>
      </w:r>
    </w:p>
    <w:p w14:paraId="3AD00491" w14:textId="77777777" w:rsidR="00777410" w:rsidRPr="00777410" w:rsidRDefault="00777410" w:rsidP="00777410">
      <w:pPr>
        <w:numPr>
          <w:ilvl w:val="0"/>
          <w:numId w:val="25"/>
        </w:numPr>
        <w:pBdr>
          <w:top w:val="nil"/>
          <w:left w:val="nil"/>
          <w:bottom w:val="nil"/>
          <w:right w:val="nil"/>
          <w:between w:val="nil"/>
        </w:pBdr>
        <w:spacing w:after="200" w:line="240" w:lineRule="auto"/>
      </w:pPr>
      <w:r w:rsidRPr="00777410">
        <w:t xml:space="preserve">Customer Support </w:t>
      </w:r>
    </w:p>
    <w:p w14:paraId="594C133A" w14:textId="77777777" w:rsidR="00777410" w:rsidRPr="00777410" w:rsidRDefault="00777410" w:rsidP="00777410">
      <w:pPr>
        <w:numPr>
          <w:ilvl w:val="0"/>
          <w:numId w:val="25"/>
        </w:numPr>
        <w:pBdr>
          <w:top w:val="nil"/>
          <w:left w:val="nil"/>
          <w:bottom w:val="nil"/>
          <w:right w:val="nil"/>
          <w:between w:val="nil"/>
        </w:pBdr>
        <w:spacing w:after="200" w:line="240" w:lineRule="auto"/>
      </w:pPr>
      <w:r w:rsidRPr="00777410">
        <w:t xml:space="preserve">Sales </w:t>
      </w:r>
    </w:p>
    <w:p w14:paraId="568A8F21" w14:textId="77777777" w:rsidR="00777410" w:rsidRPr="00777410" w:rsidRDefault="00777410" w:rsidP="00777410">
      <w:pPr>
        <w:numPr>
          <w:ilvl w:val="0"/>
          <w:numId w:val="25"/>
        </w:numPr>
        <w:pBdr>
          <w:top w:val="nil"/>
          <w:left w:val="nil"/>
          <w:bottom w:val="nil"/>
          <w:right w:val="nil"/>
          <w:between w:val="nil"/>
        </w:pBdr>
        <w:spacing w:after="200" w:line="240" w:lineRule="auto"/>
      </w:pPr>
      <w:r w:rsidRPr="00777410">
        <w:t xml:space="preserve">Marketing </w:t>
      </w:r>
    </w:p>
    <w:p w14:paraId="1CA1D6E2" w14:textId="77777777" w:rsidR="00777410" w:rsidRPr="00777410" w:rsidRDefault="00777410" w:rsidP="00777410">
      <w:pPr>
        <w:numPr>
          <w:ilvl w:val="0"/>
          <w:numId w:val="25"/>
        </w:numPr>
        <w:pBdr>
          <w:top w:val="nil"/>
          <w:left w:val="nil"/>
          <w:bottom w:val="nil"/>
          <w:right w:val="nil"/>
          <w:between w:val="nil"/>
        </w:pBdr>
        <w:spacing w:after="200" w:line="240" w:lineRule="auto"/>
      </w:pPr>
      <w:r w:rsidRPr="00777410">
        <w:t xml:space="preserve">Finance </w:t>
      </w:r>
    </w:p>
    <w:p w14:paraId="07BD532D" w14:textId="77777777" w:rsidR="00777410" w:rsidRPr="00777410" w:rsidRDefault="00777410" w:rsidP="00777410">
      <w:pPr>
        <w:numPr>
          <w:ilvl w:val="0"/>
          <w:numId w:val="25"/>
        </w:numPr>
        <w:pBdr>
          <w:top w:val="nil"/>
          <w:left w:val="nil"/>
          <w:bottom w:val="nil"/>
          <w:right w:val="nil"/>
          <w:between w:val="nil"/>
        </w:pBdr>
        <w:spacing w:after="200" w:line="240" w:lineRule="auto"/>
      </w:pPr>
      <w:r w:rsidRPr="00777410">
        <w:t xml:space="preserve">Human Resources </w:t>
      </w:r>
    </w:p>
    <w:p w14:paraId="052CAC3C" w14:textId="77777777" w:rsidR="00777410" w:rsidRPr="00777410" w:rsidRDefault="00777410" w:rsidP="00777410">
      <w:pPr>
        <w:numPr>
          <w:ilvl w:val="0"/>
          <w:numId w:val="25"/>
        </w:numPr>
        <w:pBdr>
          <w:top w:val="nil"/>
          <w:left w:val="nil"/>
          <w:bottom w:val="nil"/>
          <w:right w:val="nil"/>
          <w:between w:val="nil"/>
        </w:pBdr>
        <w:spacing w:after="200" w:line="240" w:lineRule="auto"/>
      </w:pPr>
      <w:r w:rsidRPr="00777410">
        <w:t xml:space="preserve">Operations </w:t>
      </w:r>
    </w:p>
    <w:p w14:paraId="1DD826D5" w14:textId="77777777" w:rsidR="00777410" w:rsidRPr="00777410" w:rsidRDefault="00777410" w:rsidP="00777410">
      <w:pPr>
        <w:numPr>
          <w:ilvl w:val="0"/>
          <w:numId w:val="25"/>
        </w:numPr>
        <w:pBdr>
          <w:top w:val="nil"/>
          <w:left w:val="nil"/>
          <w:bottom w:val="nil"/>
          <w:right w:val="nil"/>
          <w:between w:val="nil"/>
        </w:pBdr>
        <w:spacing w:after="200" w:line="240" w:lineRule="auto"/>
      </w:pPr>
      <w:r w:rsidRPr="00777410">
        <w:t xml:space="preserve">Research &amp; Development </w:t>
      </w:r>
    </w:p>
    <w:p w14:paraId="0856733A" w14:textId="77777777" w:rsidR="00777410" w:rsidRPr="00777410" w:rsidRDefault="00777410" w:rsidP="00777410">
      <w:pPr>
        <w:numPr>
          <w:ilvl w:val="0"/>
          <w:numId w:val="25"/>
        </w:numPr>
        <w:pBdr>
          <w:top w:val="nil"/>
          <w:left w:val="nil"/>
          <w:bottom w:val="nil"/>
          <w:right w:val="nil"/>
          <w:between w:val="nil"/>
        </w:pBdr>
        <w:spacing w:after="200" w:line="240" w:lineRule="auto"/>
      </w:pPr>
      <w:r w:rsidRPr="00777410">
        <w:lastRenderedPageBreak/>
        <w:t xml:space="preserve">Engineering </w:t>
      </w:r>
    </w:p>
    <w:p w14:paraId="778F343C" w14:textId="77777777" w:rsidR="00777410" w:rsidRPr="00777410" w:rsidRDefault="00777410" w:rsidP="00777410">
      <w:pPr>
        <w:pBdr>
          <w:top w:val="nil"/>
          <w:left w:val="nil"/>
          <w:bottom w:val="nil"/>
          <w:right w:val="nil"/>
          <w:between w:val="nil"/>
        </w:pBdr>
        <w:spacing w:after="200" w:line="240" w:lineRule="auto"/>
        <w:ind w:left="284"/>
      </w:pPr>
      <w:r w:rsidRPr="00777410">
        <w:t>This visualization helps identify differences in attrition across departments and allows HR teams to investigate departments where employee turnover requires further attention.</w:t>
      </w:r>
    </w:p>
    <w:p w14:paraId="4BD3DC87" w14:textId="77777777" w:rsidR="00777410" w:rsidRPr="00777410" w:rsidRDefault="00777410" w:rsidP="00777410">
      <w:pPr>
        <w:pBdr>
          <w:top w:val="nil"/>
          <w:left w:val="nil"/>
          <w:bottom w:val="nil"/>
          <w:right w:val="nil"/>
          <w:between w:val="nil"/>
        </w:pBdr>
        <w:spacing w:after="200" w:line="240" w:lineRule="auto"/>
        <w:ind w:left="284"/>
        <w:rPr>
          <w:b/>
          <w:bCs/>
        </w:rPr>
      </w:pPr>
      <w:r w:rsidRPr="00777410">
        <w:rPr>
          <w:b/>
          <w:bCs/>
        </w:rPr>
        <w:t>Key Outcomes from the Report</w:t>
      </w:r>
    </w:p>
    <w:p w14:paraId="19C01544" w14:textId="77777777" w:rsidR="00777410" w:rsidRPr="00777410" w:rsidRDefault="00777410" w:rsidP="00777410">
      <w:pPr>
        <w:pBdr>
          <w:top w:val="nil"/>
          <w:left w:val="nil"/>
          <w:bottom w:val="nil"/>
          <w:right w:val="nil"/>
          <w:between w:val="nil"/>
        </w:pBdr>
        <w:spacing w:after="200" w:line="240" w:lineRule="auto"/>
        <w:ind w:left="284"/>
      </w:pPr>
      <w:r w:rsidRPr="00777410">
        <w:t xml:space="preserve">The major outcomes identified from the </w:t>
      </w:r>
      <w:r w:rsidRPr="00777410">
        <w:rPr>
          <w:b/>
          <w:bCs/>
        </w:rPr>
        <w:t>Employee Performance Career Growth Intelligence</w:t>
      </w:r>
      <w:r w:rsidRPr="00777410">
        <w:t xml:space="preserve"> dashboard are:</w:t>
      </w:r>
    </w:p>
    <w:p w14:paraId="78FC8C98" w14:textId="77777777" w:rsidR="00777410" w:rsidRPr="00777410" w:rsidRDefault="00777410" w:rsidP="00777410">
      <w:pPr>
        <w:numPr>
          <w:ilvl w:val="0"/>
          <w:numId w:val="26"/>
        </w:numPr>
        <w:pBdr>
          <w:top w:val="nil"/>
          <w:left w:val="nil"/>
          <w:bottom w:val="nil"/>
          <w:right w:val="nil"/>
          <w:between w:val="nil"/>
        </w:pBdr>
        <w:spacing w:after="200" w:line="240" w:lineRule="auto"/>
      </w:pPr>
      <w:r w:rsidRPr="00777410">
        <w:rPr>
          <w:b/>
          <w:bCs/>
        </w:rPr>
        <w:t>Overtime and Attrition:</w:t>
      </w:r>
      <w:r w:rsidRPr="00777410">
        <w:t xml:space="preserve"> The </w:t>
      </w:r>
      <w:r w:rsidRPr="00777410">
        <w:rPr>
          <w:b/>
          <w:bCs/>
        </w:rPr>
        <w:t>21–30 hours overtime group has the highest observed attrition rate of 54%</w:t>
      </w:r>
      <w:r w:rsidRPr="00777410">
        <w:t xml:space="preserve">, compared with 12% for employees working 1–5 hours of overtime. </w:t>
      </w:r>
    </w:p>
    <w:p w14:paraId="0BAA9A95" w14:textId="77777777" w:rsidR="00777410" w:rsidRPr="00777410" w:rsidRDefault="00777410" w:rsidP="00777410">
      <w:pPr>
        <w:numPr>
          <w:ilvl w:val="0"/>
          <w:numId w:val="26"/>
        </w:numPr>
        <w:pBdr>
          <w:top w:val="nil"/>
          <w:left w:val="nil"/>
          <w:bottom w:val="nil"/>
          <w:right w:val="nil"/>
          <w:between w:val="nil"/>
        </w:pBdr>
        <w:spacing w:after="200" w:line="240" w:lineRule="auto"/>
      </w:pPr>
      <w:r w:rsidRPr="00777410">
        <w:rPr>
          <w:b/>
          <w:bCs/>
        </w:rPr>
        <w:t>Performance and Attrition:</w:t>
      </w:r>
      <w:r w:rsidRPr="00777410">
        <w:t xml:space="preserve"> Attrition decreases across the displayed performance levels, from </w:t>
      </w:r>
      <w:r w:rsidRPr="00777410">
        <w:rPr>
          <w:b/>
          <w:bCs/>
        </w:rPr>
        <w:t>29% at rating 2 to 8% at rating 5</w:t>
      </w:r>
      <w:r w:rsidRPr="00777410">
        <w:t xml:space="preserve">. </w:t>
      </w:r>
    </w:p>
    <w:p w14:paraId="2AF9073E" w14:textId="77777777" w:rsidR="00777410" w:rsidRPr="00777410" w:rsidRDefault="00777410" w:rsidP="00777410">
      <w:pPr>
        <w:numPr>
          <w:ilvl w:val="0"/>
          <w:numId w:val="26"/>
        </w:numPr>
        <w:pBdr>
          <w:top w:val="nil"/>
          <w:left w:val="nil"/>
          <w:bottom w:val="nil"/>
          <w:right w:val="nil"/>
          <w:between w:val="nil"/>
        </w:pBdr>
        <w:spacing w:after="200" w:line="240" w:lineRule="auto"/>
      </w:pPr>
      <w:r w:rsidRPr="00777410">
        <w:rPr>
          <w:b/>
          <w:bCs/>
        </w:rPr>
        <w:t>Burnout-Score Bands:</w:t>
      </w:r>
      <w:r w:rsidRPr="00777410">
        <w:t xml:space="preserve"> The </w:t>
      </w:r>
      <w:r w:rsidRPr="00777410">
        <w:rPr>
          <w:b/>
          <w:bCs/>
        </w:rPr>
        <w:t>Very High</w:t>
      </w:r>
      <w:r w:rsidRPr="00777410">
        <w:t xml:space="preserve"> burnout-score band has an observed attrition rate of </w:t>
      </w:r>
      <w:r w:rsidRPr="00777410">
        <w:rPr>
          <w:b/>
          <w:bCs/>
        </w:rPr>
        <w:t>54%</w:t>
      </w:r>
      <w:r w:rsidRPr="00777410">
        <w:t xml:space="preserve">, while the </w:t>
      </w:r>
      <w:r w:rsidRPr="00777410">
        <w:rPr>
          <w:b/>
          <w:bCs/>
        </w:rPr>
        <w:t>Low</w:t>
      </w:r>
      <w:r w:rsidRPr="00777410">
        <w:t xml:space="preserve"> band has approximately </w:t>
      </w:r>
      <w:r w:rsidRPr="00777410">
        <w:rPr>
          <w:b/>
          <w:bCs/>
        </w:rPr>
        <w:t>5%</w:t>
      </w:r>
      <w:r w:rsidRPr="00777410">
        <w:t xml:space="preserve">. </w:t>
      </w:r>
    </w:p>
    <w:p w14:paraId="2E97A972" w14:textId="77777777" w:rsidR="00777410" w:rsidRPr="00777410" w:rsidRDefault="00777410" w:rsidP="00777410">
      <w:pPr>
        <w:numPr>
          <w:ilvl w:val="0"/>
          <w:numId w:val="26"/>
        </w:numPr>
        <w:pBdr>
          <w:top w:val="nil"/>
          <w:left w:val="nil"/>
          <w:bottom w:val="nil"/>
          <w:right w:val="nil"/>
          <w:between w:val="nil"/>
        </w:pBdr>
        <w:spacing w:after="200" w:line="240" w:lineRule="auto"/>
      </w:pPr>
      <w:r w:rsidRPr="00777410">
        <w:rPr>
          <w:b/>
          <w:bCs/>
        </w:rPr>
        <w:t>Overall Workforce Performance:</w:t>
      </w:r>
      <w:r w:rsidRPr="00777410">
        <w:t xml:space="preserve"> The average employee performance rating is </w:t>
      </w:r>
      <w:r w:rsidRPr="00777410">
        <w:rPr>
          <w:b/>
          <w:bCs/>
        </w:rPr>
        <w:t>3.62</w:t>
      </w:r>
      <w:r w:rsidRPr="00777410">
        <w:t xml:space="preserve">, providing an overall measure of performance across the workforce. </w:t>
      </w:r>
    </w:p>
    <w:p w14:paraId="0B4C3EAD" w14:textId="77777777" w:rsidR="00777410" w:rsidRPr="00777410" w:rsidRDefault="00777410" w:rsidP="00777410">
      <w:pPr>
        <w:numPr>
          <w:ilvl w:val="0"/>
          <w:numId w:val="26"/>
        </w:numPr>
        <w:pBdr>
          <w:top w:val="nil"/>
          <w:left w:val="nil"/>
          <w:bottom w:val="nil"/>
          <w:right w:val="nil"/>
          <w:between w:val="nil"/>
        </w:pBdr>
        <w:spacing w:after="200" w:line="240" w:lineRule="auto"/>
      </w:pPr>
      <w:r w:rsidRPr="00777410">
        <w:rPr>
          <w:b/>
          <w:bCs/>
        </w:rPr>
        <w:t>Manager Support:</w:t>
      </w:r>
      <w:r w:rsidRPr="00777410">
        <w:t xml:space="preserve"> The average manager support score is </w:t>
      </w:r>
      <w:r w:rsidRPr="00777410">
        <w:rPr>
          <w:b/>
          <w:bCs/>
        </w:rPr>
        <w:t>6.61</w:t>
      </w:r>
      <w:r w:rsidRPr="00777410">
        <w:t xml:space="preserve">, indicating the measured level of managerial support in the dataset. </w:t>
      </w:r>
    </w:p>
    <w:p w14:paraId="070D3889" w14:textId="77777777" w:rsidR="00777410" w:rsidRPr="00777410" w:rsidRDefault="00777410" w:rsidP="00777410">
      <w:pPr>
        <w:numPr>
          <w:ilvl w:val="0"/>
          <w:numId w:val="26"/>
        </w:numPr>
        <w:pBdr>
          <w:top w:val="nil"/>
          <w:left w:val="nil"/>
          <w:bottom w:val="nil"/>
          <w:right w:val="nil"/>
          <w:between w:val="nil"/>
        </w:pBdr>
        <w:spacing w:after="200" w:line="240" w:lineRule="auto"/>
      </w:pPr>
      <w:r w:rsidRPr="00777410">
        <w:rPr>
          <w:b/>
          <w:bCs/>
        </w:rPr>
        <w:t>Workload:</w:t>
      </w:r>
      <w:r w:rsidRPr="00777410">
        <w:t xml:space="preserve"> Employees work an average of </w:t>
      </w:r>
      <w:r w:rsidRPr="00777410">
        <w:rPr>
          <w:b/>
          <w:bCs/>
        </w:rPr>
        <w:t>6.83 hours of overtime per week</w:t>
      </w:r>
      <w:r w:rsidRPr="00777410">
        <w:t xml:space="preserve">, which provides an important workload indicator for retention analysis. </w:t>
      </w:r>
    </w:p>
    <w:p w14:paraId="213E9066" w14:textId="77777777" w:rsidR="00777410" w:rsidRPr="00777410" w:rsidRDefault="00777410" w:rsidP="00777410">
      <w:pPr>
        <w:numPr>
          <w:ilvl w:val="0"/>
          <w:numId w:val="26"/>
        </w:numPr>
        <w:pBdr>
          <w:top w:val="nil"/>
          <w:left w:val="nil"/>
          <w:bottom w:val="nil"/>
          <w:right w:val="nil"/>
          <w:between w:val="nil"/>
        </w:pBdr>
        <w:spacing w:after="200" w:line="240" w:lineRule="auto"/>
      </w:pPr>
      <w:r w:rsidRPr="00777410">
        <w:rPr>
          <w:b/>
          <w:bCs/>
        </w:rPr>
        <w:t>Work Experience:</w:t>
      </w:r>
      <w:r w:rsidRPr="00777410">
        <w:t xml:space="preserve"> The average employee has approximately </w:t>
      </w:r>
      <w:r w:rsidRPr="00777410">
        <w:rPr>
          <w:b/>
          <w:bCs/>
        </w:rPr>
        <w:t>11.70 years of work experience</w:t>
      </w:r>
      <w:r w:rsidRPr="00777410">
        <w:t xml:space="preserve">. </w:t>
      </w:r>
    </w:p>
    <w:p w14:paraId="78366E78" w14:textId="77777777" w:rsidR="00777410" w:rsidRPr="00777410" w:rsidRDefault="00777410" w:rsidP="00777410">
      <w:pPr>
        <w:numPr>
          <w:ilvl w:val="0"/>
          <w:numId w:val="26"/>
        </w:numPr>
        <w:pBdr>
          <w:top w:val="nil"/>
          <w:left w:val="nil"/>
          <w:bottom w:val="nil"/>
          <w:right w:val="nil"/>
          <w:between w:val="nil"/>
        </w:pBdr>
        <w:spacing w:after="200" w:line="240" w:lineRule="auto"/>
      </w:pPr>
      <w:r w:rsidRPr="00777410">
        <w:rPr>
          <w:b/>
          <w:bCs/>
        </w:rPr>
        <w:t>Marital Status:</w:t>
      </w:r>
      <w:r w:rsidRPr="00777410">
        <w:t xml:space="preserve"> The dashboard shows approximately </w:t>
      </w:r>
      <w:r w:rsidRPr="00777410">
        <w:rPr>
          <w:b/>
          <w:bCs/>
        </w:rPr>
        <w:t>2.39K married employees, 2.07K single employees, and 0.54K divorced employees</w:t>
      </w:r>
      <w:r w:rsidRPr="00777410">
        <w:t xml:space="preserve">, with retention status further segmented within each group. </w:t>
      </w:r>
    </w:p>
    <w:p w14:paraId="5B38F47E" w14:textId="77777777" w:rsidR="00777410" w:rsidRPr="00777410" w:rsidRDefault="00777410" w:rsidP="00777410">
      <w:pPr>
        <w:numPr>
          <w:ilvl w:val="0"/>
          <w:numId w:val="26"/>
        </w:numPr>
        <w:pBdr>
          <w:top w:val="nil"/>
          <w:left w:val="nil"/>
          <w:bottom w:val="nil"/>
          <w:right w:val="nil"/>
          <w:between w:val="nil"/>
        </w:pBdr>
        <w:spacing w:after="200" w:line="240" w:lineRule="auto"/>
      </w:pPr>
      <w:r w:rsidRPr="00777410">
        <w:rPr>
          <w:b/>
          <w:bCs/>
        </w:rPr>
        <w:t>Departmental Attrition:</w:t>
      </w:r>
      <w:r w:rsidRPr="00777410">
        <w:t xml:space="preserve"> The overall displayed departmental attrition rate is approximately </w:t>
      </w:r>
      <w:r w:rsidRPr="00777410">
        <w:rPr>
          <w:b/>
          <w:bCs/>
        </w:rPr>
        <w:t>18%</w:t>
      </w:r>
      <w:r w:rsidRPr="00777410">
        <w:t xml:space="preserve">, with variations across the different departments. </w:t>
      </w:r>
    </w:p>
    <w:p w14:paraId="33086C34" w14:textId="77777777" w:rsidR="00777410" w:rsidRPr="00777410" w:rsidRDefault="00777410" w:rsidP="00777410">
      <w:pPr>
        <w:pBdr>
          <w:top w:val="nil"/>
          <w:left w:val="nil"/>
          <w:bottom w:val="nil"/>
          <w:right w:val="nil"/>
          <w:between w:val="nil"/>
        </w:pBdr>
        <w:spacing w:after="200" w:line="240" w:lineRule="auto"/>
        <w:ind w:left="284"/>
        <w:rPr>
          <w:b/>
          <w:bCs/>
        </w:rPr>
      </w:pPr>
      <w:r w:rsidRPr="00777410">
        <w:rPr>
          <w:b/>
          <w:bCs/>
        </w:rPr>
        <w:t>Overall Insight</w:t>
      </w:r>
    </w:p>
    <w:p w14:paraId="652BC5FA" w14:textId="77777777" w:rsidR="00777410" w:rsidRPr="00777410" w:rsidRDefault="00777410" w:rsidP="00777410">
      <w:pPr>
        <w:pBdr>
          <w:top w:val="nil"/>
          <w:left w:val="nil"/>
          <w:bottom w:val="nil"/>
          <w:right w:val="nil"/>
          <w:between w:val="nil"/>
        </w:pBdr>
        <w:spacing w:after="200" w:line="240" w:lineRule="auto"/>
        <w:ind w:left="284"/>
      </w:pPr>
      <w:r w:rsidRPr="00777410">
        <w:t xml:space="preserve">The </w:t>
      </w:r>
      <w:r w:rsidRPr="00777410">
        <w:rPr>
          <w:b/>
          <w:bCs/>
        </w:rPr>
        <w:t>Employee Performance Career Growth Intelligence</w:t>
      </w:r>
      <w:r w:rsidRPr="00777410">
        <w:t xml:space="preserve"> report provides a detailed view of the relationship between </w:t>
      </w:r>
      <w:r w:rsidRPr="00777410">
        <w:rPr>
          <w:b/>
          <w:bCs/>
        </w:rPr>
        <w:t>employee performance, workload, career stage, training/burnout-related categories, managerial support, and employee retention</w:t>
      </w:r>
      <w:r w:rsidRPr="00777410">
        <w:t>. The dashboard indicates substantial variation in observed attrition across overtime groups, performance ratings, career stages, and departments.</w:t>
      </w:r>
    </w:p>
    <w:p w14:paraId="5B5705C6" w14:textId="77777777" w:rsidR="00777410" w:rsidRPr="00777410" w:rsidRDefault="00777410" w:rsidP="00777410">
      <w:pPr>
        <w:pBdr>
          <w:top w:val="nil"/>
          <w:left w:val="nil"/>
          <w:bottom w:val="nil"/>
          <w:right w:val="nil"/>
          <w:between w:val="nil"/>
        </w:pBdr>
        <w:spacing w:after="200" w:line="240" w:lineRule="auto"/>
        <w:ind w:left="284"/>
      </w:pPr>
      <w:r w:rsidRPr="00777410">
        <w:t xml:space="preserve">These insights can help HR teams </w:t>
      </w:r>
      <w:r w:rsidRPr="00777410">
        <w:rPr>
          <w:b/>
          <w:bCs/>
        </w:rPr>
        <w:t>identify employee groups with different retention patterns, monitor workload and performance indicators, examine departmental differences, and support data-driven workforce planning and career-development strategies</w:t>
      </w:r>
      <w:r w:rsidRPr="00777410">
        <w:t>.</w:t>
      </w:r>
    </w:p>
    <w:p w14:paraId="66031777" w14:textId="77777777" w:rsidR="00777410" w:rsidRPr="001023ED" w:rsidRDefault="00777410" w:rsidP="00777410">
      <w:pPr>
        <w:pBdr>
          <w:top w:val="nil"/>
          <w:left w:val="nil"/>
          <w:bottom w:val="nil"/>
          <w:right w:val="nil"/>
          <w:between w:val="nil"/>
        </w:pBdr>
        <w:spacing w:after="200" w:line="240" w:lineRule="auto"/>
        <w:ind w:left="284"/>
      </w:pPr>
    </w:p>
    <w:sectPr w:rsidR="00777410" w:rsidRPr="001023E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45C8BEE6-BDA4-421B-BD8D-1CFA641CC657}"/>
  </w:font>
  <w:font w:name="Calibri">
    <w:panose1 w:val="020F0502020204030204"/>
    <w:charset w:val="00"/>
    <w:family w:val="swiss"/>
    <w:pitch w:val="variable"/>
    <w:sig w:usb0="E4002EFF" w:usb1="C200247B" w:usb2="00000009" w:usb3="00000000" w:csb0="000001FF" w:csb1="00000000"/>
    <w:embedRegular r:id="rId2" w:fontKey="{032743EB-491B-49EF-9B05-57A73EC82006}"/>
    <w:embedBold r:id="rId3" w:fontKey="{2B14A0F9-C523-475D-9080-CD517789DFBE}"/>
  </w:font>
  <w:font w:name="Georgia">
    <w:panose1 w:val="02040502050405020303"/>
    <w:charset w:val="00"/>
    <w:family w:val="roman"/>
    <w:pitch w:val="variable"/>
    <w:sig w:usb0="00000287" w:usb1="00000000" w:usb2="00000000" w:usb3="00000000" w:csb0="0000009F" w:csb1="00000000"/>
    <w:embedItalic r:id="rId4" w:fontKey="{0E0281CF-6157-458A-B8E4-F284B8868568}"/>
  </w:font>
  <w:font w:name="Cambria">
    <w:panose1 w:val="02040503050406030204"/>
    <w:charset w:val="00"/>
    <w:family w:val="roman"/>
    <w:pitch w:val="variable"/>
    <w:sig w:usb0="E00006FF" w:usb1="420024FF" w:usb2="02000000" w:usb3="00000000" w:csb0="0000019F" w:csb1="00000000"/>
    <w:embedRegular r:id="rId5" w:fontKey="{5A32F91C-3B52-4C36-AA8F-53E09984413C}"/>
    <w:embedBold r:id="rId6" w:fontKey="{7EF3309F-FECB-48A1-8F9A-34CF4EC3B1E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625171FB-577F-4AC3-A196-753A723A02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66B89"/>
    <w:multiLevelType w:val="multilevel"/>
    <w:tmpl w:val="5132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A497D"/>
    <w:multiLevelType w:val="multilevel"/>
    <w:tmpl w:val="25801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A6722"/>
    <w:multiLevelType w:val="multilevel"/>
    <w:tmpl w:val="BFC2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21680"/>
    <w:multiLevelType w:val="multilevel"/>
    <w:tmpl w:val="CF5A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B22FB"/>
    <w:multiLevelType w:val="multilevel"/>
    <w:tmpl w:val="5F2E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0242C"/>
    <w:multiLevelType w:val="hybridMultilevel"/>
    <w:tmpl w:val="D68C5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7827A5"/>
    <w:multiLevelType w:val="multilevel"/>
    <w:tmpl w:val="52A6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D4AF4"/>
    <w:multiLevelType w:val="multilevel"/>
    <w:tmpl w:val="78F6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D4681"/>
    <w:multiLevelType w:val="multilevel"/>
    <w:tmpl w:val="E7C4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15E5D"/>
    <w:multiLevelType w:val="multilevel"/>
    <w:tmpl w:val="B5D650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30A0BC8"/>
    <w:multiLevelType w:val="multilevel"/>
    <w:tmpl w:val="4346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E6699"/>
    <w:multiLevelType w:val="multilevel"/>
    <w:tmpl w:val="721652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6514933"/>
    <w:multiLevelType w:val="multilevel"/>
    <w:tmpl w:val="E6CCCA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06D1E7A"/>
    <w:multiLevelType w:val="hybridMultilevel"/>
    <w:tmpl w:val="DE7244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3192776"/>
    <w:multiLevelType w:val="multilevel"/>
    <w:tmpl w:val="401615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3995814"/>
    <w:multiLevelType w:val="multilevel"/>
    <w:tmpl w:val="632E7B5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C334E4F"/>
    <w:multiLevelType w:val="multilevel"/>
    <w:tmpl w:val="F150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AE5673"/>
    <w:multiLevelType w:val="hybridMultilevel"/>
    <w:tmpl w:val="E578E3B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DCB6E1E"/>
    <w:multiLevelType w:val="multilevel"/>
    <w:tmpl w:val="62AC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0232F5"/>
    <w:multiLevelType w:val="multilevel"/>
    <w:tmpl w:val="1A50D9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79A5989"/>
    <w:multiLevelType w:val="hybridMultilevel"/>
    <w:tmpl w:val="82EAC1C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8652803"/>
    <w:multiLevelType w:val="hybridMultilevel"/>
    <w:tmpl w:val="5E987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452BA2"/>
    <w:multiLevelType w:val="multilevel"/>
    <w:tmpl w:val="3FEE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34589F"/>
    <w:multiLevelType w:val="hybridMultilevel"/>
    <w:tmpl w:val="06E28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6F1B55"/>
    <w:multiLevelType w:val="hybridMultilevel"/>
    <w:tmpl w:val="3E3E511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5E47EF7"/>
    <w:multiLevelType w:val="multilevel"/>
    <w:tmpl w:val="45E6F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4805057">
    <w:abstractNumId w:val="12"/>
  </w:num>
  <w:num w:numId="2" w16cid:durableId="383333790">
    <w:abstractNumId w:val="9"/>
  </w:num>
  <w:num w:numId="3" w16cid:durableId="833033338">
    <w:abstractNumId w:val="19"/>
  </w:num>
  <w:num w:numId="4" w16cid:durableId="468674367">
    <w:abstractNumId w:val="11"/>
  </w:num>
  <w:num w:numId="5" w16cid:durableId="1433011142">
    <w:abstractNumId w:val="14"/>
  </w:num>
  <w:num w:numId="6" w16cid:durableId="700322452">
    <w:abstractNumId w:val="15"/>
  </w:num>
  <w:num w:numId="7" w16cid:durableId="1460881900">
    <w:abstractNumId w:val="16"/>
  </w:num>
  <w:num w:numId="8" w16cid:durableId="938097683">
    <w:abstractNumId w:val="6"/>
  </w:num>
  <w:num w:numId="9" w16cid:durableId="389233307">
    <w:abstractNumId w:val="18"/>
  </w:num>
  <w:num w:numId="10" w16cid:durableId="1696467098">
    <w:abstractNumId w:val="4"/>
  </w:num>
  <w:num w:numId="11" w16cid:durableId="127362928">
    <w:abstractNumId w:val="7"/>
  </w:num>
  <w:num w:numId="12" w16cid:durableId="950625454">
    <w:abstractNumId w:val="1"/>
  </w:num>
  <w:num w:numId="13" w16cid:durableId="452480297">
    <w:abstractNumId w:val="21"/>
  </w:num>
  <w:num w:numId="14" w16cid:durableId="943921764">
    <w:abstractNumId w:val="24"/>
  </w:num>
  <w:num w:numId="15" w16cid:durableId="1957714545">
    <w:abstractNumId w:val="23"/>
  </w:num>
  <w:num w:numId="16" w16cid:durableId="1120757449">
    <w:abstractNumId w:val="17"/>
  </w:num>
  <w:num w:numId="17" w16cid:durableId="1971086496">
    <w:abstractNumId w:val="5"/>
  </w:num>
  <w:num w:numId="18" w16cid:durableId="414327218">
    <w:abstractNumId w:val="13"/>
  </w:num>
  <w:num w:numId="19" w16cid:durableId="680427453">
    <w:abstractNumId w:val="20"/>
  </w:num>
  <w:num w:numId="20" w16cid:durableId="653217717">
    <w:abstractNumId w:val="3"/>
  </w:num>
  <w:num w:numId="21" w16cid:durableId="1574000946">
    <w:abstractNumId w:val="2"/>
  </w:num>
  <w:num w:numId="22" w16cid:durableId="224726451">
    <w:abstractNumId w:val="0"/>
  </w:num>
  <w:num w:numId="23" w16cid:durableId="1373116109">
    <w:abstractNumId w:val="10"/>
  </w:num>
  <w:num w:numId="24" w16cid:durableId="717048574">
    <w:abstractNumId w:val="22"/>
  </w:num>
  <w:num w:numId="25" w16cid:durableId="1183008875">
    <w:abstractNumId w:val="8"/>
  </w:num>
  <w:num w:numId="26" w16cid:durableId="82886025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79F"/>
    <w:rsid w:val="0005079F"/>
    <w:rsid w:val="001023ED"/>
    <w:rsid w:val="00270F88"/>
    <w:rsid w:val="0056318E"/>
    <w:rsid w:val="00777410"/>
    <w:rsid w:val="008B0F91"/>
    <w:rsid w:val="00B51C4A"/>
    <w:rsid w:val="00F9260A"/>
    <w:rsid w:val="00FA35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7DE4A"/>
  <w15:docId w15:val="{759E90C1-FBE3-4BC5-820C-F31BF906B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410"/>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817102">
      <w:bodyDiv w:val="1"/>
      <w:marLeft w:val="0"/>
      <w:marRight w:val="0"/>
      <w:marTop w:val="0"/>
      <w:marBottom w:val="0"/>
      <w:divBdr>
        <w:top w:val="none" w:sz="0" w:space="0" w:color="auto"/>
        <w:left w:val="none" w:sz="0" w:space="0" w:color="auto"/>
        <w:bottom w:val="none" w:sz="0" w:space="0" w:color="auto"/>
        <w:right w:val="none" w:sz="0" w:space="0" w:color="auto"/>
      </w:divBdr>
    </w:div>
    <w:div w:id="396443032">
      <w:bodyDiv w:val="1"/>
      <w:marLeft w:val="0"/>
      <w:marRight w:val="0"/>
      <w:marTop w:val="0"/>
      <w:marBottom w:val="0"/>
      <w:divBdr>
        <w:top w:val="none" w:sz="0" w:space="0" w:color="auto"/>
        <w:left w:val="none" w:sz="0" w:space="0" w:color="auto"/>
        <w:bottom w:val="none" w:sz="0" w:space="0" w:color="auto"/>
        <w:right w:val="none" w:sz="0" w:space="0" w:color="auto"/>
      </w:divBdr>
    </w:div>
    <w:div w:id="543295501">
      <w:bodyDiv w:val="1"/>
      <w:marLeft w:val="0"/>
      <w:marRight w:val="0"/>
      <w:marTop w:val="0"/>
      <w:marBottom w:val="0"/>
      <w:divBdr>
        <w:top w:val="none" w:sz="0" w:space="0" w:color="auto"/>
        <w:left w:val="none" w:sz="0" w:space="0" w:color="auto"/>
        <w:bottom w:val="none" w:sz="0" w:space="0" w:color="auto"/>
        <w:right w:val="none" w:sz="0" w:space="0" w:color="auto"/>
      </w:divBdr>
      <w:divsChild>
        <w:div w:id="2013484212">
          <w:marLeft w:val="0"/>
          <w:marRight w:val="0"/>
          <w:marTop w:val="0"/>
          <w:marBottom w:val="0"/>
          <w:divBdr>
            <w:top w:val="none" w:sz="0" w:space="0" w:color="auto"/>
            <w:left w:val="none" w:sz="0" w:space="0" w:color="auto"/>
            <w:bottom w:val="none" w:sz="0" w:space="0" w:color="auto"/>
            <w:right w:val="none" w:sz="0" w:space="0" w:color="auto"/>
          </w:divBdr>
          <w:divsChild>
            <w:div w:id="1493642520">
              <w:marLeft w:val="0"/>
              <w:marRight w:val="0"/>
              <w:marTop w:val="0"/>
              <w:marBottom w:val="0"/>
              <w:divBdr>
                <w:top w:val="none" w:sz="0" w:space="0" w:color="auto"/>
                <w:left w:val="none" w:sz="0" w:space="0" w:color="auto"/>
                <w:bottom w:val="none" w:sz="0" w:space="0" w:color="auto"/>
                <w:right w:val="none" w:sz="0" w:space="0" w:color="auto"/>
              </w:divBdr>
              <w:divsChild>
                <w:div w:id="1802839415">
                  <w:marLeft w:val="0"/>
                  <w:marRight w:val="0"/>
                  <w:marTop w:val="0"/>
                  <w:marBottom w:val="0"/>
                  <w:divBdr>
                    <w:top w:val="none" w:sz="0" w:space="0" w:color="auto"/>
                    <w:left w:val="none" w:sz="0" w:space="0" w:color="auto"/>
                    <w:bottom w:val="none" w:sz="0" w:space="0" w:color="auto"/>
                    <w:right w:val="none" w:sz="0" w:space="0" w:color="auto"/>
                  </w:divBdr>
                  <w:divsChild>
                    <w:div w:id="9582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017951">
      <w:bodyDiv w:val="1"/>
      <w:marLeft w:val="0"/>
      <w:marRight w:val="0"/>
      <w:marTop w:val="0"/>
      <w:marBottom w:val="0"/>
      <w:divBdr>
        <w:top w:val="none" w:sz="0" w:space="0" w:color="auto"/>
        <w:left w:val="none" w:sz="0" w:space="0" w:color="auto"/>
        <w:bottom w:val="none" w:sz="0" w:space="0" w:color="auto"/>
        <w:right w:val="none" w:sz="0" w:space="0" w:color="auto"/>
      </w:divBdr>
      <w:divsChild>
        <w:div w:id="22483537">
          <w:marLeft w:val="0"/>
          <w:marRight w:val="0"/>
          <w:marTop w:val="0"/>
          <w:marBottom w:val="0"/>
          <w:divBdr>
            <w:top w:val="single" w:sz="2" w:space="0" w:color="E5E5E5"/>
            <w:left w:val="single" w:sz="2" w:space="0" w:color="E5E5E5"/>
            <w:bottom w:val="single" w:sz="2" w:space="0" w:color="E5E5E5"/>
            <w:right w:val="single" w:sz="2" w:space="0" w:color="E5E5E5"/>
          </w:divBdr>
          <w:divsChild>
            <w:div w:id="928196611">
              <w:marLeft w:val="0"/>
              <w:marRight w:val="0"/>
              <w:marTop w:val="0"/>
              <w:marBottom w:val="0"/>
              <w:divBdr>
                <w:top w:val="single" w:sz="2" w:space="0" w:color="E5E5E5"/>
                <w:left w:val="single" w:sz="2" w:space="0" w:color="E5E5E5"/>
                <w:bottom w:val="single" w:sz="2" w:space="0" w:color="E5E5E5"/>
                <w:right w:val="single" w:sz="2" w:space="0" w:color="E5E5E5"/>
              </w:divBdr>
              <w:divsChild>
                <w:div w:id="1315450825">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 w:id="1120998600">
      <w:bodyDiv w:val="1"/>
      <w:marLeft w:val="0"/>
      <w:marRight w:val="0"/>
      <w:marTop w:val="0"/>
      <w:marBottom w:val="0"/>
      <w:divBdr>
        <w:top w:val="none" w:sz="0" w:space="0" w:color="auto"/>
        <w:left w:val="none" w:sz="0" w:space="0" w:color="auto"/>
        <w:bottom w:val="none" w:sz="0" w:space="0" w:color="auto"/>
        <w:right w:val="none" w:sz="0" w:space="0" w:color="auto"/>
      </w:divBdr>
    </w:div>
    <w:div w:id="1605770130">
      <w:bodyDiv w:val="1"/>
      <w:marLeft w:val="0"/>
      <w:marRight w:val="0"/>
      <w:marTop w:val="0"/>
      <w:marBottom w:val="0"/>
      <w:divBdr>
        <w:top w:val="none" w:sz="0" w:space="0" w:color="auto"/>
        <w:left w:val="none" w:sz="0" w:space="0" w:color="auto"/>
        <w:bottom w:val="none" w:sz="0" w:space="0" w:color="auto"/>
        <w:right w:val="none" w:sz="0" w:space="0" w:color="auto"/>
      </w:divBdr>
      <w:divsChild>
        <w:div w:id="118837239">
          <w:marLeft w:val="0"/>
          <w:marRight w:val="0"/>
          <w:marTop w:val="0"/>
          <w:marBottom w:val="0"/>
          <w:divBdr>
            <w:top w:val="single" w:sz="2" w:space="0" w:color="E5E5E5"/>
            <w:left w:val="single" w:sz="2" w:space="0" w:color="E5E5E5"/>
            <w:bottom w:val="single" w:sz="2" w:space="0" w:color="E5E5E5"/>
            <w:right w:val="single" w:sz="2" w:space="0" w:color="E5E5E5"/>
          </w:divBdr>
          <w:divsChild>
            <w:div w:id="872422078">
              <w:marLeft w:val="0"/>
              <w:marRight w:val="0"/>
              <w:marTop w:val="0"/>
              <w:marBottom w:val="0"/>
              <w:divBdr>
                <w:top w:val="single" w:sz="2" w:space="0" w:color="E5E5E5"/>
                <w:left w:val="single" w:sz="2" w:space="0" w:color="E5E5E5"/>
                <w:bottom w:val="single" w:sz="2" w:space="0" w:color="E5E5E5"/>
                <w:right w:val="single" w:sz="2" w:space="0" w:color="E5E5E5"/>
              </w:divBdr>
              <w:divsChild>
                <w:div w:id="1891306805">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 w:id="1720082648">
      <w:bodyDiv w:val="1"/>
      <w:marLeft w:val="0"/>
      <w:marRight w:val="0"/>
      <w:marTop w:val="0"/>
      <w:marBottom w:val="0"/>
      <w:divBdr>
        <w:top w:val="none" w:sz="0" w:space="0" w:color="auto"/>
        <w:left w:val="none" w:sz="0" w:space="0" w:color="auto"/>
        <w:bottom w:val="none" w:sz="0" w:space="0" w:color="auto"/>
        <w:right w:val="none" w:sz="0" w:space="0" w:color="auto"/>
      </w:divBdr>
    </w:div>
    <w:div w:id="1905949787">
      <w:bodyDiv w:val="1"/>
      <w:marLeft w:val="0"/>
      <w:marRight w:val="0"/>
      <w:marTop w:val="0"/>
      <w:marBottom w:val="0"/>
      <w:divBdr>
        <w:top w:val="none" w:sz="0" w:space="0" w:color="auto"/>
        <w:left w:val="none" w:sz="0" w:space="0" w:color="auto"/>
        <w:bottom w:val="none" w:sz="0" w:space="0" w:color="auto"/>
        <w:right w:val="none" w:sz="0" w:space="0" w:color="auto"/>
      </w:divBdr>
      <w:divsChild>
        <w:div w:id="1837063978">
          <w:marLeft w:val="0"/>
          <w:marRight w:val="0"/>
          <w:marTop w:val="0"/>
          <w:marBottom w:val="0"/>
          <w:divBdr>
            <w:top w:val="none" w:sz="0" w:space="0" w:color="auto"/>
            <w:left w:val="none" w:sz="0" w:space="0" w:color="auto"/>
            <w:bottom w:val="none" w:sz="0" w:space="0" w:color="auto"/>
            <w:right w:val="none" w:sz="0" w:space="0" w:color="auto"/>
          </w:divBdr>
          <w:divsChild>
            <w:div w:id="1070736096">
              <w:marLeft w:val="0"/>
              <w:marRight w:val="0"/>
              <w:marTop w:val="0"/>
              <w:marBottom w:val="0"/>
              <w:divBdr>
                <w:top w:val="none" w:sz="0" w:space="0" w:color="auto"/>
                <w:left w:val="none" w:sz="0" w:space="0" w:color="auto"/>
                <w:bottom w:val="none" w:sz="0" w:space="0" w:color="auto"/>
                <w:right w:val="none" w:sz="0" w:space="0" w:color="auto"/>
              </w:divBdr>
              <w:divsChild>
                <w:div w:id="674455056">
                  <w:marLeft w:val="0"/>
                  <w:marRight w:val="0"/>
                  <w:marTop w:val="0"/>
                  <w:marBottom w:val="0"/>
                  <w:divBdr>
                    <w:top w:val="none" w:sz="0" w:space="0" w:color="auto"/>
                    <w:left w:val="none" w:sz="0" w:space="0" w:color="auto"/>
                    <w:bottom w:val="none" w:sz="0" w:space="0" w:color="auto"/>
                    <w:right w:val="none" w:sz="0" w:space="0" w:color="auto"/>
                  </w:divBdr>
                  <w:divsChild>
                    <w:div w:id="91875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1846</Words>
  <Characters>10525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LAB</cp:lastModifiedBy>
  <cp:revision>6</cp:revision>
  <dcterms:created xsi:type="dcterms:W3CDTF">2024-01-13T08:53:00Z</dcterms:created>
  <dcterms:modified xsi:type="dcterms:W3CDTF">2026-09-19T10:47:00Z</dcterms:modified>
</cp:coreProperties>
</file>