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120" w:before="480" w:lineRule="auto"/>
        <w:contextualSpacing w:val="0"/>
        <w:jc w:val="center"/>
      </w:pPr>
      <w:bookmarkStart w:colFirst="0" w:colLast="0" w:name="h.e5yntwzez1vd" w:id="0"/>
      <w:bookmarkEnd w:id="0"/>
      <w:r w:rsidDel="00000000" w:rsidR="00000000" w:rsidRPr="00000000">
        <w:rPr>
          <w:rFonts w:ascii="Calibri" w:cs="Calibri" w:eastAsia="Calibri" w:hAnsi="Calibri"/>
          <w:b w:val="1"/>
          <w:sz w:val="46"/>
          <w:rtl w:val="0"/>
        </w:rPr>
        <w:t xml:space="preserve">Yaafe - audio features extraction</w:t>
      </w:r>
    </w:p>
    <w:p w:rsidR="00000000" w:rsidDel="00000000" w:rsidP="00000000" w:rsidRDefault="00000000" w:rsidRPr="00000000">
      <w:pPr>
        <w:contextualSpacing w:val="0"/>
      </w:pPr>
      <w:r w:rsidDel="00000000" w:rsidR="00000000" w:rsidRPr="00000000">
        <w:rPr>
          <w:rFonts w:ascii="Calibri" w:cs="Calibri" w:eastAsia="Calibri" w:hAnsi="Calibri"/>
          <w:i w:val="1"/>
          <w:rtl w:val="0"/>
        </w:rPr>
        <w:t xml:space="preserve">Yaafe</w:t>
      </w:r>
      <w:r w:rsidDel="00000000" w:rsidR="00000000" w:rsidRPr="00000000">
        <w:rPr>
          <w:rFonts w:ascii="Calibri" w:cs="Calibri" w:eastAsia="Calibri" w:hAnsi="Calibri"/>
          <w:rtl w:val="0"/>
        </w:rPr>
        <w:t xml:space="preserve"> is an audio features extraction toolbox.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Easy to use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user can easily declare the features to extract and their parameters in a text file. Features can be extracted in a batch mode, writing CSV or H5 files. The user can also extract features with Python or matlab.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Efficient</w:t>
      </w:r>
    </w:p>
    <w:p w:rsidR="00000000" w:rsidDel="00000000" w:rsidP="00000000" w:rsidRDefault="00000000" w:rsidRPr="00000000">
      <w:pPr>
        <w:contextualSpacing w:val="0"/>
      </w:pPr>
      <w:r w:rsidDel="00000000" w:rsidR="00000000" w:rsidRPr="00000000">
        <w:rPr>
          <w:rFonts w:ascii="Calibri" w:cs="Calibri" w:eastAsia="Calibri" w:hAnsi="Calibri"/>
          <w:i w:val="1"/>
          <w:rtl w:val="0"/>
        </w:rPr>
        <w:t xml:space="preserve">Yaafe</w:t>
      </w:r>
      <w:r w:rsidDel="00000000" w:rsidR="00000000" w:rsidRPr="00000000">
        <w:rPr>
          <w:rFonts w:ascii="Calibri" w:cs="Calibri" w:eastAsia="Calibri" w:hAnsi="Calibri"/>
          <w:rtl w:val="0"/>
        </w:rPr>
        <w:t xml:space="preserve"> automatically identifies common intermediate representations (spectrum, envelope, autocorrelation, ...) and computes them only once. Extraction is processed block per block so that arbitrarily long files can be processed, and memory occupation is 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If you wonder about the </w:t>
      </w:r>
      <w:r w:rsidDel="00000000" w:rsidR="00000000" w:rsidRPr="00000000">
        <w:rPr>
          <w:rFonts w:ascii="Calibri" w:cs="Calibri" w:eastAsia="Calibri" w:hAnsi="Calibri"/>
          <w:i w:val="1"/>
          <w:rtl w:val="0"/>
        </w:rPr>
        <w:t xml:space="preserve">Yaafe</w:t>
      </w:r>
      <w:r w:rsidDel="00000000" w:rsidR="00000000" w:rsidRPr="00000000">
        <w:rPr>
          <w:rFonts w:ascii="Calibri" w:cs="Calibri" w:eastAsia="Calibri" w:hAnsi="Calibri"/>
          <w:rtl w:val="0"/>
        </w:rPr>
        <w:t xml:space="preserve"> acronym, it’s just </w:t>
      </w:r>
      <w:r w:rsidDel="00000000" w:rsidR="00000000" w:rsidRPr="00000000">
        <w:rPr>
          <w:rFonts w:ascii="Calibri" w:cs="Calibri" w:eastAsia="Calibri" w:hAnsi="Calibri"/>
          <w:i w:val="1"/>
          <w:rtl w:val="0"/>
        </w:rPr>
        <w:t xml:space="preserve">Yet Another Audio Feature Extractor</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kgm2i31u8lxz" w:id="1"/>
      <w:bookmarkEnd w:id="1"/>
      <w:r w:rsidDel="00000000" w:rsidR="00000000" w:rsidRPr="00000000">
        <w:rPr>
          <w:rFonts w:ascii="Calibri" w:cs="Calibri" w:eastAsia="Calibri" w:hAnsi="Calibri"/>
          <w:color w:val="000000"/>
          <w:sz w:val="26"/>
          <w:rtl w:val="0"/>
        </w:rPr>
        <w:t xml:space="preserve">Frames</w:t>
      </w:r>
    </w:p>
    <w:p w:rsidR="00000000" w:rsidDel="00000000" w:rsidP="00000000" w:rsidRDefault="00000000" w:rsidRPr="00000000">
      <w:pPr>
        <w:contextualSpacing w:val="0"/>
      </w:pPr>
      <w:r w:rsidDel="00000000" w:rsidR="00000000" w:rsidRPr="00000000">
        <w:rPr>
          <w:rFonts w:ascii="Calibri" w:cs="Calibri" w:eastAsia="Calibri" w:hAnsi="Calibri"/>
          <w:i w:val="1"/>
          <w:rtl w:val="0"/>
        </w:rPr>
        <w:t xml:space="preserve">class </w:t>
      </w:r>
      <w:r w:rsidDel="00000000" w:rsidR="00000000" w:rsidRPr="00000000">
        <w:rPr>
          <w:rFonts w:ascii="Calibri" w:cs="Calibri" w:eastAsia="Calibri" w:hAnsi="Calibri"/>
          <w:rtl w:val="0"/>
        </w:rPr>
        <w:t xml:space="preserve">yaafefeatures.Frames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Segment input signal into frames.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First frame has zeros on left half so that it is centered on time 0s, then consecutive frames are equally spaced. Consequently, frame </w:t>
      </w:r>
      <w:r w:rsidDel="00000000" w:rsidR="00000000" w:rsidRPr="00000000">
        <w:rPr>
          <w:rFonts w:ascii="Calibri" w:cs="Calibri" w:eastAsia="Calibri" w:hAnsi="Calibri"/>
          <w:i w:val="1"/>
          <w:rtl w:val="0"/>
        </w:rPr>
        <w:t xml:space="preserve">i</w:t>
      </w:r>
      <w:r w:rsidDel="00000000" w:rsidR="00000000" w:rsidRPr="00000000">
        <w:rPr>
          <w:rFonts w:ascii="Calibri" w:cs="Calibri" w:eastAsia="Calibri" w:hAnsi="Calibri"/>
          <w:rtl w:val="0"/>
        </w:rPr>
        <w:t xml:space="preserve"> (starting from 0) is centered on sample </w:t>
      </w:r>
      <w:r w:rsidDel="00000000" w:rsidR="00000000" w:rsidRPr="00000000">
        <w:rPr>
          <w:rFonts w:ascii="Calibri" w:cs="Calibri" w:eastAsia="Calibri" w:hAnsi="Calibri"/>
          <w:i w:val="1"/>
          <w:rtl w:val="0"/>
        </w:rPr>
        <w:t xml:space="preserve">i</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i w:val="1"/>
          <w:rtl w:val="0"/>
        </w:rPr>
        <w:t xml:space="preserve">stepSize</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Parameters</w:t>
      </w:r>
      <w:r w:rsidDel="00000000" w:rsidR="00000000" w:rsidRPr="00000000">
        <w:rPr>
          <w:rFonts w:ascii="Calibri" w:cs="Calibri" w:eastAsia="Calibri" w:hAnsi="Calibri"/>
          <w:rtl w:val="0"/>
        </w:rPr>
        <w:t xml:space="preserve">:</w:t>
      </w:r>
    </w:p>
    <w:p w:rsidR="00000000" w:rsidDel="00000000" w:rsidP="00000000" w:rsidRDefault="00000000" w:rsidRPr="00000000">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blockSize (default=1024): output frames size</w:t>
      </w:r>
    </w:p>
    <w:p w:rsidR="00000000" w:rsidDel="00000000" w:rsidP="00000000" w:rsidRDefault="00000000" w:rsidRPr="00000000">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stepSize (default=512): step between consecutive frames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Declaration example</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Frames blockSize=1024  stepSize=512</w:t>
      </w:r>
    </w:p>
    <w:p w:rsidR="00000000" w:rsidDel="00000000" w:rsidP="00000000" w:rsidRDefault="00000000" w:rsidRPr="00000000">
      <w:pPr>
        <w:pStyle w:val="Heading3"/>
        <w:keepNext w:val="0"/>
        <w:keepLines w:val="0"/>
        <w:spacing w:after="80" w:before="280" w:lineRule="auto"/>
        <w:contextualSpacing w:val="0"/>
      </w:pPr>
      <w:bookmarkStart w:colFirst="0" w:colLast="0" w:name="h.ojxrfp41vq71" w:id="2"/>
      <w:bookmarkEnd w:id="2"/>
      <w:r w:rsidDel="00000000" w:rsidR="00000000" w:rsidRPr="00000000">
        <w:rPr>
          <w:rFonts w:ascii="Calibri" w:cs="Calibri" w:eastAsia="Calibri" w:hAnsi="Calibri"/>
          <w:color w:val="000000"/>
          <w:sz w:val="26"/>
          <w:rtl w:val="0"/>
        </w:rPr>
        <w:t xml:space="preserve">LPC</w:t>
      </w:r>
    </w:p>
    <w:p w:rsidR="00000000" w:rsidDel="00000000" w:rsidP="00000000" w:rsidRDefault="00000000" w:rsidRPr="00000000">
      <w:pPr>
        <w:contextualSpacing w:val="0"/>
      </w:pPr>
      <w:r w:rsidDel="00000000" w:rsidR="00000000" w:rsidRPr="00000000">
        <w:rPr>
          <w:rFonts w:ascii="Calibri" w:cs="Calibri" w:eastAsia="Calibri" w:hAnsi="Calibri"/>
          <w:i w:val="1"/>
          <w:rtl w:val="0"/>
        </w:rPr>
        <w:t xml:space="preserve">class </w:t>
      </w:r>
      <w:r w:rsidDel="00000000" w:rsidR="00000000" w:rsidRPr="00000000">
        <w:rPr>
          <w:rFonts w:ascii="Calibri" w:cs="Calibri" w:eastAsia="Calibri" w:hAnsi="Calibri"/>
          <w:rtl w:val="0"/>
        </w:rPr>
        <w:t xml:space="preserve">yaafefeatures.LPC</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Compute the Linear Predictor Coefficients (LPC) of a signal frame. It uses autocorrelation and Levinson-Durbin algorithm.</w:t>
      </w:r>
    </w:p>
    <w:tbl>
      <w:tblPr>
        <w:tblStyle w:val="Table1"/>
        <w:bidi w:val="0"/>
        <w:tblW w:w="8845.0" w:type="dxa"/>
        <w:jc w:val="left"/>
        <w:tblLayout w:type="fixed"/>
        <w:tblLook w:val="0600"/>
      </w:tblPr>
      <w:tblGrid>
        <w:gridCol w:w="1370"/>
        <w:gridCol w:w="7475"/>
        <w:tblGridChange w:id="0">
          <w:tblGrid>
            <w:gridCol w:w="1370"/>
            <w:gridCol w:w="74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Parameters</w:t>
      </w:r>
      <w:r w:rsidDel="00000000" w:rsidR="00000000" w:rsidRPr="00000000">
        <w:rPr>
          <w:rFonts w:ascii="Calibri" w:cs="Calibri" w:eastAsia="Calibri" w:hAnsi="Calibri"/>
          <w:rtl w:val="0"/>
        </w:rPr>
        <w:t xml:space="preserv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LPCNbCoeffs (default=2): Number of Linear Predictor Coefficients to compute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blockSize (default=1024): output frames size</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stepSize (default=512): step between consecutive frames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Declaration example</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LPC LPCNbCoeffs=2  blockSize=1024  stepSize=512</w:t>
        <w:br w:type="textWrapping"/>
      </w:r>
    </w:p>
    <w:p w:rsidR="00000000" w:rsidDel="00000000" w:rsidP="00000000" w:rsidRDefault="00000000" w:rsidRPr="00000000">
      <w:pPr>
        <w:contextualSpacing w:val="0"/>
      </w:pPr>
      <w:r w:rsidDel="00000000" w:rsidR="00000000" w:rsidRPr="00000000">
        <w:rPr>
          <w:rFonts w:ascii="Calibri" w:cs="Calibri" w:eastAsia="Calibri" w:hAnsi="Calibri"/>
          <w:color w:val="000000"/>
          <w:sz w:val="26"/>
          <w:rtl w:val="0"/>
        </w:rPr>
        <w:t xml:space="preserve">LSF</w:t>
      </w:r>
    </w:p>
    <w:p w:rsidR="00000000" w:rsidDel="00000000" w:rsidP="00000000" w:rsidRDefault="00000000" w:rsidRPr="00000000">
      <w:pPr>
        <w:contextualSpacing w:val="0"/>
      </w:pPr>
      <w:r w:rsidDel="00000000" w:rsidR="00000000" w:rsidRPr="00000000">
        <w:rPr>
          <w:rFonts w:ascii="Calibri" w:cs="Calibri" w:eastAsia="Calibri" w:hAnsi="Calibri"/>
          <w:i w:val="1"/>
          <w:rtl w:val="0"/>
        </w:rPr>
        <w:t xml:space="preserve">class </w:t>
      </w:r>
      <w:r w:rsidDel="00000000" w:rsidR="00000000" w:rsidRPr="00000000">
        <w:rPr>
          <w:rFonts w:ascii="Calibri" w:cs="Calibri" w:eastAsia="Calibri" w:hAnsi="Calibri"/>
          <w:rtl w:val="0"/>
        </w:rPr>
        <w:t xml:space="preserve">yaafefeatures.LSF</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Compute the Line Spectral Frequency (LSF) coefficients of a signal frame. </w:t>
      </w:r>
    </w:p>
    <w:tbl>
      <w:tblPr>
        <w:tblStyle w:val="Table2"/>
        <w:bidi w:val="0"/>
        <w:tblW w:w="8845.0" w:type="dxa"/>
        <w:jc w:val="left"/>
        <w:tblLayout w:type="fixed"/>
        <w:tblLook w:val="0600"/>
      </w:tblPr>
      <w:tblGrid>
        <w:gridCol w:w="1385"/>
        <w:gridCol w:w="7460"/>
        <w:tblGridChange w:id="0">
          <w:tblGrid>
            <w:gridCol w:w="1385"/>
            <w:gridCol w:w="74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tabs>
                <w:tab w:val="left" w:pos="450"/>
                <w:tab w:val="right" w:pos="540"/>
              </w:tabs>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Parameters</w:t>
      </w:r>
      <w:r w:rsidDel="00000000" w:rsidR="00000000" w:rsidRPr="00000000">
        <w:rPr>
          <w:rFonts w:ascii="Calibri" w:cs="Calibri" w:eastAsia="Calibri" w:hAnsi="Calibri"/>
          <w:rtl w:val="0"/>
        </w:rPr>
        <w:t xml:space="preserve">:</w:t>
      </w:r>
    </w:p>
    <w:p w:rsidR="00000000" w:rsidDel="00000000" w:rsidP="00000000" w:rsidRDefault="00000000" w:rsidRPr="00000000">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blockSize (default=1024): output frames size</w:t>
      </w:r>
    </w:p>
    <w:p w:rsidR="00000000" w:rsidDel="00000000" w:rsidP="00000000" w:rsidRDefault="00000000" w:rsidRPr="00000000">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stepSize (default=512): step between consecutive frames</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Declaration example</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LSF blockSize=1024  stepSize=512</w:t>
      </w:r>
      <w:r w:rsidDel="00000000" w:rsidR="00000000" w:rsidRPr="00000000">
        <w:rPr>
          <w:rtl w:val="0"/>
        </w:rPr>
      </w:r>
    </w:p>
    <w:p w:rsidR="00000000" w:rsidDel="00000000" w:rsidP="00000000" w:rsidRDefault="00000000" w:rsidRPr="00000000">
      <w:pPr>
        <w:pStyle w:val="Heading3"/>
        <w:keepNext w:val="0"/>
        <w:keepLines w:val="0"/>
        <w:spacing w:after="80" w:before="280" w:lineRule="auto"/>
        <w:contextualSpacing w:val="0"/>
      </w:pPr>
      <w:bookmarkStart w:colFirst="0" w:colLast="0" w:name="h.g50b4rrt3kk4" w:id="3"/>
      <w:bookmarkEnd w:id="3"/>
      <w:r w:rsidDel="00000000" w:rsidR="00000000" w:rsidRPr="00000000">
        <w:rPr>
          <w:rFonts w:ascii="Calibri" w:cs="Calibri" w:eastAsia="Calibri" w:hAnsi="Calibri"/>
          <w:color w:val="000000"/>
          <w:sz w:val="26"/>
          <w:rtl w:val="0"/>
        </w:rPr>
        <w:t xml:space="preserve">Loudness</w:t>
      </w:r>
    </w:p>
    <w:p w:rsidR="00000000" w:rsidDel="00000000" w:rsidP="00000000" w:rsidRDefault="00000000" w:rsidRPr="00000000">
      <w:pPr>
        <w:contextualSpacing w:val="0"/>
      </w:pPr>
      <w:r w:rsidDel="00000000" w:rsidR="00000000" w:rsidRPr="00000000">
        <w:rPr>
          <w:rFonts w:ascii="Calibri" w:cs="Calibri" w:eastAsia="Calibri" w:hAnsi="Calibri"/>
          <w:i w:val="1"/>
          <w:rtl w:val="0"/>
        </w:rPr>
        <w:t xml:space="preserve">class </w:t>
      </w:r>
      <w:r w:rsidDel="00000000" w:rsidR="00000000" w:rsidRPr="00000000">
        <w:rPr>
          <w:rFonts w:ascii="Calibri" w:cs="Calibri" w:eastAsia="Calibri" w:hAnsi="Calibri"/>
          <w:rtl w:val="0"/>
        </w:rPr>
        <w:t xml:space="preserve">yaafefeatures.Loudness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loudness coefficients are the energy in each Bark band, normalized by the overall sum. </w:t>
      </w:r>
    </w:p>
    <w:tbl>
      <w:tblPr>
        <w:tblStyle w:val="Table3"/>
        <w:bidi w:val="0"/>
        <w:tblW w:w="8845.0" w:type="dxa"/>
        <w:jc w:val="left"/>
        <w:tblLayout w:type="fixed"/>
        <w:tblLook w:val="0600"/>
      </w:tblPr>
      <w:tblGrid>
        <w:gridCol w:w="1460"/>
        <w:gridCol w:w="7385"/>
        <w:tblGridChange w:id="0">
          <w:tblGrid>
            <w:gridCol w:w="1460"/>
            <w:gridCol w:w="73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Parameters</w:t>
      </w:r>
      <w:r w:rsidDel="00000000" w:rsidR="00000000" w:rsidRPr="00000000">
        <w:rPr>
          <w:rFonts w:ascii="Calibri" w:cs="Calibri" w:eastAsia="Calibri" w:hAnsi="Calibri"/>
          <w:rtl w:val="0"/>
        </w:rPr>
        <w:t xml:space="preserve">:</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FFTLength (default=0): Frame’s length on which perform FFT. Original frame is padded with zeros or truncated to reach this size. If 0 then use original frame length.</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FFTWindow (default=Hanning): Weighting window to apply before fft. Hanning|Hamming|None</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LMode (default=Relative): “Specific” computes loudness without normalization, “Relative” normalize each band so that they sum to 1, “Total” just returns the sum of Loudness in all bands.</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blockSize (default=1024): output frames size</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stepSize (default=512): step between consecutive frames</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Declaration example</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Loudness FFTLength=0  FFTWindow=Hanning  LMode=Relative  blockSize=1024  stepSize=512</w:t>
      </w:r>
    </w:p>
    <w:p w:rsidR="00000000" w:rsidDel="00000000" w:rsidP="00000000" w:rsidRDefault="00000000" w:rsidRPr="00000000">
      <w:pPr>
        <w:pStyle w:val="Heading3"/>
        <w:keepNext w:val="0"/>
        <w:keepLines w:val="0"/>
        <w:spacing w:after="80" w:before="280" w:lineRule="auto"/>
        <w:contextualSpacing w:val="0"/>
      </w:pPr>
      <w:bookmarkStart w:colFirst="0" w:colLast="0" w:name="h.3drcy5lnkqs" w:id="4"/>
      <w:bookmarkEnd w:id="4"/>
      <w:r w:rsidDel="00000000" w:rsidR="00000000" w:rsidRPr="00000000">
        <w:rPr>
          <w:rFonts w:ascii="Calibri" w:cs="Calibri" w:eastAsia="Calibri" w:hAnsi="Calibri"/>
          <w:color w:val="000000"/>
          <w:sz w:val="26"/>
          <w:rtl w:val="0"/>
        </w:rPr>
        <w:t xml:space="preserve">MFCC</w:t>
      </w:r>
    </w:p>
    <w:p w:rsidR="00000000" w:rsidDel="00000000" w:rsidP="00000000" w:rsidRDefault="00000000" w:rsidRPr="00000000">
      <w:pPr>
        <w:contextualSpacing w:val="0"/>
      </w:pPr>
      <w:r w:rsidDel="00000000" w:rsidR="00000000" w:rsidRPr="00000000">
        <w:rPr>
          <w:rFonts w:ascii="Calibri" w:cs="Calibri" w:eastAsia="Calibri" w:hAnsi="Calibri"/>
          <w:i w:val="1"/>
          <w:rtl w:val="0"/>
        </w:rPr>
        <w:t xml:space="preserve">class </w:t>
      </w:r>
      <w:r w:rsidDel="00000000" w:rsidR="00000000" w:rsidRPr="00000000">
        <w:rPr>
          <w:rFonts w:ascii="Calibri" w:cs="Calibri" w:eastAsia="Calibri" w:hAnsi="Calibri"/>
          <w:rtl w:val="0"/>
        </w:rPr>
        <w:t xml:space="preserve">yaafefeatures.MFCC</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Compute the Mel-frequencies cepstrum coefficients.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Mel filter bank is built as 40 log-spaced filters according to the following mel-scale:</w:t>
      </w:r>
    </w:p>
    <w:p w:rsidR="00000000" w:rsidDel="00000000" w:rsidP="00000000" w:rsidRDefault="00000000" w:rsidRPr="00000000">
      <w:pPr>
        <w:contextualSpacing w:val="0"/>
        <w:jc w:val="center"/>
      </w:pPr>
      <w:r w:rsidDel="00000000" w:rsidR="00000000" w:rsidRPr="00000000">
        <w:drawing>
          <wp:inline distB="114300" distT="114300" distL="114300" distR="114300">
            <wp:extent cx="2381250" cy="352425"/>
            <wp:effectExtent b="0" l="0" r="0" t="0"/>
            <wp:docPr descr="melfreq = 1127 * log(1 + \frac{freq}{700})" id="3" name="image05.png"/>
            <a:graphic>
              <a:graphicData uri="http://schemas.openxmlformats.org/drawingml/2006/picture">
                <pic:pic>
                  <pic:nvPicPr>
                    <pic:cNvPr descr="melfreq = 1127 * log(1 + \frac{freq}{700})" id="0" name="image05.png"/>
                    <pic:cNvPicPr preferRelativeResize="0"/>
                  </pic:nvPicPr>
                  <pic:blipFill>
                    <a:blip r:embed="rId5"/>
                    <a:srcRect b="0" l="0" r="0" t="0"/>
                    <a:stretch>
                      <a:fillRect/>
                    </a:stretch>
                  </pic:blipFill>
                  <pic:spPr>
                    <a:xfrm>
                      <a:off x="0" y="0"/>
                      <a:ext cx="2381250" cy="3524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Each filter is a triangular filter with height </w:t>
      </w:r>
      <w:r w:rsidDel="00000000" w:rsidR="00000000" w:rsidRPr="00000000">
        <w:drawing>
          <wp:inline distB="114300" distT="114300" distL="114300" distR="114300">
            <wp:extent cx="1162050" cy="180975"/>
            <wp:effectExtent b="0" l="0" r="0" t="0"/>
            <wp:docPr descr="2/(f_{max}-f_{min})" id="2" name="image04.png"/>
            <a:graphic>
              <a:graphicData uri="http://schemas.openxmlformats.org/drawingml/2006/picture">
                <pic:pic>
                  <pic:nvPicPr>
                    <pic:cNvPr descr="2/(f_{max}-f_{min})" id="0" name="image04.png"/>
                    <pic:cNvPicPr preferRelativeResize="0"/>
                  </pic:nvPicPr>
                  <pic:blipFill>
                    <a:blip r:embed="rId6"/>
                    <a:srcRect b="0" l="0" r="0" t="0"/>
                    <a:stretch>
                      <a:fillRect/>
                    </a:stretch>
                  </pic:blipFill>
                  <pic:spPr>
                    <a:xfrm>
                      <a:off x="0" y="0"/>
                      <a:ext cx="1162050" cy="180975"/>
                    </a:xfrm>
                    <a:prstGeom prst="rect"/>
                    <a:ln/>
                  </pic:spPr>
                </pic:pic>
              </a:graphicData>
            </a:graphic>
          </wp:inline>
        </w:drawing>
      </w:r>
      <w:r w:rsidDel="00000000" w:rsidR="00000000" w:rsidRPr="00000000">
        <w:rPr>
          <w:rFonts w:ascii="Calibri" w:cs="Calibri" w:eastAsia="Calibri" w:hAnsi="Calibri"/>
          <w:rtl w:val="0"/>
        </w:rPr>
        <w:t xml:space="preserve">. Then MFCCs are computed as following, using DCT II:</w:t>
      </w:r>
    </w:p>
    <w:p w:rsidR="00000000" w:rsidDel="00000000" w:rsidP="00000000" w:rsidRDefault="00000000" w:rsidRPr="00000000">
      <w:pPr>
        <w:contextualSpacing w:val="0"/>
        <w:jc w:val="center"/>
      </w:pPr>
      <w:r w:rsidDel="00000000" w:rsidR="00000000" w:rsidRPr="00000000">
        <w:drawing>
          <wp:inline distB="114300" distT="114300" distL="114300" distR="114300">
            <wp:extent cx="4429125" cy="171450"/>
            <wp:effectExtent b="0" l="0" r="0" t="0"/>
            <wp:docPr descr="mfcc = dct(log(abs(fft(hanning(N).x)).MelFilterBank))" id="1" name="image03.png"/>
            <a:graphic>
              <a:graphicData uri="http://schemas.openxmlformats.org/drawingml/2006/picture">
                <pic:pic>
                  <pic:nvPicPr>
                    <pic:cNvPr descr="mfcc = dct(log(abs(fft(hanning(N).x)).MelFilterBank))" id="0" name="image03.png"/>
                    <pic:cNvPicPr preferRelativeResize="0"/>
                  </pic:nvPicPr>
                  <pic:blipFill>
                    <a:blip r:embed="rId7"/>
                    <a:srcRect b="0" l="0" r="0" t="0"/>
                    <a:stretch>
                      <a:fillRect/>
                    </a:stretch>
                  </pic:blipFill>
                  <pic:spPr>
                    <a:xfrm>
                      <a:off x="0" y="0"/>
                      <a:ext cx="4429125" cy="171450"/>
                    </a:xfrm>
                    <a:prstGeom prst="rect"/>
                    <a:ln/>
                  </pic:spPr>
                </pic:pic>
              </a:graphicData>
            </a:graphic>
          </wp:inline>
        </w:drawing>
      </w:r>
      <w:r w:rsidDel="00000000" w:rsidR="00000000" w:rsidRPr="00000000">
        <w:rPr>
          <w:rtl w:val="0"/>
        </w:rPr>
      </w:r>
    </w:p>
    <w:tbl>
      <w:tblPr>
        <w:tblStyle w:val="Table4"/>
        <w:bidi w:val="0"/>
        <w:tblW w:w="8845.0" w:type="dxa"/>
        <w:jc w:val="left"/>
        <w:tblLayout w:type="fixed"/>
        <w:tblLook w:val="0600"/>
      </w:tblPr>
      <w:tblGrid>
        <w:gridCol w:w="1460"/>
        <w:gridCol w:w="7385"/>
        <w:tblGridChange w:id="0">
          <w:tblGrid>
            <w:gridCol w:w="1460"/>
            <w:gridCol w:w="7385"/>
          </w:tblGrid>
        </w:tblGridChange>
      </w:tblGrid>
      <w:tr>
        <w:trPr>
          <w:trHeight w:val="2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Parameters</w:t>
      </w:r>
      <w:r w:rsidDel="00000000" w:rsidR="00000000" w:rsidRPr="00000000">
        <w:rPr>
          <w:rFonts w:ascii="Calibri" w:cs="Calibri" w:eastAsia="Calibri" w:hAnsi="Calibri"/>
          <w:rtl w:val="0"/>
        </w:rPr>
        <w:t xml:space="preserve">:</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CepsIgnoreFirstCoeff (default=1): 0 keeps the first cepstral coeffcient, 1 ignore it</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CepsNbCoeffs (default=13): Number of cepstral coefficient to keep.</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FFTWindow (default=Hanning): Weighting window to apply before fft. Hanning|Hamming|None</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MelMaxFreq (default=6854.0): Maximum frequency of the mel filter bank</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MelMinFreq (default=130.0): Minimum frequency of the mel filter bank</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MelNbFilters (default=40): Number of mel filters</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blockSize (default=1024): output frames size</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stepSize (default=512): step between consecutive frames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Declaration example</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MFCC CepsIgnoreFirstCoeff=1  CepsNbCoeffs=13  FFTWindow=Hanning  MelMaxFreq=6854.0  MelMinFreq=130.0  MelNbFilters=40  blockSize=1024  stepSize=512</w:t>
        <w:br w:type="textWrapping"/>
      </w:r>
    </w:p>
    <w:p w:rsidR="00000000" w:rsidDel="00000000" w:rsidP="00000000" w:rsidRDefault="00000000" w:rsidRPr="00000000">
      <w:pPr>
        <w:pStyle w:val="Heading2"/>
        <w:keepNext w:val="0"/>
        <w:keepLines w:val="0"/>
        <w:spacing w:after="80" w:before="360" w:lineRule="auto"/>
        <w:contextualSpacing w:val="0"/>
      </w:pPr>
      <w:bookmarkStart w:colFirst="0" w:colLast="0" w:name="h.nf1km0p8rhbi" w:id="5"/>
      <w:bookmarkEnd w:id="5"/>
      <w:r w:rsidDel="00000000" w:rsidR="00000000" w:rsidRPr="00000000">
        <w:rPr>
          <w:rFonts w:ascii="Calibri" w:cs="Calibri" w:eastAsia="Calibri" w:hAnsi="Calibri"/>
          <w:sz w:val="34"/>
          <w:rtl w:val="0"/>
        </w:rPr>
        <w:t xml:space="preserve">Python interaction</w:t>
      </w:r>
    </w:p>
    <w:p w:rsidR="00000000" w:rsidDel="00000000" w:rsidP="00000000" w:rsidRDefault="00000000" w:rsidRPr="00000000">
      <w:pPr>
        <w:contextualSpacing w:val="0"/>
      </w:pPr>
      <w:r w:rsidDel="00000000" w:rsidR="00000000" w:rsidRPr="00000000">
        <w:rPr>
          <w:rFonts w:ascii="Calibri" w:cs="Calibri" w:eastAsia="Calibri" w:hAnsi="Calibri"/>
          <w:i w:val="1"/>
          <w:rtl w:val="0"/>
        </w:rPr>
        <w:t xml:space="preserve">Yaafe</w:t>
      </w:r>
      <w:r w:rsidDel="00000000" w:rsidR="00000000" w:rsidRPr="00000000">
        <w:rPr>
          <w:rFonts w:ascii="Calibri" w:cs="Calibri" w:eastAsia="Calibri" w:hAnsi="Calibri"/>
          <w:rtl w:val="0"/>
        </w:rPr>
        <w:t xml:space="preserve"> python bindings allow to easily extract features from Python with a great flexibility. The first step is always to build the </w:t>
      </w:r>
      <w:r w:rsidDel="00000000" w:rsidR="00000000" w:rsidRPr="00000000">
        <w:rPr>
          <w:rFonts w:ascii="Calibri" w:cs="Calibri" w:eastAsia="Calibri" w:hAnsi="Calibri"/>
          <w:rtl w:val="0"/>
        </w:rPr>
        <w:t xml:space="preserve">DataFlow</w:t>
      </w:r>
      <w:r w:rsidDel="00000000" w:rsidR="00000000" w:rsidRPr="00000000">
        <w:rPr>
          <w:rFonts w:ascii="Calibri" w:cs="Calibri" w:eastAsia="Calibri" w:hAnsi="Calibri"/>
          <w:rtl w:val="0"/>
        </w:rPr>
        <w:t xml:space="preserve"> object corresponding to the audio features to extract (for example using a </w:t>
      </w:r>
      <w:r w:rsidDel="00000000" w:rsidR="00000000" w:rsidRPr="00000000">
        <w:rPr>
          <w:rFonts w:ascii="Calibri" w:cs="Calibri" w:eastAsia="Calibri" w:hAnsi="Calibri"/>
          <w:rtl w:val="0"/>
        </w:rPr>
        <w:t xml:space="preserve">FeaturePlan</w:t>
      </w:r>
      <w:r w:rsidDel="00000000" w:rsidR="00000000" w:rsidRPr="00000000">
        <w:rPr>
          <w:rFonts w:ascii="Calibri" w:cs="Calibri" w:eastAsia="Calibri" w:hAnsi="Calibri"/>
          <w:rtl w:val="0"/>
        </w:rPr>
        <w:t xml:space="preserve"> object), and configure an </w:t>
      </w:r>
      <w:r w:rsidDel="00000000" w:rsidR="00000000" w:rsidRPr="00000000">
        <w:rPr>
          <w:rFonts w:ascii="Calibri" w:cs="Calibri" w:eastAsia="Calibri" w:hAnsi="Calibri"/>
          <w:rtl w:val="0"/>
        </w:rPr>
        <w:t xml:space="preserve">Engine</w:t>
      </w:r>
      <w:r w:rsidDel="00000000" w:rsidR="00000000" w:rsidRPr="00000000">
        <w:rPr>
          <w:rFonts w:ascii="Calibri" w:cs="Calibri" w:eastAsia="Calibri" w:hAnsi="Calibri"/>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rtl w:val="0"/>
        </w:rPr>
        <w:t xml:space="preserve">&gt;&gt;&gt; from yaafelib import *</w:t>
        <w:br w:type="textWrapping"/>
        <w:t xml:space="preserve">&gt;&gt;&gt;</w:t>
        <w:br w:type="textWrapping"/>
        <w:t xml:space="preserve">&gt;&gt;&gt; # Build a DataFlow object using FeaturePlan</w:t>
        <w:br w:type="textWrapping"/>
        <w:t xml:space="preserve">&gt;&gt;&gt; fp = FeaturePlan(sample_rate=16000)</w:t>
        <w:br w:type="textWrapping"/>
        <w:t xml:space="preserve">&gt;&gt;&gt; fp.addFeature('mfcc: MFCC blockSize=512 stepSize=256')</w:t>
        <w:br w:type="textWrapping"/>
        <w:t xml:space="preserve">True</w:t>
        <w:br w:type="textWrapping"/>
        <w:t xml:space="preserve">&gt;&gt;&gt; fp.addFeature('mfcc_d1: MFCC blockSize=512 stepSize=256 &gt; Derivate DOrder=1')</w:t>
        <w:br w:type="textWrapping"/>
        <w:t xml:space="preserve">True</w:t>
        <w:br w:type="textWrapping"/>
        <w:t xml:space="preserve">&gt;&gt;&gt; fp.addFeature('mfcc_d2: MFCC blockSize=512 stepSize=256 &gt; Derivate DOrder=2')</w:t>
        <w:br w:type="textWrapping"/>
        <w:t xml:space="preserve">True</w:t>
        <w:br w:type="textWrapping"/>
        <w:t xml:space="preserve">&gt;&gt;&gt; df = fp.getDataFlow()</w:t>
        <w:br w:type="textWrapping"/>
        <w:t xml:space="preserve">&gt;&gt;&gt;</w:t>
        <w:br w:type="textWrapping"/>
        <w:t xml:space="preserve">&gt;&gt;&gt; # or load a DataFlow from dataflow file.</w:t>
        <w:br w:type="textWrapping"/>
        <w:t xml:space="preserve">&gt;&gt;&gt; df = DataFlow()</w:t>
        <w:br w:type="textWrapping"/>
        <w:t xml:space="preserve">&gt;&gt;&gt; df.load(dataflow_file)</w:t>
        <w:br w:type="textWrapping"/>
        <w:t xml:space="preserve">True</w:t>
        <w:br w:type="textWrapping"/>
        <w:t xml:space="preserve">&gt;&gt;&gt;</w:t>
        <w:br w:type="textWrapping"/>
        <w:t xml:space="preserve">&gt;&gt;&gt; # configure an Engine</w:t>
        <w:br w:type="textWrapping"/>
        <w:t xml:space="preserve">&gt;&gt;&gt; engine = Engine()</w:t>
        <w:br w:type="textWrapping"/>
        <w:t xml:space="preserve">&gt;&gt;&gt; engine.load(df)</w:t>
        <w:br w:type="textWrapping"/>
        <w:t xml:space="preserve">True</w:t>
        <w:br w:type="textWrapping"/>
        <w:t xml:space="preserve">&gt;&gt;&gt; # extract features from an audio file using AudioFileProcessor</w:t>
        <w:br w:type="textWrapping"/>
        <w:t xml:space="preserve">&gt;&gt;&gt; afp = AudioFileProcessor()</w:t>
        <w:br w:type="textWrapping"/>
        <w:t xml:space="preserve">&gt;&gt;&gt; afp.processFile(engine,audiofile)</w:t>
        <w:br w:type="textWrapping"/>
        <w:t xml:space="preserve">0</w:t>
        <w:br w:type="textWrapping"/>
        <w:t xml:space="preserve">&gt;&gt;&gt; feats = engine.readAllOutputs()</w:t>
        <w:br w:type="textWrapping"/>
        <w:t xml:space="preserve">&gt;&gt;&gt; # and play with your features</w:t>
        <w:br w:type="textWrapping"/>
        <w:t xml:space="preserve">&gt;&gt;&gt;</w:t>
        <w:br w:type="textWrapping"/>
        <w:t xml:space="preserve">&gt;&gt;&gt; # extract features from an audio file and write results to csv files</w:t>
        <w:br w:type="textWrapping"/>
        <w:t xml:space="preserve">&gt;&gt;&gt; afp.setOutputFormat('csv','output',{'Precision':'8'})</w:t>
        <w:br w:type="textWrapping"/>
        <w:t xml:space="preserve">True</w:t>
        <w:br w:type="textWrapping"/>
        <w:t xml:space="preserve">&gt;&gt;&gt; afp.processFile(engine,audiofile)</w:t>
        <w:br w:type="textWrapping"/>
        <w:t xml:space="preserve">0</w:t>
        <w:br w:type="textWrapping"/>
        <w:t xml:space="preserve">&gt;&gt;&gt; # this creates output/myaudio.wav.mfcc.csv,</w:t>
        <w:br w:type="textWrapping"/>
        <w:t xml:space="preserve">&gt;&gt;&gt; #              output/myaudio.wav.mfcc_d1.csv and</w:t>
        <w:br w:type="textWrapping"/>
        <w:t xml:space="preserve">&gt;&gt;&gt; #              output/myaudio.wav.mfcc_d2.csv files.</w:t>
        <w:br w:type="textWrapping"/>
        <w:t xml:space="preserve">&gt;&gt;&gt;</w:t>
        <w:br w:type="textWrapping"/>
        <w:t xml:space="preserve">&gt;&gt;&gt; # extract features from a numpy array</w:t>
        <w:br w:type="textWrapping"/>
        <w:t xml:space="preserve">&gt;&gt;&gt; import numpy</w:t>
        <w:br w:type="textWrapping"/>
        <w:t xml:space="preserve">&gt;&gt;&gt; audio = numpy.random.randn(1,100000)</w:t>
        <w:br w:type="textWrapping"/>
        <w:t xml:space="preserve">&gt;&gt;&gt; feats = engine.processAudio(audio)</w:t>
        <w:br w:type="textWrapping"/>
        <w:t xml:space="preserve">&gt;&gt;&gt; # and play with your features</w:t>
        <w:br w:type="textWrapp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4.png"/><Relationship Id="rId5" Type="http://schemas.openxmlformats.org/officeDocument/2006/relationships/image" Target="media/image05.png"/><Relationship Id="rId7" Type="http://schemas.openxmlformats.org/officeDocument/2006/relationships/image" Target="media/image03.png"/></Relationships>
</file>