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Virtual Technical Conference Platform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Problem Statement #51 — Requirements Table</w:t>
      </w:r>
    </w:p>
    <w:p>
      <w:pPr>
        <w:spacing w:after="300"/>
        <w:jc w:val="center"/>
      </w:pPr>
      <w:r>
        <w:rPr>
          <w:i/>
          <w:iCs/>
          <w:color w:val="777777"/>
          <w:sz w:val="20"/>
          <w:szCs w:val="20"/>
        </w:rPr>
        <w:t xml:space="preserve">Actors: Conference Author, Track Chair</w:t>
      </w:r>
    </w:p>
    <w:p>
      <w:pPr>
        <w:pStyle w:val="Heading2"/>
        <w:spacing w:after="150" w:before="100"/>
      </w:pPr>
      <w:r>
        <w:t xml:space="preserve">Functional Requirements (FR-001 – FR-005)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500"/>
        <w:gridCol w:w="1100"/>
        <w:gridCol w:w="2600"/>
        <w:gridCol w:w="1700"/>
      </w:tblGrid>
      <w:tr>
        <w:trPr>
          <w:tblHeader/>
        </w:trPr>
        <w:tc>
          <w:tcPr>
            <w:tcW w:type="dxa" w:w="9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6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7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anonymize submitted manuscripts (strip author names, affiliations, and file metadata) before assigning them to reviewer pools for double-blind review.</w:t>
            </w:r>
          </w:p>
        </w:tc>
        <w:tc>
          <w:tcPr>
            <w:tcW w:type="dxa" w:w="1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Reviewer-facing paper view shows no author name, affiliation, or identifying metadata. Fail: Any author identity is visible to an assigned peer reviewer.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Double-blind review is a core integrity requirement of the symposium's peer-review process.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assign each submitted paper to a pool of qualified reviewers based on declared topic areas, while excluding reviewers with a declared conflict of interest with the author(s).</w:t>
            </w:r>
          </w:p>
        </w:tc>
        <w:tc>
          <w:tcPr>
            <w:tcW w:type="dxa" w:w="11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No paper is assigned to a reviewer flagged with a conflict of interest; every paper receives the configured minimum number of reviewers. Fail: A conflicted reviewer is assigned, or a paper has fewer than the minimum reviewers.</w:t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Prevents biased or compromised reviews and ensures adequate review coverage per submission.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generate a conflict-free multi-track presentation schedule that respects session room capacities, track time slots, and speaker availability constraints.</w:t>
            </w:r>
          </w:p>
        </w:tc>
        <w:tc>
          <w:tcPr>
            <w:tcW w:type="dxa" w:w="1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Generated schedule contains no double-booked room, no double-booked speaker, and no session exceeding room capacity. Fail: Any scheduling conflict is present in the generated output.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Directly derived from the problem statement's requirement for conflict-free multi-track scheduling.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attendees to submit questions during a live session and upvote existing questions, displaying the queue ordered by upvote count in real time.</w:t>
            </w:r>
          </w:p>
        </w:tc>
        <w:tc>
          <w:tcPr>
            <w:tcW w:type="dxa" w:w="11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newly submitted question appears in the queue within 3 seconds and the queue re-orders immediately after an upvote. Fail: Question or upvote is not reflected in the displayed queue within the expected time.</w:t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Supports the real-time upvoted Q&amp;A queue called out as a core session feature.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notify the Track Chair when all reviews for a paper assigned to their track are complete, enabling them to finalize the accept/reject decision.</w:t>
            </w:r>
          </w:p>
        </w:tc>
        <w:tc>
          <w:tcPr>
            <w:tcW w:type="dxa" w:w="1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Track Chair receives a notification (in-app or email) within 5 minutes of the final review submission for a paper. Fail: No notification is generated, or the Track Chair's decision view does not reflect review completion.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Ensures the Track Chair can act promptly once double-blind review is complete, keeping the program timeline on track.</w:t>
            </w:r>
          </w:p>
        </w:tc>
      </w:tr>
    </w:tbl>
    <w:p>
      <w:pPr>
        <w:spacing w:after="150" w:before="300"/>
      </w:pPr>
    </w:p>
    <w:p>
      <w:pPr>
        <w:pStyle w:val="Heading2"/>
        <w:spacing w:after="150" w:before="100"/>
      </w:pPr>
      <w:r>
        <w:t xml:space="preserve">Non-Functional Requirements (NFR-001 &amp; NFR-002)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500"/>
        <w:gridCol w:w="1100"/>
        <w:gridCol w:w="2600"/>
        <w:gridCol w:w="1700"/>
      </w:tblGrid>
      <w:tr>
        <w:trPr>
          <w:tblHeader/>
        </w:trPr>
        <w:tc>
          <w:tcPr>
            <w:tcW w:type="dxa" w:w="9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6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7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 &amp; Security</w:t>
            </w:r>
          </w:p>
        </w:tc>
        <w:tc>
          <w:tcPr>
            <w:tcW w:type="dxa" w:w="3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multi-track schedule generator shall resolve session room capacity and speaker availability constraints in under 10 seconds, using authenticated, role-restricted access to scheduling data.</w:t>
            </w:r>
          </w:p>
        </w:tc>
        <w:tc>
          <w:tcPr>
            <w:tcW w:type="dxa" w:w="1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Benchmarking tests confirm the generator completes within 10 seconds under simulated peak load, and unauthorized roles cannot access or trigger schedule generation. Fail: Generation exceeds 10 seconds, or an unauthorized role can access scheduling functions.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Given directly in the problem statement as the sample NFR; combines performance and security expectations for a core system function.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Usability &amp; Reliability</w:t>
            </w:r>
          </w:p>
        </w:tc>
        <w:tc>
          <w:tcPr>
            <w:tcW w:type="dxa" w:w="3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real-time Q&amp;A queue shall remain available and correctly ordered during a live session for at least 500 concurrent attendees, with 99.5% uptime during scheduled session hours.</w:t>
            </w:r>
          </w:p>
        </w:tc>
        <w:tc>
          <w:tcPr>
            <w:tcW w:type="dxa" w:w="11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Load testing with 500 concurrent simulated attendees shows correct queue ordering and no dropped submissions; uptime logs meet the 99.5% target across session hours. Fail: Queue ordering breaks, submissions are dropped, or uptime falls below target.</w:t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Q&amp;A is a live, audience-facing feature; poor reliability under concurrent load directly damages the attendee experience during the event.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2026-08-25T05:58:39.215Z</dcterms:created>
  <dcterms:modified xsi:type="dcterms:W3CDTF">2026-08-25T05:58:39.228Z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