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D266" w14:textId="77777777" w:rsidR="00A758AB" w:rsidRDefault="00000000" w:rsidP="003E6BDF">
      <w:pPr>
        <w:spacing w:line="276" w:lineRule="auto"/>
        <w:ind w:right="-94"/>
        <w:jc w:val="center"/>
      </w:pPr>
      <w:r>
        <w:rPr>
          <w:noProof/>
        </w:rPr>
        <w:drawing>
          <wp:inline distT="0" distB="0" distL="0" distR="0" wp14:anchorId="609AC277" wp14:editId="2C234A57">
            <wp:extent cx="4180840" cy="154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F2C3" w14:textId="77777777" w:rsidR="005338D6" w:rsidRDefault="005338D6" w:rsidP="003E6BDF">
      <w:pPr>
        <w:spacing w:line="276" w:lineRule="auto"/>
        <w:ind w:right="-94"/>
        <w:jc w:val="center"/>
      </w:pPr>
    </w:p>
    <w:p w14:paraId="309873F0" w14:textId="77777777" w:rsidR="00A758AB" w:rsidRDefault="00000000" w:rsidP="003E6BDF">
      <w:pPr>
        <w:spacing w:line="276" w:lineRule="auto"/>
        <w:ind w:right="-94"/>
        <w:jc w:val="center"/>
        <w:rPr>
          <w:rFonts w:asciiTheme="majorHAnsi" w:eastAsia="Calibri" w:hAnsiTheme="majorHAnsi" w:cstheme="majorHAnsi"/>
          <w:b/>
          <w:color w:val="8A0027"/>
          <w:w w:val="98"/>
          <w:sz w:val="40"/>
          <w:szCs w:val="40"/>
        </w:rPr>
      </w:pPr>
      <w:r w:rsidRPr="00320346">
        <w:rPr>
          <w:rFonts w:asciiTheme="majorHAnsi" w:eastAsia="Calibri" w:hAnsiTheme="majorHAnsi" w:cstheme="majorHAnsi"/>
          <w:b/>
          <w:color w:val="8A0027"/>
          <w:sz w:val="40"/>
          <w:szCs w:val="40"/>
        </w:rPr>
        <w:t xml:space="preserve">PROJECT REPORT </w:t>
      </w:r>
      <w:r w:rsidRPr="00320346">
        <w:rPr>
          <w:rFonts w:asciiTheme="majorHAnsi" w:hAnsiTheme="majorHAnsi" w:cstheme="majorHAnsi"/>
          <w:sz w:val="40"/>
          <w:szCs w:val="40"/>
        </w:rPr>
        <w:br/>
      </w:r>
      <w:r w:rsidRPr="00320346">
        <w:rPr>
          <w:rFonts w:asciiTheme="majorHAnsi" w:eastAsia="Calibri" w:hAnsiTheme="majorHAnsi" w:cstheme="majorHAnsi"/>
          <w:b/>
          <w:color w:val="8A0027"/>
          <w:w w:val="98"/>
          <w:sz w:val="40"/>
          <w:szCs w:val="40"/>
        </w:rPr>
        <w:t>MCDA 5585 and MCDA 5586</w:t>
      </w:r>
    </w:p>
    <w:p w14:paraId="5FC383D3" w14:textId="77777777" w:rsidR="005338D6" w:rsidRPr="00320346" w:rsidRDefault="005338D6" w:rsidP="003E6BDF">
      <w:pPr>
        <w:spacing w:line="276" w:lineRule="auto"/>
        <w:ind w:right="-94"/>
        <w:jc w:val="center"/>
        <w:rPr>
          <w:rFonts w:asciiTheme="majorHAnsi" w:hAnsiTheme="majorHAnsi" w:cstheme="majorHAnsi"/>
          <w:sz w:val="40"/>
          <w:szCs w:val="40"/>
        </w:rPr>
      </w:pPr>
    </w:p>
    <w:p w14:paraId="223F3089" w14:textId="3987A2E3" w:rsidR="000B322F" w:rsidRPr="000B322F" w:rsidRDefault="00000000" w:rsidP="003E6BDF">
      <w:pPr>
        <w:spacing w:line="276" w:lineRule="auto"/>
        <w:ind w:right="-94"/>
        <w:jc w:val="center"/>
        <w:rPr>
          <w:rFonts w:eastAsia="Calibri"/>
          <w:b/>
          <w:w w:val="101"/>
          <w:sz w:val="32"/>
          <w:szCs w:val="20"/>
        </w:rPr>
      </w:pPr>
      <w:r w:rsidRPr="000B322F">
        <w:rPr>
          <w:rFonts w:eastAsia="Calibri"/>
          <w:b/>
          <w:w w:val="101"/>
          <w:sz w:val="32"/>
          <w:szCs w:val="20"/>
        </w:rPr>
        <w:t>Intelligent Automation and Reliability Engineering</w:t>
      </w:r>
    </w:p>
    <w:p w14:paraId="59BD6188" w14:textId="77777777" w:rsidR="005338D6" w:rsidRDefault="005338D6" w:rsidP="003E6BDF">
      <w:pPr>
        <w:spacing w:line="276" w:lineRule="auto"/>
        <w:ind w:right="-94"/>
        <w:jc w:val="center"/>
        <w:rPr>
          <w:rFonts w:eastAsia="Calibri"/>
          <w:i/>
          <w:w w:val="98"/>
          <w:sz w:val="28"/>
          <w:szCs w:val="20"/>
        </w:rPr>
      </w:pPr>
    </w:p>
    <w:p w14:paraId="09AEE0C5" w14:textId="77777777" w:rsidR="005338D6" w:rsidRDefault="00000000" w:rsidP="003E6BDF">
      <w:pPr>
        <w:spacing w:line="276" w:lineRule="auto"/>
        <w:ind w:right="-94"/>
        <w:jc w:val="center"/>
        <w:rPr>
          <w:rFonts w:eastAsia="Calibri"/>
          <w:i/>
          <w:w w:val="98"/>
          <w:sz w:val="28"/>
          <w:szCs w:val="20"/>
        </w:rPr>
      </w:pPr>
      <w:r w:rsidRPr="000B322F">
        <w:rPr>
          <w:rFonts w:eastAsia="Calibri"/>
          <w:i/>
          <w:w w:val="98"/>
          <w:sz w:val="28"/>
          <w:szCs w:val="20"/>
        </w:rPr>
        <w:t xml:space="preserve">Submitted By: </w:t>
      </w:r>
      <w:r>
        <w:br/>
      </w:r>
      <w:r w:rsidRPr="00320346">
        <w:rPr>
          <w:rFonts w:eastAsia="Calibri"/>
          <w:b/>
          <w:color w:val="8A0027"/>
          <w:w w:val="101"/>
          <w:sz w:val="40"/>
          <w:szCs w:val="40"/>
        </w:rPr>
        <w:t xml:space="preserve">Bhavik Kantilal Bhagat </w:t>
      </w:r>
      <w:r w:rsidRPr="00320346">
        <w:rPr>
          <w:sz w:val="40"/>
          <w:szCs w:val="40"/>
        </w:rPr>
        <w:br/>
      </w:r>
      <w:r w:rsidRPr="00320346">
        <w:rPr>
          <w:rFonts w:eastAsia="Calibri"/>
          <w:b/>
          <w:color w:val="8A0027"/>
          <w:w w:val="98"/>
          <w:sz w:val="40"/>
          <w:szCs w:val="40"/>
        </w:rPr>
        <w:t>A00494758</w:t>
      </w:r>
      <w:r>
        <w:rPr>
          <w:rFonts w:eastAsia="Calibri"/>
          <w:b/>
          <w:color w:val="8A0027"/>
          <w:w w:val="98"/>
          <w:sz w:val="29"/>
        </w:rPr>
        <w:t xml:space="preserve"> </w:t>
      </w:r>
      <w:r>
        <w:br/>
      </w:r>
    </w:p>
    <w:p w14:paraId="145DC31A" w14:textId="77777777" w:rsidR="005338D6" w:rsidRDefault="00000000" w:rsidP="003E6BDF">
      <w:pPr>
        <w:spacing w:line="276" w:lineRule="auto"/>
        <w:ind w:right="-94"/>
        <w:jc w:val="center"/>
        <w:rPr>
          <w:rFonts w:eastAsia="Calibri"/>
          <w:b/>
          <w:color w:val="8A0027"/>
          <w:w w:val="98"/>
          <w:sz w:val="40"/>
          <w:szCs w:val="40"/>
        </w:rPr>
      </w:pPr>
      <w:r w:rsidRPr="000B322F">
        <w:rPr>
          <w:rFonts w:eastAsia="Calibri"/>
          <w:i/>
          <w:w w:val="98"/>
          <w:sz w:val="28"/>
          <w:szCs w:val="20"/>
        </w:rPr>
        <w:t xml:space="preserve">under the guidance of: </w:t>
      </w:r>
      <w:r>
        <w:br/>
      </w:r>
      <w:r w:rsidRPr="00320346">
        <w:rPr>
          <w:rFonts w:eastAsia="Calibri"/>
          <w:b/>
          <w:color w:val="8A0027"/>
          <w:w w:val="98"/>
          <w:sz w:val="40"/>
          <w:szCs w:val="40"/>
        </w:rPr>
        <w:t>Dr.</w:t>
      </w:r>
      <w:r w:rsidR="000B322F">
        <w:rPr>
          <w:rFonts w:eastAsia="Calibri"/>
          <w:b/>
          <w:color w:val="8A0027"/>
          <w:w w:val="98"/>
          <w:sz w:val="40"/>
          <w:szCs w:val="40"/>
        </w:rPr>
        <w:t xml:space="preserve"> </w:t>
      </w:r>
      <w:r w:rsidRPr="00320346">
        <w:rPr>
          <w:rFonts w:eastAsia="Calibri"/>
          <w:b/>
          <w:color w:val="8A0027"/>
          <w:w w:val="98"/>
          <w:sz w:val="40"/>
          <w:szCs w:val="40"/>
        </w:rPr>
        <w:t xml:space="preserve">Pawan </w:t>
      </w:r>
      <w:proofErr w:type="spellStart"/>
      <w:r w:rsidRPr="00320346">
        <w:rPr>
          <w:rFonts w:eastAsia="Calibri"/>
          <w:b/>
          <w:color w:val="8A0027"/>
          <w:w w:val="98"/>
          <w:sz w:val="40"/>
          <w:szCs w:val="40"/>
        </w:rPr>
        <w:t>Lingras</w:t>
      </w:r>
      <w:proofErr w:type="spellEnd"/>
      <w:r w:rsidRPr="00320346">
        <w:rPr>
          <w:rFonts w:eastAsia="Calibri"/>
          <w:b/>
          <w:color w:val="8A0027"/>
          <w:w w:val="98"/>
          <w:sz w:val="40"/>
          <w:szCs w:val="40"/>
        </w:rPr>
        <w:t xml:space="preserve"> </w:t>
      </w:r>
      <w:r w:rsidRPr="00320346">
        <w:rPr>
          <w:sz w:val="40"/>
          <w:szCs w:val="40"/>
        </w:rPr>
        <w:br/>
      </w:r>
      <w:r w:rsidRPr="00320346">
        <w:rPr>
          <w:rFonts w:eastAsia="Calibri"/>
          <w:b/>
          <w:color w:val="8A0027"/>
          <w:w w:val="98"/>
          <w:sz w:val="40"/>
          <w:szCs w:val="40"/>
        </w:rPr>
        <w:t>Mr.</w:t>
      </w:r>
      <w:r w:rsidR="000B322F">
        <w:rPr>
          <w:rFonts w:eastAsia="Calibri"/>
          <w:b/>
          <w:color w:val="8A0027"/>
          <w:w w:val="98"/>
          <w:sz w:val="40"/>
          <w:szCs w:val="40"/>
        </w:rPr>
        <w:t xml:space="preserve"> </w:t>
      </w:r>
      <w:r w:rsidRPr="00320346">
        <w:rPr>
          <w:rFonts w:eastAsia="Calibri"/>
          <w:b/>
          <w:color w:val="8A0027"/>
          <w:w w:val="98"/>
          <w:sz w:val="40"/>
          <w:szCs w:val="40"/>
        </w:rPr>
        <w:t xml:space="preserve">Kishor </w:t>
      </w:r>
      <w:proofErr w:type="spellStart"/>
      <w:r w:rsidRPr="00320346">
        <w:rPr>
          <w:rFonts w:eastAsia="Calibri"/>
          <w:b/>
          <w:color w:val="8A0027"/>
          <w:w w:val="98"/>
          <w:sz w:val="40"/>
          <w:szCs w:val="40"/>
        </w:rPr>
        <w:t>Deotale</w:t>
      </w:r>
      <w:proofErr w:type="spellEnd"/>
    </w:p>
    <w:p w14:paraId="5001829E" w14:textId="2FFCE5C2" w:rsidR="001F22D0" w:rsidRPr="001F22D0" w:rsidRDefault="00000000" w:rsidP="003E6BDF">
      <w:pPr>
        <w:spacing w:line="276" w:lineRule="auto"/>
        <w:ind w:right="-94"/>
        <w:jc w:val="center"/>
        <w:rPr>
          <w:rFonts w:eastAsia="Calibri"/>
          <w:b/>
          <w:color w:val="8A0027"/>
          <w:w w:val="98"/>
          <w:sz w:val="40"/>
          <w:szCs w:val="40"/>
        </w:rPr>
      </w:pPr>
      <w:r>
        <w:br/>
      </w:r>
      <w:r w:rsidRPr="000B322F">
        <w:rPr>
          <w:rFonts w:eastAsia="Calibri"/>
          <w:i/>
          <w:w w:val="98"/>
          <w:sz w:val="28"/>
          <w:szCs w:val="20"/>
        </w:rPr>
        <w:t xml:space="preserve">in partial fulfillment for the awarding of the degree: </w:t>
      </w:r>
      <w:r>
        <w:br/>
      </w:r>
      <w:r w:rsidRPr="00320346">
        <w:rPr>
          <w:rFonts w:eastAsia="Calibri"/>
          <w:b/>
          <w:color w:val="8A0027"/>
          <w:w w:val="101"/>
          <w:sz w:val="40"/>
          <w:szCs w:val="40"/>
        </w:rPr>
        <w:t>Master of Science in</w:t>
      </w:r>
      <w:r w:rsidR="000B322F">
        <w:rPr>
          <w:rFonts w:eastAsia="Calibri"/>
          <w:b/>
          <w:color w:val="8A0027"/>
          <w:w w:val="101"/>
          <w:sz w:val="40"/>
          <w:szCs w:val="40"/>
        </w:rPr>
        <w:br/>
      </w:r>
      <w:r w:rsidRPr="00320346">
        <w:rPr>
          <w:rFonts w:eastAsia="Calibri"/>
          <w:b/>
          <w:color w:val="8A0027"/>
          <w:w w:val="101"/>
          <w:sz w:val="40"/>
          <w:szCs w:val="40"/>
        </w:rPr>
        <w:t xml:space="preserve">Computing and Data Analytics </w:t>
      </w:r>
      <w:r w:rsidRPr="00320346">
        <w:rPr>
          <w:sz w:val="40"/>
          <w:szCs w:val="40"/>
        </w:rPr>
        <w:br/>
      </w:r>
      <w:r w:rsidRPr="00320346">
        <w:rPr>
          <w:rFonts w:eastAsia="Calibri"/>
          <w:b/>
          <w:color w:val="8A0027"/>
          <w:w w:val="98"/>
          <w:sz w:val="40"/>
          <w:szCs w:val="40"/>
        </w:rPr>
        <w:t>August 202</w:t>
      </w:r>
      <w:r w:rsidR="005C1256">
        <w:rPr>
          <w:rFonts w:eastAsia="Calibri"/>
          <w:b/>
          <w:color w:val="8A0027"/>
          <w:w w:val="98"/>
          <w:sz w:val="40"/>
          <w:szCs w:val="40"/>
        </w:rPr>
        <w:t>6</w:t>
      </w:r>
    </w:p>
    <w:p w14:paraId="4F5A5529" w14:textId="4D05AFBB" w:rsidR="001F22D0" w:rsidRDefault="001F22D0" w:rsidP="003E6BDF">
      <w:pPr>
        <w:spacing w:line="276" w:lineRule="auto"/>
        <w:rPr>
          <w:rFonts w:asciiTheme="majorHAnsi" w:eastAsiaTheme="majorEastAsia" w:hAnsiTheme="majorHAnsi" w:cstheme="majorBidi"/>
          <w:b/>
          <w:bCs/>
          <w:color w:val="8A0027"/>
          <w:sz w:val="32"/>
          <w:szCs w:val="28"/>
        </w:rPr>
      </w:pPr>
    </w:p>
    <w:p w14:paraId="1B7E40D4" w14:textId="64FCBFE3" w:rsidR="00A758AB" w:rsidRDefault="005338D6" w:rsidP="003E6BDF">
      <w:pPr>
        <w:pStyle w:val="Heading1"/>
      </w:pPr>
      <w:bookmarkStart w:id="0" w:name="_Toc238594670"/>
      <w:r w:rsidRPr="005338D6">
        <w:lastRenderedPageBreak/>
        <w:t>ACKNOWLEDGEMENT</w:t>
      </w:r>
      <w:bookmarkEnd w:id="0"/>
    </w:p>
    <w:p w14:paraId="387228FF" w14:textId="2F82F936" w:rsidR="001F22D0" w:rsidRDefault="005338D6" w:rsidP="003E6BDF">
      <w:pPr>
        <w:ind w:right="48"/>
        <w:rPr>
          <w:rFonts w:cs="Calibri"/>
        </w:rPr>
      </w:pPr>
      <w:r w:rsidRPr="00412B48">
        <w:rPr>
          <w:rFonts w:cs="Calibri"/>
        </w:rPr>
        <w:t>I would like to express my heartfelt appreciation to everyone who contributed to the successful</w:t>
      </w:r>
      <w:r w:rsidR="001F22D0">
        <w:rPr>
          <w:rFonts w:cs="Calibri"/>
        </w:rPr>
        <w:t xml:space="preserve"> </w:t>
      </w:r>
      <w:r w:rsidRPr="00412B48">
        <w:rPr>
          <w:rFonts w:cs="Calibri"/>
        </w:rPr>
        <w:t>completion of this major project report. Their guidance, support, and encouragement were pivotal</w:t>
      </w:r>
      <w:r w:rsidR="00412B48" w:rsidRPr="00412B48">
        <w:rPr>
          <w:rFonts w:cs="Calibri"/>
        </w:rPr>
        <w:t xml:space="preserve"> </w:t>
      </w:r>
      <w:r w:rsidRPr="00412B48">
        <w:rPr>
          <w:rFonts w:cs="Calibri"/>
        </w:rPr>
        <w:t xml:space="preserve">to its </w:t>
      </w:r>
      <w:proofErr w:type="spellStart"/>
      <w:r w:rsidRPr="00412B48">
        <w:rPr>
          <w:rFonts w:cs="Calibri"/>
        </w:rPr>
        <w:t>success.</w:t>
      </w:r>
      <w:proofErr w:type="spellEnd"/>
    </w:p>
    <w:p w14:paraId="7E036A74" w14:textId="77777777" w:rsidR="001F22D0" w:rsidRDefault="005338D6" w:rsidP="003E6BDF">
      <w:pPr>
        <w:ind w:right="48"/>
        <w:rPr>
          <w:rFonts w:cs="Calibri"/>
        </w:rPr>
      </w:pPr>
      <w:r w:rsidRPr="00412B48">
        <w:rPr>
          <w:rFonts w:cs="Calibri"/>
        </w:rPr>
        <w:t xml:space="preserve">I am especially grateful to </w:t>
      </w:r>
      <w:r w:rsidRPr="00412B48">
        <w:rPr>
          <w:rFonts w:cs="Calibri"/>
          <w:b/>
          <w:bCs/>
        </w:rPr>
        <w:t>Dr. Pawan Lingras,</w:t>
      </w:r>
      <w:r w:rsidRPr="00412B48">
        <w:rPr>
          <w:rFonts w:cs="Calibri"/>
        </w:rPr>
        <w:t xml:space="preserve"> Academic Supervisor and Director of the Master of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Science in Computing and Data Analytics (MCDA) program at Saint Mary’s University, for providing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me with this invaluable opportunity. His constant support and guidance were crucial throughout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the duration of this project.</w:t>
      </w:r>
    </w:p>
    <w:p w14:paraId="76B5A125" w14:textId="271D6C10" w:rsidR="005338D6" w:rsidRDefault="005338D6" w:rsidP="003E6BDF">
      <w:pPr>
        <w:ind w:right="48"/>
        <w:rPr>
          <w:rFonts w:cs="Calibri"/>
        </w:rPr>
      </w:pPr>
      <w:r w:rsidRPr="00412B48">
        <w:rPr>
          <w:rFonts w:cs="Calibri"/>
        </w:rPr>
        <w:t xml:space="preserve">I extend my deepest gratitude to my manager and industry supervisor, </w:t>
      </w:r>
      <w:r w:rsidRPr="00412B48">
        <w:rPr>
          <w:rFonts w:cs="Calibri"/>
          <w:b/>
          <w:bCs/>
        </w:rPr>
        <w:t>Mr. Kishor Deotale,</w:t>
      </w:r>
      <w:r w:rsidRPr="00412B48">
        <w:rPr>
          <w:rFonts w:cs="Calibri"/>
        </w:rPr>
        <w:t xml:space="preserve"> at</w:t>
      </w:r>
      <w:r w:rsidR="001F22D0">
        <w:rPr>
          <w:rFonts w:cs="Calibri"/>
        </w:rPr>
        <w:t xml:space="preserve"> </w:t>
      </w:r>
      <w:r w:rsidRPr="00412B48">
        <w:rPr>
          <w:rFonts w:cs="Calibri"/>
        </w:rPr>
        <w:t>Citco Technology Management (CTM). His mentorship gave me the opportunity to explore new</w:t>
      </w:r>
      <w:r w:rsidR="001F22D0">
        <w:rPr>
          <w:rFonts w:cs="Calibri"/>
        </w:rPr>
        <w:t xml:space="preserve"> </w:t>
      </w:r>
      <w:r w:rsidRPr="00412B48">
        <w:rPr>
          <w:rFonts w:cs="Calibri"/>
        </w:rPr>
        <w:t xml:space="preserve">technology </w:t>
      </w:r>
      <w:proofErr w:type="spellStart"/>
      <w:r w:rsidRPr="00412B48">
        <w:rPr>
          <w:rFonts w:cs="Calibri"/>
        </w:rPr>
        <w:t>stacks</w:t>
      </w:r>
      <w:proofErr w:type="spellEnd"/>
      <w:r w:rsidRPr="00412B48">
        <w:rPr>
          <w:rFonts w:cs="Calibri"/>
        </w:rPr>
        <w:t xml:space="preserve"> that had not previously been adopted for SRE at Citco — such as AWS‐native</w:t>
      </w:r>
      <w:r w:rsidR="001F22D0">
        <w:rPr>
          <w:rFonts w:cs="Calibri"/>
        </w:rPr>
        <w:t xml:space="preserve"> </w:t>
      </w:r>
      <w:r w:rsidRPr="00412B48">
        <w:rPr>
          <w:rFonts w:cs="Calibri"/>
        </w:rPr>
        <w:t>tooling (CloudWatch, X‐Ray, Application Signals) and Grafana as alternatives to Dynatrace — and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to help lay the groundwork for a more modern observability approach. This involved assessing the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benefits, limitations, and cost implications of each tool to shape a sustainable path forward: one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that offers an “eagle‐eye” view of the infrastructure, enabling both reactive detection of issues as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they arise and proactive identification through warning and critical alerts.</w:t>
      </w:r>
    </w:p>
    <w:p w14:paraId="4BDEC8A1" w14:textId="091E3787" w:rsidR="005338D6" w:rsidRDefault="005338D6" w:rsidP="003E6BDF">
      <w:pPr>
        <w:ind w:right="48"/>
        <w:rPr>
          <w:rFonts w:cs="Calibri"/>
        </w:rPr>
      </w:pPr>
      <w:r w:rsidRPr="00412B48">
        <w:rPr>
          <w:rFonts w:cs="Calibri"/>
        </w:rPr>
        <w:t xml:space="preserve">Special thanks to senior CTM team members </w:t>
      </w:r>
      <w:r w:rsidRPr="00412B48">
        <w:rPr>
          <w:rFonts w:cs="Calibri"/>
          <w:b/>
          <w:bCs/>
        </w:rPr>
        <w:t>Ho Hoi Leung (Horace)</w:t>
      </w:r>
      <w:r w:rsidRPr="00412B48">
        <w:rPr>
          <w:rFonts w:cs="Calibri"/>
        </w:rPr>
        <w:t xml:space="preserve"> and </w:t>
      </w:r>
      <w:r w:rsidRPr="00412B48">
        <w:rPr>
          <w:rFonts w:cs="Calibri"/>
          <w:b/>
          <w:bCs/>
        </w:rPr>
        <w:t xml:space="preserve">Kristia Marie </w:t>
      </w:r>
      <w:proofErr w:type="spellStart"/>
      <w:r w:rsidRPr="00412B48">
        <w:rPr>
          <w:rFonts w:cs="Calibri"/>
          <w:b/>
          <w:bCs/>
        </w:rPr>
        <w:t>Labos</w:t>
      </w:r>
      <w:proofErr w:type="spellEnd"/>
      <w:r w:rsidRPr="00412B48">
        <w:rPr>
          <w:rFonts w:cs="Calibri"/>
          <w:b/>
          <w:bCs/>
        </w:rPr>
        <w:t xml:space="preserve"> (Kri)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for their hands‐on mentorship, technical insights, code review and continuous feedback for improvements. I also express my sincere appreciation to my SMU MCDA colleagues and CTM team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 xml:space="preserve">members, </w:t>
      </w:r>
      <w:r w:rsidRPr="00412B48">
        <w:rPr>
          <w:rFonts w:cs="Calibri"/>
          <w:b/>
          <w:bCs/>
        </w:rPr>
        <w:t>Sridhar Vadla</w:t>
      </w:r>
      <w:r w:rsidRPr="00412B48">
        <w:rPr>
          <w:rFonts w:cs="Calibri"/>
        </w:rPr>
        <w:t xml:space="preserve"> and </w:t>
      </w:r>
      <w:r w:rsidRPr="00412B48">
        <w:rPr>
          <w:rFonts w:cs="Calibri"/>
          <w:b/>
          <w:bCs/>
        </w:rPr>
        <w:t>Soundarya Venkataraman</w:t>
      </w:r>
      <w:r w:rsidRPr="00412B48">
        <w:rPr>
          <w:rFonts w:cs="Calibri"/>
        </w:rPr>
        <w:t>, for their active collaboration and shared</w:t>
      </w:r>
      <w:r w:rsidR="00412B48">
        <w:rPr>
          <w:rFonts w:cs="Calibri"/>
        </w:rPr>
        <w:t xml:space="preserve"> </w:t>
      </w:r>
      <w:r w:rsidRPr="00412B48">
        <w:rPr>
          <w:rFonts w:cs="Calibri"/>
        </w:rPr>
        <w:t>commitment to technical excellence.</w:t>
      </w:r>
    </w:p>
    <w:p w14:paraId="1CC980B1" w14:textId="0A61B20D" w:rsidR="007B35F8" w:rsidRDefault="005338D6" w:rsidP="003E6BDF">
      <w:pPr>
        <w:ind w:right="48"/>
        <w:rPr>
          <w:rFonts w:cs="Calibri"/>
        </w:rPr>
      </w:pPr>
      <w:r w:rsidRPr="00412B48">
        <w:rPr>
          <w:rFonts w:cs="Calibri"/>
        </w:rPr>
        <w:t>Finally, I would like to thank both</w:t>
      </w:r>
      <w:r w:rsidRPr="00412B48">
        <w:rPr>
          <w:rFonts w:cs="Calibri"/>
          <w:b/>
          <w:bCs/>
        </w:rPr>
        <w:t xml:space="preserve"> Saint Mary’s University and Citco Technology Management</w:t>
      </w:r>
      <w:r w:rsidR="001F22D0">
        <w:rPr>
          <w:rFonts w:cs="Calibri"/>
          <w:b/>
          <w:bCs/>
        </w:rPr>
        <w:t xml:space="preserve"> </w:t>
      </w:r>
      <w:r w:rsidRPr="00412B48">
        <w:rPr>
          <w:rFonts w:cs="Calibri"/>
          <w:b/>
          <w:bCs/>
        </w:rPr>
        <w:t>(CTM)</w:t>
      </w:r>
      <w:r w:rsidRPr="00412B48">
        <w:rPr>
          <w:rFonts w:cs="Calibri"/>
        </w:rPr>
        <w:t xml:space="preserve"> for giving me this incredible opportunity to gain industry exposure and work on such a</w:t>
      </w:r>
      <w:r w:rsidR="001F22D0">
        <w:rPr>
          <w:rFonts w:cs="Calibri"/>
        </w:rPr>
        <w:t xml:space="preserve"> </w:t>
      </w:r>
      <w:r w:rsidRPr="00412B48">
        <w:rPr>
          <w:rFonts w:cs="Calibri"/>
        </w:rPr>
        <w:t>sophisticated real‐world financial technology project.</w:t>
      </w:r>
    </w:p>
    <w:p w14:paraId="5722553D" w14:textId="33E47CF0" w:rsidR="005338D6" w:rsidRPr="003E6BDF" w:rsidRDefault="007B35F8" w:rsidP="003E6BDF">
      <w:pPr>
        <w:pStyle w:val="Heading1"/>
      </w:pPr>
      <w:r>
        <w:br w:type="page"/>
      </w:r>
      <w:bookmarkStart w:id="1" w:name="_Toc238594671"/>
      <w:r w:rsidRPr="007B35F8">
        <w:lastRenderedPageBreak/>
        <w:t>CERTIFICATE</w:t>
      </w:r>
      <w:bookmarkEnd w:id="1"/>
    </w:p>
    <w:p w14:paraId="1DBDC9C7" w14:textId="198E32E5" w:rsidR="007B35F8" w:rsidRDefault="007B35F8" w:rsidP="003E6BDF">
      <w:pPr>
        <w:ind w:right="-94"/>
        <w:rPr>
          <w:rFonts w:cs="Calibri"/>
        </w:rPr>
      </w:pPr>
      <w:r w:rsidRPr="007B35F8">
        <w:rPr>
          <w:rFonts w:cs="Calibri"/>
        </w:rPr>
        <w:t xml:space="preserve">This is to certify that </w:t>
      </w:r>
      <w:r w:rsidRPr="007B35F8">
        <w:rPr>
          <w:rFonts w:cs="Calibri"/>
          <w:b/>
          <w:bCs/>
        </w:rPr>
        <w:t xml:space="preserve">Bhavik Kantilal Bhagat </w:t>
      </w:r>
      <w:r w:rsidRPr="007B35F8">
        <w:rPr>
          <w:rFonts w:cs="Calibri"/>
        </w:rPr>
        <w:t xml:space="preserve">(Student ID: </w:t>
      </w:r>
      <w:r w:rsidRPr="007B35F8">
        <w:rPr>
          <w:rFonts w:cs="Calibri"/>
          <w:b/>
          <w:bCs/>
        </w:rPr>
        <w:t>A00494758</w:t>
      </w:r>
      <w:r w:rsidRPr="007B35F8">
        <w:rPr>
          <w:rFonts w:cs="Calibri"/>
        </w:rPr>
        <w:t>), a student at Saint Mary’s</w:t>
      </w:r>
      <w:r w:rsidR="001F22D0">
        <w:rPr>
          <w:rFonts w:cs="Calibri"/>
        </w:rPr>
        <w:t xml:space="preserve"> </w:t>
      </w:r>
      <w:r w:rsidRPr="007B35F8">
        <w:rPr>
          <w:rFonts w:cs="Calibri"/>
        </w:rPr>
        <w:t>University in the Master of Science in Computing and Data Analytics program, has completed the</w:t>
      </w:r>
      <w:r w:rsidR="001F22D0">
        <w:rPr>
          <w:rFonts w:cs="Calibri"/>
        </w:rPr>
        <w:t xml:space="preserve"> </w:t>
      </w:r>
      <w:r w:rsidRPr="007B35F8">
        <w:rPr>
          <w:rFonts w:cs="Calibri"/>
        </w:rPr>
        <w:t xml:space="preserve">projects in fulfillment of the course requirements for </w:t>
      </w:r>
      <w:r w:rsidRPr="007B35F8">
        <w:rPr>
          <w:rFonts w:cs="Calibri"/>
          <w:b/>
          <w:bCs/>
        </w:rPr>
        <w:t xml:space="preserve">MCDA 5585 </w:t>
      </w:r>
      <w:r w:rsidRPr="007B35F8">
        <w:rPr>
          <w:rFonts w:cs="Calibri"/>
        </w:rPr>
        <w:t xml:space="preserve">and </w:t>
      </w:r>
      <w:r w:rsidRPr="007B35F8">
        <w:rPr>
          <w:rFonts w:cs="Calibri"/>
          <w:b/>
          <w:bCs/>
        </w:rPr>
        <w:t xml:space="preserve">MCDA 5586 </w:t>
      </w:r>
      <w:r w:rsidRPr="007B35F8">
        <w:rPr>
          <w:rFonts w:cs="Calibri"/>
        </w:rPr>
        <w:t>on the project</w:t>
      </w:r>
      <w:r w:rsidR="001F22D0">
        <w:rPr>
          <w:rFonts w:cs="Calibri"/>
        </w:rPr>
        <w:t xml:space="preserve"> </w:t>
      </w:r>
      <w:r w:rsidRPr="007B35F8">
        <w:rPr>
          <w:rFonts w:cs="Calibri"/>
        </w:rPr>
        <w:t xml:space="preserve">titled </w:t>
      </w:r>
      <w:r w:rsidRPr="007B35F8">
        <w:rPr>
          <w:rFonts w:cs="Calibri"/>
          <w:b/>
          <w:bCs/>
        </w:rPr>
        <w:t>“Intelligent Automation and Reliability Engineering for Financial Services”</w:t>
      </w:r>
      <w:r w:rsidRPr="007B35F8">
        <w:rPr>
          <w:rFonts w:cs="Calibri"/>
        </w:rPr>
        <w:t>.</w:t>
      </w:r>
    </w:p>
    <w:p w14:paraId="06E74564" w14:textId="1BAB9A81" w:rsidR="007B35F8" w:rsidRDefault="007B35F8" w:rsidP="003E6BDF">
      <w:pPr>
        <w:ind w:right="-94"/>
        <w:rPr>
          <w:rFonts w:cs="Calibri"/>
        </w:rPr>
      </w:pPr>
      <w:r w:rsidRPr="007B35F8">
        <w:rPr>
          <w:rFonts w:cs="Calibri"/>
        </w:rPr>
        <w:t xml:space="preserve">This project represents a total of </w:t>
      </w:r>
      <w:r w:rsidRPr="007B35F8">
        <w:rPr>
          <w:rFonts w:cs="Calibri"/>
          <w:b/>
          <w:bCs/>
        </w:rPr>
        <w:t xml:space="preserve">1020 hours </w:t>
      </w:r>
      <w:r w:rsidRPr="007B35F8">
        <w:rPr>
          <w:rFonts w:cs="Calibri"/>
        </w:rPr>
        <w:t>(900 internship hours + 120 academic hours) of technical</w:t>
      </w:r>
      <w:r>
        <w:rPr>
          <w:rFonts w:cs="Calibri"/>
        </w:rPr>
        <w:t xml:space="preserve"> </w:t>
      </w:r>
      <w:r w:rsidRPr="007B35F8">
        <w:rPr>
          <w:rFonts w:cs="Calibri"/>
        </w:rPr>
        <w:t>and project work conducted from Mar 15 to Aug 31, 2026.</w:t>
      </w:r>
    </w:p>
    <w:p w14:paraId="56CD064C" w14:textId="77777777" w:rsidR="00D56752" w:rsidRDefault="00D56752" w:rsidP="003E6BDF">
      <w:pPr>
        <w:ind w:right="-94"/>
        <w:rPr>
          <w:rFonts w:cs="Calibri"/>
        </w:rPr>
      </w:pPr>
    </w:p>
    <w:p w14:paraId="53365BB1" w14:textId="77777777" w:rsidR="001F22D0" w:rsidRDefault="001F22D0" w:rsidP="003E6BDF">
      <w:pPr>
        <w:ind w:right="-94"/>
        <w:rPr>
          <w:rFonts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786"/>
        <w:gridCol w:w="4786"/>
      </w:tblGrid>
      <w:tr w:rsidR="00D56752" w14:paraId="5F46E259" w14:textId="6D627B59" w:rsidTr="00D56752">
        <w:tc>
          <w:tcPr>
            <w:tcW w:w="4786" w:type="dxa"/>
          </w:tcPr>
          <w:p w14:paraId="7A49C42F" w14:textId="5EC67B72" w:rsidR="00D56752" w:rsidRDefault="00D56752" w:rsidP="003E6BDF">
            <w:pPr>
              <w:ind w:right="-94"/>
              <w:rPr>
                <w:rFonts w:cs="Calibri"/>
              </w:rPr>
            </w:pPr>
            <w:r w:rsidRPr="00D56752">
              <w:rPr>
                <w:rFonts w:cs="Calibri"/>
              </w:rPr>
              <w:t>. . . . . . . . . . . . . . . . . . . . . . . . . . . . . . . . . . . . . . . .</w:t>
            </w:r>
          </w:p>
        </w:tc>
        <w:tc>
          <w:tcPr>
            <w:tcW w:w="4786" w:type="dxa"/>
          </w:tcPr>
          <w:p w14:paraId="61605734" w14:textId="77777777" w:rsidR="00D56752" w:rsidRPr="00D56752" w:rsidRDefault="00D56752" w:rsidP="003E6BDF">
            <w:pPr>
              <w:ind w:right="-94"/>
              <w:rPr>
                <w:rFonts w:cs="Calibri"/>
              </w:rPr>
            </w:pPr>
            <w:r w:rsidRPr="00D56752">
              <w:rPr>
                <w:rFonts w:cs="Calibri"/>
              </w:rPr>
              <w:t>. . . . . . . . . . . . . . . . . . . . . . . . . . . . . . . . . . . . . . . .</w:t>
            </w:r>
          </w:p>
          <w:p w14:paraId="7622E443" w14:textId="77777777" w:rsidR="00D56752" w:rsidRPr="00D56752" w:rsidRDefault="00D56752" w:rsidP="003E6BDF">
            <w:pPr>
              <w:ind w:right="-94"/>
              <w:rPr>
                <w:rFonts w:cs="Calibri"/>
              </w:rPr>
            </w:pPr>
          </w:p>
        </w:tc>
      </w:tr>
      <w:tr w:rsidR="00D56752" w14:paraId="59A60ED6" w14:textId="339BE3F0" w:rsidTr="00D56752">
        <w:tc>
          <w:tcPr>
            <w:tcW w:w="4786" w:type="dxa"/>
          </w:tcPr>
          <w:p w14:paraId="3D6663B9" w14:textId="7F7AA059" w:rsidR="00D56752" w:rsidRPr="00D56752" w:rsidRDefault="00D56752" w:rsidP="003E6BDF">
            <w:pPr>
              <w:ind w:right="-94"/>
              <w:jc w:val="left"/>
              <w:rPr>
                <w:rFonts w:cs="Calibri"/>
                <w:b/>
                <w:bCs/>
              </w:rPr>
            </w:pPr>
            <w:r w:rsidRPr="00D56752">
              <w:rPr>
                <w:rFonts w:cs="Calibri"/>
                <w:b/>
                <w:bCs/>
              </w:rPr>
              <w:t xml:space="preserve">Dr. Pawan </w:t>
            </w:r>
            <w:proofErr w:type="spellStart"/>
            <w:r w:rsidRPr="00D56752">
              <w:rPr>
                <w:rFonts w:cs="Calibri"/>
                <w:b/>
                <w:bCs/>
              </w:rPr>
              <w:t>Lingras</w:t>
            </w:r>
            <w:proofErr w:type="spellEnd"/>
          </w:p>
        </w:tc>
        <w:tc>
          <w:tcPr>
            <w:tcW w:w="4786" w:type="dxa"/>
          </w:tcPr>
          <w:p w14:paraId="7E8442EE" w14:textId="7044EAD3" w:rsidR="00D56752" w:rsidRPr="00D56752" w:rsidRDefault="00D56752" w:rsidP="003E6BDF">
            <w:pPr>
              <w:ind w:right="-94"/>
              <w:jc w:val="right"/>
              <w:rPr>
                <w:rFonts w:cs="Calibri"/>
                <w:b/>
                <w:bCs/>
              </w:rPr>
            </w:pPr>
            <w:r w:rsidRPr="00D56752">
              <w:rPr>
                <w:rFonts w:cs="Calibri"/>
                <w:b/>
                <w:bCs/>
              </w:rPr>
              <w:t xml:space="preserve">Mr. Kishor </w:t>
            </w:r>
            <w:proofErr w:type="spellStart"/>
            <w:r w:rsidRPr="00D56752">
              <w:rPr>
                <w:rFonts w:cs="Calibri"/>
                <w:b/>
                <w:bCs/>
              </w:rPr>
              <w:t>Deotale</w:t>
            </w:r>
            <w:proofErr w:type="spellEnd"/>
          </w:p>
        </w:tc>
      </w:tr>
      <w:tr w:rsidR="00D56752" w14:paraId="5FDF80C5" w14:textId="33088F03" w:rsidTr="00D56752">
        <w:tc>
          <w:tcPr>
            <w:tcW w:w="4786" w:type="dxa"/>
          </w:tcPr>
          <w:p w14:paraId="5293FB36" w14:textId="1E6671AB" w:rsidR="00D56752" w:rsidRPr="00D56752" w:rsidRDefault="00D56752" w:rsidP="003E6BDF">
            <w:pPr>
              <w:ind w:right="-94"/>
              <w:jc w:val="left"/>
              <w:rPr>
                <w:rFonts w:cs="Calibri"/>
                <w:i/>
                <w:iCs/>
              </w:rPr>
            </w:pPr>
            <w:r w:rsidRPr="00D56752">
              <w:rPr>
                <w:rFonts w:cs="Calibri"/>
                <w:i/>
                <w:iCs/>
              </w:rPr>
              <w:t>Academic Supervisor</w:t>
            </w:r>
          </w:p>
        </w:tc>
        <w:tc>
          <w:tcPr>
            <w:tcW w:w="4786" w:type="dxa"/>
          </w:tcPr>
          <w:p w14:paraId="6A6324F4" w14:textId="7932B133" w:rsidR="00D56752" w:rsidRPr="00D56752" w:rsidRDefault="00D56752" w:rsidP="003E6BDF">
            <w:pPr>
              <w:ind w:right="-94"/>
              <w:jc w:val="right"/>
              <w:rPr>
                <w:rFonts w:cs="Calibri"/>
                <w:i/>
                <w:iCs/>
              </w:rPr>
            </w:pPr>
            <w:r w:rsidRPr="00D56752">
              <w:rPr>
                <w:rFonts w:cs="Calibri"/>
                <w:i/>
                <w:iCs/>
              </w:rPr>
              <w:t>Industry Supervisor / Manager</w:t>
            </w:r>
          </w:p>
        </w:tc>
      </w:tr>
      <w:tr w:rsidR="00D56752" w14:paraId="17FC39D8" w14:textId="788D8DB0" w:rsidTr="00D56752">
        <w:tc>
          <w:tcPr>
            <w:tcW w:w="4786" w:type="dxa"/>
          </w:tcPr>
          <w:p w14:paraId="1C5BDC90" w14:textId="75909ED4" w:rsidR="00D56752" w:rsidRPr="00D56752" w:rsidRDefault="00D56752" w:rsidP="003E6BDF">
            <w:pPr>
              <w:ind w:right="-94"/>
              <w:jc w:val="left"/>
              <w:rPr>
                <w:rFonts w:cs="Calibri"/>
                <w:i/>
                <w:iCs/>
              </w:rPr>
            </w:pPr>
            <w:r w:rsidRPr="00D56752">
              <w:rPr>
                <w:rFonts w:cs="Calibri"/>
                <w:i/>
                <w:iCs/>
              </w:rPr>
              <w:t xml:space="preserve">Department of Mathematics </w:t>
            </w:r>
            <w:r>
              <w:rPr>
                <w:rFonts w:cs="Calibri"/>
                <w:i/>
                <w:iCs/>
              </w:rPr>
              <w:br/>
            </w:r>
            <w:r w:rsidRPr="00D56752">
              <w:rPr>
                <w:rFonts w:cs="Calibri"/>
                <w:i/>
                <w:iCs/>
              </w:rPr>
              <w:t>and Computing</w:t>
            </w:r>
            <w:r>
              <w:rPr>
                <w:rFonts w:cs="Calibri"/>
                <w:i/>
                <w:iCs/>
              </w:rPr>
              <w:t xml:space="preserve"> </w:t>
            </w:r>
            <w:r w:rsidRPr="00D56752">
              <w:rPr>
                <w:rFonts w:cs="Calibri"/>
                <w:i/>
                <w:iCs/>
              </w:rPr>
              <w:t>Science</w:t>
            </w:r>
          </w:p>
        </w:tc>
        <w:tc>
          <w:tcPr>
            <w:tcW w:w="4786" w:type="dxa"/>
          </w:tcPr>
          <w:p w14:paraId="69818C1A" w14:textId="28C4DC01" w:rsidR="00D56752" w:rsidRPr="00D56752" w:rsidRDefault="00D56752" w:rsidP="003E6BDF">
            <w:pPr>
              <w:ind w:right="-94"/>
              <w:jc w:val="right"/>
              <w:rPr>
                <w:rFonts w:cs="Calibri"/>
                <w:i/>
                <w:iCs/>
              </w:rPr>
            </w:pPr>
            <w:r w:rsidRPr="00D56752">
              <w:rPr>
                <w:rFonts w:cs="Calibri"/>
                <w:i/>
                <w:iCs/>
              </w:rPr>
              <w:t>Citco Technology Management (CTM)</w:t>
            </w:r>
          </w:p>
        </w:tc>
      </w:tr>
      <w:tr w:rsidR="00D56752" w14:paraId="29CCC354" w14:textId="29E8A254" w:rsidTr="00D56752">
        <w:tc>
          <w:tcPr>
            <w:tcW w:w="4786" w:type="dxa"/>
          </w:tcPr>
          <w:p w14:paraId="4243D388" w14:textId="7726A049" w:rsidR="00D56752" w:rsidRPr="00D56752" w:rsidRDefault="00D56752" w:rsidP="003E6BDF">
            <w:pPr>
              <w:ind w:right="-94"/>
              <w:jc w:val="left"/>
              <w:rPr>
                <w:rFonts w:cs="Calibri"/>
                <w:i/>
                <w:iCs/>
              </w:rPr>
            </w:pPr>
            <w:r w:rsidRPr="00D56752">
              <w:rPr>
                <w:rFonts w:cs="Calibri"/>
                <w:i/>
                <w:iCs/>
              </w:rPr>
              <w:t>Saint Mary’s University</w:t>
            </w:r>
          </w:p>
        </w:tc>
        <w:tc>
          <w:tcPr>
            <w:tcW w:w="4786" w:type="dxa"/>
          </w:tcPr>
          <w:p w14:paraId="5CA84509" w14:textId="12A38D7B" w:rsidR="00D56752" w:rsidRPr="00D56752" w:rsidRDefault="000C3AF9" w:rsidP="003E6BDF">
            <w:pPr>
              <w:ind w:right="-94"/>
              <w:jc w:val="right"/>
              <w:rPr>
                <w:rFonts w:cs="Calibri"/>
                <w:i/>
                <w:iCs/>
              </w:rPr>
            </w:pPr>
            <w:r w:rsidRPr="00D56752">
              <w:rPr>
                <w:rFonts w:cs="Calibri"/>
                <w:i/>
                <w:iCs/>
              </w:rPr>
              <w:t>Citco (Canada) Inc</w:t>
            </w:r>
            <w:r>
              <w:rPr>
                <w:rFonts w:cs="Calibri"/>
                <w:i/>
                <w:iCs/>
              </w:rPr>
              <w:t>.</w:t>
            </w:r>
          </w:p>
        </w:tc>
      </w:tr>
      <w:tr w:rsidR="00D56752" w14:paraId="1046C7B5" w14:textId="3E6D3FEA" w:rsidTr="00D56752">
        <w:tc>
          <w:tcPr>
            <w:tcW w:w="4786" w:type="dxa"/>
          </w:tcPr>
          <w:p w14:paraId="2F6E2FD4" w14:textId="1FE00AE1" w:rsidR="00D56752" w:rsidRPr="00D56752" w:rsidRDefault="00D56752" w:rsidP="003E6BDF">
            <w:pPr>
              <w:ind w:right="-94"/>
              <w:jc w:val="left"/>
              <w:rPr>
                <w:rFonts w:cs="Calibri"/>
                <w:i/>
                <w:iCs/>
              </w:rPr>
            </w:pPr>
            <w:r w:rsidRPr="00D56752">
              <w:rPr>
                <w:rFonts w:cs="Calibri"/>
                <w:i/>
                <w:iCs/>
              </w:rPr>
              <w:t>923 Robie St, Halifax, NS, Canada B3H 3C3</w:t>
            </w:r>
          </w:p>
        </w:tc>
        <w:tc>
          <w:tcPr>
            <w:tcW w:w="4786" w:type="dxa"/>
          </w:tcPr>
          <w:p w14:paraId="0039BF17" w14:textId="5359CF6E" w:rsidR="00D56752" w:rsidRPr="00D56752" w:rsidRDefault="00D56752" w:rsidP="003E6BDF">
            <w:pPr>
              <w:tabs>
                <w:tab w:val="left" w:pos="976"/>
              </w:tabs>
              <w:ind w:right="-94"/>
              <w:jc w:val="right"/>
              <w:rPr>
                <w:rFonts w:cs="Calibri"/>
              </w:rPr>
            </w:pPr>
            <w:r w:rsidRPr="00D56752">
              <w:rPr>
                <w:rFonts w:cs="Calibri"/>
                <w:i/>
                <w:iCs/>
              </w:rPr>
              <w:t>5151 George St, Halifax, NS, Canada B3J</w:t>
            </w:r>
            <w:r>
              <w:rPr>
                <w:rFonts w:cs="Calibri"/>
                <w:i/>
                <w:iCs/>
              </w:rPr>
              <w:t xml:space="preserve"> </w:t>
            </w:r>
            <w:r w:rsidRPr="00D56752">
              <w:rPr>
                <w:rFonts w:cs="Calibri"/>
                <w:i/>
                <w:iCs/>
              </w:rPr>
              <w:t>1M5</w:t>
            </w:r>
          </w:p>
        </w:tc>
      </w:tr>
    </w:tbl>
    <w:p w14:paraId="63FCE28B" w14:textId="153BF875" w:rsidR="00EA227B" w:rsidRDefault="00EA227B" w:rsidP="003E6BDF">
      <w:pPr>
        <w:ind w:right="-94"/>
        <w:rPr>
          <w:rFonts w:cs="Calibri"/>
        </w:rPr>
      </w:pPr>
    </w:p>
    <w:p w14:paraId="0DCFC015" w14:textId="77777777" w:rsidR="00B946ED" w:rsidRDefault="00EA227B" w:rsidP="003E6BDF">
      <w:pPr>
        <w:spacing w:line="276" w:lineRule="auto"/>
        <w:rPr>
          <w:rFonts w:cs="Calibri"/>
        </w:rPr>
      </w:pPr>
      <w:r>
        <w:rPr>
          <w:rFonts w:cs="Calibri"/>
        </w:rPr>
        <w:br w:type="page"/>
      </w:r>
    </w:p>
    <w:sdt>
      <w:sdtPr>
        <w:id w:val="-1335752132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000000"/>
          <w:sz w:val="24"/>
          <w:szCs w:val="22"/>
        </w:rPr>
      </w:sdtEndPr>
      <w:sdtContent>
        <w:p w14:paraId="038AA51D" w14:textId="2735DB7A" w:rsidR="001F22D0" w:rsidRDefault="001F22D0" w:rsidP="003E6BDF">
          <w:pPr>
            <w:pStyle w:val="TOCHeading"/>
          </w:pPr>
          <w:r>
            <w:t>Table of Contents</w:t>
          </w:r>
        </w:p>
        <w:p w14:paraId="0EFA7E75" w14:textId="61027E51" w:rsidR="001F22D0" w:rsidRDefault="001F22D0" w:rsidP="003E6BDF">
          <w:pPr>
            <w:pStyle w:val="TOC1"/>
            <w:tabs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94670" w:history="1">
            <w:r w:rsidRPr="004B4C16">
              <w:rPr>
                <w:rStyle w:val="Hyperlink"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1FA0A" w14:textId="2D12B51C" w:rsidR="001F22D0" w:rsidRDefault="001F22D0" w:rsidP="003E6BDF">
          <w:pPr>
            <w:pStyle w:val="TOC1"/>
            <w:tabs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94671" w:history="1">
            <w:r w:rsidRPr="004B4C16">
              <w:rPr>
                <w:rStyle w:val="Hyperlink"/>
                <w:noProof/>
              </w:rPr>
              <w:t>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1991" w14:textId="3324829F" w:rsidR="001F22D0" w:rsidRDefault="001F22D0" w:rsidP="003E6BDF">
          <w:pPr>
            <w:pStyle w:val="TOC1"/>
            <w:tabs>
              <w:tab w:val="left" w:pos="440"/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94672" w:history="1">
            <w:r w:rsidRPr="004B4C16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B4C16">
              <w:rPr>
                <w:rStyle w:val="Hyperlink"/>
                <w:noProof/>
              </w:rPr>
              <w:t>ABOUT COMPANY &amp;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B918A" w14:textId="00814AE0" w:rsidR="001F22D0" w:rsidRDefault="001F22D0" w:rsidP="003E6BDF">
          <w:pPr>
            <w:pStyle w:val="TOC2"/>
            <w:tabs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94673" w:history="1">
            <w:r w:rsidRPr="004B4C16">
              <w:rPr>
                <w:rStyle w:val="Hyperlink"/>
                <w:noProof/>
              </w:rPr>
              <w:t>1.1 The Citco Group of 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2803" w14:textId="670B7872" w:rsidR="001F22D0" w:rsidRDefault="001F22D0" w:rsidP="003E6BDF">
          <w:pPr>
            <w:pStyle w:val="TOC3"/>
            <w:tabs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94674" w:history="1">
            <w:r w:rsidRPr="004B4C16">
              <w:rPr>
                <w:rStyle w:val="Hyperlink"/>
                <w:noProof/>
              </w:rPr>
              <w:t>1.1.1 Core Service Divisions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ABC81" w14:textId="5150F485" w:rsidR="001F22D0" w:rsidRDefault="001F22D0" w:rsidP="003E6BDF">
          <w:pPr>
            <w:pStyle w:val="TOC3"/>
            <w:tabs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94675" w:history="1">
            <w:r w:rsidRPr="004B4C16">
              <w:rPr>
                <w:rStyle w:val="Hyperlink"/>
                <w:noProof/>
              </w:rPr>
              <w:t>1.1.2 Industry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6A4C" w14:textId="7FF12313" w:rsidR="001F22D0" w:rsidRDefault="001F22D0" w:rsidP="003E6BDF">
          <w:pPr>
            <w:pStyle w:val="TOC2"/>
            <w:tabs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94676" w:history="1">
            <w:r w:rsidRPr="004B4C16">
              <w:rPr>
                <w:rStyle w:val="Hyperlink"/>
                <w:noProof/>
              </w:rPr>
              <w:t>1.2 Citco Technology Management — Halifax, Canada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9963" w14:textId="613738EF" w:rsidR="001F22D0" w:rsidRDefault="001F22D0" w:rsidP="003E6BDF">
          <w:pPr>
            <w:pStyle w:val="TOC1"/>
            <w:tabs>
              <w:tab w:val="right" w:leader="dot" w:pos="9394"/>
            </w:tabs>
            <w:spacing w:after="12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94677" w:history="1">
            <w:r w:rsidRPr="004B4C16">
              <w:rPr>
                <w:rStyle w:val="Hyperlink"/>
                <w:noProof/>
              </w:rPr>
              <w:t>2.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0746" w14:textId="17C93226" w:rsidR="001F22D0" w:rsidRDefault="001F22D0" w:rsidP="003E6BDF">
          <w:r>
            <w:rPr>
              <w:b/>
              <w:bCs/>
              <w:noProof/>
            </w:rPr>
            <w:fldChar w:fldCharType="end"/>
          </w:r>
        </w:p>
      </w:sdtContent>
    </w:sdt>
    <w:p w14:paraId="5F99D96E" w14:textId="77777777" w:rsidR="003E6BDF" w:rsidRDefault="00B946ED" w:rsidP="003E6BDF">
      <w:pPr>
        <w:spacing w:line="276" w:lineRule="auto"/>
        <w:rPr>
          <w:rFonts w:cs="Calibri"/>
        </w:rPr>
        <w:sectPr w:rsidR="003E6BDF" w:rsidSect="000645D6">
          <w:headerReference w:type="default" r:id="rId9"/>
          <w:footerReference w:type="default" r:id="rId10"/>
          <w:pgSz w:w="12240" w:h="15840"/>
          <w:pgMar w:top="1418" w:right="1418" w:bottom="1418" w:left="1418" w:header="720" w:footer="720" w:gutter="0"/>
          <w:pgNumType w:fmt="numberInDash" w:start="1"/>
          <w:cols w:space="720"/>
          <w:docGrid w:linePitch="360"/>
        </w:sectPr>
      </w:pPr>
      <w:r>
        <w:rPr>
          <w:rFonts w:cs="Calibri"/>
        </w:rPr>
        <w:br w:type="page"/>
      </w:r>
    </w:p>
    <w:p w14:paraId="1B0E78C6" w14:textId="373A6507" w:rsidR="00D56752" w:rsidRDefault="00EA227B" w:rsidP="003E6BDF">
      <w:pPr>
        <w:pStyle w:val="Heading1"/>
        <w:numPr>
          <w:ilvl w:val="0"/>
          <w:numId w:val="10"/>
        </w:numPr>
      </w:pPr>
      <w:bookmarkStart w:id="2" w:name="_Toc238594672"/>
      <w:r w:rsidRPr="00EA227B">
        <w:lastRenderedPageBreak/>
        <w:t>ABOUT COMPANY &amp; ORGANIZATION</w:t>
      </w:r>
      <w:bookmarkEnd w:id="2"/>
    </w:p>
    <w:p w14:paraId="72D02C24" w14:textId="0592A5B1" w:rsidR="00EA227B" w:rsidRDefault="00EA227B" w:rsidP="003E6BDF">
      <w:pPr>
        <w:pStyle w:val="Heading2"/>
        <w:jc w:val="both"/>
      </w:pPr>
      <w:bookmarkStart w:id="3" w:name="_Toc238594673"/>
      <w:r w:rsidRPr="00EA227B">
        <w:t>1.1 The Citco Group of Companies</w:t>
      </w:r>
      <w:bookmarkEnd w:id="3"/>
    </w:p>
    <w:p w14:paraId="1413C441" w14:textId="77777777" w:rsidR="00EA227B" w:rsidRDefault="00EA227B" w:rsidP="003E6BDF">
      <w:r w:rsidRPr="00EA227B">
        <w:t>The Citco Group of Companies (Citco) is the world’s largest independent hedge fund administrator,</w:t>
      </w:r>
      <w:r>
        <w:t xml:space="preserve"> </w:t>
      </w:r>
      <w:r w:rsidRPr="00EA227B">
        <w:t xml:space="preserve">managing over $1.8 trillion in assets under administration. Founded in 1948 as the </w:t>
      </w:r>
      <w:r w:rsidRPr="00EA227B">
        <w:rPr>
          <w:i/>
          <w:iCs/>
        </w:rPr>
        <w:t>Curaçao International</w:t>
      </w:r>
      <w:r>
        <w:rPr>
          <w:i/>
          <w:iCs/>
        </w:rPr>
        <w:t xml:space="preserve"> </w:t>
      </w:r>
      <w:r w:rsidRPr="00EA227B">
        <w:rPr>
          <w:i/>
          <w:iCs/>
        </w:rPr>
        <w:t xml:space="preserve">Trust Company </w:t>
      </w:r>
      <w:r w:rsidRPr="00EA227B">
        <w:t>in Curaçao, Netherlands Antilles, the firm now operates from its headquarters</w:t>
      </w:r>
      <w:r>
        <w:t xml:space="preserve"> </w:t>
      </w:r>
      <w:r w:rsidRPr="00EA227B">
        <w:t>in Tortola, British Virgin Islands. Over more than seven decades, Citco has grown from a civil</w:t>
      </w:r>
      <w:r>
        <w:t xml:space="preserve"> </w:t>
      </w:r>
      <w:r w:rsidRPr="00EA227B">
        <w:t>law notary practice into a global financial services conglomerate with 50+ offices worldwide and</w:t>
      </w:r>
      <w:r>
        <w:t xml:space="preserve"> </w:t>
      </w:r>
      <w:r w:rsidRPr="00EA227B">
        <w:t>approximately 16,000 employees across North America, Europe, Asia‐Pacific, and the Caribbean.</w:t>
      </w:r>
    </w:p>
    <w:p w14:paraId="181540E8" w14:textId="5495DB88" w:rsidR="00EA227B" w:rsidRDefault="00EA227B" w:rsidP="003E6BDF">
      <w:r w:rsidRPr="00EA227B">
        <w:t>Citco remains majority independently owned — a distinction that underpins its client‐centric operating</w:t>
      </w:r>
      <w:r>
        <w:t xml:space="preserve"> </w:t>
      </w:r>
      <w:r w:rsidRPr="00EA227B">
        <w:t>philosophy. CEO Christopher Smeets leads a management team that has overseen sustained</w:t>
      </w:r>
      <w:r>
        <w:t xml:space="preserve"> </w:t>
      </w:r>
      <w:r w:rsidRPr="00EA227B">
        <w:t>organic growth, from $250 billion in administered assets in 2005 to today’s $1.8 trillion benchmark.</w:t>
      </w:r>
      <w:r>
        <w:t xml:space="preserve"> </w:t>
      </w:r>
      <w:r w:rsidRPr="00EA227B">
        <w:t>This growth reflects Citco’s pioneering role in shaping the fund administration sector and its</w:t>
      </w:r>
      <w:r>
        <w:t xml:space="preserve"> </w:t>
      </w:r>
      <w:r w:rsidRPr="00EA227B">
        <w:t>continuous investment in proprietary technology platforms.</w:t>
      </w:r>
    </w:p>
    <w:p w14:paraId="5FAEC416" w14:textId="0B9697D4" w:rsidR="00EA227B" w:rsidRDefault="00EA227B" w:rsidP="003E6BDF">
      <w:pPr>
        <w:pStyle w:val="Heading3"/>
        <w:jc w:val="both"/>
      </w:pPr>
      <w:bookmarkStart w:id="4" w:name="_Toc238594674"/>
      <w:r w:rsidRPr="00EA227B">
        <w:t>1.1.1 Core Service Divisions</w:t>
      </w:r>
      <w:bookmarkEnd w:id="4"/>
    </w:p>
    <w:p w14:paraId="4D0255A0" w14:textId="77777777" w:rsidR="00EA227B" w:rsidRPr="00EA227B" w:rsidRDefault="00EA227B" w:rsidP="003E6BDF">
      <w:r w:rsidRPr="00EA227B">
        <w:t>Citco’s global operations are organized across several specialized divisions:</w:t>
      </w:r>
    </w:p>
    <w:p w14:paraId="7A380F81" w14:textId="058EEA7A" w:rsidR="00EA227B" w:rsidRPr="00EA227B" w:rsidRDefault="00EA227B" w:rsidP="003E6BDF">
      <w:pPr>
        <w:pStyle w:val="ListParagraph"/>
        <w:numPr>
          <w:ilvl w:val="0"/>
          <w:numId w:val="11"/>
        </w:numPr>
      </w:pPr>
      <w:r w:rsidRPr="00EA227B">
        <w:rPr>
          <w:b/>
          <w:bCs/>
        </w:rPr>
        <w:t xml:space="preserve">Citco Fund Services (CFS) &amp; Investor Relations </w:t>
      </w:r>
      <w:r w:rsidRPr="00EA227B">
        <w:t>— The flagship division and global leader in</w:t>
      </w:r>
      <w:r>
        <w:t xml:space="preserve"> </w:t>
      </w:r>
      <w:r w:rsidRPr="00EA227B">
        <w:t>services for the alternative investment industry. CFS provides full‐service fund administration,</w:t>
      </w:r>
      <w:r>
        <w:t xml:space="preserve"> </w:t>
      </w:r>
      <w:r w:rsidRPr="00EA227B">
        <w:t>fund accounting, net asset value (NAV) calculations, investor relations, and reporting</w:t>
      </w:r>
      <w:r>
        <w:t xml:space="preserve"> </w:t>
      </w:r>
      <w:r w:rsidRPr="00EA227B">
        <w:t>for over 2,000 funds. CFS has maintained SOC 1 Type 2 certification for 22 consecutive years</w:t>
      </w:r>
      <w:r>
        <w:t xml:space="preserve"> </w:t>
      </w:r>
      <w:r w:rsidRPr="00EA227B">
        <w:t>and achieved its inaugural SOC 2 Type 2 certification in 2025, underscoring its commitment</w:t>
      </w:r>
      <w:r>
        <w:t xml:space="preserve"> </w:t>
      </w:r>
      <w:r w:rsidRPr="00EA227B">
        <w:t>to operational controls and data security.</w:t>
      </w:r>
    </w:p>
    <w:p w14:paraId="2808F7C9" w14:textId="5DD6041D" w:rsidR="00EA227B" w:rsidRPr="00EA227B" w:rsidRDefault="00EA227B" w:rsidP="003E6BDF">
      <w:pPr>
        <w:pStyle w:val="ListParagraph"/>
        <w:numPr>
          <w:ilvl w:val="0"/>
          <w:numId w:val="11"/>
        </w:numPr>
      </w:pPr>
      <w:r w:rsidRPr="00EA227B">
        <w:rPr>
          <w:b/>
          <w:bCs/>
        </w:rPr>
        <w:t xml:space="preserve">Citco Governance Services </w:t>
      </w:r>
      <w:r w:rsidRPr="00EA227B">
        <w:t>— Provides corporate and global subsidiary governance, secretarial</w:t>
      </w:r>
      <w:r>
        <w:t xml:space="preserve"> </w:t>
      </w:r>
      <w:r w:rsidRPr="00EA227B">
        <w:t>services, financial accounting and reporting, tax and audit liaison, entity incorporation,</w:t>
      </w:r>
      <w:r>
        <w:t xml:space="preserve"> </w:t>
      </w:r>
      <w:r w:rsidRPr="00EA227B">
        <w:t>and market entry services across multiple jurisdictions.</w:t>
      </w:r>
    </w:p>
    <w:p w14:paraId="7B0B09EA" w14:textId="77777777" w:rsidR="00EA227B" w:rsidRDefault="00EA227B" w:rsidP="003E6BDF">
      <w:pPr>
        <w:pStyle w:val="ListParagraph"/>
        <w:numPr>
          <w:ilvl w:val="0"/>
          <w:numId w:val="12"/>
        </w:numPr>
      </w:pPr>
      <w:r w:rsidRPr="00EA227B">
        <w:rPr>
          <w:b/>
          <w:bCs/>
        </w:rPr>
        <w:lastRenderedPageBreak/>
        <w:t xml:space="preserve">Citco Banking </w:t>
      </w:r>
      <w:r w:rsidRPr="00EA227B">
        <w:t>— Offers clients a comprehensive suite of banking services including investor</w:t>
      </w:r>
      <w:r>
        <w:t xml:space="preserve"> </w:t>
      </w:r>
      <w:r w:rsidRPr="00EA227B">
        <w:t>accounts, operational and deposit bank accounts, foreign exchange, and credit services.</w:t>
      </w:r>
      <w:r>
        <w:t xml:space="preserve"> </w:t>
      </w:r>
    </w:p>
    <w:p w14:paraId="2AF4F625" w14:textId="2219E9C8" w:rsidR="00EA227B" w:rsidRPr="00EA227B" w:rsidRDefault="00EA227B" w:rsidP="003E6BDF">
      <w:pPr>
        <w:pStyle w:val="ListParagraph"/>
        <w:numPr>
          <w:ilvl w:val="0"/>
          <w:numId w:val="11"/>
        </w:numPr>
      </w:pPr>
      <w:r w:rsidRPr="00EA227B">
        <w:rPr>
          <w:b/>
          <w:bCs/>
        </w:rPr>
        <w:t xml:space="preserve">Citco Technology Management (CTM) </w:t>
      </w:r>
      <w:r w:rsidRPr="00EA227B">
        <w:t>— The internal technology arm responsible for developing</w:t>
      </w:r>
      <w:r>
        <w:t xml:space="preserve"> </w:t>
      </w:r>
      <w:r w:rsidRPr="00EA227B">
        <w:t>and maintaining Citco’s proprietary technology ecosystem, cloud infrastructure, data</w:t>
      </w:r>
      <w:r>
        <w:t xml:space="preserve"> </w:t>
      </w:r>
      <w:r w:rsidRPr="00EA227B">
        <w:t>platforms, and enterprise applications that power fund administration and middle‐office operations</w:t>
      </w:r>
      <w:r>
        <w:t xml:space="preserve"> </w:t>
      </w:r>
      <w:r w:rsidRPr="00EA227B">
        <w:t>globally.</w:t>
      </w:r>
    </w:p>
    <w:p w14:paraId="15E33DF0" w14:textId="5816D59E" w:rsidR="00EA227B" w:rsidRPr="00EA227B" w:rsidRDefault="00EA227B" w:rsidP="003E6BDF">
      <w:pPr>
        <w:pStyle w:val="ListParagraph"/>
        <w:numPr>
          <w:ilvl w:val="0"/>
          <w:numId w:val="11"/>
        </w:numPr>
      </w:pPr>
      <w:r w:rsidRPr="00EA227B">
        <w:rPr>
          <w:b/>
          <w:bCs/>
        </w:rPr>
        <w:t xml:space="preserve">Middle Office Solutions </w:t>
      </w:r>
      <w:r w:rsidRPr="00EA227B">
        <w:t>— Encompassing Treasury and Collateral Management, OTC settlements,</w:t>
      </w:r>
      <w:r>
        <w:t xml:space="preserve"> </w:t>
      </w:r>
      <w:r w:rsidRPr="00EA227B">
        <w:t xml:space="preserve">Trade Matching, and Portfolio Finance. Citco’s cloud‐based </w:t>
      </w:r>
      <w:proofErr w:type="spellStart"/>
      <w:r w:rsidRPr="00EA227B">
        <w:t>Æxeo</w:t>
      </w:r>
      <w:proofErr w:type="spellEnd"/>
      <w:r w:rsidRPr="00EA227B">
        <w:t>® Treasury platform</w:t>
      </w:r>
      <w:r>
        <w:t xml:space="preserve"> </w:t>
      </w:r>
      <w:r w:rsidRPr="00EA227B">
        <w:t>provides centralized wire approval and fund movement visibility.</w:t>
      </w:r>
    </w:p>
    <w:p w14:paraId="49CBE92B" w14:textId="77777777" w:rsidR="00EA227B" w:rsidRPr="00EA227B" w:rsidRDefault="00EA227B" w:rsidP="003E6BDF">
      <w:pPr>
        <w:pStyle w:val="Heading3"/>
        <w:jc w:val="both"/>
      </w:pPr>
      <w:bookmarkStart w:id="5" w:name="_Toc238594675"/>
      <w:r w:rsidRPr="00EA227B">
        <w:t>1.1.2 Industry Recognition</w:t>
      </w:r>
      <w:bookmarkEnd w:id="5"/>
    </w:p>
    <w:p w14:paraId="10B0C38A" w14:textId="402CFF2F" w:rsidR="00EA227B" w:rsidRPr="00EA227B" w:rsidRDefault="00EA227B" w:rsidP="003E6BDF">
      <w:r w:rsidRPr="00EA227B">
        <w:t xml:space="preserve">Citco consistently receives industry accolades, including the </w:t>
      </w:r>
      <w:proofErr w:type="spellStart"/>
      <w:r w:rsidRPr="00EA227B">
        <w:t>Hedgeweek</w:t>
      </w:r>
      <w:proofErr w:type="spellEnd"/>
      <w:r w:rsidRPr="00EA227B">
        <w:t xml:space="preserve"> European Award for Fund</w:t>
      </w:r>
      <w:r>
        <w:t xml:space="preserve"> </w:t>
      </w:r>
      <w:r w:rsidRPr="00EA227B">
        <w:t>Administrator of the Year (Middle Office Services, 2026), Best Administrator over $30 billion (APAC</w:t>
      </w:r>
      <w:r w:rsidR="00B946ED">
        <w:t xml:space="preserve"> </w:t>
      </w:r>
      <w:r w:rsidRPr="00EA227B">
        <w:t>Hedge Fund Services Awards, 2026), and Fund Administrator of the Year for GPs over $30 billion</w:t>
      </w:r>
      <w:r w:rsidR="00B946ED">
        <w:t xml:space="preserve"> </w:t>
      </w:r>
      <w:r w:rsidRPr="00EA227B">
        <w:t>(Private Equity Wire US Awards, 2025). These awards reflect both depth of service and breadth of</w:t>
      </w:r>
      <w:r w:rsidR="00B946ED">
        <w:t xml:space="preserve"> </w:t>
      </w:r>
      <w:r w:rsidRPr="00EA227B">
        <w:t>technological innovation.</w:t>
      </w:r>
    </w:p>
    <w:p w14:paraId="684A402D" w14:textId="77777777" w:rsidR="00EA227B" w:rsidRPr="00EA227B" w:rsidRDefault="00EA227B" w:rsidP="003E6BDF">
      <w:pPr>
        <w:pStyle w:val="Heading2"/>
        <w:jc w:val="both"/>
      </w:pPr>
      <w:bookmarkStart w:id="6" w:name="_Toc238594676"/>
      <w:r w:rsidRPr="00EA227B">
        <w:t>1.2 Citco Technology Management — Halifax, Canada</w:t>
      </w:r>
      <w:bookmarkEnd w:id="6"/>
    </w:p>
    <w:p w14:paraId="120552FB" w14:textId="3C36EF02" w:rsidR="00EA227B" w:rsidRPr="00EA227B" w:rsidRDefault="00EA227B" w:rsidP="003E6BDF">
      <w:r w:rsidRPr="00EA227B">
        <w:t xml:space="preserve">My internship placement is within </w:t>
      </w:r>
      <w:r w:rsidRPr="00EA227B">
        <w:rPr>
          <w:b/>
          <w:bCs/>
        </w:rPr>
        <w:t>Citco Technology Management (CTM)</w:t>
      </w:r>
      <w:r w:rsidRPr="00EA227B">
        <w:t>, the technology division</w:t>
      </w:r>
      <w:r w:rsidR="00B946ED">
        <w:t xml:space="preserve"> </w:t>
      </w:r>
      <w:r w:rsidRPr="00EA227B">
        <w:t>of the Citco Group. The Halifax, Nova Scotia office at 5151 George Street serves as a significant</w:t>
      </w:r>
      <w:r w:rsidR="00B946ED">
        <w:t xml:space="preserve"> </w:t>
      </w:r>
      <w:r w:rsidRPr="00EA227B">
        <w:t>operational center for Citco Canada Inc., occupying multiple floors and functioning as a hub for</w:t>
      </w:r>
      <w:r w:rsidR="00B946ED">
        <w:t xml:space="preserve"> </w:t>
      </w:r>
      <w:r w:rsidRPr="00EA227B">
        <w:t>technology development, fund administration services, and operational support for North American</w:t>
      </w:r>
      <w:r w:rsidR="00B946ED">
        <w:t xml:space="preserve"> </w:t>
      </w:r>
      <w:r w:rsidRPr="00EA227B">
        <w:t>and global clients.</w:t>
      </w:r>
    </w:p>
    <w:p w14:paraId="1CF91E56" w14:textId="18146082" w:rsidR="00B946ED" w:rsidRDefault="00EA227B" w:rsidP="003E6BDF">
      <w:r w:rsidRPr="00EA227B">
        <w:t>CTM designs, develops, deploys, and maintains Citco’s internal technology platforms. This includes</w:t>
      </w:r>
      <w:r w:rsidR="00B946ED">
        <w:t xml:space="preserve"> </w:t>
      </w:r>
      <w:r w:rsidRPr="00EA227B">
        <w:t>enterprise application development, cloud infrastructure management, DevOps and Site Reliability</w:t>
      </w:r>
      <w:r w:rsidR="00B946ED">
        <w:t xml:space="preserve"> </w:t>
      </w:r>
      <w:r w:rsidRPr="00EA227B">
        <w:t>Engineering (SRE), data engineering pipelines, and intelligent automation initiatives. The Halifax</w:t>
      </w:r>
      <w:r w:rsidR="00B946ED">
        <w:t xml:space="preserve"> </w:t>
      </w:r>
      <w:r w:rsidRPr="00EA227B">
        <w:t>CTM team collaborates with Citco colleagues across global offices to deliver technology solutions</w:t>
      </w:r>
      <w:r w:rsidR="00B946ED">
        <w:t xml:space="preserve"> </w:t>
      </w:r>
      <w:r w:rsidRPr="00EA227B">
        <w:t>that underpin the firm’s fund administration, investor relations, and governance services.</w:t>
      </w:r>
    </w:p>
    <w:p w14:paraId="60C72A34" w14:textId="67687CED" w:rsidR="00B946ED" w:rsidRDefault="00B946ED" w:rsidP="003E6BDF">
      <w:pPr>
        <w:pStyle w:val="Heading1"/>
      </w:pPr>
      <w:bookmarkStart w:id="7" w:name="_Toc238594677"/>
      <w:r w:rsidRPr="00B946ED">
        <w:lastRenderedPageBreak/>
        <w:t>2. EXECUTIVE SUMMARY</w:t>
      </w:r>
      <w:bookmarkEnd w:id="7"/>
    </w:p>
    <w:p w14:paraId="178698F9" w14:textId="443B9891" w:rsidR="00B946ED" w:rsidRPr="001F22D0" w:rsidRDefault="00B946ED" w:rsidP="003E6BDF">
      <w:pPr>
        <w:rPr>
          <w:rFonts w:cs="Calibri"/>
        </w:rPr>
      </w:pPr>
      <w:r w:rsidRPr="001F22D0">
        <w:rPr>
          <w:rFonts w:cs="Calibri"/>
        </w:rPr>
        <w:t xml:space="preserve">This report documents my </w:t>
      </w:r>
      <w:proofErr w:type="spellStart"/>
      <w:r w:rsidRPr="001F22D0">
        <w:rPr>
          <w:rFonts w:cs="Calibri"/>
        </w:rPr>
        <w:t>Mitacs</w:t>
      </w:r>
      <w:proofErr w:type="spellEnd"/>
      <w:r w:rsidRPr="001F22D0">
        <w:rPr>
          <w:rFonts w:cs="Calibri"/>
        </w:rPr>
        <w:t xml:space="preserve"> Business Strategy Internship (BSI) at Citco Technology Management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 xml:space="preserve">(CTM), Halifax, Nova Scotia, conducted between </w:t>
      </w:r>
      <w:r w:rsidRPr="001F22D0">
        <w:rPr>
          <w:rFonts w:cs="Calibri"/>
          <w:b/>
          <w:bCs/>
        </w:rPr>
        <w:t xml:space="preserve">Mar 15 and Aug 31, 2026 </w:t>
      </w:r>
      <w:r w:rsidRPr="001F22D0">
        <w:rPr>
          <w:rFonts w:cs="Calibri"/>
        </w:rPr>
        <w:t>under the project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 xml:space="preserve">title </w:t>
      </w:r>
      <w:r w:rsidRPr="001F22D0">
        <w:rPr>
          <w:rFonts w:cs="Calibri"/>
          <w:i/>
          <w:iCs/>
        </w:rPr>
        <w:t xml:space="preserve">“Intelligent Automation and Reliability Engineering for Financial Services” </w:t>
      </w:r>
      <w:r w:rsidRPr="001F22D0">
        <w:rPr>
          <w:rFonts w:cs="Calibri"/>
        </w:rPr>
        <w:t>(</w:t>
      </w:r>
      <w:proofErr w:type="spellStart"/>
      <w:r w:rsidRPr="001F22D0">
        <w:rPr>
          <w:rFonts w:cs="Calibri"/>
        </w:rPr>
        <w:t>Mitacs</w:t>
      </w:r>
      <w:proofErr w:type="spellEnd"/>
      <w:r w:rsidRPr="001F22D0">
        <w:rPr>
          <w:rFonts w:cs="Calibri"/>
        </w:rPr>
        <w:t xml:space="preserve"> reference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IT49539).</w:t>
      </w:r>
    </w:p>
    <w:p w14:paraId="0B0FE068" w14:textId="5F7D07B4" w:rsidR="00B946ED" w:rsidRPr="001F22D0" w:rsidRDefault="00B946ED" w:rsidP="003E6BDF">
      <w:pPr>
        <w:rPr>
          <w:rFonts w:cs="Calibri"/>
          <w:i/>
          <w:iCs/>
        </w:rPr>
      </w:pPr>
      <w:r w:rsidRPr="001F22D0">
        <w:rPr>
          <w:rFonts w:cs="Calibri"/>
        </w:rPr>
        <w:t>Prior to my joining, the IA‐IT‐SRE team had no centralized observability platform for the IA‐IT</w:t>
      </w:r>
      <w:r w:rsidR="001F22D0">
        <w:rPr>
          <w:rFonts w:cs="Calibri"/>
        </w:rPr>
        <w:t xml:space="preserve"> </w:t>
      </w:r>
      <w:r w:rsidRPr="001F22D0">
        <w:rPr>
          <w:rFonts w:cs="Calibri"/>
        </w:rPr>
        <w:t>SRE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Infrastructure — a collection of six platforms (</w:t>
      </w:r>
      <w:proofErr w:type="spellStart"/>
      <w:r w:rsidRPr="001F22D0">
        <w:rPr>
          <w:rStyle w:val="CodeBlockChar"/>
        </w:rPr>
        <w:t>automationhub</w:t>
      </w:r>
      <w:proofErr w:type="spellEnd"/>
      <w:r w:rsidRPr="001F22D0">
        <w:rPr>
          <w:rStyle w:val="CodeBlockChar"/>
        </w:rPr>
        <w:t xml:space="preserve">, bpm, </w:t>
      </w:r>
      <w:proofErr w:type="spellStart"/>
      <w:r w:rsidRPr="001F22D0">
        <w:rPr>
          <w:rStyle w:val="CodeBlockChar"/>
        </w:rPr>
        <w:t>citcoworks</w:t>
      </w:r>
      <w:proofErr w:type="spellEnd"/>
      <w:r w:rsidRPr="001F22D0">
        <w:rPr>
          <w:rStyle w:val="CodeBlockChar"/>
        </w:rPr>
        <w:t xml:space="preserve">, </w:t>
      </w:r>
      <w:proofErr w:type="spellStart"/>
      <w:r w:rsidRPr="001F22D0">
        <w:rPr>
          <w:rStyle w:val="CodeBlockChar"/>
        </w:rPr>
        <w:t>ia‐bpo</w:t>
      </w:r>
      <w:proofErr w:type="spellEnd"/>
      <w:r w:rsidRPr="001F22D0">
        <w:rPr>
          <w:rStyle w:val="CodeBlockChar"/>
        </w:rPr>
        <w:t>,</w:t>
      </w:r>
      <w:r w:rsidRPr="001F22D0">
        <w:rPr>
          <w:rStyle w:val="CodeBlockChar"/>
        </w:rPr>
        <w:t xml:space="preserve"> </w:t>
      </w:r>
      <w:r w:rsidRPr="001F22D0">
        <w:rPr>
          <w:rStyle w:val="CodeBlockChar"/>
        </w:rPr>
        <w:t>meridian, rpacfs1</w:t>
      </w:r>
      <w:r w:rsidRPr="001F22D0">
        <w:rPr>
          <w:rFonts w:cs="Calibri"/>
        </w:rPr>
        <w:t>) spanning Lambda functions, ECS clusters, EC2 instances, MSK Kafka pipelines,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and a range of database and messaging AWS services. Two documented production failures — a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29‐day silent outage of the CAIS‐Pricing GenAI pipeline and a 7.5‐hour Meridian event processing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delay — both went undetected until business teams escalated them, exposing the team’s reliance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on reactive, manual incident detection. The research question framed for this engagement was:</w:t>
      </w:r>
      <w:r w:rsidRPr="001F22D0">
        <w:rPr>
          <w:rFonts w:cs="Calibri"/>
        </w:rPr>
        <w:t xml:space="preserve"> </w:t>
      </w:r>
      <w:r w:rsidRPr="001F22D0">
        <w:rPr>
          <w:rFonts w:cs="Calibri"/>
          <w:i/>
          <w:iCs/>
        </w:rPr>
        <w:t>can AWS‐native services achieve Dynatrace‐equivalent observability at a fraction of the cost?</w:t>
      </w:r>
    </w:p>
    <w:p w14:paraId="5B111B10" w14:textId="4D91892F" w:rsidR="00B946ED" w:rsidRPr="001F22D0" w:rsidRDefault="00B946ED" w:rsidP="003E6BDF">
      <w:pPr>
        <w:rPr>
          <w:rFonts w:cs="Calibri"/>
        </w:rPr>
      </w:pPr>
      <w:r w:rsidRPr="001F22D0">
        <w:rPr>
          <w:rFonts w:cs="Calibri"/>
        </w:rPr>
        <w:t>My approach was incremental across three phases. I first built CloudWatch dashboards targeting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Lambda functions — the AWS service at the center of the silent outage — and documented each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function’s trigger type and runtime across all six platforms. I then developed a registry‐based IA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Infrastructure inventory API that queries the AWS API dynamically and returns live, per‐platform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lists of all deployed AWS services. Finally, I built a centralized Amazon Managed Grafana (AMG)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workspace as a proof‐of‐concept, covering all 13 AWS service categories across all six platforms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via dynamic platform template variables. The RPA production support rotations ran in parallel</w:t>
      </w:r>
      <w:r w:rsidRPr="001F22D0">
        <w:rPr>
          <w:rFonts w:cs="Calibri"/>
        </w:rPr>
        <w:t xml:space="preserve"> </w:t>
      </w:r>
      <w:r w:rsidRPr="001F22D0">
        <w:rPr>
          <w:rFonts w:cs="Calibri"/>
        </w:rPr>
        <w:t>throughout the internship.</w:t>
      </w:r>
    </w:p>
    <w:p w14:paraId="3A481E76" w14:textId="77777777" w:rsidR="00B946ED" w:rsidRPr="00B946ED" w:rsidRDefault="00B946ED" w:rsidP="003E6BDF">
      <w:r w:rsidRPr="00B946ED">
        <w:t>The key outcomes of this work are:</w:t>
      </w:r>
    </w:p>
    <w:p w14:paraId="0EEF560B" w14:textId="77777777" w:rsidR="00B946ED" w:rsidRDefault="00B946ED" w:rsidP="003E6BDF">
      <w:pPr>
        <w:pStyle w:val="ListParagraph"/>
        <w:numPr>
          <w:ilvl w:val="0"/>
          <w:numId w:val="12"/>
        </w:numPr>
      </w:pPr>
      <w:r w:rsidRPr="00B946ED">
        <w:t>Kafka consumer lag detection reduced from a 3.5‐hour business‐team escalation window to</w:t>
      </w:r>
      <w:r>
        <w:t xml:space="preserve"> </w:t>
      </w:r>
      <w:r w:rsidRPr="00B946ED">
        <w:rPr>
          <w:b/>
          <w:bCs/>
        </w:rPr>
        <w:t xml:space="preserve">under 30 seconds </w:t>
      </w:r>
      <w:r w:rsidRPr="00B946ED">
        <w:t xml:space="preserve">via a CloudWatch MSK </w:t>
      </w:r>
      <w:proofErr w:type="spellStart"/>
      <w:r w:rsidRPr="001F22D0">
        <w:rPr>
          <w:rStyle w:val="CodeBlockChar"/>
        </w:rPr>
        <w:t>EstimatedMaxTimeLag</w:t>
      </w:r>
      <w:proofErr w:type="spellEnd"/>
      <w:r w:rsidRPr="00B946ED">
        <w:t xml:space="preserve"> alarm, directly addressing</w:t>
      </w:r>
      <w:r>
        <w:t xml:space="preserve"> </w:t>
      </w:r>
      <w:r w:rsidRPr="00B946ED">
        <w:t>the Meridian Incident failure mode</w:t>
      </w:r>
    </w:p>
    <w:p w14:paraId="459F4EDE" w14:textId="6099FF98" w:rsidR="00B946ED" w:rsidRPr="00B946ED" w:rsidRDefault="00B946ED" w:rsidP="003E6BDF">
      <w:pPr>
        <w:pStyle w:val="ListParagraph"/>
        <w:numPr>
          <w:ilvl w:val="0"/>
          <w:numId w:val="12"/>
        </w:numPr>
      </w:pPr>
      <w:r w:rsidRPr="00B946ED">
        <w:t>Dynamic CloudWatch alarms deployed across all monitored AWS services on all six platforms,</w:t>
      </w:r>
      <w:r>
        <w:t xml:space="preserve"> </w:t>
      </w:r>
      <w:r w:rsidRPr="00B946ED">
        <w:t>where none or limited existed before</w:t>
      </w:r>
    </w:p>
    <w:p w14:paraId="4ECD50C0" w14:textId="6C081BCA" w:rsidR="00B946ED" w:rsidRPr="00B946ED" w:rsidRDefault="00B946ED" w:rsidP="003E6BDF">
      <w:pPr>
        <w:pStyle w:val="ListParagraph"/>
        <w:numPr>
          <w:ilvl w:val="0"/>
          <w:numId w:val="12"/>
        </w:numPr>
      </w:pPr>
      <w:r w:rsidRPr="00B946ED">
        <w:lastRenderedPageBreak/>
        <w:t xml:space="preserve">Grafana AMG workspace with </w:t>
      </w:r>
      <w:r w:rsidRPr="00B946ED">
        <w:rPr>
          <w:b/>
          <w:bCs/>
        </w:rPr>
        <w:t xml:space="preserve">multiple rows </w:t>
      </w:r>
      <w:r w:rsidRPr="00B946ED">
        <w:t>covering every AWS service category in the</w:t>
      </w:r>
      <w:r>
        <w:t xml:space="preserve"> </w:t>
      </w:r>
      <w:r w:rsidRPr="00B946ED">
        <w:t>IA‐IT‐SRE Infrastructure</w:t>
      </w:r>
      <w:r>
        <w:t xml:space="preserve"> </w:t>
      </w:r>
    </w:p>
    <w:p w14:paraId="5133EF56" w14:textId="7DCB5945" w:rsidR="00B946ED" w:rsidRPr="00B946ED" w:rsidRDefault="00B946ED" w:rsidP="003E6BDF">
      <w:pPr>
        <w:pStyle w:val="ListParagraph"/>
        <w:numPr>
          <w:ilvl w:val="0"/>
          <w:numId w:val="12"/>
        </w:numPr>
      </w:pPr>
      <w:r w:rsidRPr="00B946ED">
        <w:t>MCDA 5585 / 5586 Major Project Report Chapter 2. Executive Summary</w:t>
      </w:r>
      <w:r w:rsidR="001F22D0">
        <w:t xml:space="preserve"> </w:t>
      </w:r>
      <w:r w:rsidRPr="00B946ED">
        <w:t xml:space="preserve">AWS service inventory across all six platforms, with </w:t>
      </w:r>
      <w:r w:rsidRPr="001F22D0">
        <w:rPr>
          <w:b/>
          <w:bCs/>
        </w:rPr>
        <w:t xml:space="preserve">99% automated test coverage </w:t>
      </w:r>
      <w:r w:rsidRPr="00B946ED">
        <w:t>on the</w:t>
      </w:r>
      <w:r w:rsidR="001F22D0">
        <w:t xml:space="preserve"> </w:t>
      </w:r>
      <w:r w:rsidRPr="00B946ED">
        <w:t>inventory API</w:t>
      </w:r>
    </w:p>
    <w:p w14:paraId="31F02D70" w14:textId="450B0DDF" w:rsidR="00B946ED" w:rsidRPr="00B946ED" w:rsidRDefault="00B946ED" w:rsidP="003E6BDF">
      <w:pPr>
        <w:pStyle w:val="ListParagraph"/>
        <w:numPr>
          <w:ilvl w:val="0"/>
          <w:numId w:val="12"/>
        </w:numPr>
      </w:pPr>
      <w:r w:rsidRPr="00B946ED">
        <w:t xml:space="preserve">AWS‐native stack achieves </w:t>
      </w:r>
      <w:r w:rsidRPr="001F22D0">
        <w:rPr>
          <w:rFonts w:ascii="Cambria Math" w:hAnsi="Cambria Math" w:cs="Cambria Math"/>
          <w:i/>
          <w:iCs/>
        </w:rPr>
        <w:t>∼</w:t>
      </w:r>
      <w:r w:rsidRPr="001F22D0">
        <w:rPr>
          <w:b/>
          <w:bCs/>
        </w:rPr>
        <w:t xml:space="preserve">60% Dynatrace feature parity </w:t>
      </w:r>
      <w:r w:rsidRPr="00B946ED">
        <w:t>at $77/month (CloudWatch +</w:t>
      </w:r>
      <w:r w:rsidR="001F22D0">
        <w:t xml:space="preserve"> </w:t>
      </w:r>
      <w:r w:rsidRPr="00B946ED">
        <w:t xml:space="preserve">Grafana AMG + X‐Ray), rising to </w:t>
      </w:r>
      <w:r w:rsidRPr="001F22D0">
        <w:rPr>
          <w:rFonts w:ascii="Cambria Math" w:hAnsi="Cambria Math" w:cs="Cambria Math"/>
          <w:i/>
          <w:iCs/>
        </w:rPr>
        <w:t>∼</w:t>
      </w:r>
      <w:r w:rsidRPr="001F22D0">
        <w:rPr>
          <w:b/>
          <w:bCs/>
        </w:rPr>
        <w:t xml:space="preserve">80% </w:t>
      </w:r>
      <w:r w:rsidRPr="00B946ED">
        <w:t>with Application Signals</w:t>
      </w:r>
    </w:p>
    <w:p w14:paraId="660BE87E" w14:textId="77777777" w:rsidR="00B946ED" w:rsidRPr="00B946ED" w:rsidRDefault="00B946ED" w:rsidP="003E6BDF">
      <w:r w:rsidRPr="00B946ED">
        <w:t>The chapters that follow detail the tools and technologies used, the full project context and JIRA</w:t>
      </w:r>
    </w:p>
    <w:p w14:paraId="71E31C90" w14:textId="77777777" w:rsidR="00B946ED" w:rsidRPr="00B946ED" w:rsidRDefault="00B946ED" w:rsidP="003E6BDF">
      <w:r w:rsidRPr="00B946ED">
        <w:t>scope, the SRE methodology and requirements, the phased technical implementation, and the</w:t>
      </w:r>
    </w:p>
    <w:p w14:paraId="02DA9F0D" w14:textId="2F4FC7EA" w:rsidR="006E54CF" w:rsidRDefault="00B946ED" w:rsidP="003E6BDF">
      <w:r w:rsidRPr="00B946ED">
        <w:t>broader learning outcomes of the engagement.</w:t>
      </w:r>
    </w:p>
    <w:p w14:paraId="22B51C86" w14:textId="77777777" w:rsidR="006E54CF" w:rsidRDefault="006E54CF" w:rsidP="003E6BDF">
      <w:pPr>
        <w:spacing w:after="200" w:line="276" w:lineRule="auto"/>
      </w:pPr>
      <w:r>
        <w:br w:type="page"/>
      </w:r>
    </w:p>
    <w:p w14:paraId="4EB53260" w14:textId="77777777" w:rsidR="006E54CF" w:rsidRDefault="006E54CF" w:rsidP="003E6BDF">
      <w:pPr>
        <w:pStyle w:val="Heading1"/>
      </w:pPr>
      <w:r w:rsidRPr="006E54CF">
        <w:lastRenderedPageBreak/>
        <w:t>3. TEAM COMPOSITION &amp; RESPONSIBILITIES</w:t>
      </w:r>
    </w:p>
    <w:p w14:paraId="6E9447A1" w14:textId="77777777" w:rsidR="006E54CF" w:rsidRDefault="006E54CF" w:rsidP="003E6BDF">
      <w:r w:rsidRPr="006E54CF">
        <w:t>My placement was within the Intelligent Automation &amp; Site Reliability Engineering (IA‐SRE) team</w:t>
      </w:r>
      <w:r>
        <w:t xml:space="preserve"> </w:t>
      </w:r>
      <w:r w:rsidRPr="006E54CF">
        <w:t>at Citco Technology Management (CTM), Halifax. This chapter describes the team I worked with</w:t>
      </w:r>
      <w:r>
        <w:t xml:space="preserve"> </w:t>
      </w:r>
      <w:r w:rsidRPr="006E54CF">
        <w:t>and the responsibilities I held during the internship.</w:t>
      </w:r>
    </w:p>
    <w:p w14:paraId="43E57204" w14:textId="77777777" w:rsidR="006E54CF" w:rsidRDefault="006E54CF" w:rsidP="003E6BDF">
      <w:pPr>
        <w:pStyle w:val="Heading2"/>
        <w:jc w:val="both"/>
      </w:pPr>
      <w:r>
        <w:t xml:space="preserve"> </w:t>
      </w:r>
      <w:r w:rsidRPr="006E54CF">
        <w:t>3.1 Team Structure</w:t>
      </w:r>
    </w:p>
    <w:p w14:paraId="76AF9355" w14:textId="77777777" w:rsidR="006E54CF" w:rsidRDefault="006E54CF" w:rsidP="003E6BDF">
      <w:r w:rsidRPr="006E54CF">
        <w:t>The IA‐SRE team is co‐located across Halifax (Canada) and Hyderabad (India), with stakeholders</w:t>
      </w:r>
      <w:r>
        <w:t xml:space="preserve"> </w:t>
      </w:r>
      <w:r w:rsidRPr="006E54CF">
        <w:t xml:space="preserve">spanning Dublin and London. My direct supervisor was Mr. Kishor </w:t>
      </w:r>
      <w:proofErr w:type="spellStart"/>
      <w:r w:rsidRPr="006E54CF">
        <w:t>Deotale</w:t>
      </w:r>
      <w:proofErr w:type="spellEnd"/>
      <w:r w:rsidRPr="006E54CF">
        <w:t xml:space="preserve"> (Manager, CTM). The</w:t>
      </w:r>
      <w:r>
        <w:t xml:space="preserve"> </w:t>
      </w:r>
      <w:r w:rsidRPr="006E54CF">
        <w:t>internship‐period team comprised the following members:</w:t>
      </w:r>
      <w:r>
        <w:t xml:space="preserve"> </w:t>
      </w:r>
    </w:p>
    <w:p w14:paraId="7D1F5CC3" w14:textId="77777777" w:rsidR="00B548BC" w:rsidRDefault="006E54CF" w:rsidP="003E6BDF">
      <w:pPr>
        <w:pStyle w:val="CodeBlock"/>
        <w:jc w:val="both"/>
        <w:rPr>
          <w:rFonts w:ascii="Calibri" w:hAnsi="Calibri" w:cs="Calibri"/>
        </w:rPr>
      </w:pPr>
      <w:r w:rsidRPr="00B548BC">
        <w:rPr>
          <w:rFonts w:ascii="Calibri" w:hAnsi="Calibri" w:cs="Calibri"/>
          <w:b/>
          <w:bCs/>
        </w:rPr>
        <w:t xml:space="preserve">Kishor </w:t>
      </w:r>
      <w:proofErr w:type="spellStart"/>
      <w:r w:rsidRPr="00B548BC">
        <w:rPr>
          <w:rFonts w:ascii="Calibri" w:hAnsi="Calibri" w:cs="Calibri"/>
          <w:b/>
          <w:bCs/>
        </w:rPr>
        <w:t>Deotale</w:t>
      </w:r>
      <w:proofErr w:type="spellEnd"/>
      <w:r w:rsidRPr="00B548BC">
        <w:rPr>
          <w:rFonts w:ascii="Calibri" w:hAnsi="Calibri" w:cs="Calibri"/>
        </w:rPr>
        <w:t xml:space="preserve"> — Manager, CTM and Industry Supervisor. Kishor is responsible for all work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streams, sets engineering priorities, and served as the final acceptance authority for all deliverables.</w:t>
      </w:r>
    </w:p>
    <w:p w14:paraId="58C39F16" w14:textId="5CBAFAE8" w:rsidR="006E54CF" w:rsidRPr="00B548BC" w:rsidRDefault="006E54CF" w:rsidP="003E6BDF">
      <w:pPr>
        <w:pStyle w:val="CodeBlock"/>
        <w:jc w:val="both"/>
        <w:rPr>
          <w:rFonts w:ascii="Calibri" w:hAnsi="Calibri" w:cs="Calibri"/>
        </w:rPr>
      </w:pPr>
      <w:r w:rsidRPr="00B548BC">
        <w:rPr>
          <w:rFonts w:ascii="Calibri" w:hAnsi="Calibri" w:cs="Calibri"/>
          <w:b/>
          <w:bCs/>
        </w:rPr>
        <w:t xml:space="preserve">Ho Hoi Leung (“Horace”) </w:t>
      </w:r>
      <w:r w:rsidRPr="00B548BC">
        <w:rPr>
          <w:rFonts w:ascii="Calibri" w:hAnsi="Calibri" w:cs="Calibri"/>
        </w:rPr>
        <w:t>— IT Senior Developer, RPA Platform Lead. Horace is the primary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knowledge holder for Blue Prism and UiPath platform operations, responsible for escalation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triage in the Follow the Sun support model and the designated Halifax escalation point for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production incidents.</w:t>
      </w:r>
    </w:p>
    <w:p w14:paraId="5BE4E9DD" w14:textId="4C9DECE5" w:rsidR="006E54CF" w:rsidRPr="00B548BC" w:rsidRDefault="006E54CF" w:rsidP="003E6BDF">
      <w:pPr>
        <w:pStyle w:val="CodeBlock"/>
        <w:jc w:val="both"/>
        <w:rPr>
          <w:rFonts w:ascii="Calibri" w:hAnsi="Calibri" w:cs="Calibri"/>
        </w:rPr>
      </w:pPr>
      <w:r w:rsidRPr="00B548BC">
        <w:rPr>
          <w:rFonts w:ascii="Calibri" w:hAnsi="Calibri" w:cs="Calibri"/>
          <w:b/>
          <w:bCs/>
        </w:rPr>
        <w:t xml:space="preserve">Kristia Marie </w:t>
      </w:r>
      <w:proofErr w:type="spellStart"/>
      <w:r w:rsidRPr="00B548BC">
        <w:rPr>
          <w:rFonts w:ascii="Calibri" w:hAnsi="Calibri" w:cs="Calibri"/>
          <w:b/>
          <w:bCs/>
        </w:rPr>
        <w:t>Labos</w:t>
      </w:r>
      <w:proofErr w:type="spellEnd"/>
      <w:r w:rsidRPr="00B548BC">
        <w:rPr>
          <w:rFonts w:ascii="Calibri" w:hAnsi="Calibri" w:cs="Calibri"/>
          <w:b/>
          <w:bCs/>
        </w:rPr>
        <w:t xml:space="preserve"> (“Kri”)</w:t>
      </w:r>
      <w:r w:rsidRPr="00B548BC">
        <w:rPr>
          <w:rFonts w:ascii="Calibri" w:hAnsi="Calibri" w:cs="Calibri"/>
        </w:rPr>
        <w:t xml:space="preserve"> — IT Developer, SRE Engineer. Kri leads the SRE practice for the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team, including the four golden signals framework. She guided the observability platform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design and validated alarm threshold selection throughout the dashboard build.</w:t>
      </w:r>
    </w:p>
    <w:p w14:paraId="33A034AA" w14:textId="1297568F" w:rsidR="006E54CF" w:rsidRDefault="006E54CF" w:rsidP="003E6BDF">
      <w:pPr>
        <w:pStyle w:val="CodeBlock"/>
        <w:jc w:val="both"/>
        <w:rPr>
          <w:rFonts w:ascii="Calibri" w:hAnsi="Calibri" w:cs="Calibri"/>
        </w:rPr>
      </w:pPr>
      <w:r w:rsidRPr="00B548BC">
        <w:rPr>
          <w:rFonts w:ascii="Calibri" w:hAnsi="Calibri" w:cs="Calibri"/>
          <w:b/>
          <w:bCs/>
        </w:rPr>
        <w:t>Sridhar Vadla and Soundarya Venkataraman</w:t>
      </w:r>
      <w:r w:rsidRPr="00B548BC">
        <w:rPr>
          <w:rFonts w:ascii="Calibri" w:hAnsi="Calibri" w:cs="Calibri"/>
        </w:rPr>
        <w:t xml:space="preserve"> — Co‐interns (SMU MCDA, </w:t>
      </w:r>
      <w:proofErr w:type="spellStart"/>
      <w:r w:rsidRPr="00B548BC">
        <w:rPr>
          <w:rFonts w:ascii="Calibri" w:hAnsi="Calibri" w:cs="Calibri"/>
        </w:rPr>
        <w:t>Mitacs</w:t>
      </w:r>
      <w:proofErr w:type="spellEnd"/>
      <w:r w:rsidRPr="00B548BC">
        <w:rPr>
          <w:rFonts w:ascii="Calibri" w:hAnsi="Calibri" w:cs="Calibri"/>
        </w:rPr>
        <w:t xml:space="preserve"> BSI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IT49539). Both joined the Halifax team concurrently, each working on complementary work‐streams of the IA monitoring and automation platform, enabling parallel progress across the</w:t>
      </w:r>
      <w:r w:rsid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observability roadmap.</w:t>
      </w:r>
    </w:p>
    <w:p w14:paraId="5690FF0B" w14:textId="77777777" w:rsidR="00112012" w:rsidRPr="00B548BC" w:rsidRDefault="00112012" w:rsidP="003E6BDF">
      <w:pPr>
        <w:pStyle w:val="CodeBlock"/>
        <w:numPr>
          <w:ilvl w:val="0"/>
          <w:numId w:val="0"/>
        </w:numPr>
        <w:ind w:left="720"/>
        <w:jc w:val="both"/>
        <w:rPr>
          <w:rFonts w:ascii="Calibri" w:hAnsi="Calibri" w:cs="Calibri"/>
        </w:rPr>
      </w:pPr>
    </w:p>
    <w:p w14:paraId="4AFE285C" w14:textId="77777777" w:rsidR="006E54CF" w:rsidRDefault="006E54CF" w:rsidP="003E6BDF">
      <w:pPr>
        <w:pStyle w:val="Heading2"/>
        <w:jc w:val="both"/>
      </w:pPr>
      <w:r w:rsidRPr="006E54CF">
        <w:t>3.2 My Role and Responsibilities</w:t>
      </w:r>
    </w:p>
    <w:p w14:paraId="65496324" w14:textId="77777777" w:rsidR="006E54CF" w:rsidRDefault="006E54CF" w:rsidP="003E6BDF">
      <w:r w:rsidRPr="006E54CF">
        <w:t xml:space="preserve">As a participant in the </w:t>
      </w:r>
      <w:proofErr w:type="spellStart"/>
      <w:r w:rsidRPr="006E54CF">
        <w:t>Mitacs</w:t>
      </w:r>
      <w:proofErr w:type="spellEnd"/>
      <w:r w:rsidRPr="006E54CF">
        <w:t xml:space="preserve"> Business Strategy Internship (BSI) program, I was embedded within</w:t>
      </w:r>
      <w:r>
        <w:t xml:space="preserve"> </w:t>
      </w:r>
      <w:r w:rsidRPr="006E54CF">
        <w:t>the IA‐SRE team at CTM Halifax. I collaborated closely with Kishor, Horace, Kri, co‐interns Sridhar and Soundarya, and stakeholders across Halifax, Hyderabad, and Dublin. Weekly standups,</w:t>
      </w:r>
      <w:r>
        <w:t xml:space="preserve"> </w:t>
      </w:r>
      <w:r w:rsidRPr="006E54CF">
        <w:t>sprint reviews, and direct Confluence and JIRA‐based collaboration formed the day‐to‐day</w:t>
      </w:r>
      <w:r>
        <w:t xml:space="preserve"> </w:t>
      </w:r>
      <w:r w:rsidRPr="006E54CF">
        <w:t>working rhythm.</w:t>
      </w:r>
    </w:p>
    <w:p w14:paraId="39E15CBE" w14:textId="77777777" w:rsidR="00112012" w:rsidRDefault="00112012" w:rsidP="003E6BDF"/>
    <w:p w14:paraId="0C48C174" w14:textId="15EE674C" w:rsidR="006E54CF" w:rsidRDefault="006E54CF" w:rsidP="003E6BDF">
      <w:r w:rsidRPr="006E54CF">
        <w:lastRenderedPageBreak/>
        <w:t>My res</w:t>
      </w:r>
      <w:r w:rsidR="00112012">
        <w:t>po</w:t>
      </w:r>
      <w:r w:rsidRPr="006E54CF">
        <w:t>nsibilities spanned the following areas:</w:t>
      </w:r>
    </w:p>
    <w:p w14:paraId="03E64B74" w14:textId="4985D1BF" w:rsidR="00112012" w:rsidRPr="00112012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IA Infrastructure Monitoring:</w:t>
      </w:r>
      <w:r w:rsidRPr="00B548BC">
        <w:rPr>
          <w:rFonts w:ascii="Calibri" w:hAnsi="Calibri" w:cs="Calibri"/>
        </w:rPr>
        <w:t xml:space="preserve"> Developing per‐platform CloudWatch dashboards for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Lambda, ECS, EC2, SQS, EKS, and related AWS services across all six platforms, establishing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the architectural patterns for dynamic resource discovery.</w:t>
      </w:r>
    </w:p>
    <w:p w14:paraId="1510C454" w14:textId="01AE5AE0" w:rsidR="00112012" w:rsidRPr="00112012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SRE Observability Platform Development:</w:t>
      </w:r>
      <w:r w:rsidRPr="00B548BC">
        <w:rPr>
          <w:rFonts w:ascii="Calibri" w:hAnsi="Calibri" w:cs="Calibri"/>
        </w:rPr>
        <w:t xml:space="preserve"> Designing and building the centralized Amazon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Managed Grafana (AMG) dashboard covering all AWS services across the six IA‐IT‐SRE Infrastructure platforms, including CloudFormation alarm provisioning and</w:t>
      </w:r>
      <w:r w:rsidR="00112012">
        <w:rPr>
          <w:rFonts w:ascii="Calibri" w:hAnsi="Calibri" w:cs="Calibri"/>
        </w:rPr>
        <w:t xml:space="preserve"> I</w:t>
      </w:r>
      <w:r w:rsidRPr="00112012">
        <w:rPr>
          <w:rFonts w:ascii="Calibri" w:hAnsi="Calibri" w:cs="Calibri"/>
        </w:rPr>
        <w:t>nfrastructure‐as‐Code</w:t>
      </w:r>
      <w:r w:rsidRPr="00112012">
        <w:rPr>
          <w:rFonts w:ascii="Calibri" w:hAnsi="Calibri" w:cs="Calibri"/>
        </w:rPr>
        <w:t xml:space="preserve"> </w:t>
      </w:r>
      <w:r w:rsidRPr="00112012">
        <w:rPr>
          <w:rFonts w:ascii="Calibri" w:hAnsi="Calibri" w:cs="Calibri"/>
        </w:rPr>
        <w:t>delivery.</w:t>
      </w:r>
    </w:p>
    <w:p w14:paraId="6424F94A" w14:textId="0FA2CFD8" w:rsidR="00112012" w:rsidRPr="00112012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Inventory API Development</w:t>
      </w:r>
      <w:r w:rsidRPr="00B548BC">
        <w:rPr>
          <w:rFonts w:ascii="Calibri" w:hAnsi="Calibri" w:cs="Calibri"/>
        </w:rPr>
        <w:t xml:space="preserve">: Building the </w:t>
      </w:r>
      <w:proofErr w:type="spellStart"/>
      <w:r w:rsidRPr="00B548BC">
        <w:rPr>
          <w:rFonts w:ascii="Calibri" w:hAnsi="Calibri" w:cs="Calibri"/>
        </w:rPr>
        <w:t>ia</w:t>
      </w:r>
      <w:proofErr w:type="spellEnd"/>
      <w:r w:rsidRPr="00B548BC">
        <w:rPr>
          <w:rFonts w:ascii="Calibri" w:hAnsi="Calibri" w:cs="Calibri"/>
        </w:rPr>
        <w:t>‐it‐</w:t>
      </w:r>
      <w:proofErr w:type="spellStart"/>
      <w:r w:rsidRPr="00B548BC">
        <w:rPr>
          <w:rFonts w:ascii="Calibri" w:hAnsi="Calibri" w:cs="Calibri"/>
        </w:rPr>
        <w:t>sre</w:t>
      </w:r>
      <w:proofErr w:type="spellEnd"/>
      <w:r w:rsidRPr="00B548BC">
        <w:rPr>
          <w:rFonts w:ascii="Calibri" w:hAnsi="Calibri" w:cs="Calibri"/>
        </w:rPr>
        <w:t>‐infrastructure‐inventory Flask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REST API for programmatic discovery of all deployed AWS services across the IA‐IT‐SRE Infrastructure, with a discoverer registry pattern that provides a live, per‐platform inventory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of all AWS services.</w:t>
      </w:r>
    </w:p>
    <w:p w14:paraId="12DED85F" w14:textId="77777777" w:rsidR="00112012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Cloud Infrastructure Engineering:</w:t>
      </w:r>
      <w:r w:rsidRPr="00B548BC">
        <w:rPr>
          <w:rFonts w:ascii="Calibri" w:hAnsi="Calibri" w:cs="Calibri"/>
        </w:rPr>
        <w:t xml:space="preserve"> Authoring parameterized CloudFormation and AWS SAM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templates, managing IAM roles for cross‐account Grafana access, enabling CloudWatch Container Insights on ECS clusters, and navigating AWS service constraints encountered during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delivery.</w:t>
      </w:r>
    </w:p>
    <w:p w14:paraId="5277C200" w14:textId="71F2C790" w:rsidR="006E54CF" w:rsidRPr="00B548BC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 xml:space="preserve">Scrum and Meeting Facilitation: </w:t>
      </w:r>
      <w:r w:rsidRPr="00B548BC">
        <w:rPr>
          <w:rFonts w:ascii="Calibri" w:hAnsi="Calibri" w:cs="Calibri"/>
        </w:rPr>
        <w:t>Leading daily standup calls on a rotation basis. Attending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 xml:space="preserve">dashboard design reviews, knowledge‐transfer sessions (RPA platforms, </w:t>
      </w:r>
      <w:proofErr w:type="spellStart"/>
      <w:r w:rsidRPr="00B548BC">
        <w:rPr>
          <w:rFonts w:ascii="Calibri" w:hAnsi="Calibri" w:cs="Calibri"/>
        </w:rPr>
        <w:t>CitcoWorks</w:t>
      </w:r>
      <w:proofErr w:type="spellEnd"/>
      <w:r w:rsidRPr="00B548BC">
        <w:rPr>
          <w:rFonts w:ascii="Calibri" w:hAnsi="Calibri" w:cs="Calibri"/>
        </w:rPr>
        <w:t>, Event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Store, Æ</w:t>
      </w:r>
      <w:proofErr w:type="spellStart"/>
      <w:r w:rsidRPr="00B548BC">
        <w:rPr>
          <w:rFonts w:ascii="Calibri" w:hAnsi="Calibri" w:cs="Calibri"/>
        </w:rPr>
        <w:t>xeo</w:t>
      </w:r>
      <w:proofErr w:type="spellEnd"/>
      <w:r w:rsidRPr="00B548BC">
        <w:rPr>
          <w:rFonts w:ascii="Calibri" w:hAnsi="Calibri" w:cs="Calibri"/>
        </w:rPr>
        <w:t>), security and compliance reviews, and stakeholder syncs with the wider CTM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team.</w:t>
      </w:r>
    </w:p>
    <w:p w14:paraId="517A63BD" w14:textId="74F63AF6" w:rsidR="006E54CF" w:rsidRPr="00B548BC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JIRA Story Creation and Management:</w:t>
      </w:r>
      <w:r w:rsidRPr="00B548BC">
        <w:rPr>
          <w:rFonts w:ascii="Calibri" w:hAnsi="Calibri" w:cs="Calibri"/>
        </w:rPr>
        <w:t xml:space="preserve"> Translating verbal requirements into structured JIRA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stories and tasks with clear acceptance criteria and subtask decomposition. Raising defect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tickets for issues identified through root cause analysis of production incidents.</w:t>
      </w:r>
    </w:p>
    <w:p w14:paraId="15ACF425" w14:textId="5E4303BB" w:rsidR="006E54CF" w:rsidRPr="00B548BC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RPA Production Support:</w:t>
      </w:r>
      <w:r w:rsidRPr="00B548BC">
        <w:rPr>
          <w:rFonts w:ascii="Calibri" w:hAnsi="Calibri" w:cs="Calibri"/>
        </w:rPr>
        <w:t xml:space="preserve"> Providing operational support for Blue Prism and UiPath automation processes during dedicated support rotation weeks (11 AM–7 PM EST shift, once every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four weeks). Responsibilities included monitoring bot queues, triaging service desk tickets,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onboarding new clients for Corporate Actions workflows, retriggering failed processes, and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escalating where required.</w:t>
      </w:r>
    </w:p>
    <w:p w14:paraId="7641CBB3" w14:textId="3D4BA349" w:rsidR="006E54CF" w:rsidRPr="00B548BC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Incident Response and Hotfix Engineering:</w:t>
      </w:r>
      <w:r w:rsidRPr="00B548BC">
        <w:rPr>
          <w:rFonts w:ascii="Calibri" w:hAnsi="Calibri" w:cs="Calibri"/>
        </w:rPr>
        <w:t xml:space="preserve"> Investigating and resolving production incidents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including the CAIS Deadline credential failure, MESO month‐end stuck tasks, and VPL pricing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failures through root cause analysis and targeted code or configuration fixes.</w:t>
      </w:r>
    </w:p>
    <w:p w14:paraId="08E9A20E" w14:textId="7999C2FE" w:rsidR="00B548BC" w:rsidRPr="00B548BC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lastRenderedPageBreak/>
        <w:t>AI‐Augmented Engineering:</w:t>
      </w:r>
      <w:r w:rsidRPr="00B548BC">
        <w:rPr>
          <w:rFonts w:ascii="Calibri" w:hAnsi="Calibri" w:cs="Calibri"/>
        </w:rPr>
        <w:t xml:space="preserve"> Leveraging the Kiro IDE, Amazon Q, and Claude Sonnet for</w:t>
      </w:r>
      <w:r w:rsidRPr="00B548BC">
        <w:rPr>
          <w:rFonts w:ascii="Calibri" w:hAnsi="Calibri" w:cs="Calibri"/>
        </w:rPr>
        <w:t xml:space="preserve"> </w:t>
      </w:r>
      <w:r w:rsidRPr="00B548BC">
        <w:rPr>
          <w:rFonts w:ascii="Calibri" w:hAnsi="Calibri" w:cs="Calibri"/>
        </w:rPr>
        <w:t>spec‐driven development, automated code scaffolding, CloudFormation template generation, and test suite creati</w:t>
      </w:r>
      <w:r w:rsidR="00B548BC" w:rsidRPr="00B548BC">
        <w:rPr>
          <w:rFonts w:ascii="Calibri" w:hAnsi="Calibri" w:cs="Calibri"/>
        </w:rPr>
        <w:t>on</w:t>
      </w:r>
    </w:p>
    <w:p w14:paraId="00EAC53E" w14:textId="3199237C" w:rsidR="003E6BDF" w:rsidRDefault="006E54CF" w:rsidP="003E6BDF">
      <w:pPr>
        <w:pStyle w:val="CodeBlock"/>
        <w:spacing w:after="120"/>
        <w:jc w:val="both"/>
        <w:rPr>
          <w:rFonts w:ascii="Calibri" w:hAnsi="Calibri" w:cs="Calibri"/>
        </w:rPr>
      </w:pPr>
      <w:r w:rsidRPr="00112012">
        <w:rPr>
          <w:rFonts w:ascii="Calibri" w:hAnsi="Calibri" w:cs="Calibri"/>
          <w:b/>
          <w:bCs/>
        </w:rPr>
        <w:t>Technical Documentation:</w:t>
      </w:r>
      <w:r w:rsidRPr="00B548BC">
        <w:rPr>
          <w:rFonts w:ascii="Calibri" w:hAnsi="Calibri" w:cs="Calibri"/>
        </w:rPr>
        <w:t xml:space="preserve"> Maintaining Confluence knowledge‐</w:t>
      </w:r>
      <w:proofErr w:type="spellStart"/>
      <w:r w:rsidRPr="00B548BC">
        <w:rPr>
          <w:rFonts w:ascii="Calibri" w:hAnsi="Calibri" w:cs="Calibri"/>
        </w:rPr>
        <w:t>base</w:t>
      </w:r>
      <w:proofErr w:type="spellEnd"/>
      <w:r w:rsidRPr="00B548BC">
        <w:rPr>
          <w:rFonts w:ascii="Calibri" w:hAnsi="Calibri" w:cs="Calibri"/>
        </w:rPr>
        <w:t xml:space="preserve"> pages for Lambda function inventories, runbooks, incident post‐mortems, and architecture decisions.</w:t>
      </w:r>
      <w:r w:rsidR="00B548BC" w:rsidRPr="00B548BC">
        <w:rPr>
          <w:rFonts w:ascii="Calibri" w:hAnsi="Calibri" w:cs="Calibri"/>
        </w:rPr>
        <w:t xml:space="preserve"> </w:t>
      </w:r>
    </w:p>
    <w:p w14:paraId="2B150533" w14:textId="77777777" w:rsidR="003E6BDF" w:rsidRPr="003E6BDF" w:rsidRDefault="003E6BDF" w:rsidP="003E6BDF">
      <w:pPr>
        <w:pStyle w:val="CodeBlock"/>
        <w:numPr>
          <w:ilvl w:val="0"/>
          <w:numId w:val="0"/>
        </w:numPr>
        <w:ind w:left="720"/>
        <w:jc w:val="both"/>
      </w:pPr>
    </w:p>
    <w:p w14:paraId="1EA7E9AA" w14:textId="19B58F6E" w:rsidR="006E54CF" w:rsidRPr="003E6BDF" w:rsidRDefault="006E54CF" w:rsidP="003E6BDF">
      <w:pPr>
        <w:pStyle w:val="CodeBlock"/>
        <w:numPr>
          <w:ilvl w:val="0"/>
          <w:numId w:val="0"/>
        </w:numPr>
        <w:jc w:val="both"/>
        <w:rPr>
          <w:rFonts w:ascii="Calibri" w:hAnsi="Calibri" w:cs="Calibri"/>
        </w:rPr>
      </w:pPr>
      <w:r w:rsidRPr="003E6BDF">
        <w:rPr>
          <w:rFonts w:ascii="Calibri" w:hAnsi="Calibri" w:cs="Calibri"/>
        </w:rPr>
        <w:t>These responsibilities required a blend of cloud engineering expertise, operational discipline, and</w:t>
      </w:r>
      <w:r w:rsidR="00B548BC" w:rsidRPr="003E6BDF">
        <w:rPr>
          <w:rFonts w:ascii="Calibri" w:hAnsi="Calibri" w:cs="Calibri"/>
        </w:rPr>
        <w:t xml:space="preserve"> </w:t>
      </w:r>
      <w:r w:rsidRPr="003E6BDF">
        <w:rPr>
          <w:rFonts w:ascii="Calibri" w:hAnsi="Calibri" w:cs="Calibri"/>
        </w:rPr>
        <w:t>cross‐functional communication skills to deliver production‐grade monitoring infrastructure while</w:t>
      </w:r>
      <w:r w:rsidR="00B548BC" w:rsidRPr="003E6BDF">
        <w:rPr>
          <w:rFonts w:ascii="Calibri" w:hAnsi="Calibri" w:cs="Calibri"/>
        </w:rPr>
        <w:t xml:space="preserve"> </w:t>
      </w:r>
      <w:r w:rsidRPr="003E6BDF">
        <w:rPr>
          <w:rFonts w:ascii="Calibri" w:hAnsi="Calibri" w:cs="Calibri"/>
        </w:rPr>
        <w:t>maintaining the reliability of live financial automation processes.</w:t>
      </w:r>
    </w:p>
    <w:p w14:paraId="7B98C879" w14:textId="0C072568" w:rsidR="003E6BDF" w:rsidRDefault="003E6BDF">
      <w:pPr>
        <w:spacing w:after="200" w:line="276" w:lineRule="auto"/>
        <w:jc w:val="left"/>
      </w:pPr>
      <w:r>
        <w:br w:type="page"/>
      </w:r>
    </w:p>
    <w:p w14:paraId="33CEE272" w14:textId="77777777" w:rsidR="003E6BDF" w:rsidRPr="003E6BDF" w:rsidRDefault="003E6BDF" w:rsidP="003E6BDF">
      <w:pPr>
        <w:pStyle w:val="Heading1"/>
      </w:pPr>
      <w:r w:rsidRPr="003E6BDF">
        <w:lastRenderedPageBreak/>
        <w:t>4. TOOLS &amp; TECHNOLOGIES</w:t>
      </w:r>
    </w:p>
    <w:p w14:paraId="546B5290" w14:textId="487923F6" w:rsidR="003E6BDF" w:rsidRPr="003E6BDF" w:rsidRDefault="003E6BDF" w:rsidP="00954324">
      <w:r w:rsidRPr="003E6BDF">
        <w:t>During my internship, the following tools, AWS services, and platforms were used to build the IA‐ITSRE</w:t>
      </w:r>
      <w:r>
        <w:t xml:space="preserve"> </w:t>
      </w:r>
      <w:r w:rsidRPr="003E6BDF">
        <w:t>Infrastructure monitoring deliverables, develop the inventory API, and support RPA production</w:t>
      </w:r>
      <w:r>
        <w:t xml:space="preserve"> </w:t>
      </w:r>
      <w:r w:rsidRPr="003E6BDF">
        <w:t>operations.</w:t>
      </w:r>
    </w:p>
    <w:p w14:paraId="344B50BB" w14:textId="01A85371" w:rsidR="003E6BDF" w:rsidRPr="003E6BDF" w:rsidRDefault="00954324" w:rsidP="00954324">
      <w:pPr>
        <w:pStyle w:val="Heading2"/>
        <w:numPr>
          <w:ilvl w:val="1"/>
          <w:numId w:val="13"/>
        </w:numPr>
        <w:jc w:val="both"/>
      </w:pPr>
      <w:r>
        <w:t xml:space="preserve"> </w:t>
      </w:r>
      <w:r w:rsidR="003E6BDF" w:rsidRPr="003E6BDF">
        <w:t>AWS Cloud Services</w:t>
      </w:r>
    </w:p>
    <w:p w14:paraId="756F8EDE" w14:textId="72050BD2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CloudWatch</w:t>
      </w:r>
      <w:r w:rsidRPr="00B77239">
        <w:rPr>
          <w:rFonts w:ascii="Calibri" w:hAnsi="Calibri" w:cs="Calibri"/>
        </w:rPr>
        <w:t xml:space="preserve"> — AWS’s primary observability service, used for collecting metrics,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logs, and alarms across all monitored AWS services. Metrics Insights SQL and Logs Insights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were used for dashboard queries and log analysis.</w:t>
      </w:r>
    </w:p>
    <w:p w14:paraId="58C34E7F" w14:textId="6F804C4B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AWS CloudFormation / SAM</w:t>
      </w:r>
      <w:r w:rsidRPr="00B77239">
        <w:rPr>
          <w:rFonts w:ascii="Calibri" w:hAnsi="Calibri" w:cs="Calibri"/>
        </w:rPr>
        <w:t xml:space="preserve"> — Infrastructure‐as‐Code framework used to provision CloudWatch alarms, Grafana workspaces, and Lambda functions via parameterized YAML templates.</w:t>
      </w:r>
    </w:p>
    <w:p w14:paraId="419BBAD8" w14:textId="5540F337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AWS Lambda</w:t>
      </w:r>
      <w:r w:rsidRPr="00B77239">
        <w:rPr>
          <w:rFonts w:ascii="Calibri" w:hAnsi="Calibri" w:cs="Calibri"/>
        </w:rPr>
        <w:t xml:space="preserve"> — Serverless compute service hosting the automation workloads across all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 xml:space="preserve">six </w:t>
      </w:r>
      <w:r w:rsidR="00954324" w:rsidRPr="00B77239">
        <w:rPr>
          <w:rFonts w:ascii="Calibri" w:hAnsi="Calibri" w:cs="Calibri"/>
        </w:rPr>
        <w:t>platforms and</w:t>
      </w:r>
      <w:r w:rsidRPr="00B77239">
        <w:rPr>
          <w:rFonts w:ascii="Calibri" w:hAnsi="Calibri" w:cs="Calibri"/>
        </w:rPr>
        <w:t xml:space="preserve"> used as the runtime for the CloudFormation alarm provisioner and the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resource inventory API.</w:t>
      </w:r>
    </w:p>
    <w:p w14:paraId="7C175634" w14:textId="48171D06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ECS (Elastic Container Service)</w:t>
      </w:r>
      <w:r w:rsidRPr="00B77239">
        <w:rPr>
          <w:rFonts w:ascii="Calibri" w:hAnsi="Calibri" w:cs="Calibri"/>
        </w:rPr>
        <w:t xml:space="preserve"> — Container orchestration service used to run the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Meridian platform services. CloudWatch Container Insights was enabled to surface task‐level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CPU and memory telemetry.</w:t>
      </w:r>
    </w:p>
    <w:p w14:paraId="5E663CFD" w14:textId="6008C0F4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MSK (Managed Streaming for Apache Kafka)</w:t>
      </w:r>
      <w:r w:rsidRPr="00B77239">
        <w:rPr>
          <w:rFonts w:ascii="Calibri" w:hAnsi="Calibri" w:cs="Calibri"/>
        </w:rPr>
        <w:t xml:space="preserve"> — Managed Kafka service used as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the Meridian event pipeline backbone. Consumer lag metrics from MSK were the primary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observable for the Meridian Incident post‐mortem monitoring gap.</w:t>
      </w:r>
    </w:p>
    <w:p w14:paraId="33EEA3A1" w14:textId="71E5A4DF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Databricks</w:t>
      </w:r>
      <w:r w:rsidRPr="00B77239">
        <w:rPr>
          <w:rFonts w:ascii="Calibri" w:hAnsi="Calibri" w:cs="Calibri"/>
        </w:rPr>
        <w:t xml:space="preserve"> — Unified data analytics platform used within the Meridian event pipeline for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ingesting and processing automated system events from Citco Recs. Events are received and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processed in Databricks before being consumed downstream by the OpenSearch layer.</w:t>
      </w:r>
    </w:p>
    <w:p w14:paraId="2DE8C3C5" w14:textId="3FA0293C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SQS (Simple Queue Service)</w:t>
      </w:r>
      <w:r w:rsidRPr="00B77239">
        <w:rPr>
          <w:rFonts w:ascii="Calibri" w:hAnsi="Calibri" w:cs="Calibri"/>
        </w:rPr>
        <w:t xml:space="preserve"> — Message queue service used as an inter‐service trigger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mechanism for Lambda functions. Queue depth and oldest message age were monitored</w:t>
      </w:r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as leading indicators of processing backlogs.</w:t>
      </w:r>
    </w:p>
    <w:p w14:paraId="2BA8A04A" w14:textId="7EB2DAAE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EC2</w:t>
      </w:r>
      <w:r w:rsidRPr="00B77239">
        <w:rPr>
          <w:rFonts w:ascii="Calibri" w:hAnsi="Calibri" w:cs="Calibri"/>
        </w:rPr>
        <w:t xml:space="preserve"> — Virtual machine service hosting RPA bot nodes and supporting infrastructure</w:t>
      </w:r>
      <w:r w:rsid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across the platforms.</w:t>
      </w:r>
    </w:p>
    <w:p w14:paraId="20FB74B1" w14:textId="478F661A" w:rsidR="003E6BDF" w:rsidRPr="00B77239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lastRenderedPageBreak/>
        <w:t>Amazon EKS (Elastic Kubernetes Service)</w:t>
      </w:r>
      <w:r w:rsidRPr="00B77239">
        <w:rPr>
          <w:rFonts w:ascii="Calibri" w:hAnsi="Calibri" w:cs="Calibri"/>
        </w:rPr>
        <w:t xml:space="preserve"> — Managed Kubernetes service used by the </w:t>
      </w:r>
      <w:proofErr w:type="spellStart"/>
      <w:r w:rsidRPr="00B77239">
        <w:rPr>
          <w:rFonts w:ascii="Calibri" w:hAnsi="Calibri" w:cs="Calibri"/>
        </w:rPr>
        <w:t>AutomationHub</w:t>
      </w:r>
      <w:proofErr w:type="spellEnd"/>
      <w:r w:rsidR="00B77239" w:rsidRPr="00B77239">
        <w:rPr>
          <w:rFonts w:ascii="Calibri" w:hAnsi="Calibri" w:cs="Calibri"/>
        </w:rPr>
        <w:t xml:space="preserve"> </w:t>
      </w:r>
      <w:r w:rsidRPr="00B77239">
        <w:rPr>
          <w:rFonts w:ascii="Calibri" w:hAnsi="Calibri" w:cs="Calibri"/>
        </w:rPr>
        <w:t>platform for container workloads.</w:t>
      </w:r>
    </w:p>
    <w:p w14:paraId="60FDEC72" w14:textId="45982ADC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ECR (Elastic Container Registry)</w:t>
      </w:r>
      <w:r w:rsidRPr="00954324">
        <w:rPr>
          <w:rFonts w:ascii="Calibri" w:hAnsi="Calibri" w:cs="Calibri"/>
        </w:rPr>
        <w:t xml:space="preserve"> — Container image registry used to store and version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Docker images for ECS and EKS deployments.</w:t>
      </w:r>
    </w:p>
    <w:p w14:paraId="1C40C94D" w14:textId="41512D56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OpenSearch Service</w:t>
      </w:r>
      <w:r w:rsidRPr="00954324">
        <w:rPr>
          <w:rFonts w:ascii="Calibri" w:hAnsi="Calibri" w:cs="Calibri"/>
        </w:rPr>
        <w:t xml:space="preserve"> — Search and analytics engine used by the Meridian platform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as the event indexing layer queried by downstream services.</w:t>
      </w:r>
    </w:p>
    <w:p w14:paraId="07C3F5DD" w14:textId="3349D66D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RDS Aurora</w:t>
      </w:r>
      <w:r w:rsidRPr="00954324">
        <w:rPr>
          <w:rFonts w:ascii="Calibri" w:hAnsi="Calibri" w:cs="Calibri"/>
        </w:rPr>
        <w:t xml:space="preserve"> — Relational database service used by Meridian and other platforms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for structured data storage.</w:t>
      </w:r>
    </w:p>
    <w:p w14:paraId="59C4BB2A" w14:textId="7AB66D57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 xml:space="preserve">Amazon </w:t>
      </w:r>
      <w:proofErr w:type="spellStart"/>
      <w:r w:rsidRPr="00954324">
        <w:rPr>
          <w:rFonts w:ascii="Calibri" w:hAnsi="Calibri" w:cs="Calibri"/>
          <w:b/>
          <w:bCs/>
        </w:rPr>
        <w:t>DocumentDB</w:t>
      </w:r>
      <w:proofErr w:type="spellEnd"/>
      <w:r w:rsidRPr="00954324">
        <w:rPr>
          <w:rFonts w:ascii="Calibri" w:hAnsi="Calibri" w:cs="Calibri"/>
        </w:rPr>
        <w:t xml:space="preserve"> — MongoDB‐compatible document database used by Meridian for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document‐oriented workloads.</w:t>
      </w:r>
    </w:p>
    <w:p w14:paraId="06A71928" w14:textId="38291159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Neptune</w:t>
      </w:r>
      <w:r w:rsidRPr="00954324">
        <w:rPr>
          <w:rFonts w:ascii="Calibri" w:hAnsi="Calibri" w:cs="Calibri"/>
        </w:rPr>
        <w:t xml:space="preserve"> — Graph database used by the </w:t>
      </w:r>
      <w:proofErr w:type="spellStart"/>
      <w:r w:rsidRPr="00954324">
        <w:rPr>
          <w:rFonts w:ascii="Calibri" w:hAnsi="Calibri" w:cs="Calibri"/>
        </w:rPr>
        <w:t>CitcoWorks</w:t>
      </w:r>
      <w:proofErr w:type="spellEnd"/>
      <w:r w:rsidRPr="00954324">
        <w:rPr>
          <w:rFonts w:ascii="Calibri" w:hAnsi="Calibri" w:cs="Calibri"/>
        </w:rPr>
        <w:t xml:space="preserve"> platform for the Knowledge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Graph hierarchy.</w:t>
      </w:r>
    </w:p>
    <w:p w14:paraId="72DA8131" w14:textId="34FA4D9E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 xml:space="preserve">Amazon </w:t>
      </w:r>
      <w:proofErr w:type="spellStart"/>
      <w:r w:rsidRPr="00954324">
        <w:rPr>
          <w:rFonts w:ascii="Calibri" w:hAnsi="Calibri" w:cs="Calibri"/>
          <w:b/>
          <w:bCs/>
        </w:rPr>
        <w:t>ElastiCache</w:t>
      </w:r>
      <w:proofErr w:type="spellEnd"/>
      <w:r w:rsidRPr="00954324">
        <w:rPr>
          <w:rFonts w:ascii="Calibri" w:hAnsi="Calibri" w:cs="Calibri"/>
          <w:b/>
          <w:bCs/>
        </w:rPr>
        <w:t xml:space="preserve"> (Redis/</w:t>
      </w:r>
      <w:proofErr w:type="spellStart"/>
      <w:r w:rsidRPr="00954324">
        <w:rPr>
          <w:rFonts w:ascii="Calibri" w:hAnsi="Calibri" w:cs="Calibri"/>
          <w:b/>
          <w:bCs/>
        </w:rPr>
        <w:t>Valkey</w:t>
      </w:r>
      <w:proofErr w:type="spellEnd"/>
      <w:r w:rsidRPr="00954324">
        <w:rPr>
          <w:rFonts w:ascii="Calibri" w:hAnsi="Calibri" w:cs="Calibri"/>
          <w:b/>
          <w:bCs/>
        </w:rPr>
        <w:t>)</w:t>
      </w:r>
      <w:r w:rsidRPr="00954324">
        <w:rPr>
          <w:rFonts w:ascii="Calibri" w:hAnsi="Calibri" w:cs="Calibri"/>
        </w:rPr>
        <w:t xml:space="preserve"> — In‐memory caching service used by Meridian’s ODL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layer for fast event state access.</w:t>
      </w:r>
    </w:p>
    <w:p w14:paraId="32E30968" w14:textId="3C3F95BF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Amazon S3</w:t>
      </w:r>
      <w:r w:rsidRPr="00954324">
        <w:rPr>
          <w:rFonts w:ascii="Calibri" w:hAnsi="Calibri" w:cs="Calibri"/>
        </w:rPr>
        <w:t xml:space="preserve"> — Object storage used for CloudFormation template staging, Lambda deployment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packages, and automation output artifacts.</w:t>
      </w:r>
    </w:p>
    <w:p w14:paraId="7427FCF5" w14:textId="2B069894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AWS Secrets Manager</w:t>
      </w:r>
      <w:r w:rsidRPr="00954324">
        <w:rPr>
          <w:rFonts w:ascii="Calibri" w:hAnsi="Calibri" w:cs="Calibri"/>
        </w:rPr>
        <w:t xml:space="preserve"> — Credential management service used to store and rotate API keys,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database passwords, and service account tokens across all platforms.</w:t>
      </w:r>
    </w:p>
    <w:p w14:paraId="1AF2AC3E" w14:textId="01D85854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>AWS IAM</w:t>
      </w:r>
      <w:r w:rsidRPr="00954324">
        <w:rPr>
          <w:rFonts w:ascii="Calibri" w:hAnsi="Calibri" w:cs="Calibri"/>
        </w:rPr>
        <w:t xml:space="preserve"> — Identity and access management service used to define least‐privilege roles for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the Grafana data source, Lambda provisioner, and inventory API.</w:t>
      </w:r>
    </w:p>
    <w:p w14:paraId="5A714D1D" w14:textId="28A58B5C" w:rsidR="003E6BDF" w:rsidRPr="00954324" w:rsidRDefault="003E6BDF" w:rsidP="00954324">
      <w:pPr>
        <w:pStyle w:val="CodeBlock"/>
        <w:spacing w:after="240"/>
        <w:jc w:val="both"/>
        <w:rPr>
          <w:rFonts w:ascii="Calibri" w:hAnsi="Calibri" w:cs="Calibri"/>
        </w:rPr>
      </w:pPr>
      <w:r w:rsidRPr="00954324">
        <w:rPr>
          <w:rFonts w:ascii="Calibri" w:hAnsi="Calibri" w:cs="Calibri"/>
          <w:b/>
          <w:bCs/>
        </w:rPr>
        <w:t xml:space="preserve">AWS </w:t>
      </w:r>
      <w:proofErr w:type="spellStart"/>
      <w:r w:rsidRPr="00954324">
        <w:rPr>
          <w:rFonts w:ascii="Calibri" w:hAnsi="Calibri" w:cs="Calibri"/>
          <w:b/>
          <w:bCs/>
        </w:rPr>
        <w:t>CodeCommit</w:t>
      </w:r>
      <w:proofErr w:type="spellEnd"/>
      <w:r w:rsidRPr="00954324">
        <w:rPr>
          <w:rFonts w:ascii="Calibri" w:hAnsi="Calibri" w:cs="Calibri"/>
        </w:rPr>
        <w:t xml:space="preserve"> — Git‐based source control service used to host all automation and infrastructure</w:t>
      </w:r>
      <w:r w:rsidR="00954324" w:rsidRPr="00954324">
        <w:rPr>
          <w:rFonts w:ascii="Calibri" w:hAnsi="Calibri" w:cs="Calibri"/>
        </w:rPr>
        <w:t xml:space="preserve"> </w:t>
      </w:r>
      <w:r w:rsidRPr="00954324">
        <w:rPr>
          <w:rFonts w:ascii="Calibri" w:hAnsi="Calibri" w:cs="Calibri"/>
        </w:rPr>
        <w:t>repositories.</w:t>
      </w:r>
    </w:p>
    <w:p w14:paraId="47A824EE" w14:textId="77777777" w:rsidR="003E6BDF" w:rsidRPr="003E6BDF" w:rsidRDefault="003E6BDF" w:rsidP="00954324">
      <w:pPr>
        <w:pStyle w:val="Heading2"/>
        <w:jc w:val="both"/>
      </w:pPr>
      <w:r w:rsidRPr="003E6BDF">
        <w:t>4.2 Observability &amp; Monitoring</w:t>
      </w:r>
    </w:p>
    <w:p w14:paraId="3CD1E2AB" w14:textId="0CE64808" w:rsidR="003E6BDF" w:rsidRPr="00954324" w:rsidRDefault="003E6BDF" w:rsidP="00954324">
      <w:pPr>
        <w:pStyle w:val="UnorderedList"/>
      </w:pPr>
      <w:r w:rsidRPr="00954324">
        <w:rPr>
          <w:b/>
        </w:rPr>
        <w:t xml:space="preserve">Amazon Managed Grafana (AMG) </w:t>
      </w:r>
      <w:r w:rsidRPr="00954324">
        <w:t>— Fully managed Grafana service used to build the centralized</w:t>
      </w:r>
      <w:r w:rsidR="00954324" w:rsidRPr="00954324">
        <w:t xml:space="preserve"> </w:t>
      </w:r>
      <w:r w:rsidRPr="00954324">
        <w:t>IA‐IT‐SRE Infrastructure dashboard with multiple rows covering all monitored AWS</w:t>
      </w:r>
      <w:r w:rsidR="00954324" w:rsidRPr="00954324">
        <w:t xml:space="preserve"> </w:t>
      </w:r>
      <w:r w:rsidRPr="00954324">
        <w:t>services across all six platforms.</w:t>
      </w:r>
    </w:p>
    <w:p w14:paraId="7F72E54C" w14:textId="147027E2" w:rsidR="003E6BDF" w:rsidRPr="00954324" w:rsidRDefault="003E6BDF" w:rsidP="00954324">
      <w:pPr>
        <w:pStyle w:val="UnorderedList"/>
      </w:pPr>
      <w:r w:rsidRPr="00954324">
        <w:rPr>
          <w:b/>
        </w:rPr>
        <w:t xml:space="preserve">CloudWatch Container Insights </w:t>
      </w:r>
      <w:r w:rsidRPr="00954324">
        <w:t>— Managed telemetry extension for ECS and EKS that surfaces</w:t>
      </w:r>
      <w:r w:rsidR="00954324" w:rsidRPr="00954324">
        <w:t xml:space="preserve"> </w:t>
      </w:r>
      <w:r w:rsidRPr="00954324">
        <w:t>task‐level CPU, memory, and network metrics, enabled on the Meridian clusters.</w:t>
      </w:r>
    </w:p>
    <w:p w14:paraId="4F12578D" w14:textId="73B5624C" w:rsidR="003E6BDF" w:rsidRPr="00954324" w:rsidRDefault="003E6BDF" w:rsidP="00954324">
      <w:pPr>
        <w:pStyle w:val="UnorderedList"/>
      </w:pPr>
      <w:r w:rsidRPr="00954324">
        <w:rPr>
          <w:b/>
        </w:rPr>
        <w:lastRenderedPageBreak/>
        <w:t xml:space="preserve">AWS X‐Ray </w:t>
      </w:r>
      <w:r w:rsidRPr="00954324">
        <w:t>— Distributed tracing service researched and partially evaluated for Lambda and</w:t>
      </w:r>
      <w:r w:rsidR="00954324" w:rsidRPr="00954324">
        <w:t xml:space="preserve"> </w:t>
      </w:r>
      <w:r w:rsidRPr="00954324">
        <w:t>ECS instrumentation; full deployment scoped as future work.</w:t>
      </w:r>
    </w:p>
    <w:p w14:paraId="72728322" w14:textId="1F43A08A" w:rsidR="003E6BDF" w:rsidRPr="00954324" w:rsidRDefault="003E6BDF" w:rsidP="00954324">
      <w:pPr>
        <w:pStyle w:val="UnorderedList"/>
      </w:pPr>
      <w:r w:rsidRPr="00954324">
        <w:rPr>
          <w:b/>
        </w:rPr>
        <w:t xml:space="preserve">AWS Application Signals </w:t>
      </w:r>
      <w:r w:rsidRPr="00954324">
        <w:t>— AWS‐native SLO management and service health monitoring</w:t>
      </w:r>
      <w:r w:rsidR="00954324" w:rsidRPr="00954324">
        <w:t xml:space="preserve"> </w:t>
      </w:r>
      <w:r w:rsidRPr="00954324">
        <w:t>service evaluated as part of the Dynatrace parity analysis; identified as the path from 60%</w:t>
      </w:r>
      <w:r w:rsidR="00954324" w:rsidRPr="00954324">
        <w:t xml:space="preserve"> </w:t>
      </w:r>
      <w:r w:rsidRPr="00954324">
        <w:t xml:space="preserve">to </w:t>
      </w:r>
      <w:r w:rsidRPr="00954324">
        <w:rPr>
          <w:rFonts w:ascii="Cambria Math" w:hAnsi="Cambria Math" w:cs="Cambria Math"/>
          <w:i/>
          <w:iCs/>
        </w:rPr>
        <w:t>∼</w:t>
      </w:r>
      <w:r w:rsidRPr="00954324">
        <w:t>80% AWS‐native feature parity.</w:t>
      </w:r>
    </w:p>
    <w:p w14:paraId="438B9044" w14:textId="019BBC30" w:rsidR="003E6BDF" w:rsidRPr="00954324" w:rsidRDefault="003E6BDF" w:rsidP="00954324">
      <w:pPr>
        <w:pStyle w:val="UnorderedList"/>
      </w:pPr>
      <w:r w:rsidRPr="00954324">
        <w:rPr>
          <w:b/>
        </w:rPr>
        <w:t xml:space="preserve">Dynatrace </w:t>
      </w:r>
      <w:r w:rsidRPr="00954324">
        <w:t>— Enterprise APM platform already in use by the team for Blue Prism automation</w:t>
      </w:r>
      <w:r w:rsidR="00954324" w:rsidRPr="00954324">
        <w:t xml:space="preserve"> </w:t>
      </w:r>
      <w:r w:rsidRPr="00954324">
        <w:t>observability, used as the functional benchmark for the AWS‐native observability PoC.</w:t>
      </w:r>
    </w:p>
    <w:p w14:paraId="5C2A66C1" w14:textId="77777777" w:rsidR="003E6BDF" w:rsidRPr="003E6BDF" w:rsidRDefault="003E6BDF" w:rsidP="00954324">
      <w:pPr>
        <w:pStyle w:val="Heading2"/>
        <w:jc w:val="both"/>
      </w:pPr>
      <w:r w:rsidRPr="003E6BDF">
        <w:t>4.3 Development Tools</w:t>
      </w:r>
    </w:p>
    <w:p w14:paraId="7378AF30" w14:textId="40F220FB" w:rsidR="003E6BDF" w:rsidRPr="003E6BDF" w:rsidRDefault="003E6BDF" w:rsidP="00954324">
      <w:pPr>
        <w:pStyle w:val="UnorderedList"/>
      </w:pPr>
      <w:r w:rsidRPr="00954324">
        <w:rPr>
          <w:b/>
        </w:rPr>
        <w:t xml:space="preserve">Python 3 </w:t>
      </w:r>
      <w:r w:rsidRPr="003E6BDF">
        <w:t>— Primary programming language used for all automation scripts, the inventory</w:t>
      </w:r>
      <w:r w:rsidR="00954324">
        <w:t xml:space="preserve"> </w:t>
      </w:r>
      <w:r w:rsidRPr="003E6BDF">
        <w:t>API, and CloudFormation provisioner logic.</w:t>
      </w:r>
    </w:p>
    <w:p w14:paraId="409F4866" w14:textId="2B7B1E79" w:rsidR="003E6BDF" w:rsidRPr="003E6BDF" w:rsidRDefault="003E6BDF" w:rsidP="00954324">
      <w:pPr>
        <w:pStyle w:val="UnorderedList"/>
      </w:pPr>
      <w:r w:rsidRPr="003E6BDF">
        <w:rPr>
          <w:b/>
        </w:rPr>
        <w:t xml:space="preserve">boto3 </w:t>
      </w:r>
      <w:r w:rsidRPr="003E6BDF">
        <w:t>— AWS SDK for Python, used to interact with all AWS services programmatically in</w:t>
      </w:r>
      <w:r w:rsidR="00954324">
        <w:t xml:space="preserve"> </w:t>
      </w:r>
      <w:r w:rsidRPr="003E6BDF">
        <w:t>the inventory API and alarm provisioner.</w:t>
      </w:r>
    </w:p>
    <w:p w14:paraId="303D72C2" w14:textId="413E7C09" w:rsidR="003E6BDF" w:rsidRPr="003E6BDF" w:rsidRDefault="003E6BDF" w:rsidP="00954324">
      <w:pPr>
        <w:pStyle w:val="UnorderedList"/>
      </w:pPr>
      <w:r w:rsidRPr="00954324">
        <w:rPr>
          <w:b/>
        </w:rPr>
        <w:t xml:space="preserve">Flask (async) </w:t>
      </w:r>
      <w:r w:rsidRPr="003E6BDF">
        <w:t>— Lightweight Python web framework used to build the</w:t>
      </w:r>
      <w:r w:rsidR="00954324">
        <w:t xml:space="preserve"> </w:t>
      </w:r>
      <w:proofErr w:type="spellStart"/>
      <w:r w:rsidRPr="00954324">
        <w:rPr>
          <w:rFonts w:ascii="Consolas" w:hAnsi="Consolas"/>
        </w:rPr>
        <w:t>ia</w:t>
      </w:r>
      <w:proofErr w:type="spellEnd"/>
      <w:r w:rsidRPr="00954324">
        <w:rPr>
          <w:rFonts w:ascii="Consolas" w:hAnsi="Consolas"/>
        </w:rPr>
        <w:t>‐it‐</w:t>
      </w:r>
      <w:proofErr w:type="spellStart"/>
      <w:r w:rsidRPr="00954324">
        <w:rPr>
          <w:rFonts w:ascii="Consolas" w:hAnsi="Consolas"/>
        </w:rPr>
        <w:t>sre</w:t>
      </w:r>
      <w:proofErr w:type="spellEnd"/>
      <w:r w:rsidRPr="00954324">
        <w:rPr>
          <w:rFonts w:ascii="Consolas" w:hAnsi="Consolas"/>
        </w:rPr>
        <w:t>‐infrastructure‐inventory</w:t>
      </w:r>
      <w:r w:rsidRPr="003E6BDF">
        <w:t xml:space="preserve"> REST API with async route handlers.</w:t>
      </w:r>
    </w:p>
    <w:p w14:paraId="7D797675" w14:textId="25AEC0DE" w:rsidR="003E6BDF" w:rsidRPr="003E6BDF" w:rsidRDefault="003E6BDF" w:rsidP="00954324">
      <w:pPr>
        <w:pStyle w:val="UnorderedList"/>
      </w:pPr>
      <w:proofErr w:type="spellStart"/>
      <w:r w:rsidRPr="00954324">
        <w:rPr>
          <w:b/>
        </w:rPr>
        <w:t>FastAPI</w:t>
      </w:r>
      <w:proofErr w:type="spellEnd"/>
      <w:r w:rsidRPr="00954324">
        <w:rPr>
          <w:b/>
        </w:rPr>
        <w:t xml:space="preserve"> </w:t>
      </w:r>
      <w:r w:rsidRPr="003E6BDF">
        <w:t>— Python API framework used in the initial inventory API prototype before being</w:t>
      </w:r>
      <w:r w:rsidR="00954324">
        <w:t xml:space="preserve"> </w:t>
      </w:r>
      <w:r w:rsidRPr="003E6BDF">
        <w:t>migrated to Flask.</w:t>
      </w:r>
    </w:p>
    <w:p w14:paraId="37C25E51" w14:textId="610C0C69" w:rsidR="003E6BDF" w:rsidRPr="003E6BDF" w:rsidRDefault="003E6BDF" w:rsidP="00954324">
      <w:pPr>
        <w:pStyle w:val="UnorderedList"/>
      </w:pPr>
      <w:proofErr w:type="spellStart"/>
      <w:r w:rsidRPr="003E6BDF">
        <w:rPr>
          <w:b/>
        </w:rPr>
        <w:t>Pydantic</w:t>
      </w:r>
      <w:proofErr w:type="spellEnd"/>
      <w:r w:rsidRPr="003E6BDF">
        <w:rPr>
          <w:b/>
        </w:rPr>
        <w:t xml:space="preserve"> </w:t>
      </w:r>
      <w:r w:rsidRPr="003E6BDF">
        <w:t>— Data validation library used for type‐safe response models in the inventory API.</w:t>
      </w:r>
    </w:p>
    <w:p w14:paraId="0E8A5E1B" w14:textId="11454661" w:rsidR="003E6BDF" w:rsidRPr="003E6BDF" w:rsidRDefault="003E6BDF" w:rsidP="00954324">
      <w:pPr>
        <w:pStyle w:val="UnorderedList"/>
      </w:pPr>
      <w:proofErr w:type="spellStart"/>
      <w:r w:rsidRPr="00954324">
        <w:rPr>
          <w:b/>
        </w:rPr>
        <w:t>pytest</w:t>
      </w:r>
      <w:proofErr w:type="spellEnd"/>
      <w:r w:rsidRPr="00954324">
        <w:rPr>
          <w:b/>
        </w:rPr>
        <w:t xml:space="preserve"> + Hypothesis </w:t>
      </w:r>
      <w:r w:rsidRPr="003E6BDF">
        <w:t>— Testing frameworks used to build the automated test suite for the</w:t>
      </w:r>
      <w:r w:rsidR="00954324">
        <w:t xml:space="preserve"> </w:t>
      </w:r>
      <w:r w:rsidRPr="003E6BDF">
        <w:t>inventory API, achieving 99% code coverage with unit, integration, and property‐based tests.</w:t>
      </w:r>
    </w:p>
    <w:p w14:paraId="5DAB886B" w14:textId="0845AFE5" w:rsidR="003E6BDF" w:rsidRPr="003E6BDF" w:rsidRDefault="003E6BDF" w:rsidP="00954324">
      <w:pPr>
        <w:pStyle w:val="UnorderedList"/>
      </w:pPr>
      <w:r w:rsidRPr="00954324">
        <w:rPr>
          <w:b/>
        </w:rPr>
        <w:t xml:space="preserve">TypeScript / ReactJS / MUI </w:t>
      </w:r>
      <w:r w:rsidRPr="003E6BDF">
        <w:t>— Frontend technology stack used for the inventory dashboard</w:t>
      </w:r>
      <w:r w:rsidR="00954324">
        <w:t xml:space="preserve"> </w:t>
      </w:r>
      <w:r w:rsidRPr="003E6BDF">
        <w:t>UI, with ReactJS for component‐based UI, MUI (Material UI) for design‐system components,</w:t>
      </w:r>
      <w:r w:rsidR="00954324">
        <w:t xml:space="preserve"> </w:t>
      </w:r>
      <w:r w:rsidRPr="003E6BDF">
        <w:t>and TypeScript for type‐safe frontend development.</w:t>
      </w:r>
    </w:p>
    <w:p w14:paraId="63E59022" w14:textId="2EE15B8D" w:rsidR="003E6BDF" w:rsidRPr="003E6BDF" w:rsidRDefault="003E6BDF" w:rsidP="00954324">
      <w:pPr>
        <w:pStyle w:val="UnorderedList"/>
      </w:pPr>
      <w:r w:rsidRPr="00954324">
        <w:rPr>
          <w:b/>
        </w:rPr>
        <w:t xml:space="preserve">Chart.js / Recharts </w:t>
      </w:r>
      <w:r w:rsidRPr="003E6BDF">
        <w:t>— JavaScript charting libraries proposed for the custom UI dashboard. Chart.js for real‐time streaming metrics with 30‐second refresh intervals</w:t>
      </w:r>
      <w:r w:rsidR="00954324">
        <w:t xml:space="preserve"> </w:t>
      </w:r>
      <w:r w:rsidRPr="003E6BDF">
        <w:t>(canvas‐based for smooth rendering); Recharts for static comparisons, bar charts, and</w:t>
      </w:r>
      <w:r w:rsidR="00954324">
        <w:t xml:space="preserve"> </w:t>
      </w:r>
      <w:r w:rsidRPr="003E6BDF">
        <w:t>gauges.</w:t>
      </w:r>
    </w:p>
    <w:p w14:paraId="52E4A0F8" w14:textId="62CECEB3" w:rsidR="003E6BDF" w:rsidRPr="003E6BDF" w:rsidRDefault="003E6BDF" w:rsidP="00AE75A4">
      <w:pPr>
        <w:pStyle w:val="UnorderedList"/>
      </w:pPr>
      <w:r w:rsidRPr="00AE75A4">
        <w:rPr>
          <w:b/>
        </w:rPr>
        <w:lastRenderedPageBreak/>
        <w:t xml:space="preserve">Cytoscape.js </w:t>
      </w:r>
      <w:r w:rsidRPr="003E6BDF">
        <w:t>— Graph visualization library proposed for X‐Ray service map rendering in the</w:t>
      </w:r>
      <w:r w:rsidR="00954324">
        <w:t xml:space="preserve"> </w:t>
      </w:r>
      <w:r w:rsidRPr="003E6BDF">
        <w:t xml:space="preserve">custom UI dashboard, </w:t>
      </w:r>
      <w:r w:rsidR="00AE75A4" w:rsidRPr="00AE75A4">
        <w:t xml:space="preserve">replacing Grafana's crash-prone </w:t>
      </w:r>
      <w:proofErr w:type="spellStart"/>
      <w:r w:rsidR="00AE75A4" w:rsidRPr="00AE75A4">
        <w:t>nodeGraph</w:t>
      </w:r>
      <w:proofErr w:type="spellEnd"/>
      <w:r w:rsidR="00AE75A4" w:rsidRPr="00AE75A4">
        <w:t xml:space="preserve"> plugin with a stable custom graph visualization implementation</w:t>
      </w:r>
      <w:r w:rsidRPr="003E6BDF">
        <w:t>.</w:t>
      </w:r>
    </w:p>
    <w:p w14:paraId="2778249F" w14:textId="7C3D4765" w:rsidR="003E6BDF" w:rsidRPr="003E6BDF" w:rsidRDefault="003E6BDF" w:rsidP="00954324">
      <w:pPr>
        <w:pStyle w:val="UnorderedList"/>
      </w:pPr>
      <w:r w:rsidRPr="00954324">
        <w:rPr>
          <w:b/>
        </w:rPr>
        <w:t>D3.js (</w:t>
      </w:r>
      <w:proofErr w:type="spellStart"/>
      <w:r w:rsidRPr="00954324">
        <w:rPr>
          <w:b/>
        </w:rPr>
        <w:t>hexbin</w:t>
      </w:r>
      <w:proofErr w:type="spellEnd"/>
      <w:r w:rsidRPr="00954324">
        <w:rPr>
          <w:b/>
        </w:rPr>
        <w:t xml:space="preserve">) </w:t>
      </w:r>
      <w:r w:rsidRPr="003E6BDF">
        <w:t>— Data visualization library proposed for Dynatrace‐style honeycomb health</w:t>
      </w:r>
      <w:r w:rsidR="00954324">
        <w:t xml:space="preserve"> </w:t>
      </w:r>
      <w:r w:rsidRPr="003E6BDF">
        <w:t>grids in the custom UI dashboard planning document.</w:t>
      </w:r>
    </w:p>
    <w:p w14:paraId="709AB5D4" w14:textId="06FC2877" w:rsidR="003E6BDF" w:rsidRPr="003E6BDF" w:rsidRDefault="003E6BDF" w:rsidP="00954324">
      <w:pPr>
        <w:pStyle w:val="UnorderedList"/>
      </w:pPr>
      <w:r w:rsidRPr="00954324">
        <w:rPr>
          <w:b/>
        </w:rPr>
        <w:t xml:space="preserve">Postman </w:t>
      </w:r>
      <w:r w:rsidRPr="003E6BDF">
        <w:t>— API testing tool used to validate and document the inventory REST API endpoints</w:t>
      </w:r>
      <w:r w:rsidR="00954324">
        <w:t xml:space="preserve"> d</w:t>
      </w:r>
      <w:r w:rsidRPr="003E6BDF">
        <w:t>uring development.</w:t>
      </w:r>
    </w:p>
    <w:p w14:paraId="48F84363" w14:textId="2C0A1138" w:rsidR="003E6BDF" w:rsidRPr="003E6BDF" w:rsidRDefault="003E6BDF" w:rsidP="00954324">
      <w:pPr>
        <w:pStyle w:val="UnorderedList"/>
      </w:pPr>
      <w:r w:rsidRPr="00954324">
        <w:rPr>
          <w:b/>
        </w:rPr>
        <w:t xml:space="preserve">Apache JMeter </w:t>
      </w:r>
      <w:r w:rsidRPr="003E6BDF">
        <w:t>— Load testing tool used to validate API performance and throughput for</w:t>
      </w:r>
      <w:r w:rsidR="00954324">
        <w:t xml:space="preserve"> </w:t>
      </w:r>
      <w:r w:rsidRPr="003E6BDF">
        <w:t>the inventory REST API under simulated concurrent request loads.</w:t>
      </w:r>
    </w:p>
    <w:p w14:paraId="228F1363" w14:textId="74CD3907" w:rsidR="003E6BDF" w:rsidRPr="003E6BDF" w:rsidRDefault="003E6BDF" w:rsidP="00954324">
      <w:pPr>
        <w:pStyle w:val="UnorderedList"/>
      </w:pPr>
      <w:proofErr w:type="spellStart"/>
      <w:r w:rsidRPr="003E6BDF">
        <w:rPr>
          <w:b/>
        </w:rPr>
        <w:t>DBeaver</w:t>
      </w:r>
      <w:proofErr w:type="spellEnd"/>
      <w:r w:rsidRPr="003E6BDF">
        <w:rPr>
          <w:b/>
        </w:rPr>
        <w:t xml:space="preserve"> </w:t>
      </w:r>
      <w:r w:rsidRPr="003E6BDF">
        <w:t xml:space="preserve">— Universal database client used to inspect and query RDS, </w:t>
      </w:r>
      <w:proofErr w:type="spellStart"/>
      <w:r w:rsidRPr="003E6BDF">
        <w:t>DocumentDB</w:t>
      </w:r>
      <w:proofErr w:type="spellEnd"/>
      <w:r w:rsidRPr="003E6BDF">
        <w:t>, and</w:t>
      </w:r>
      <w:r w:rsidR="00954324">
        <w:t xml:space="preserve"> </w:t>
      </w:r>
      <w:r w:rsidRPr="003E6BDF">
        <w:t>other database services across the platforms during incident investigation and development.</w:t>
      </w:r>
    </w:p>
    <w:p w14:paraId="7F213F0F" w14:textId="19812240" w:rsidR="003E6BDF" w:rsidRPr="003E6BDF" w:rsidRDefault="003E6BDF" w:rsidP="00954324">
      <w:pPr>
        <w:pStyle w:val="UnorderedList"/>
      </w:pPr>
      <w:r w:rsidRPr="00954324">
        <w:rPr>
          <w:b/>
        </w:rPr>
        <w:t xml:space="preserve">PowerShell / Shell Scripts </w:t>
      </w:r>
      <w:r w:rsidRPr="003E6BDF">
        <w:t>— Scripting environments used to automate deployment tasks,</w:t>
      </w:r>
      <w:r w:rsidR="00954324">
        <w:t xml:space="preserve"> </w:t>
      </w:r>
      <w:r w:rsidRPr="003E6BDF">
        <w:t>run AWS CLI commands, and execute operational scripts on Windows and Linux hosts.</w:t>
      </w:r>
    </w:p>
    <w:p w14:paraId="0F2603BF" w14:textId="2D3A247C" w:rsidR="003E6BDF" w:rsidRPr="003E6BDF" w:rsidRDefault="003E6BDF" w:rsidP="00954324">
      <w:pPr>
        <w:pStyle w:val="UnorderedList"/>
      </w:pPr>
      <w:r w:rsidRPr="00954324">
        <w:rPr>
          <w:b/>
        </w:rPr>
        <w:t xml:space="preserve">Visual Studio Code (VS Code) </w:t>
      </w:r>
      <w:r w:rsidRPr="003E6BDF">
        <w:t>— Primary code editor used for Python, TypeScript, and YAML</w:t>
      </w:r>
      <w:r w:rsidR="00954324">
        <w:t xml:space="preserve"> </w:t>
      </w:r>
      <w:r w:rsidRPr="003E6BDF">
        <w:t>development, extended with the Kiro IDE plugin for AI‐assisted engineering.</w:t>
      </w:r>
    </w:p>
    <w:p w14:paraId="50AACF95" w14:textId="5D7993A5" w:rsidR="003E6BDF" w:rsidRPr="003E6BDF" w:rsidRDefault="003E6BDF" w:rsidP="00954324">
      <w:pPr>
        <w:pStyle w:val="UnorderedList"/>
      </w:pPr>
      <w:r w:rsidRPr="00954324">
        <w:rPr>
          <w:b/>
        </w:rPr>
        <w:t xml:space="preserve">JIRA </w:t>
      </w:r>
      <w:r w:rsidRPr="003E6BDF">
        <w:t>— Project tracking tool used for sprint planning, story decomposition, and time logging</w:t>
      </w:r>
      <w:r w:rsidR="00954324">
        <w:t xml:space="preserve"> </w:t>
      </w:r>
      <w:r w:rsidRPr="003E6BDF">
        <w:t>across all internship deliverables.</w:t>
      </w:r>
    </w:p>
    <w:p w14:paraId="11437F85" w14:textId="511E3011" w:rsidR="003E6BDF" w:rsidRPr="003E6BDF" w:rsidRDefault="003E6BDF" w:rsidP="00954324">
      <w:pPr>
        <w:pStyle w:val="UnorderedList"/>
      </w:pPr>
      <w:r w:rsidRPr="00954324">
        <w:rPr>
          <w:b/>
        </w:rPr>
        <w:t xml:space="preserve">Confluence </w:t>
      </w:r>
      <w:r w:rsidRPr="003E6BDF">
        <w:t>— Internal wiki used for architecture documentation, Lambda function inventory</w:t>
      </w:r>
      <w:r w:rsidR="00954324">
        <w:t xml:space="preserve"> </w:t>
      </w:r>
      <w:r w:rsidRPr="003E6BDF">
        <w:t>pages, and runbooks.</w:t>
      </w:r>
    </w:p>
    <w:p w14:paraId="7A78DB76" w14:textId="2D1E13FF" w:rsidR="003E6BDF" w:rsidRPr="003E6BDF" w:rsidRDefault="003E6BDF" w:rsidP="00954324">
      <w:pPr>
        <w:pStyle w:val="UnorderedList"/>
      </w:pPr>
      <w:r w:rsidRPr="00954324">
        <w:rPr>
          <w:b/>
        </w:rPr>
        <w:t xml:space="preserve">Git / AWS </w:t>
      </w:r>
      <w:proofErr w:type="spellStart"/>
      <w:r w:rsidRPr="00954324">
        <w:rPr>
          <w:b/>
        </w:rPr>
        <w:t>CodeCommit</w:t>
      </w:r>
      <w:proofErr w:type="spellEnd"/>
      <w:r w:rsidRPr="00954324">
        <w:rPr>
          <w:b/>
        </w:rPr>
        <w:t xml:space="preserve"> / Bitbucket </w:t>
      </w:r>
      <w:r w:rsidRPr="003E6BDF">
        <w:t>— Version control system with two hosted repository</w:t>
      </w:r>
      <w:r w:rsidR="00954324">
        <w:t xml:space="preserve"> </w:t>
      </w:r>
      <w:r w:rsidRPr="003E6BDF">
        <w:t xml:space="preserve">services: AWS </w:t>
      </w:r>
      <w:proofErr w:type="spellStart"/>
      <w:r w:rsidRPr="003E6BDF">
        <w:t>CodeCommit</w:t>
      </w:r>
      <w:proofErr w:type="spellEnd"/>
      <w:r w:rsidRPr="003E6BDF">
        <w:t xml:space="preserve"> for Python and </w:t>
      </w:r>
      <w:proofErr w:type="spellStart"/>
      <w:r w:rsidRPr="003E6BDF">
        <w:t>IaC</w:t>
      </w:r>
      <w:proofErr w:type="spellEnd"/>
      <w:r w:rsidRPr="003E6BDF">
        <w:t xml:space="preserve"> </w:t>
      </w:r>
      <w:r w:rsidR="00954324" w:rsidRPr="003E6BDF">
        <w:t>repositories and</w:t>
      </w:r>
      <w:r w:rsidRPr="003E6BDF">
        <w:t xml:space="preserve"> Bitbucket for UiPath automation</w:t>
      </w:r>
      <w:r w:rsidR="00954324">
        <w:t xml:space="preserve"> </w:t>
      </w:r>
      <w:r w:rsidRPr="003E6BDF">
        <w:t>repositories.</w:t>
      </w:r>
    </w:p>
    <w:p w14:paraId="4FDFC6A2" w14:textId="65CF6556" w:rsidR="003E6BDF" w:rsidRDefault="003E6BDF" w:rsidP="00954324">
      <w:pPr>
        <w:pStyle w:val="UnorderedList"/>
      </w:pPr>
      <w:r w:rsidRPr="00954324">
        <w:rPr>
          <w:b/>
        </w:rPr>
        <w:t xml:space="preserve">Remote Desktop Connection (RDC) </w:t>
      </w:r>
      <w:r w:rsidRPr="003E6BDF">
        <w:t>— Used to connect to remote Windows machines hosting</w:t>
      </w:r>
      <w:r w:rsidR="00954324">
        <w:t xml:space="preserve"> </w:t>
      </w:r>
      <w:r w:rsidRPr="003E6BDF">
        <w:t>RPA bot nodes and on‐premises infrastructure for incident investigation and configuration</w:t>
      </w:r>
      <w:r w:rsidR="00954324">
        <w:t xml:space="preserve"> </w:t>
      </w:r>
      <w:r w:rsidRPr="003E6BDF">
        <w:t>changes.</w:t>
      </w:r>
    </w:p>
    <w:p w14:paraId="1FD63B42" w14:textId="77777777" w:rsidR="00954324" w:rsidRPr="003E6BDF" w:rsidRDefault="00954324" w:rsidP="00954324">
      <w:pPr>
        <w:pStyle w:val="UnorderedList"/>
        <w:numPr>
          <w:ilvl w:val="0"/>
          <w:numId w:val="0"/>
        </w:numPr>
        <w:ind w:left="720"/>
      </w:pPr>
    </w:p>
    <w:p w14:paraId="33ACC08F" w14:textId="77777777" w:rsidR="003E6BDF" w:rsidRPr="003E6BDF" w:rsidRDefault="003E6BDF" w:rsidP="00954324">
      <w:pPr>
        <w:pStyle w:val="Heading2"/>
        <w:jc w:val="both"/>
      </w:pPr>
      <w:r w:rsidRPr="003E6BDF">
        <w:lastRenderedPageBreak/>
        <w:t>4.4 AI‐Native Development Tools</w:t>
      </w:r>
    </w:p>
    <w:p w14:paraId="170F3407" w14:textId="2A8B86CE" w:rsidR="003E6BDF" w:rsidRPr="003E6BDF" w:rsidRDefault="003E6BDF" w:rsidP="00954324">
      <w:pPr>
        <w:pStyle w:val="UnorderedList"/>
      </w:pPr>
      <w:r w:rsidRPr="00954324">
        <w:rPr>
          <w:b/>
        </w:rPr>
        <w:t xml:space="preserve">Kiro IDE </w:t>
      </w:r>
      <w:r w:rsidRPr="003E6BDF">
        <w:t>— AI‐powered development environment built on VS Code, used for spec‐driven</w:t>
      </w:r>
      <w:r w:rsidR="00954324">
        <w:t xml:space="preserve"> </w:t>
      </w:r>
      <w:r w:rsidRPr="003E6BDF">
        <w:t>development (requirements.md</w:t>
      </w:r>
      <w:r w:rsidRPr="00954324">
        <w:rPr>
          <w:i/>
          <w:iCs/>
        </w:rPr>
        <w:t>→</w:t>
      </w:r>
      <w:r w:rsidRPr="003E6BDF">
        <w:t>design.md</w:t>
      </w:r>
      <w:r w:rsidRPr="00954324">
        <w:rPr>
          <w:i/>
          <w:iCs/>
        </w:rPr>
        <w:t>→</w:t>
      </w:r>
      <w:r w:rsidRPr="003E6BDF">
        <w:t>tasks.md) and agentic code generation</w:t>
      </w:r>
      <w:r w:rsidR="00954324">
        <w:t xml:space="preserve"> </w:t>
      </w:r>
      <w:r w:rsidRPr="003E6BDF">
        <w:t>for the inventory API.</w:t>
      </w:r>
    </w:p>
    <w:p w14:paraId="1B729363" w14:textId="493E7EA2" w:rsidR="003E6BDF" w:rsidRPr="003E6BDF" w:rsidRDefault="003E6BDF" w:rsidP="00954324">
      <w:pPr>
        <w:pStyle w:val="UnorderedList"/>
      </w:pPr>
      <w:r w:rsidRPr="00954324">
        <w:rPr>
          <w:b/>
        </w:rPr>
        <w:t xml:space="preserve">Amazon Q </w:t>
      </w:r>
      <w:r w:rsidRPr="003E6BDF">
        <w:t>— AWS integrated code assistant used for inline boto3 completions and project</w:t>
      </w:r>
      <w:r w:rsidR="00B974D6">
        <w:t>-</w:t>
      </w:r>
      <w:r w:rsidRPr="003E6BDF">
        <w:t>level</w:t>
      </w:r>
      <w:r w:rsidR="00954324">
        <w:t xml:space="preserve"> </w:t>
      </w:r>
      <w:r w:rsidRPr="003E6BDF">
        <w:t>context retrieval.</w:t>
      </w:r>
    </w:p>
    <w:p w14:paraId="5AA63415" w14:textId="59701D87" w:rsidR="003E6BDF" w:rsidRPr="003E6BDF" w:rsidRDefault="003E6BDF" w:rsidP="00954324">
      <w:pPr>
        <w:pStyle w:val="UnorderedList"/>
      </w:pPr>
      <w:r w:rsidRPr="003E6BDF">
        <w:rPr>
          <w:b/>
        </w:rPr>
        <w:t xml:space="preserve">Claude Sonnet &amp; Opus (Anthropic) </w:t>
      </w:r>
      <w:r w:rsidRPr="003E6BDF">
        <w:t>— Large language model accessed via Kiro, used for</w:t>
      </w:r>
      <w:r w:rsidR="00954324">
        <w:t xml:space="preserve"> </w:t>
      </w:r>
      <w:r w:rsidRPr="003E6BDF">
        <w:t>architecture reasoning, CloudFormation template drafting, and test strategy design.</w:t>
      </w:r>
    </w:p>
    <w:p w14:paraId="35290171" w14:textId="05D86ECD" w:rsidR="003E6BDF" w:rsidRPr="003E6BDF" w:rsidRDefault="00954324" w:rsidP="00954324">
      <w:pPr>
        <w:pStyle w:val="Heading2"/>
        <w:numPr>
          <w:ilvl w:val="1"/>
          <w:numId w:val="14"/>
        </w:numPr>
        <w:jc w:val="both"/>
      </w:pPr>
      <w:r>
        <w:t xml:space="preserve"> </w:t>
      </w:r>
      <w:r w:rsidR="003E6BDF" w:rsidRPr="003E6BDF">
        <w:t>RPA Platforms</w:t>
      </w:r>
    </w:p>
    <w:p w14:paraId="1F6C325C" w14:textId="6242E40D" w:rsidR="003E6BDF" w:rsidRPr="003E6BDF" w:rsidRDefault="003E6BDF" w:rsidP="00954324">
      <w:pPr>
        <w:pStyle w:val="UnorderedList"/>
      </w:pPr>
      <w:r w:rsidRPr="003E6BDF">
        <w:rPr>
          <w:b/>
        </w:rPr>
        <w:t xml:space="preserve">Blue Prism </w:t>
      </w:r>
      <w:r w:rsidRPr="003E6BDF">
        <w:t>— Legacy RPA platform hosting daily, monthly, and quarterly fund operations</w:t>
      </w:r>
      <w:r w:rsidR="00954324">
        <w:t xml:space="preserve"> </w:t>
      </w:r>
      <w:r w:rsidRPr="003E6BDF">
        <w:t>automation processes, monitored during production support rotations.</w:t>
      </w:r>
    </w:p>
    <w:p w14:paraId="408BDAC4" w14:textId="5423A3FA" w:rsidR="003E6BDF" w:rsidRPr="003E6BDF" w:rsidRDefault="003E6BDF" w:rsidP="00954324">
      <w:pPr>
        <w:pStyle w:val="UnorderedList"/>
      </w:pPr>
      <w:r w:rsidRPr="00954324">
        <w:rPr>
          <w:b/>
        </w:rPr>
        <w:t xml:space="preserve">UiPath Cloud / On‐Premises </w:t>
      </w:r>
      <w:r w:rsidRPr="003E6BDF">
        <w:t>— Target RPA platform for new automation development and</w:t>
      </w:r>
      <w:r w:rsidR="00954324">
        <w:t xml:space="preserve"> </w:t>
      </w:r>
      <w:r w:rsidRPr="003E6BDF">
        <w:t>Blue Prism migrations, operated via UiPath Orchestrator with SQS‐triggered job invocations.</w:t>
      </w:r>
    </w:p>
    <w:p w14:paraId="505471D3" w14:textId="77777777" w:rsidR="003E6BDF" w:rsidRPr="003E6BDF" w:rsidRDefault="003E6BDF" w:rsidP="00954324">
      <w:pPr>
        <w:pStyle w:val="Heading2"/>
        <w:jc w:val="both"/>
      </w:pPr>
      <w:r w:rsidRPr="003E6BDF">
        <w:t>4.6 Communication &amp; Collaboration</w:t>
      </w:r>
    </w:p>
    <w:p w14:paraId="4CDC1038" w14:textId="3B1D0303" w:rsidR="003E6BDF" w:rsidRPr="003E6BDF" w:rsidRDefault="003E6BDF" w:rsidP="00954324">
      <w:pPr>
        <w:pStyle w:val="UnorderedList"/>
      </w:pPr>
      <w:r w:rsidRPr="00954324">
        <w:rPr>
          <w:b/>
        </w:rPr>
        <w:t xml:space="preserve">Microsoft Teams </w:t>
      </w:r>
      <w:r w:rsidRPr="003E6BDF">
        <w:t>— Primary communication platform used for daily standups, sprint planning</w:t>
      </w:r>
      <w:r w:rsidR="00954324">
        <w:t xml:space="preserve"> </w:t>
      </w:r>
      <w:r w:rsidRPr="003E6BDF">
        <w:t xml:space="preserve">meetings, technical discussions with the SRE team, and </w:t>
      </w:r>
      <w:r w:rsidR="000429BC" w:rsidRPr="003E6BDF">
        <w:t>screensharing</w:t>
      </w:r>
      <w:r w:rsidRPr="003E6BDF">
        <w:t xml:space="preserve"> during incident</w:t>
      </w:r>
      <w:r w:rsidR="00954324">
        <w:t xml:space="preserve"> </w:t>
      </w:r>
      <w:r w:rsidRPr="003E6BDF">
        <w:t>investigation and pair debugging sessions.</w:t>
      </w:r>
    </w:p>
    <w:p w14:paraId="5B6F5D89" w14:textId="0F90150B" w:rsidR="003E6BDF" w:rsidRPr="003E6BDF" w:rsidRDefault="003E6BDF" w:rsidP="00954324">
      <w:pPr>
        <w:pStyle w:val="UnorderedList"/>
      </w:pPr>
      <w:r w:rsidRPr="00954324">
        <w:rPr>
          <w:b/>
        </w:rPr>
        <w:t xml:space="preserve">Microsoft Outlook </w:t>
      </w:r>
      <w:r w:rsidRPr="003E6BDF">
        <w:t>— Email client used for formal communications, meeting scheduling, calendar</w:t>
      </w:r>
      <w:r w:rsidR="00954324">
        <w:t xml:space="preserve"> </w:t>
      </w:r>
      <w:r w:rsidRPr="003E6BDF">
        <w:t>management, and receiving production alert notifications from CloudWatch SNS topics.</w:t>
      </w:r>
    </w:p>
    <w:p w14:paraId="0932C4FA" w14:textId="77777777" w:rsidR="00EA227B" w:rsidRPr="00EA227B" w:rsidRDefault="00EA227B" w:rsidP="003E6BDF"/>
    <w:sectPr w:rsidR="00EA227B" w:rsidRPr="00EA227B" w:rsidSect="000645D6">
      <w:pgSz w:w="12240" w:h="15840"/>
      <w:pgMar w:top="1418" w:right="1418" w:bottom="1418" w:left="1418" w:header="720" w:footer="720" w:gutter="0"/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276D" w14:textId="77777777" w:rsidR="006E28C9" w:rsidRDefault="006E28C9">
      <w:pPr>
        <w:spacing w:after="0" w:line="240" w:lineRule="auto"/>
      </w:pPr>
      <w:r>
        <w:separator/>
      </w:r>
    </w:p>
  </w:endnote>
  <w:endnote w:type="continuationSeparator" w:id="0">
    <w:p w14:paraId="3B307D0B" w14:textId="77777777" w:rsidR="006E28C9" w:rsidRDefault="006E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1012FFF" w:usb1="C1017943" w:usb2="01010109" w:usb3="01010101" w:csb0="010101FF" w:csb1="01010101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4531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3704" w14:textId="770D09AB" w:rsidR="000645D6" w:rsidRDefault="000645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D42770" w14:textId="0C1167EF" w:rsidR="00A758AB" w:rsidRDefault="00A758AB" w:rsidP="00320346">
    <w:pPr>
      <w:spacing w:before="4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B9198" w14:textId="77777777" w:rsidR="006E28C9" w:rsidRDefault="006E28C9">
      <w:pPr>
        <w:spacing w:after="0" w:line="240" w:lineRule="auto"/>
      </w:pPr>
      <w:r>
        <w:separator/>
      </w:r>
    </w:p>
  </w:footnote>
  <w:footnote w:type="continuationSeparator" w:id="0">
    <w:p w14:paraId="7BE275B7" w14:textId="77777777" w:rsidR="006E28C9" w:rsidRDefault="006E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30B4" w14:textId="3F63432D" w:rsidR="003E6BDF" w:rsidRDefault="003E6BDF">
    <w:pPr>
      <w:pStyle w:val="Header"/>
    </w:pPr>
    <w:r w:rsidRPr="003E6BDF">
      <w:rPr>
        <w:color w:val="7F7F7F" w:themeColor="text1" w:themeTint="80"/>
      </w:rPr>
      <w:t>MCDA 5585 / 5586 Major Project Report</w:t>
    </w:r>
    <w:r w:rsidRPr="003E6BDF">
      <w:rPr>
        <w:color w:val="7F7F7F" w:themeColor="text1" w:themeTint="80"/>
      </w:rPr>
      <w:ptab w:relativeTo="margin" w:alignment="center" w:leader="none"/>
    </w:r>
    <w:r w:rsidRPr="003E6BDF">
      <w:rPr>
        <w:color w:val="7F7F7F" w:themeColor="text1" w:themeTint="80"/>
      </w:rPr>
      <w:ptab w:relativeTo="margin" w:alignment="right" w:leader="none"/>
    </w:r>
    <w:r>
      <w:rPr>
        <w:color w:val="7F7F7F" w:themeColor="text1" w:themeTint="80"/>
      </w:rPr>
      <w:fldChar w:fldCharType="begin"/>
    </w:r>
    <w:r>
      <w:rPr>
        <w:color w:val="7F7F7F" w:themeColor="text1" w:themeTint="80"/>
      </w:rPr>
      <w:instrText xml:space="preserve"> STYLEREF  "Heading 1"  \* MERGEFORMAT </w:instrText>
    </w:r>
    <w:r>
      <w:rPr>
        <w:color w:val="7F7F7F" w:themeColor="text1" w:themeTint="80"/>
      </w:rPr>
      <w:fldChar w:fldCharType="separate"/>
    </w:r>
    <w:r w:rsidR="000429BC">
      <w:rPr>
        <w:noProof/>
        <w:color w:val="7F7F7F" w:themeColor="text1" w:themeTint="80"/>
      </w:rPr>
      <w:t>4. TOOLS &amp; TECHNOLOGIES</w:t>
    </w:r>
    <w:r>
      <w:rPr>
        <w:color w:val="7F7F7F" w:themeColor="text1" w:themeTint="8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E1FF4"/>
    <w:multiLevelType w:val="multilevel"/>
    <w:tmpl w:val="160897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CC3BC7"/>
    <w:multiLevelType w:val="multilevel"/>
    <w:tmpl w:val="E3DACD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ECF7032"/>
    <w:multiLevelType w:val="hybridMultilevel"/>
    <w:tmpl w:val="EB885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52856"/>
    <w:multiLevelType w:val="hybridMultilevel"/>
    <w:tmpl w:val="F1F8781C"/>
    <w:lvl w:ilvl="0" w:tplc="24B6DC9E">
      <w:numFmt w:val="bullet"/>
      <w:pStyle w:val="CodeBlock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F2BE7"/>
    <w:multiLevelType w:val="hybridMultilevel"/>
    <w:tmpl w:val="AF701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115325">
    <w:abstractNumId w:val="8"/>
  </w:num>
  <w:num w:numId="2" w16cid:durableId="1496847730">
    <w:abstractNumId w:val="6"/>
  </w:num>
  <w:num w:numId="3" w16cid:durableId="1476947916">
    <w:abstractNumId w:val="5"/>
  </w:num>
  <w:num w:numId="4" w16cid:durableId="591552597">
    <w:abstractNumId w:val="4"/>
  </w:num>
  <w:num w:numId="5" w16cid:durableId="621112560">
    <w:abstractNumId w:val="7"/>
  </w:num>
  <w:num w:numId="6" w16cid:durableId="165636050">
    <w:abstractNumId w:val="3"/>
  </w:num>
  <w:num w:numId="7" w16cid:durableId="591279226">
    <w:abstractNumId w:val="2"/>
  </w:num>
  <w:num w:numId="8" w16cid:durableId="2038238633">
    <w:abstractNumId w:val="1"/>
  </w:num>
  <w:num w:numId="9" w16cid:durableId="1243873365">
    <w:abstractNumId w:val="0"/>
  </w:num>
  <w:num w:numId="10" w16cid:durableId="220556447">
    <w:abstractNumId w:val="13"/>
  </w:num>
  <w:num w:numId="11" w16cid:durableId="150871140">
    <w:abstractNumId w:val="11"/>
  </w:num>
  <w:num w:numId="12" w16cid:durableId="1785033658">
    <w:abstractNumId w:val="12"/>
  </w:num>
  <w:num w:numId="13" w16cid:durableId="146359924">
    <w:abstractNumId w:val="9"/>
  </w:num>
  <w:num w:numId="14" w16cid:durableId="1593120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BC"/>
    <w:rsid w:val="0006063C"/>
    <w:rsid w:val="000645D6"/>
    <w:rsid w:val="000B322F"/>
    <w:rsid w:val="000C3AF9"/>
    <w:rsid w:val="00112012"/>
    <w:rsid w:val="0015074B"/>
    <w:rsid w:val="001F22D0"/>
    <w:rsid w:val="0029639D"/>
    <w:rsid w:val="002F30AD"/>
    <w:rsid w:val="00314A06"/>
    <w:rsid w:val="00320346"/>
    <w:rsid w:val="00326F90"/>
    <w:rsid w:val="003E00BA"/>
    <w:rsid w:val="003E6BDF"/>
    <w:rsid w:val="00412B48"/>
    <w:rsid w:val="005227A2"/>
    <w:rsid w:val="005338D6"/>
    <w:rsid w:val="005C1256"/>
    <w:rsid w:val="0063089C"/>
    <w:rsid w:val="006E28C9"/>
    <w:rsid w:val="006E54CF"/>
    <w:rsid w:val="007B35F8"/>
    <w:rsid w:val="00862811"/>
    <w:rsid w:val="00863DAB"/>
    <w:rsid w:val="009447F8"/>
    <w:rsid w:val="00954324"/>
    <w:rsid w:val="00A758AB"/>
    <w:rsid w:val="00AA1D8D"/>
    <w:rsid w:val="00AE75A4"/>
    <w:rsid w:val="00B47730"/>
    <w:rsid w:val="00B548BC"/>
    <w:rsid w:val="00B77239"/>
    <w:rsid w:val="00B946ED"/>
    <w:rsid w:val="00B974D6"/>
    <w:rsid w:val="00C16E52"/>
    <w:rsid w:val="00CB0664"/>
    <w:rsid w:val="00D56752"/>
    <w:rsid w:val="00D82B5E"/>
    <w:rsid w:val="00E37D38"/>
    <w:rsid w:val="00EA227B"/>
    <w:rsid w:val="00F87B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9896F0"/>
  <w14:defaultImageDpi w14:val="330"/>
  <w15:docId w15:val="{F944D63F-CD68-4B2E-86C9-A0DB1EE1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752"/>
    <w:pPr>
      <w:spacing w:after="120" w:line="360" w:lineRule="auto"/>
      <w:jc w:val="both"/>
    </w:pPr>
    <w:rPr>
      <w:rFonts w:ascii="Calibri" w:hAnsi="Calibri"/>
      <w:color w:val="000000"/>
      <w:sz w:val="24"/>
    </w:r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3E6BDF"/>
    <w:pPr>
      <w:spacing w:before="240" w:after="120" w:line="276" w:lineRule="auto"/>
      <w:ind w:right="-94"/>
      <w:jc w:val="center"/>
      <w:outlineLvl w:val="0"/>
    </w:pPr>
    <w:rPr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27B"/>
    <w:pPr>
      <w:keepNext/>
      <w:keepLines/>
      <w:spacing w:before="200" w:after="80"/>
      <w:jc w:val="left"/>
      <w:outlineLvl w:val="1"/>
    </w:pPr>
    <w:rPr>
      <w:rFonts w:asciiTheme="majorHAnsi" w:eastAsiaTheme="majorEastAsia" w:hAnsiTheme="majorHAnsi" w:cstheme="majorBidi"/>
      <w:b/>
      <w:bCs/>
      <w:color w:val="8A00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27B"/>
    <w:pPr>
      <w:keepNext/>
      <w:keepLines/>
      <w:spacing w:before="40" w:after="80"/>
      <w:jc w:val="left"/>
      <w:outlineLvl w:val="2"/>
    </w:pPr>
    <w:rPr>
      <w:rFonts w:asciiTheme="majorHAnsi" w:eastAsiaTheme="majorEastAsia" w:hAnsiTheme="majorHAnsi" w:cstheme="majorBidi"/>
      <w:b/>
      <w:bCs/>
      <w:color w:val="8A00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 w:after="4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8A00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E6BDF"/>
    <w:rPr>
      <w:rFonts w:asciiTheme="majorHAnsi" w:eastAsiaTheme="majorEastAsia" w:hAnsiTheme="majorHAnsi" w:cstheme="majorBidi"/>
      <w:b/>
      <w:bCs/>
      <w:color w:val="8A0027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227B"/>
    <w:rPr>
      <w:rFonts w:asciiTheme="majorHAnsi" w:eastAsiaTheme="majorEastAsia" w:hAnsiTheme="majorHAnsi" w:cstheme="majorBidi"/>
      <w:b/>
      <w:bCs/>
      <w:color w:val="8A0027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227B"/>
    <w:rPr>
      <w:rFonts w:asciiTheme="majorHAnsi" w:eastAsiaTheme="majorEastAsia" w:hAnsiTheme="majorHAnsi" w:cstheme="majorBidi"/>
      <w:b/>
      <w:bCs/>
      <w:color w:val="8A0027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946ED"/>
    <w:pPr>
      <w:spacing w:after="100" w:line="259" w:lineRule="auto"/>
      <w:ind w:left="220"/>
      <w:jc w:val="left"/>
    </w:pPr>
    <w:rPr>
      <w:rFonts w:asciiTheme="minorHAnsi" w:hAnsiTheme="minorHAnsi" w:cs="Times New Roman"/>
      <w:color w:val="auto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B946ED"/>
    <w:pPr>
      <w:spacing w:after="100" w:line="259" w:lineRule="auto"/>
      <w:jc w:val="left"/>
    </w:pPr>
    <w:rPr>
      <w:rFonts w:asciiTheme="minorHAnsi" w:hAnsiTheme="minorHAnsi" w:cs="Times New Roman"/>
      <w:color w:val="auto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B946ED"/>
    <w:pPr>
      <w:spacing w:after="100" w:line="259" w:lineRule="auto"/>
      <w:ind w:left="440"/>
      <w:jc w:val="left"/>
    </w:pPr>
    <w:rPr>
      <w:rFonts w:asciiTheme="minorHAnsi" w:hAnsiTheme="minorHAnsi" w:cs="Times New Roman"/>
      <w:color w:val="auto"/>
      <w:sz w:val="22"/>
    </w:rPr>
  </w:style>
  <w:style w:type="character" w:styleId="Hyperlink">
    <w:name w:val="Hyperlink"/>
    <w:basedOn w:val="DefaultParagraphFont"/>
    <w:uiPriority w:val="99"/>
    <w:unhideWhenUsed/>
    <w:rsid w:val="00B946ED"/>
    <w:rPr>
      <w:color w:val="0000FF" w:themeColor="hyperlink"/>
      <w:u w:val="single"/>
    </w:rPr>
  </w:style>
  <w:style w:type="paragraph" w:customStyle="1" w:styleId="CodeBlock">
    <w:name w:val="CodeBlock"/>
    <w:link w:val="CodeBlockChar"/>
    <w:autoRedefine/>
    <w:rsid w:val="001F22D0"/>
    <w:pPr>
      <w:numPr>
        <w:numId w:val="12"/>
      </w:numPr>
      <w:spacing w:after="0"/>
    </w:pPr>
    <w:rPr>
      <w:rFonts w:ascii="Consolas" w:hAnsi="Consolas"/>
      <w:color w:val="000000"/>
      <w:sz w:val="24"/>
    </w:rPr>
  </w:style>
  <w:style w:type="character" w:customStyle="1" w:styleId="CodeBlockChar">
    <w:name w:val="CodeBlock Char"/>
    <w:basedOn w:val="DefaultParagraphFont"/>
    <w:link w:val="CodeBlock"/>
    <w:rsid w:val="001F22D0"/>
    <w:rPr>
      <w:rFonts w:ascii="Consolas" w:hAnsi="Consolas"/>
      <w:color w:val="000000"/>
      <w:sz w:val="24"/>
    </w:rPr>
  </w:style>
  <w:style w:type="paragraph" w:customStyle="1" w:styleId="UnorderedList">
    <w:name w:val="Unordered List"/>
    <w:basedOn w:val="CodeBlock"/>
    <w:link w:val="UnorderedListChar"/>
    <w:qFormat/>
    <w:rsid w:val="00954324"/>
    <w:pPr>
      <w:spacing w:after="240"/>
      <w:jc w:val="both"/>
    </w:pPr>
    <w:rPr>
      <w:rFonts w:ascii="Calibri" w:hAnsi="Calibri" w:cs="Calibri"/>
      <w:bCs/>
    </w:rPr>
  </w:style>
  <w:style w:type="character" w:customStyle="1" w:styleId="UnorderedListChar">
    <w:name w:val="Unordered List Char"/>
    <w:basedOn w:val="CodeBlockChar"/>
    <w:link w:val="UnorderedList"/>
    <w:rsid w:val="00954324"/>
    <w:rPr>
      <w:rFonts w:ascii="Calibri" w:hAnsi="Calibri" w:cs="Calibri"/>
      <w:bCs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16</Pages>
  <Words>3634</Words>
  <Characters>20718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Bhagat, Bhavik Kantilal    (Citco)</cp:lastModifiedBy>
  <cp:revision>25</cp:revision>
  <dcterms:created xsi:type="dcterms:W3CDTF">2013-12-23T23:15:00Z</dcterms:created>
  <dcterms:modified xsi:type="dcterms:W3CDTF">2026-08-26T04:09:00Z</dcterms:modified>
  <cp:category/>
</cp:coreProperties>
</file>